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FFA7" w14:textId="7F6D4FA0" w:rsid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Autoria dos capítulos</w:t>
      </w:r>
    </w:p>
    <w:p w14:paraId="06101ED1" w14:textId="77777777" w:rsid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</w:p>
    <w:p w14:paraId="18245A11" w14:textId="22CF4ED6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 xml:space="preserve">Juliana Dias Rovari Cordeiro – </w:t>
      </w:r>
      <w:hyperlink r:id="rId4" w:history="1">
        <w:r w:rsidRPr="006C5AE1">
          <w:rPr>
            <w:rStyle w:val="Hyperlink"/>
            <w:rFonts w:ascii="Times New Roman" w:hAnsi="Times New Roman" w:cs="Times New Roman"/>
          </w:rPr>
          <w:t>julianadiasrc@gmail.com</w:t>
        </w:r>
      </w:hyperlink>
      <w:r w:rsidRPr="006C5AE1">
        <w:rPr>
          <w:rFonts w:ascii="Times New Roman" w:hAnsi="Times New Roman" w:cs="Times New Roman"/>
        </w:rPr>
        <w:t xml:space="preserve"> </w:t>
      </w:r>
    </w:p>
    <w:p w14:paraId="23B30918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</w:p>
    <w:p w14:paraId="481755FB" w14:textId="77777777" w:rsidR="006C5AE1" w:rsidRDefault="006C5AE1" w:rsidP="006C5AE1">
      <w:pPr>
        <w:spacing w:before="60" w:line="276" w:lineRule="auto"/>
        <w:rPr>
          <w:rFonts w:ascii="Times New Roman" w:hAnsi="Times New Roman" w:cs="Times New Roman"/>
          <w:b/>
          <w:bCs/>
        </w:rPr>
      </w:pPr>
    </w:p>
    <w:p w14:paraId="2C5A5A7C" w14:textId="2670952B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  <w:b/>
          <w:bCs/>
        </w:rPr>
      </w:pPr>
      <w:r w:rsidRPr="006C5AE1">
        <w:rPr>
          <w:rFonts w:ascii="Times New Roman" w:hAnsi="Times New Roman" w:cs="Times New Roman"/>
          <w:b/>
          <w:bCs/>
        </w:rPr>
        <w:t>APRESENTAÇÃO</w:t>
      </w:r>
      <w:r w:rsidRPr="006C5AE1">
        <w:rPr>
          <w:rFonts w:ascii="Times New Roman" w:hAnsi="Times New Roman" w:cs="Times New Roman"/>
          <w:b/>
          <w:bCs/>
        </w:rPr>
        <w:tab/>
      </w:r>
    </w:p>
    <w:p w14:paraId="214E1307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  <w:b/>
          <w:bCs/>
        </w:rPr>
      </w:pPr>
      <w:r w:rsidRPr="006C5AE1">
        <w:rPr>
          <w:rFonts w:ascii="Times New Roman" w:hAnsi="Times New Roman" w:cs="Times New Roman"/>
          <w:b/>
          <w:bCs/>
        </w:rPr>
        <w:t>PRIMEIRA CARTA: Achegue-se, puxe uma cadeira e vamos conversar sobre comida, justiça e futuros possíveis</w:t>
      </w:r>
      <w:r w:rsidRPr="006C5AE1">
        <w:rPr>
          <w:rFonts w:ascii="Times New Roman" w:hAnsi="Times New Roman" w:cs="Times New Roman"/>
          <w:b/>
          <w:bCs/>
        </w:rPr>
        <w:tab/>
      </w:r>
    </w:p>
    <w:p w14:paraId="4B3CAE10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  <w:b/>
          <w:bCs/>
        </w:rPr>
      </w:pPr>
      <w:r w:rsidRPr="006C5AE1">
        <w:rPr>
          <w:rFonts w:ascii="Times New Roman" w:hAnsi="Times New Roman" w:cs="Times New Roman"/>
          <w:b/>
          <w:bCs/>
        </w:rPr>
        <w:t>SEGUNDA CARTA: Nós somos uma carta viva</w:t>
      </w:r>
      <w:r w:rsidRPr="006C5AE1">
        <w:rPr>
          <w:rFonts w:ascii="Times New Roman" w:hAnsi="Times New Roman" w:cs="Times New Roman"/>
          <w:b/>
          <w:bCs/>
        </w:rPr>
        <w:tab/>
        <w:t>23</w:t>
      </w:r>
    </w:p>
    <w:p w14:paraId="71EE7054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  <w:b/>
          <w:bCs/>
        </w:rPr>
      </w:pPr>
      <w:r w:rsidRPr="006C5AE1">
        <w:rPr>
          <w:rFonts w:ascii="Times New Roman" w:hAnsi="Times New Roman" w:cs="Times New Roman"/>
          <w:b/>
          <w:bCs/>
        </w:rPr>
        <w:t>TERCEIRA CARTA: A prática da hospitalidade e justiça em nossa casa comum</w:t>
      </w:r>
      <w:r w:rsidRPr="006C5AE1">
        <w:rPr>
          <w:rFonts w:ascii="Times New Roman" w:hAnsi="Times New Roman" w:cs="Times New Roman"/>
          <w:b/>
          <w:bCs/>
        </w:rPr>
        <w:tab/>
      </w:r>
    </w:p>
    <w:p w14:paraId="63584285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  <w:b/>
          <w:bCs/>
        </w:rPr>
        <w:t>QUARTA CARTA: A comida é uma carta para saborear com reflexão</w:t>
      </w:r>
      <w:r w:rsidRPr="006C5AE1">
        <w:rPr>
          <w:rFonts w:ascii="Times New Roman" w:hAnsi="Times New Roman" w:cs="Times New Roman"/>
        </w:rPr>
        <w:tab/>
      </w:r>
    </w:p>
    <w:p w14:paraId="4BFCD9D5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  <w:b/>
          <w:bCs/>
        </w:rPr>
      </w:pPr>
      <w:r w:rsidRPr="006C5AE1">
        <w:rPr>
          <w:rFonts w:ascii="Times New Roman" w:hAnsi="Times New Roman" w:cs="Times New Roman"/>
          <w:b/>
          <w:bCs/>
        </w:rPr>
        <w:t>QUINTA CARTA: Porque não se conformar com o sistema alimentar moderno-colonial-neoliberal</w:t>
      </w:r>
      <w:r w:rsidRPr="006C5AE1">
        <w:rPr>
          <w:rFonts w:ascii="Times New Roman" w:hAnsi="Times New Roman" w:cs="Times New Roman"/>
          <w:b/>
          <w:bCs/>
        </w:rPr>
        <w:tab/>
      </w:r>
    </w:p>
    <w:p w14:paraId="3E3DA156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A modernização do campo brasileiro</w:t>
      </w:r>
      <w:r w:rsidRPr="006C5AE1">
        <w:rPr>
          <w:rFonts w:ascii="Times New Roman" w:hAnsi="Times New Roman" w:cs="Times New Roman"/>
        </w:rPr>
        <w:tab/>
      </w:r>
    </w:p>
    <w:p w14:paraId="5D633BBA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A lógica da racionalidade econômica</w:t>
      </w:r>
      <w:r w:rsidRPr="006C5AE1">
        <w:rPr>
          <w:rFonts w:ascii="Times New Roman" w:hAnsi="Times New Roman" w:cs="Times New Roman"/>
        </w:rPr>
        <w:tab/>
      </w:r>
    </w:p>
    <w:p w14:paraId="42F74675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Evidências científicas apontam os riscos do uso de agrotóxicos</w:t>
      </w:r>
      <w:r w:rsidRPr="006C5AE1">
        <w:rPr>
          <w:rFonts w:ascii="Times New Roman" w:hAnsi="Times New Roman" w:cs="Times New Roman"/>
        </w:rPr>
        <w:tab/>
      </w:r>
    </w:p>
    <w:p w14:paraId="2356C1F5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Mas se os agrotóxicos são tão nocivos, por que ainda são utilizados?</w:t>
      </w:r>
      <w:r w:rsidRPr="006C5AE1">
        <w:rPr>
          <w:rFonts w:ascii="Times New Roman" w:hAnsi="Times New Roman" w:cs="Times New Roman"/>
        </w:rPr>
        <w:tab/>
      </w:r>
    </w:p>
    <w:p w14:paraId="525BAA78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Mas na tela da TV, o agro é pop, é tech, é tudo</w:t>
      </w:r>
      <w:r w:rsidRPr="006C5AE1">
        <w:rPr>
          <w:rFonts w:ascii="Times New Roman" w:hAnsi="Times New Roman" w:cs="Times New Roman"/>
        </w:rPr>
        <w:tab/>
      </w:r>
    </w:p>
    <w:p w14:paraId="21A7AEF6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E tá na Globo: a construção da marca agronegócio em uma concessão pública de TV</w:t>
      </w:r>
      <w:r w:rsidRPr="006C5AE1">
        <w:rPr>
          <w:rFonts w:ascii="Times New Roman" w:hAnsi="Times New Roman" w:cs="Times New Roman"/>
        </w:rPr>
        <w:tab/>
      </w:r>
    </w:p>
    <w:p w14:paraId="38EFE663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  <w:b/>
          <w:bCs/>
        </w:rPr>
      </w:pPr>
      <w:r w:rsidRPr="006C5AE1">
        <w:rPr>
          <w:rFonts w:ascii="Times New Roman" w:hAnsi="Times New Roman" w:cs="Times New Roman"/>
          <w:b/>
          <w:bCs/>
        </w:rPr>
        <w:t>SEXTA CARTA: Comer é um ato político: transforme sua mente e experimente a Agroecologia</w:t>
      </w:r>
      <w:r w:rsidRPr="006C5AE1">
        <w:rPr>
          <w:rFonts w:ascii="Times New Roman" w:hAnsi="Times New Roman" w:cs="Times New Roman"/>
          <w:b/>
          <w:bCs/>
        </w:rPr>
        <w:tab/>
      </w:r>
    </w:p>
    <w:p w14:paraId="666647B1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 xml:space="preserve">Outras maneiras de conhecer, produzir, comunicar e viver </w:t>
      </w:r>
      <w:r w:rsidRPr="006C5AE1">
        <w:rPr>
          <w:rFonts w:ascii="Times New Roman" w:hAnsi="Times New Roman" w:cs="Times New Roman"/>
        </w:rPr>
        <w:tab/>
      </w:r>
    </w:p>
    <w:p w14:paraId="7CD9486F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Experimente a agroecologia!</w:t>
      </w:r>
      <w:r w:rsidRPr="006C5AE1">
        <w:rPr>
          <w:rFonts w:ascii="Times New Roman" w:hAnsi="Times New Roman" w:cs="Times New Roman"/>
        </w:rPr>
        <w:tab/>
      </w:r>
    </w:p>
    <w:p w14:paraId="36BCC32F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Reconhecimento da agricultura urbana agroecológica</w:t>
      </w:r>
      <w:r w:rsidRPr="006C5AE1">
        <w:rPr>
          <w:rFonts w:ascii="Times New Roman" w:hAnsi="Times New Roman" w:cs="Times New Roman"/>
        </w:rPr>
        <w:tab/>
      </w:r>
    </w:p>
    <w:p w14:paraId="0298BB78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A luta pela Reforma Agrária</w:t>
      </w:r>
      <w:r w:rsidRPr="006C5AE1">
        <w:rPr>
          <w:rFonts w:ascii="Times New Roman" w:hAnsi="Times New Roman" w:cs="Times New Roman"/>
        </w:rPr>
        <w:tab/>
      </w:r>
    </w:p>
    <w:p w14:paraId="385C9275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Uma articulação nacional em prol da Agroecologia</w:t>
      </w:r>
      <w:r w:rsidRPr="006C5AE1">
        <w:rPr>
          <w:rFonts w:ascii="Times New Roman" w:hAnsi="Times New Roman" w:cs="Times New Roman"/>
        </w:rPr>
        <w:tab/>
      </w:r>
    </w:p>
    <w:p w14:paraId="526B5E42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A construção de um campo científico e educacional</w:t>
      </w:r>
      <w:r w:rsidRPr="006C5AE1">
        <w:rPr>
          <w:rFonts w:ascii="Times New Roman" w:hAnsi="Times New Roman" w:cs="Times New Roman"/>
        </w:rPr>
        <w:tab/>
      </w:r>
    </w:p>
    <w:p w14:paraId="7C0BECF4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Comida é patrimônio</w:t>
      </w:r>
      <w:r w:rsidRPr="006C5AE1">
        <w:rPr>
          <w:rFonts w:ascii="Times New Roman" w:hAnsi="Times New Roman" w:cs="Times New Roman"/>
        </w:rPr>
        <w:tab/>
      </w:r>
    </w:p>
    <w:p w14:paraId="708E4AD1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Agroecologia nas políticas públicas</w:t>
      </w:r>
      <w:r w:rsidRPr="006C5AE1">
        <w:rPr>
          <w:rFonts w:ascii="Times New Roman" w:hAnsi="Times New Roman" w:cs="Times New Roman"/>
        </w:rPr>
        <w:tab/>
      </w:r>
    </w:p>
    <w:p w14:paraId="1DD92FA3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Caminhos para experimentar a Agroecologia</w:t>
      </w:r>
      <w:r w:rsidRPr="006C5AE1">
        <w:rPr>
          <w:rFonts w:ascii="Times New Roman" w:hAnsi="Times New Roman" w:cs="Times New Roman"/>
        </w:rPr>
        <w:tab/>
      </w:r>
    </w:p>
    <w:p w14:paraId="30052F7F" w14:textId="77777777" w:rsidR="006C5AE1" w:rsidRPr="006C5AE1" w:rsidRDefault="006C5AE1" w:rsidP="006C5AE1">
      <w:pPr>
        <w:spacing w:before="60" w:line="276" w:lineRule="auto"/>
        <w:rPr>
          <w:rFonts w:ascii="Times New Roman" w:hAnsi="Times New Roman" w:cs="Times New Roman"/>
        </w:rPr>
      </w:pPr>
      <w:r w:rsidRPr="006C5AE1">
        <w:rPr>
          <w:rFonts w:ascii="Times New Roman" w:hAnsi="Times New Roman" w:cs="Times New Roman"/>
        </w:rPr>
        <w:t>Por um diálogo de seres e saberes</w:t>
      </w:r>
      <w:r w:rsidRPr="006C5AE1">
        <w:rPr>
          <w:rFonts w:ascii="Times New Roman" w:hAnsi="Times New Roman" w:cs="Times New Roman"/>
        </w:rPr>
        <w:tab/>
      </w:r>
    </w:p>
    <w:p w14:paraId="470D1A70" w14:textId="77777777" w:rsidR="00135AED" w:rsidRDefault="00135AED"/>
    <w:sectPr w:rsidR="00135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E1"/>
    <w:rsid w:val="00135AED"/>
    <w:rsid w:val="001C608B"/>
    <w:rsid w:val="006076F9"/>
    <w:rsid w:val="006C5AE1"/>
    <w:rsid w:val="00C63610"/>
    <w:rsid w:val="00E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DA79"/>
  <w15:chartTrackingRefBased/>
  <w15:docId w15:val="{D007364C-6F36-4147-BBB5-AF65D590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E1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C5A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5A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5A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5A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5A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5AE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5AE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5AE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5AE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5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5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5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5A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5A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5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5A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5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5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5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C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5AE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C5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5AE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C5A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5AE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C5AE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5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5AE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5A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C5A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5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nadiasrc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2025-03-10T20:19:00Z</dcterms:created>
  <dcterms:modified xsi:type="dcterms:W3CDTF">2025-03-10T20:21:00Z</dcterms:modified>
</cp:coreProperties>
</file>