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4EDED" w14:textId="77777777" w:rsidR="00933257" w:rsidRPr="00AE1D7E" w:rsidRDefault="00933257" w:rsidP="00C25DEE">
      <w:pPr>
        <w:pStyle w:val="SemEspaamento"/>
        <w:spacing w:line="360" w:lineRule="auto"/>
        <w:jc w:val="center"/>
        <w:rPr>
          <w:rFonts w:ascii="Times New Roman" w:hAnsi="Times New Roman"/>
          <w:b/>
          <w:sz w:val="28"/>
          <w:szCs w:val="28"/>
        </w:rPr>
      </w:pPr>
    </w:p>
    <w:p w14:paraId="5B688579" w14:textId="77777777" w:rsidR="00933257" w:rsidRPr="00AE1D7E" w:rsidRDefault="00933257" w:rsidP="0041308E">
      <w:pPr>
        <w:pStyle w:val="SemEspaamento"/>
        <w:jc w:val="center"/>
        <w:rPr>
          <w:rFonts w:ascii="Times New Roman" w:hAnsi="Times New Roman"/>
          <w:b/>
          <w:sz w:val="28"/>
          <w:szCs w:val="28"/>
        </w:rPr>
      </w:pPr>
    </w:p>
    <w:p w14:paraId="53D54DC5" w14:textId="77777777" w:rsidR="00933257" w:rsidRDefault="00933257" w:rsidP="0041308E">
      <w:pPr>
        <w:pStyle w:val="SemEspaamento"/>
        <w:jc w:val="center"/>
        <w:rPr>
          <w:rFonts w:ascii="Times New Roman" w:hAnsi="Times New Roman"/>
          <w:b/>
          <w:sz w:val="28"/>
          <w:szCs w:val="28"/>
        </w:rPr>
      </w:pPr>
    </w:p>
    <w:p w14:paraId="39155E1A" w14:textId="77777777" w:rsidR="00AE1D7E" w:rsidRPr="00AE1D7E" w:rsidRDefault="00AE1D7E" w:rsidP="0041308E">
      <w:pPr>
        <w:pStyle w:val="SemEspaamento"/>
        <w:jc w:val="center"/>
        <w:rPr>
          <w:rFonts w:ascii="Times New Roman" w:hAnsi="Times New Roman"/>
          <w:b/>
          <w:sz w:val="28"/>
          <w:szCs w:val="28"/>
        </w:rPr>
      </w:pPr>
    </w:p>
    <w:p w14:paraId="03C7D5A1" w14:textId="77777777" w:rsidR="00933257" w:rsidRDefault="00933257" w:rsidP="0041308E">
      <w:pPr>
        <w:pStyle w:val="SemEspaamento"/>
        <w:jc w:val="center"/>
        <w:rPr>
          <w:rFonts w:ascii="Times New Roman" w:hAnsi="Times New Roman"/>
          <w:b/>
          <w:sz w:val="28"/>
          <w:szCs w:val="28"/>
        </w:rPr>
      </w:pPr>
    </w:p>
    <w:p w14:paraId="245B2E39" w14:textId="77777777" w:rsidR="00AE1D7E" w:rsidRDefault="00AE1D7E" w:rsidP="0041308E">
      <w:pPr>
        <w:pStyle w:val="SemEspaamento"/>
        <w:jc w:val="center"/>
        <w:rPr>
          <w:rFonts w:ascii="Times New Roman" w:hAnsi="Times New Roman"/>
          <w:b/>
          <w:sz w:val="28"/>
          <w:szCs w:val="28"/>
        </w:rPr>
      </w:pPr>
    </w:p>
    <w:p w14:paraId="5909050A" w14:textId="77777777" w:rsidR="00AE1D7E" w:rsidRDefault="00AE1D7E" w:rsidP="0041308E">
      <w:pPr>
        <w:pStyle w:val="SemEspaamento"/>
        <w:jc w:val="center"/>
        <w:rPr>
          <w:rFonts w:ascii="Times New Roman" w:hAnsi="Times New Roman"/>
          <w:b/>
          <w:sz w:val="28"/>
          <w:szCs w:val="28"/>
        </w:rPr>
      </w:pPr>
    </w:p>
    <w:p w14:paraId="4A1343A6" w14:textId="77777777" w:rsidR="00AE1D7E" w:rsidRDefault="00AE1D7E" w:rsidP="0041308E">
      <w:pPr>
        <w:pStyle w:val="SemEspaamento"/>
        <w:jc w:val="center"/>
        <w:rPr>
          <w:rFonts w:ascii="Times New Roman" w:hAnsi="Times New Roman"/>
          <w:b/>
          <w:sz w:val="28"/>
          <w:szCs w:val="28"/>
        </w:rPr>
      </w:pPr>
    </w:p>
    <w:p w14:paraId="60170A2C" w14:textId="77777777" w:rsidR="00AE1D7E" w:rsidRDefault="00AE1D7E" w:rsidP="0041308E">
      <w:pPr>
        <w:pStyle w:val="SemEspaamento"/>
        <w:jc w:val="center"/>
        <w:rPr>
          <w:rFonts w:ascii="Times New Roman" w:hAnsi="Times New Roman"/>
          <w:b/>
          <w:sz w:val="28"/>
          <w:szCs w:val="28"/>
        </w:rPr>
      </w:pPr>
    </w:p>
    <w:p w14:paraId="6EEE3623" w14:textId="77777777" w:rsidR="00AE1D7E" w:rsidRPr="00AE1D7E" w:rsidRDefault="00AE1D7E" w:rsidP="0041308E">
      <w:pPr>
        <w:pStyle w:val="SemEspaamento"/>
        <w:jc w:val="center"/>
        <w:rPr>
          <w:rFonts w:ascii="Times New Roman" w:hAnsi="Times New Roman"/>
          <w:b/>
          <w:sz w:val="28"/>
          <w:szCs w:val="28"/>
        </w:rPr>
      </w:pPr>
    </w:p>
    <w:p w14:paraId="094AA899" w14:textId="77777777" w:rsidR="00BF2BA1" w:rsidRDefault="00BF2BA1" w:rsidP="00E87E6D">
      <w:pPr>
        <w:pStyle w:val="SemEspaamento"/>
        <w:jc w:val="center"/>
        <w:rPr>
          <w:rFonts w:ascii="Times New Roman" w:hAnsi="Times New Roman"/>
          <w:b/>
          <w:sz w:val="28"/>
          <w:szCs w:val="28"/>
        </w:rPr>
      </w:pPr>
    </w:p>
    <w:p w14:paraId="046F6066" w14:textId="77777777" w:rsidR="00BF2BA1" w:rsidRDefault="00BF2BA1" w:rsidP="00E87E6D">
      <w:pPr>
        <w:pStyle w:val="SemEspaamento"/>
        <w:jc w:val="center"/>
        <w:rPr>
          <w:rFonts w:ascii="Times New Roman" w:hAnsi="Times New Roman"/>
          <w:b/>
          <w:sz w:val="28"/>
          <w:szCs w:val="28"/>
        </w:rPr>
      </w:pPr>
    </w:p>
    <w:p w14:paraId="44CB80B4" w14:textId="1032B5A6" w:rsidR="00E87E6D" w:rsidRDefault="004B0B75" w:rsidP="00E87E6D">
      <w:pPr>
        <w:pStyle w:val="SemEspaamento"/>
        <w:jc w:val="center"/>
        <w:rPr>
          <w:rFonts w:ascii="Times New Roman" w:hAnsi="Times New Roman"/>
          <w:b/>
          <w:sz w:val="28"/>
          <w:szCs w:val="28"/>
        </w:rPr>
      </w:pPr>
      <w:r>
        <w:rPr>
          <w:rFonts w:ascii="Times New Roman" w:hAnsi="Times New Roman"/>
          <w:b/>
          <w:sz w:val="28"/>
          <w:szCs w:val="28"/>
        </w:rPr>
        <w:t>C</w:t>
      </w:r>
      <w:r w:rsidR="00E87E6D">
        <w:rPr>
          <w:rFonts w:ascii="Times New Roman" w:hAnsi="Times New Roman"/>
          <w:b/>
          <w:sz w:val="28"/>
          <w:szCs w:val="28"/>
        </w:rPr>
        <w:t xml:space="preserve">oleções, </w:t>
      </w:r>
      <w:r>
        <w:rPr>
          <w:rFonts w:ascii="Times New Roman" w:hAnsi="Times New Roman"/>
          <w:b/>
          <w:sz w:val="28"/>
          <w:szCs w:val="28"/>
        </w:rPr>
        <w:t xml:space="preserve">exposições </w:t>
      </w:r>
      <w:r w:rsidR="00837A98">
        <w:rPr>
          <w:rFonts w:ascii="Times New Roman" w:hAnsi="Times New Roman"/>
          <w:b/>
          <w:sz w:val="28"/>
          <w:szCs w:val="28"/>
        </w:rPr>
        <w:t xml:space="preserve">e histórias </w:t>
      </w:r>
      <w:r w:rsidR="00F90C11">
        <w:rPr>
          <w:rFonts w:ascii="Times New Roman" w:hAnsi="Times New Roman"/>
          <w:b/>
          <w:sz w:val="28"/>
          <w:szCs w:val="28"/>
        </w:rPr>
        <w:t>d</w:t>
      </w:r>
      <w:r>
        <w:rPr>
          <w:rFonts w:ascii="Times New Roman" w:hAnsi="Times New Roman"/>
          <w:b/>
          <w:sz w:val="28"/>
          <w:szCs w:val="28"/>
        </w:rPr>
        <w:t>o Museu Nacional do Rio de Janeiro, século XIX</w:t>
      </w:r>
    </w:p>
    <w:p w14:paraId="2C6E50E9" w14:textId="4E155CBF" w:rsidR="00B1434E" w:rsidRDefault="00E87E6D" w:rsidP="00B1434E">
      <w:pPr>
        <w:pStyle w:val="SemEspaamento"/>
        <w:jc w:val="center"/>
        <w:rPr>
          <w:rFonts w:ascii="Times New Roman" w:hAnsi="Times New Roman"/>
          <w:b/>
          <w:sz w:val="28"/>
          <w:szCs w:val="28"/>
        </w:rPr>
      </w:pPr>
      <w:r>
        <w:rPr>
          <w:rFonts w:ascii="Times New Roman" w:hAnsi="Times New Roman"/>
          <w:b/>
          <w:sz w:val="28"/>
          <w:szCs w:val="28"/>
        </w:rPr>
        <w:t xml:space="preserve"> </w:t>
      </w:r>
    </w:p>
    <w:p w14:paraId="2A74555C" w14:textId="21FAF5C1" w:rsidR="00B1434E" w:rsidRDefault="00B1434E" w:rsidP="00B1434E">
      <w:pPr>
        <w:pStyle w:val="SemEspaamento"/>
        <w:jc w:val="center"/>
        <w:rPr>
          <w:rFonts w:ascii="Times New Roman" w:hAnsi="Times New Roman"/>
          <w:b/>
          <w:sz w:val="28"/>
          <w:szCs w:val="28"/>
        </w:rPr>
      </w:pPr>
    </w:p>
    <w:p w14:paraId="3060D23D" w14:textId="4BFB70C7" w:rsidR="00752D8E" w:rsidRDefault="00752D8E" w:rsidP="00752D8E">
      <w:pPr>
        <w:pStyle w:val="SemEspaamento"/>
        <w:jc w:val="center"/>
        <w:rPr>
          <w:rFonts w:ascii="Times New Roman" w:hAnsi="Times New Roman"/>
          <w:b/>
          <w:sz w:val="28"/>
          <w:szCs w:val="28"/>
        </w:rPr>
      </w:pPr>
    </w:p>
    <w:p w14:paraId="12914615" w14:textId="77777777" w:rsidR="0072693B" w:rsidRDefault="0072693B" w:rsidP="00752D8E">
      <w:pPr>
        <w:pStyle w:val="SemEspaamento"/>
        <w:jc w:val="center"/>
        <w:rPr>
          <w:rFonts w:ascii="Times New Roman" w:hAnsi="Times New Roman"/>
          <w:b/>
          <w:sz w:val="28"/>
          <w:szCs w:val="28"/>
        </w:rPr>
      </w:pPr>
    </w:p>
    <w:p w14:paraId="439FDC18" w14:textId="5EC42351" w:rsidR="006013B4" w:rsidRDefault="006013B4" w:rsidP="00C25DEE">
      <w:pPr>
        <w:pStyle w:val="SemEspaamento"/>
        <w:spacing w:line="360" w:lineRule="auto"/>
        <w:jc w:val="center"/>
        <w:rPr>
          <w:rFonts w:ascii="Times New Roman" w:hAnsi="Times New Roman"/>
          <w:b/>
          <w:sz w:val="28"/>
          <w:szCs w:val="28"/>
        </w:rPr>
      </w:pPr>
    </w:p>
    <w:p w14:paraId="66CB5677" w14:textId="77777777" w:rsidR="0041308E" w:rsidRPr="00AE1D7E" w:rsidRDefault="0041308E" w:rsidP="00C25DEE">
      <w:pPr>
        <w:pStyle w:val="SemEspaamento"/>
        <w:spacing w:line="360" w:lineRule="auto"/>
        <w:jc w:val="center"/>
        <w:rPr>
          <w:rFonts w:ascii="Times New Roman" w:hAnsi="Times New Roman"/>
          <w:b/>
          <w:sz w:val="28"/>
          <w:szCs w:val="28"/>
        </w:rPr>
      </w:pPr>
    </w:p>
    <w:p w14:paraId="21C0F397" w14:textId="77777777" w:rsidR="00FD4422" w:rsidRDefault="00FD4422" w:rsidP="00E229C7">
      <w:pPr>
        <w:pStyle w:val="SemEspaamento"/>
        <w:spacing w:line="360" w:lineRule="auto"/>
        <w:jc w:val="center"/>
        <w:rPr>
          <w:rFonts w:ascii="Times New Roman" w:hAnsi="Times New Roman"/>
          <w:b/>
          <w:sz w:val="28"/>
          <w:szCs w:val="28"/>
        </w:rPr>
      </w:pPr>
    </w:p>
    <w:p w14:paraId="024DB1F7" w14:textId="77777777" w:rsidR="00933257" w:rsidRDefault="00933257" w:rsidP="00E229C7">
      <w:pPr>
        <w:pStyle w:val="SemEspaamento"/>
        <w:spacing w:line="360" w:lineRule="auto"/>
        <w:jc w:val="center"/>
        <w:rPr>
          <w:rFonts w:ascii="Times New Roman" w:hAnsi="Times New Roman"/>
          <w:b/>
          <w:sz w:val="28"/>
          <w:szCs w:val="28"/>
        </w:rPr>
      </w:pPr>
    </w:p>
    <w:p w14:paraId="6A21607F" w14:textId="77777777" w:rsidR="006013B4" w:rsidRDefault="006013B4" w:rsidP="00E229C7">
      <w:pPr>
        <w:pStyle w:val="SemEspaamento"/>
        <w:spacing w:line="360" w:lineRule="auto"/>
        <w:jc w:val="center"/>
        <w:rPr>
          <w:rFonts w:ascii="Times New Roman" w:hAnsi="Times New Roman"/>
          <w:b/>
          <w:sz w:val="28"/>
          <w:szCs w:val="28"/>
        </w:rPr>
      </w:pPr>
    </w:p>
    <w:p w14:paraId="1D7FDBD4" w14:textId="77777777" w:rsidR="006013B4" w:rsidRDefault="006013B4" w:rsidP="00E229C7">
      <w:pPr>
        <w:pStyle w:val="SemEspaamento"/>
        <w:spacing w:line="360" w:lineRule="auto"/>
        <w:jc w:val="center"/>
        <w:rPr>
          <w:rFonts w:ascii="Times New Roman" w:hAnsi="Times New Roman"/>
          <w:b/>
          <w:sz w:val="28"/>
          <w:szCs w:val="28"/>
        </w:rPr>
      </w:pPr>
    </w:p>
    <w:p w14:paraId="441D6B70" w14:textId="77777777" w:rsidR="00933257" w:rsidRDefault="00933257" w:rsidP="00E229C7">
      <w:pPr>
        <w:pStyle w:val="SemEspaamento"/>
        <w:spacing w:line="360" w:lineRule="auto"/>
        <w:jc w:val="center"/>
        <w:rPr>
          <w:rFonts w:ascii="Times New Roman" w:hAnsi="Times New Roman"/>
          <w:b/>
          <w:sz w:val="28"/>
          <w:szCs w:val="28"/>
        </w:rPr>
      </w:pPr>
    </w:p>
    <w:p w14:paraId="37AF801B" w14:textId="77777777" w:rsidR="00933257" w:rsidRDefault="00933257" w:rsidP="00E229C7">
      <w:pPr>
        <w:pStyle w:val="SemEspaamento"/>
        <w:spacing w:line="360" w:lineRule="auto"/>
        <w:jc w:val="center"/>
        <w:rPr>
          <w:rFonts w:ascii="Times New Roman" w:hAnsi="Times New Roman"/>
          <w:b/>
          <w:sz w:val="28"/>
          <w:szCs w:val="28"/>
        </w:rPr>
      </w:pPr>
    </w:p>
    <w:p w14:paraId="62D24C2C" w14:textId="77777777" w:rsidR="00933257" w:rsidRDefault="00933257" w:rsidP="00E229C7">
      <w:pPr>
        <w:pStyle w:val="SemEspaamento"/>
        <w:spacing w:line="360" w:lineRule="auto"/>
        <w:jc w:val="center"/>
        <w:rPr>
          <w:rFonts w:ascii="Times New Roman" w:hAnsi="Times New Roman"/>
          <w:b/>
          <w:sz w:val="28"/>
          <w:szCs w:val="28"/>
        </w:rPr>
      </w:pPr>
    </w:p>
    <w:p w14:paraId="38C10EF3" w14:textId="77777777" w:rsidR="00933257" w:rsidRDefault="00933257" w:rsidP="00E229C7">
      <w:pPr>
        <w:pStyle w:val="SemEspaamento"/>
        <w:spacing w:line="360" w:lineRule="auto"/>
        <w:jc w:val="center"/>
        <w:rPr>
          <w:rFonts w:ascii="Times New Roman" w:hAnsi="Times New Roman"/>
          <w:b/>
          <w:sz w:val="28"/>
          <w:szCs w:val="28"/>
        </w:rPr>
      </w:pPr>
    </w:p>
    <w:p w14:paraId="522A62E7" w14:textId="77777777" w:rsidR="00933257" w:rsidRDefault="00933257" w:rsidP="00E229C7">
      <w:pPr>
        <w:pStyle w:val="SemEspaamento"/>
        <w:spacing w:line="360" w:lineRule="auto"/>
        <w:jc w:val="center"/>
        <w:rPr>
          <w:rFonts w:ascii="Times New Roman" w:hAnsi="Times New Roman"/>
          <w:b/>
          <w:sz w:val="28"/>
          <w:szCs w:val="28"/>
        </w:rPr>
      </w:pPr>
    </w:p>
    <w:p w14:paraId="3F210BC3" w14:textId="77777777" w:rsidR="006013B4" w:rsidRDefault="006013B4" w:rsidP="00E229C7">
      <w:pPr>
        <w:pStyle w:val="SemEspaamento"/>
        <w:spacing w:line="360" w:lineRule="auto"/>
        <w:jc w:val="center"/>
        <w:rPr>
          <w:rFonts w:ascii="Times New Roman" w:hAnsi="Times New Roman"/>
          <w:sz w:val="28"/>
          <w:szCs w:val="28"/>
        </w:rPr>
      </w:pPr>
    </w:p>
    <w:p w14:paraId="70AFE2F5" w14:textId="77777777" w:rsidR="00BF2BA1" w:rsidRDefault="00BF2BA1" w:rsidP="00E229C7">
      <w:pPr>
        <w:pStyle w:val="SemEspaamento"/>
        <w:spacing w:line="360" w:lineRule="auto"/>
        <w:jc w:val="center"/>
        <w:rPr>
          <w:rFonts w:ascii="Times New Roman" w:hAnsi="Times New Roman"/>
          <w:sz w:val="28"/>
          <w:szCs w:val="28"/>
        </w:rPr>
      </w:pPr>
    </w:p>
    <w:p w14:paraId="71CD1B7E" w14:textId="037CE4DF" w:rsidR="00C25DEE" w:rsidRPr="00C25DEE" w:rsidRDefault="00C25DEE" w:rsidP="00E229C7">
      <w:pPr>
        <w:pStyle w:val="SemEspaamento"/>
        <w:spacing w:line="360" w:lineRule="auto"/>
        <w:jc w:val="center"/>
        <w:rPr>
          <w:rFonts w:ascii="Times New Roman" w:hAnsi="Times New Roman"/>
          <w:sz w:val="28"/>
          <w:szCs w:val="28"/>
        </w:rPr>
      </w:pPr>
      <w:r w:rsidRPr="00C25DEE">
        <w:rPr>
          <w:rFonts w:ascii="Times New Roman" w:hAnsi="Times New Roman"/>
          <w:sz w:val="28"/>
          <w:szCs w:val="28"/>
        </w:rPr>
        <w:t>202</w:t>
      </w:r>
      <w:r w:rsidR="00752D8E">
        <w:rPr>
          <w:rFonts w:ascii="Times New Roman" w:hAnsi="Times New Roman"/>
          <w:sz w:val="28"/>
          <w:szCs w:val="28"/>
        </w:rPr>
        <w:t>5</w:t>
      </w:r>
    </w:p>
    <w:p w14:paraId="64A4A0F0" w14:textId="77777777" w:rsidR="00AE1D7E" w:rsidRDefault="00AE1D7E" w:rsidP="00E229C7">
      <w:pPr>
        <w:pStyle w:val="SemEspaamento"/>
        <w:spacing w:line="360" w:lineRule="auto"/>
        <w:jc w:val="center"/>
        <w:rPr>
          <w:rFonts w:ascii="Times New Roman" w:hAnsi="Times New Roman"/>
          <w:b/>
          <w:sz w:val="24"/>
          <w:szCs w:val="24"/>
        </w:rPr>
      </w:pPr>
    </w:p>
    <w:p w14:paraId="1ABF143F" w14:textId="77777777" w:rsidR="00E81EB4" w:rsidRPr="00A9495E" w:rsidRDefault="00E81EB4" w:rsidP="00E229C7">
      <w:pPr>
        <w:pStyle w:val="SemEspaamento"/>
        <w:spacing w:line="360" w:lineRule="auto"/>
        <w:jc w:val="center"/>
        <w:rPr>
          <w:rFonts w:ascii="Times New Roman" w:hAnsi="Times New Roman"/>
          <w:sz w:val="24"/>
          <w:szCs w:val="24"/>
        </w:rPr>
      </w:pPr>
    </w:p>
    <w:p w14:paraId="2F786E6F" w14:textId="77777777" w:rsidR="00E81EB4" w:rsidRPr="00A9495E" w:rsidRDefault="00E81EB4" w:rsidP="00E229C7">
      <w:pPr>
        <w:pStyle w:val="SemEspaamento"/>
        <w:spacing w:line="360" w:lineRule="auto"/>
        <w:jc w:val="center"/>
        <w:rPr>
          <w:rFonts w:ascii="Times New Roman" w:hAnsi="Times New Roman"/>
          <w:sz w:val="24"/>
          <w:szCs w:val="24"/>
        </w:rPr>
      </w:pPr>
    </w:p>
    <w:p w14:paraId="3A315EFB" w14:textId="77777777" w:rsidR="00E81EB4" w:rsidRPr="00A9495E" w:rsidRDefault="00E81EB4" w:rsidP="00E229C7">
      <w:pPr>
        <w:pStyle w:val="SemEspaamento"/>
        <w:spacing w:line="360" w:lineRule="auto"/>
        <w:jc w:val="center"/>
        <w:rPr>
          <w:rFonts w:ascii="Times New Roman" w:hAnsi="Times New Roman"/>
          <w:sz w:val="24"/>
          <w:szCs w:val="24"/>
        </w:rPr>
      </w:pPr>
    </w:p>
    <w:p w14:paraId="1315A80A" w14:textId="77777777" w:rsidR="00E81EB4" w:rsidRPr="00A9495E" w:rsidRDefault="00E81EB4" w:rsidP="00E229C7">
      <w:pPr>
        <w:pStyle w:val="SemEspaamento"/>
        <w:spacing w:line="360" w:lineRule="auto"/>
        <w:jc w:val="center"/>
        <w:rPr>
          <w:rFonts w:ascii="Times New Roman" w:hAnsi="Times New Roman"/>
          <w:sz w:val="24"/>
          <w:szCs w:val="24"/>
        </w:rPr>
      </w:pPr>
    </w:p>
    <w:p w14:paraId="40DC4DD7" w14:textId="77777777" w:rsidR="006013B4" w:rsidRDefault="006013B4" w:rsidP="00B342B9">
      <w:pPr>
        <w:pStyle w:val="SemEspaamento"/>
        <w:jc w:val="right"/>
        <w:rPr>
          <w:rFonts w:ascii="Times New Roman" w:hAnsi="Times New Roman"/>
          <w:sz w:val="24"/>
          <w:szCs w:val="24"/>
        </w:rPr>
      </w:pPr>
    </w:p>
    <w:p w14:paraId="5EA31283" w14:textId="77777777" w:rsidR="006013B4" w:rsidRDefault="006013B4" w:rsidP="00B342B9">
      <w:pPr>
        <w:pStyle w:val="SemEspaamento"/>
        <w:jc w:val="right"/>
        <w:rPr>
          <w:rFonts w:ascii="Times New Roman" w:hAnsi="Times New Roman"/>
          <w:sz w:val="24"/>
          <w:szCs w:val="24"/>
        </w:rPr>
      </w:pPr>
    </w:p>
    <w:p w14:paraId="310A0A86" w14:textId="77777777" w:rsidR="006013B4" w:rsidRDefault="006013B4" w:rsidP="00B342B9">
      <w:pPr>
        <w:pStyle w:val="SemEspaamento"/>
        <w:jc w:val="right"/>
        <w:rPr>
          <w:rFonts w:ascii="Times New Roman" w:hAnsi="Times New Roman"/>
          <w:sz w:val="24"/>
          <w:szCs w:val="24"/>
        </w:rPr>
      </w:pPr>
    </w:p>
    <w:p w14:paraId="694295D6" w14:textId="77777777" w:rsidR="006013B4" w:rsidRDefault="006013B4" w:rsidP="00B342B9">
      <w:pPr>
        <w:pStyle w:val="SemEspaamento"/>
        <w:jc w:val="right"/>
        <w:rPr>
          <w:rFonts w:ascii="Times New Roman" w:hAnsi="Times New Roman"/>
          <w:sz w:val="24"/>
          <w:szCs w:val="24"/>
        </w:rPr>
      </w:pPr>
    </w:p>
    <w:p w14:paraId="3A7B26CF" w14:textId="77777777" w:rsidR="006013B4" w:rsidRDefault="006013B4" w:rsidP="00B342B9">
      <w:pPr>
        <w:pStyle w:val="SemEspaamento"/>
        <w:jc w:val="right"/>
        <w:rPr>
          <w:rFonts w:ascii="Times New Roman" w:hAnsi="Times New Roman"/>
          <w:sz w:val="24"/>
          <w:szCs w:val="24"/>
        </w:rPr>
      </w:pPr>
    </w:p>
    <w:p w14:paraId="218C948A" w14:textId="77777777" w:rsidR="006013B4" w:rsidRDefault="006013B4" w:rsidP="00B342B9">
      <w:pPr>
        <w:pStyle w:val="SemEspaamento"/>
        <w:jc w:val="right"/>
        <w:rPr>
          <w:rFonts w:ascii="Times New Roman" w:hAnsi="Times New Roman"/>
          <w:sz w:val="24"/>
          <w:szCs w:val="24"/>
        </w:rPr>
      </w:pPr>
    </w:p>
    <w:p w14:paraId="292B3499" w14:textId="77777777" w:rsidR="006013B4" w:rsidRDefault="006013B4" w:rsidP="00B342B9">
      <w:pPr>
        <w:pStyle w:val="SemEspaamento"/>
        <w:jc w:val="right"/>
        <w:rPr>
          <w:rFonts w:ascii="Times New Roman" w:hAnsi="Times New Roman"/>
          <w:sz w:val="24"/>
          <w:szCs w:val="24"/>
        </w:rPr>
      </w:pPr>
    </w:p>
    <w:p w14:paraId="798D897A" w14:textId="77777777" w:rsidR="006013B4" w:rsidRDefault="006013B4" w:rsidP="00B342B9">
      <w:pPr>
        <w:pStyle w:val="SemEspaamento"/>
        <w:jc w:val="right"/>
        <w:rPr>
          <w:rFonts w:ascii="Times New Roman" w:hAnsi="Times New Roman"/>
          <w:sz w:val="24"/>
          <w:szCs w:val="24"/>
        </w:rPr>
      </w:pPr>
    </w:p>
    <w:p w14:paraId="45DFFA7E" w14:textId="77777777" w:rsidR="006013B4" w:rsidRDefault="006013B4" w:rsidP="00B342B9">
      <w:pPr>
        <w:pStyle w:val="SemEspaamento"/>
        <w:jc w:val="right"/>
        <w:rPr>
          <w:rFonts w:ascii="Times New Roman" w:hAnsi="Times New Roman"/>
          <w:sz w:val="24"/>
          <w:szCs w:val="24"/>
        </w:rPr>
      </w:pPr>
    </w:p>
    <w:p w14:paraId="3C998047" w14:textId="77777777" w:rsidR="006013B4" w:rsidRDefault="006013B4" w:rsidP="00B342B9">
      <w:pPr>
        <w:pStyle w:val="SemEspaamento"/>
        <w:jc w:val="right"/>
        <w:rPr>
          <w:rFonts w:ascii="Times New Roman" w:hAnsi="Times New Roman"/>
          <w:sz w:val="24"/>
          <w:szCs w:val="24"/>
        </w:rPr>
      </w:pPr>
    </w:p>
    <w:p w14:paraId="67DAE8BA" w14:textId="77777777" w:rsidR="006013B4" w:rsidRDefault="006013B4" w:rsidP="00B342B9">
      <w:pPr>
        <w:pStyle w:val="SemEspaamento"/>
        <w:jc w:val="right"/>
        <w:rPr>
          <w:rFonts w:ascii="Times New Roman" w:hAnsi="Times New Roman"/>
          <w:sz w:val="24"/>
          <w:szCs w:val="24"/>
        </w:rPr>
      </w:pPr>
    </w:p>
    <w:p w14:paraId="541F059B" w14:textId="77777777" w:rsidR="006013B4" w:rsidRDefault="006013B4" w:rsidP="00B342B9">
      <w:pPr>
        <w:pStyle w:val="SemEspaamento"/>
        <w:jc w:val="right"/>
        <w:rPr>
          <w:rFonts w:ascii="Times New Roman" w:hAnsi="Times New Roman"/>
          <w:sz w:val="24"/>
          <w:szCs w:val="24"/>
        </w:rPr>
      </w:pPr>
    </w:p>
    <w:p w14:paraId="4526E393" w14:textId="77777777" w:rsidR="006013B4" w:rsidRDefault="006013B4" w:rsidP="00B342B9">
      <w:pPr>
        <w:pStyle w:val="SemEspaamento"/>
        <w:jc w:val="right"/>
        <w:rPr>
          <w:rFonts w:ascii="Times New Roman" w:hAnsi="Times New Roman"/>
          <w:sz w:val="24"/>
          <w:szCs w:val="24"/>
        </w:rPr>
      </w:pPr>
    </w:p>
    <w:p w14:paraId="7FF55730" w14:textId="77777777" w:rsidR="006013B4" w:rsidRDefault="006013B4" w:rsidP="00B342B9">
      <w:pPr>
        <w:pStyle w:val="SemEspaamento"/>
        <w:jc w:val="right"/>
        <w:rPr>
          <w:rFonts w:ascii="Times New Roman" w:hAnsi="Times New Roman"/>
          <w:sz w:val="24"/>
          <w:szCs w:val="24"/>
        </w:rPr>
      </w:pPr>
    </w:p>
    <w:p w14:paraId="021ED603" w14:textId="77777777" w:rsidR="006013B4" w:rsidRDefault="006013B4" w:rsidP="00B342B9">
      <w:pPr>
        <w:pStyle w:val="SemEspaamento"/>
        <w:jc w:val="right"/>
        <w:rPr>
          <w:rFonts w:ascii="Times New Roman" w:hAnsi="Times New Roman"/>
          <w:sz w:val="24"/>
          <w:szCs w:val="24"/>
        </w:rPr>
      </w:pPr>
    </w:p>
    <w:p w14:paraId="7404D115" w14:textId="77777777" w:rsidR="006013B4" w:rsidRDefault="006013B4" w:rsidP="00B342B9">
      <w:pPr>
        <w:pStyle w:val="SemEspaamento"/>
        <w:jc w:val="right"/>
        <w:rPr>
          <w:rFonts w:ascii="Times New Roman" w:hAnsi="Times New Roman"/>
          <w:sz w:val="24"/>
          <w:szCs w:val="24"/>
        </w:rPr>
      </w:pPr>
    </w:p>
    <w:p w14:paraId="77D601F9" w14:textId="77777777" w:rsidR="006013B4" w:rsidRDefault="006013B4" w:rsidP="00B342B9">
      <w:pPr>
        <w:pStyle w:val="SemEspaamento"/>
        <w:jc w:val="right"/>
        <w:rPr>
          <w:rFonts w:ascii="Times New Roman" w:hAnsi="Times New Roman"/>
          <w:sz w:val="24"/>
          <w:szCs w:val="24"/>
        </w:rPr>
      </w:pPr>
    </w:p>
    <w:p w14:paraId="68169B3A" w14:textId="77777777" w:rsidR="006013B4" w:rsidRDefault="006013B4" w:rsidP="00B342B9">
      <w:pPr>
        <w:pStyle w:val="SemEspaamento"/>
        <w:jc w:val="right"/>
        <w:rPr>
          <w:rFonts w:ascii="Times New Roman" w:hAnsi="Times New Roman"/>
          <w:sz w:val="24"/>
          <w:szCs w:val="24"/>
        </w:rPr>
      </w:pPr>
    </w:p>
    <w:p w14:paraId="464DDDF5" w14:textId="77777777" w:rsidR="006013B4" w:rsidRDefault="006013B4" w:rsidP="00B342B9">
      <w:pPr>
        <w:pStyle w:val="SemEspaamento"/>
        <w:jc w:val="right"/>
        <w:rPr>
          <w:rFonts w:ascii="Times New Roman" w:hAnsi="Times New Roman"/>
          <w:sz w:val="24"/>
          <w:szCs w:val="24"/>
        </w:rPr>
      </w:pPr>
    </w:p>
    <w:p w14:paraId="3448CA55" w14:textId="77777777" w:rsidR="006013B4" w:rsidRDefault="006013B4" w:rsidP="00B342B9">
      <w:pPr>
        <w:pStyle w:val="SemEspaamento"/>
        <w:jc w:val="right"/>
        <w:rPr>
          <w:rFonts w:ascii="Times New Roman" w:hAnsi="Times New Roman"/>
          <w:sz w:val="24"/>
          <w:szCs w:val="24"/>
        </w:rPr>
      </w:pPr>
    </w:p>
    <w:p w14:paraId="6786FFE9" w14:textId="77777777" w:rsidR="005D1F52" w:rsidRDefault="005D1F52" w:rsidP="00B342B9">
      <w:pPr>
        <w:pStyle w:val="SemEspaamento"/>
        <w:jc w:val="right"/>
        <w:rPr>
          <w:rFonts w:ascii="Times New Roman" w:hAnsi="Times New Roman"/>
          <w:sz w:val="24"/>
          <w:szCs w:val="24"/>
        </w:rPr>
      </w:pPr>
    </w:p>
    <w:p w14:paraId="4114701A" w14:textId="77777777" w:rsidR="005D1F52" w:rsidRDefault="005D1F52" w:rsidP="00B342B9">
      <w:pPr>
        <w:pStyle w:val="SemEspaamento"/>
        <w:jc w:val="right"/>
        <w:rPr>
          <w:rFonts w:ascii="Times New Roman" w:hAnsi="Times New Roman"/>
          <w:sz w:val="24"/>
          <w:szCs w:val="24"/>
        </w:rPr>
      </w:pPr>
    </w:p>
    <w:p w14:paraId="481D62D9" w14:textId="77777777" w:rsidR="005D1F52" w:rsidRDefault="005D1F52" w:rsidP="00B342B9">
      <w:pPr>
        <w:pStyle w:val="SemEspaamento"/>
        <w:jc w:val="right"/>
        <w:rPr>
          <w:rFonts w:ascii="Times New Roman" w:hAnsi="Times New Roman"/>
          <w:sz w:val="24"/>
          <w:szCs w:val="24"/>
        </w:rPr>
      </w:pPr>
    </w:p>
    <w:p w14:paraId="2A65EAA9" w14:textId="77777777" w:rsidR="005D1F52" w:rsidRDefault="005D1F52" w:rsidP="00B342B9">
      <w:pPr>
        <w:pStyle w:val="SemEspaamento"/>
        <w:jc w:val="right"/>
        <w:rPr>
          <w:rFonts w:ascii="Times New Roman" w:hAnsi="Times New Roman"/>
          <w:sz w:val="24"/>
          <w:szCs w:val="24"/>
        </w:rPr>
      </w:pPr>
    </w:p>
    <w:p w14:paraId="22E82858" w14:textId="77777777" w:rsidR="005D1F52" w:rsidRDefault="005D1F52" w:rsidP="00B342B9">
      <w:pPr>
        <w:pStyle w:val="SemEspaamento"/>
        <w:jc w:val="right"/>
        <w:rPr>
          <w:rFonts w:ascii="Times New Roman" w:hAnsi="Times New Roman"/>
          <w:sz w:val="24"/>
          <w:szCs w:val="24"/>
        </w:rPr>
      </w:pPr>
    </w:p>
    <w:p w14:paraId="3F606E5E" w14:textId="77777777" w:rsidR="005D1F52" w:rsidRDefault="005D1F52" w:rsidP="00B342B9">
      <w:pPr>
        <w:pStyle w:val="SemEspaamento"/>
        <w:jc w:val="right"/>
        <w:rPr>
          <w:rFonts w:ascii="Times New Roman" w:hAnsi="Times New Roman"/>
          <w:sz w:val="24"/>
          <w:szCs w:val="24"/>
        </w:rPr>
      </w:pPr>
    </w:p>
    <w:p w14:paraId="7176E10A" w14:textId="77777777" w:rsidR="005D1F52" w:rsidRDefault="005D1F52" w:rsidP="00B342B9">
      <w:pPr>
        <w:pStyle w:val="SemEspaamento"/>
        <w:jc w:val="right"/>
        <w:rPr>
          <w:rFonts w:ascii="Times New Roman" w:hAnsi="Times New Roman"/>
          <w:sz w:val="24"/>
          <w:szCs w:val="24"/>
        </w:rPr>
      </w:pPr>
    </w:p>
    <w:p w14:paraId="78A4351D" w14:textId="77777777" w:rsidR="005D1F52" w:rsidRDefault="005D1F52" w:rsidP="00B342B9">
      <w:pPr>
        <w:pStyle w:val="SemEspaamento"/>
        <w:jc w:val="right"/>
        <w:rPr>
          <w:rFonts w:ascii="Times New Roman" w:hAnsi="Times New Roman"/>
          <w:sz w:val="24"/>
          <w:szCs w:val="24"/>
        </w:rPr>
      </w:pPr>
    </w:p>
    <w:p w14:paraId="4E969CBC" w14:textId="77777777" w:rsidR="005D1F52" w:rsidRDefault="005D1F52" w:rsidP="00B342B9">
      <w:pPr>
        <w:pStyle w:val="SemEspaamento"/>
        <w:jc w:val="right"/>
        <w:rPr>
          <w:rFonts w:ascii="Times New Roman" w:hAnsi="Times New Roman"/>
          <w:sz w:val="24"/>
          <w:szCs w:val="24"/>
        </w:rPr>
      </w:pPr>
    </w:p>
    <w:p w14:paraId="0307B43D" w14:textId="77777777" w:rsidR="005D1F52" w:rsidRDefault="005D1F52" w:rsidP="00B342B9">
      <w:pPr>
        <w:pStyle w:val="SemEspaamento"/>
        <w:jc w:val="right"/>
        <w:rPr>
          <w:rFonts w:ascii="Times New Roman" w:hAnsi="Times New Roman"/>
          <w:sz w:val="24"/>
          <w:szCs w:val="24"/>
        </w:rPr>
      </w:pPr>
    </w:p>
    <w:p w14:paraId="599A36C4" w14:textId="77777777" w:rsidR="005D1F52" w:rsidRDefault="005D1F52" w:rsidP="00B342B9">
      <w:pPr>
        <w:pStyle w:val="SemEspaamento"/>
        <w:jc w:val="right"/>
        <w:rPr>
          <w:rFonts w:ascii="Times New Roman" w:hAnsi="Times New Roman"/>
          <w:sz w:val="24"/>
          <w:szCs w:val="24"/>
        </w:rPr>
      </w:pPr>
    </w:p>
    <w:p w14:paraId="0C33D64C" w14:textId="77777777" w:rsidR="005D1F52" w:rsidRDefault="005D1F52" w:rsidP="00B342B9">
      <w:pPr>
        <w:pStyle w:val="SemEspaamento"/>
        <w:jc w:val="right"/>
        <w:rPr>
          <w:rFonts w:ascii="Times New Roman" w:hAnsi="Times New Roman"/>
          <w:sz w:val="24"/>
          <w:szCs w:val="24"/>
        </w:rPr>
      </w:pPr>
    </w:p>
    <w:p w14:paraId="3BB0EAF7" w14:textId="77777777" w:rsidR="005D1F52" w:rsidRDefault="005D1F52" w:rsidP="00B342B9">
      <w:pPr>
        <w:pStyle w:val="SemEspaamento"/>
        <w:jc w:val="right"/>
        <w:rPr>
          <w:rFonts w:ascii="Times New Roman" w:hAnsi="Times New Roman"/>
          <w:sz w:val="24"/>
          <w:szCs w:val="24"/>
        </w:rPr>
      </w:pPr>
    </w:p>
    <w:p w14:paraId="0D32D8E8" w14:textId="77777777" w:rsidR="005D1F52" w:rsidRDefault="005D1F52" w:rsidP="00B342B9">
      <w:pPr>
        <w:pStyle w:val="SemEspaamento"/>
        <w:jc w:val="right"/>
        <w:rPr>
          <w:rFonts w:ascii="Times New Roman" w:hAnsi="Times New Roman"/>
          <w:sz w:val="24"/>
          <w:szCs w:val="24"/>
        </w:rPr>
      </w:pPr>
    </w:p>
    <w:p w14:paraId="72B7E138" w14:textId="77777777" w:rsidR="005D1F52" w:rsidRDefault="005D1F52" w:rsidP="00B342B9">
      <w:pPr>
        <w:pStyle w:val="SemEspaamento"/>
        <w:jc w:val="right"/>
        <w:rPr>
          <w:rFonts w:ascii="Times New Roman" w:hAnsi="Times New Roman"/>
          <w:sz w:val="24"/>
          <w:szCs w:val="24"/>
        </w:rPr>
      </w:pPr>
    </w:p>
    <w:p w14:paraId="7C25B30D" w14:textId="77777777" w:rsidR="005D1F52" w:rsidRDefault="005D1F52" w:rsidP="00B342B9">
      <w:pPr>
        <w:pStyle w:val="SemEspaamento"/>
        <w:jc w:val="right"/>
        <w:rPr>
          <w:rFonts w:ascii="Times New Roman" w:hAnsi="Times New Roman"/>
          <w:sz w:val="24"/>
          <w:szCs w:val="24"/>
        </w:rPr>
      </w:pPr>
    </w:p>
    <w:p w14:paraId="4D52E47F" w14:textId="77777777" w:rsidR="005D1F52" w:rsidRDefault="005D1F52" w:rsidP="00B342B9">
      <w:pPr>
        <w:pStyle w:val="SemEspaamento"/>
        <w:jc w:val="right"/>
        <w:rPr>
          <w:rFonts w:ascii="Times New Roman" w:hAnsi="Times New Roman"/>
          <w:sz w:val="24"/>
          <w:szCs w:val="24"/>
        </w:rPr>
      </w:pPr>
    </w:p>
    <w:p w14:paraId="0014AFD6" w14:textId="77777777" w:rsidR="005D1F52" w:rsidRDefault="005D1F52" w:rsidP="00B342B9">
      <w:pPr>
        <w:pStyle w:val="SemEspaamento"/>
        <w:jc w:val="right"/>
        <w:rPr>
          <w:rFonts w:ascii="Times New Roman" w:hAnsi="Times New Roman"/>
          <w:sz w:val="24"/>
          <w:szCs w:val="24"/>
        </w:rPr>
      </w:pPr>
    </w:p>
    <w:p w14:paraId="0D170FD0" w14:textId="77777777" w:rsidR="00A961FB" w:rsidRDefault="00A961FB" w:rsidP="00B342B9">
      <w:pPr>
        <w:pStyle w:val="SemEspaamento"/>
        <w:jc w:val="right"/>
        <w:rPr>
          <w:rFonts w:ascii="Times New Roman" w:hAnsi="Times New Roman"/>
          <w:sz w:val="24"/>
          <w:szCs w:val="24"/>
        </w:rPr>
      </w:pPr>
    </w:p>
    <w:p w14:paraId="34AA5419" w14:textId="77777777" w:rsidR="005D1F52" w:rsidRDefault="005D1F52" w:rsidP="00B342B9">
      <w:pPr>
        <w:pStyle w:val="SemEspaamento"/>
        <w:jc w:val="right"/>
        <w:rPr>
          <w:rFonts w:ascii="Times New Roman" w:hAnsi="Times New Roman"/>
          <w:sz w:val="24"/>
          <w:szCs w:val="24"/>
        </w:rPr>
      </w:pPr>
    </w:p>
    <w:p w14:paraId="06486E85" w14:textId="77777777" w:rsidR="004D415D" w:rsidRDefault="004D415D" w:rsidP="00B342B9">
      <w:pPr>
        <w:pStyle w:val="SemEspaamento"/>
        <w:jc w:val="right"/>
        <w:rPr>
          <w:rFonts w:ascii="Times New Roman" w:hAnsi="Times New Roman"/>
          <w:sz w:val="24"/>
          <w:szCs w:val="24"/>
        </w:rPr>
      </w:pPr>
    </w:p>
    <w:p w14:paraId="0565DF3A" w14:textId="3D5A79B2" w:rsidR="007236AD" w:rsidRDefault="00B342B9" w:rsidP="005D1F52">
      <w:pPr>
        <w:pStyle w:val="SemEspaamento"/>
        <w:jc w:val="right"/>
        <w:rPr>
          <w:rFonts w:ascii="Times New Roman" w:hAnsi="Times New Roman"/>
          <w:sz w:val="24"/>
          <w:szCs w:val="24"/>
        </w:rPr>
      </w:pPr>
      <w:r>
        <w:rPr>
          <w:rFonts w:ascii="Times New Roman" w:hAnsi="Times New Roman"/>
          <w:sz w:val="24"/>
          <w:szCs w:val="24"/>
        </w:rPr>
        <w:t xml:space="preserve"> </w:t>
      </w:r>
      <w:r w:rsidR="007F2219">
        <w:rPr>
          <w:rFonts w:ascii="Times New Roman" w:hAnsi="Times New Roman"/>
          <w:sz w:val="24"/>
          <w:szCs w:val="24"/>
        </w:rPr>
        <w:t xml:space="preserve">A meus pais, </w:t>
      </w:r>
      <w:r w:rsidR="006013B4">
        <w:rPr>
          <w:rFonts w:ascii="Times New Roman" w:hAnsi="Times New Roman"/>
          <w:sz w:val="24"/>
          <w:szCs w:val="24"/>
        </w:rPr>
        <w:t>Ademir (</w:t>
      </w:r>
      <w:r w:rsidR="005D1F52">
        <w:rPr>
          <w:rFonts w:ascii="Times New Roman" w:hAnsi="Times New Roman"/>
          <w:i/>
          <w:sz w:val="24"/>
          <w:szCs w:val="24"/>
        </w:rPr>
        <w:t xml:space="preserve">in </w:t>
      </w:r>
      <w:proofErr w:type="spellStart"/>
      <w:r w:rsidR="005D1F52">
        <w:rPr>
          <w:rFonts w:ascii="Times New Roman" w:hAnsi="Times New Roman"/>
          <w:i/>
          <w:sz w:val="24"/>
          <w:szCs w:val="24"/>
        </w:rPr>
        <w:t>memorian</w:t>
      </w:r>
      <w:proofErr w:type="spellEnd"/>
      <w:r w:rsidR="005D1F52">
        <w:rPr>
          <w:rFonts w:ascii="Times New Roman" w:hAnsi="Times New Roman"/>
          <w:sz w:val="24"/>
          <w:szCs w:val="24"/>
        </w:rPr>
        <w:t>) e Zilda</w:t>
      </w:r>
      <w:r w:rsidR="007F2219">
        <w:rPr>
          <w:rFonts w:ascii="Times New Roman" w:hAnsi="Times New Roman"/>
          <w:sz w:val="24"/>
          <w:szCs w:val="24"/>
        </w:rPr>
        <w:t>.</w:t>
      </w:r>
      <w:r w:rsidR="005D1F52">
        <w:rPr>
          <w:rFonts w:ascii="Times New Roman" w:hAnsi="Times New Roman"/>
          <w:sz w:val="24"/>
          <w:szCs w:val="24"/>
        </w:rPr>
        <w:t xml:space="preserve"> </w:t>
      </w:r>
    </w:p>
    <w:p w14:paraId="303165E6" w14:textId="4423B066" w:rsidR="00B342B9" w:rsidRDefault="007F2219" w:rsidP="005D1F52">
      <w:pPr>
        <w:pStyle w:val="SemEspaamento"/>
        <w:jc w:val="right"/>
        <w:rPr>
          <w:rFonts w:ascii="Times New Roman" w:hAnsi="Times New Roman"/>
          <w:sz w:val="24"/>
          <w:szCs w:val="24"/>
        </w:rPr>
      </w:pPr>
      <w:r>
        <w:rPr>
          <w:rFonts w:ascii="Times New Roman" w:hAnsi="Times New Roman"/>
          <w:sz w:val="24"/>
          <w:szCs w:val="24"/>
        </w:rPr>
        <w:t xml:space="preserve">A meus amores, </w:t>
      </w:r>
      <w:r w:rsidR="005D1F52">
        <w:rPr>
          <w:rFonts w:ascii="Times New Roman" w:hAnsi="Times New Roman"/>
          <w:sz w:val="24"/>
          <w:szCs w:val="24"/>
        </w:rPr>
        <w:t xml:space="preserve">Francisco, </w:t>
      </w:r>
      <w:proofErr w:type="spellStart"/>
      <w:r w:rsidR="005D1F52">
        <w:rPr>
          <w:rFonts w:ascii="Times New Roman" w:hAnsi="Times New Roman"/>
          <w:sz w:val="24"/>
          <w:szCs w:val="24"/>
        </w:rPr>
        <w:t>Katryne</w:t>
      </w:r>
      <w:proofErr w:type="spellEnd"/>
      <w:r w:rsidR="005D1F52">
        <w:rPr>
          <w:rFonts w:ascii="Times New Roman" w:hAnsi="Times New Roman"/>
          <w:sz w:val="24"/>
          <w:szCs w:val="24"/>
        </w:rPr>
        <w:t xml:space="preserve"> e Yasmim</w:t>
      </w:r>
      <w:r w:rsidR="00B342B9">
        <w:rPr>
          <w:rFonts w:ascii="Times New Roman" w:hAnsi="Times New Roman"/>
          <w:sz w:val="24"/>
          <w:szCs w:val="24"/>
        </w:rPr>
        <w:t>.</w:t>
      </w:r>
    </w:p>
    <w:p w14:paraId="29781C34" w14:textId="77777777" w:rsidR="000D4CB5" w:rsidRDefault="000D4CB5" w:rsidP="00E229C7">
      <w:pPr>
        <w:pStyle w:val="SemEspaamento"/>
        <w:spacing w:line="360" w:lineRule="auto"/>
        <w:jc w:val="center"/>
        <w:rPr>
          <w:rFonts w:ascii="Times New Roman" w:hAnsi="Times New Roman"/>
          <w:b/>
          <w:sz w:val="24"/>
          <w:szCs w:val="24"/>
        </w:rPr>
      </w:pPr>
    </w:p>
    <w:p w14:paraId="7FDEBCF2" w14:textId="77777777" w:rsidR="00064939" w:rsidRDefault="00064939" w:rsidP="00DE011C">
      <w:pPr>
        <w:pStyle w:val="SemEspaamento"/>
        <w:spacing w:line="360" w:lineRule="auto"/>
        <w:jc w:val="right"/>
        <w:rPr>
          <w:rFonts w:ascii="Times New Roman" w:hAnsi="Times New Roman"/>
          <w:sz w:val="24"/>
          <w:szCs w:val="24"/>
        </w:rPr>
      </w:pPr>
    </w:p>
    <w:p w14:paraId="1F0389C0" w14:textId="77777777" w:rsidR="00064939" w:rsidRDefault="00064939" w:rsidP="00DE011C">
      <w:pPr>
        <w:pStyle w:val="SemEspaamento"/>
        <w:spacing w:line="360" w:lineRule="auto"/>
        <w:jc w:val="right"/>
        <w:rPr>
          <w:rFonts w:ascii="Times New Roman" w:hAnsi="Times New Roman"/>
          <w:sz w:val="24"/>
          <w:szCs w:val="24"/>
        </w:rPr>
      </w:pPr>
    </w:p>
    <w:p w14:paraId="65C84BB6" w14:textId="77777777" w:rsidR="00064939" w:rsidRDefault="00064939" w:rsidP="00DE011C">
      <w:pPr>
        <w:pStyle w:val="SemEspaamento"/>
        <w:spacing w:line="360" w:lineRule="auto"/>
        <w:jc w:val="right"/>
        <w:rPr>
          <w:rFonts w:ascii="Times New Roman" w:hAnsi="Times New Roman"/>
          <w:sz w:val="24"/>
          <w:szCs w:val="24"/>
        </w:rPr>
      </w:pPr>
    </w:p>
    <w:p w14:paraId="500D7176" w14:textId="77777777" w:rsidR="00064939" w:rsidRDefault="00064939" w:rsidP="00DE011C">
      <w:pPr>
        <w:pStyle w:val="SemEspaamento"/>
        <w:spacing w:line="360" w:lineRule="auto"/>
        <w:jc w:val="right"/>
        <w:rPr>
          <w:rFonts w:ascii="Times New Roman" w:hAnsi="Times New Roman"/>
          <w:sz w:val="24"/>
          <w:szCs w:val="24"/>
        </w:rPr>
      </w:pPr>
    </w:p>
    <w:p w14:paraId="2EC6AEBC" w14:textId="77777777" w:rsidR="00064939" w:rsidRDefault="00064939" w:rsidP="00DE011C">
      <w:pPr>
        <w:pStyle w:val="SemEspaamento"/>
        <w:spacing w:line="360" w:lineRule="auto"/>
        <w:jc w:val="right"/>
        <w:rPr>
          <w:rFonts w:ascii="Times New Roman" w:hAnsi="Times New Roman"/>
          <w:sz w:val="24"/>
          <w:szCs w:val="24"/>
        </w:rPr>
      </w:pPr>
    </w:p>
    <w:p w14:paraId="172A273C" w14:textId="77777777" w:rsidR="00064939" w:rsidRDefault="00064939" w:rsidP="00DE011C">
      <w:pPr>
        <w:pStyle w:val="SemEspaamento"/>
        <w:spacing w:line="360" w:lineRule="auto"/>
        <w:jc w:val="right"/>
        <w:rPr>
          <w:rFonts w:ascii="Times New Roman" w:hAnsi="Times New Roman"/>
          <w:sz w:val="24"/>
          <w:szCs w:val="24"/>
        </w:rPr>
      </w:pPr>
    </w:p>
    <w:p w14:paraId="472FE078" w14:textId="77777777" w:rsidR="00064939" w:rsidRDefault="00064939" w:rsidP="00DE011C">
      <w:pPr>
        <w:pStyle w:val="SemEspaamento"/>
        <w:spacing w:line="360" w:lineRule="auto"/>
        <w:jc w:val="right"/>
        <w:rPr>
          <w:rFonts w:ascii="Times New Roman" w:hAnsi="Times New Roman"/>
          <w:sz w:val="24"/>
          <w:szCs w:val="24"/>
        </w:rPr>
      </w:pPr>
    </w:p>
    <w:p w14:paraId="12C333DD" w14:textId="77777777" w:rsidR="00064939" w:rsidRDefault="00064939" w:rsidP="00DE011C">
      <w:pPr>
        <w:pStyle w:val="SemEspaamento"/>
        <w:spacing w:line="360" w:lineRule="auto"/>
        <w:jc w:val="right"/>
        <w:rPr>
          <w:rFonts w:ascii="Times New Roman" w:hAnsi="Times New Roman"/>
          <w:sz w:val="24"/>
          <w:szCs w:val="24"/>
        </w:rPr>
      </w:pPr>
    </w:p>
    <w:p w14:paraId="65A957B6" w14:textId="77777777" w:rsidR="00064939" w:rsidRDefault="00064939" w:rsidP="00DE011C">
      <w:pPr>
        <w:pStyle w:val="SemEspaamento"/>
        <w:spacing w:line="360" w:lineRule="auto"/>
        <w:jc w:val="right"/>
        <w:rPr>
          <w:rFonts w:ascii="Times New Roman" w:hAnsi="Times New Roman"/>
          <w:sz w:val="24"/>
          <w:szCs w:val="24"/>
        </w:rPr>
      </w:pPr>
    </w:p>
    <w:p w14:paraId="2C96C453" w14:textId="77777777" w:rsidR="00064939" w:rsidRDefault="00064939" w:rsidP="00DE011C">
      <w:pPr>
        <w:pStyle w:val="SemEspaamento"/>
        <w:spacing w:line="360" w:lineRule="auto"/>
        <w:jc w:val="right"/>
        <w:rPr>
          <w:rFonts w:ascii="Times New Roman" w:hAnsi="Times New Roman"/>
          <w:sz w:val="24"/>
          <w:szCs w:val="24"/>
        </w:rPr>
      </w:pPr>
    </w:p>
    <w:p w14:paraId="2EF66A83" w14:textId="77777777" w:rsidR="00064939" w:rsidRDefault="00064939" w:rsidP="00DE011C">
      <w:pPr>
        <w:pStyle w:val="SemEspaamento"/>
        <w:spacing w:line="360" w:lineRule="auto"/>
        <w:jc w:val="right"/>
        <w:rPr>
          <w:rFonts w:ascii="Times New Roman" w:hAnsi="Times New Roman"/>
          <w:sz w:val="24"/>
          <w:szCs w:val="24"/>
        </w:rPr>
      </w:pPr>
    </w:p>
    <w:p w14:paraId="3E60EC92" w14:textId="77777777" w:rsidR="004E07CA" w:rsidRDefault="004E07CA" w:rsidP="00DE011C">
      <w:pPr>
        <w:pStyle w:val="SemEspaamento"/>
        <w:spacing w:line="360" w:lineRule="auto"/>
        <w:jc w:val="right"/>
        <w:rPr>
          <w:rFonts w:ascii="Times New Roman" w:hAnsi="Times New Roman"/>
          <w:sz w:val="24"/>
          <w:szCs w:val="24"/>
        </w:rPr>
      </w:pPr>
    </w:p>
    <w:p w14:paraId="276073BC" w14:textId="77777777" w:rsidR="004E07CA" w:rsidRDefault="004E07CA" w:rsidP="00DE011C">
      <w:pPr>
        <w:pStyle w:val="SemEspaamento"/>
        <w:spacing w:line="360" w:lineRule="auto"/>
        <w:jc w:val="right"/>
        <w:rPr>
          <w:rFonts w:ascii="Times New Roman" w:hAnsi="Times New Roman"/>
          <w:sz w:val="24"/>
          <w:szCs w:val="24"/>
        </w:rPr>
      </w:pPr>
    </w:p>
    <w:p w14:paraId="3A44ACD8" w14:textId="77777777" w:rsidR="004E07CA" w:rsidRDefault="004E07CA" w:rsidP="00DE011C">
      <w:pPr>
        <w:pStyle w:val="SemEspaamento"/>
        <w:spacing w:line="360" w:lineRule="auto"/>
        <w:jc w:val="right"/>
        <w:rPr>
          <w:rFonts w:ascii="Times New Roman" w:hAnsi="Times New Roman"/>
          <w:sz w:val="24"/>
          <w:szCs w:val="24"/>
        </w:rPr>
      </w:pPr>
    </w:p>
    <w:p w14:paraId="77A7A120" w14:textId="77777777" w:rsidR="004E07CA" w:rsidRDefault="004E07CA" w:rsidP="00DE011C">
      <w:pPr>
        <w:pStyle w:val="SemEspaamento"/>
        <w:spacing w:line="360" w:lineRule="auto"/>
        <w:jc w:val="right"/>
        <w:rPr>
          <w:rFonts w:ascii="Times New Roman" w:hAnsi="Times New Roman"/>
          <w:sz w:val="24"/>
          <w:szCs w:val="24"/>
        </w:rPr>
      </w:pPr>
    </w:p>
    <w:p w14:paraId="74DD2D7A" w14:textId="77777777" w:rsidR="004E07CA" w:rsidRDefault="004E07CA" w:rsidP="00DE011C">
      <w:pPr>
        <w:pStyle w:val="SemEspaamento"/>
        <w:spacing w:line="360" w:lineRule="auto"/>
        <w:jc w:val="right"/>
        <w:rPr>
          <w:rFonts w:ascii="Times New Roman" w:hAnsi="Times New Roman"/>
          <w:sz w:val="24"/>
          <w:szCs w:val="24"/>
        </w:rPr>
      </w:pPr>
    </w:p>
    <w:p w14:paraId="64268E0A" w14:textId="77777777" w:rsidR="004E07CA" w:rsidRDefault="004E07CA" w:rsidP="00DE011C">
      <w:pPr>
        <w:pStyle w:val="SemEspaamento"/>
        <w:spacing w:line="360" w:lineRule="auto"/>
        <w:jc w:val="right"/>
        <w:rPr>
          <w:rFonts w:ascii="Times New Roman" w:hAnsi="Times New Roman"/>
          <w:sz w:val="24"/>
          <w:szCs w:val="24"/>
        </w:rPr>
      </w:pPr>
    </w:p>
    <w:p w14:paraId="3624050D" w14:textId="77777777" w:rsidR="004E07CA" w:rsidRDefault="004E07CA" w:rsidP="00DE011C">
      <w:pPr>
        <w:pStyle w:val="SemEspaamento"/>
        <w:spacing w:line="360" w:lineRule="auto"/>
        <w:jc w:val="right"/>
        <w:rPr>
          <w:rFonts w:ascii="Times New Roman" w:hAnsi="Times New Roman"/>
          <w:sz w:val="24"/>
          <w:szCs w:val="24"/>
        </w:rPr>
      </w:pPr>
    </w:p>
    <w:p w14:paraId="1EE2A163" w14:textId="77777777" w:rsidR="004E07CA" w:rsidRDefault="004E07CA" w:rsidP="00DE011C">
      <w:pPr>
        <w:pStyle w:val="SemEspaamento"/>
        <w:spacing w:line="360" w:lineRule="auto"/>
        <w:jc w:val="right"/>
        <w:rPr>
          <w:rFonts w:ascii="Times New Roman" w:hAnsi="Times New Roman"/>
          <w:sz w:val="24"/>
          <w:szCs w:val="24"/>
        </w:rPr>
      </w:pPr>
    </w:p>
    <w:p w14:paraId="77560863" w14:textId="77777777" w:rsidR="004E07CA" w:rsidRDefault="004E07CA" w:rsidP="00DE011C">
      <w:pPr>
        <w:pStyle w:val="SemEspaamento"/>
        <w:spacing w:line="360" w:lineRule="auto"/>
        <w:jc w:val="right"/>
        <w:rPr>
          <w:rFonts w:ascii="Times New Roman" w:hAnsi="Times New Roman"/>
          <w:sz w:val="24"/>
          <w:szCs w:val="24"/>
        </w:rPr>
      </w:pPr>
    </w:p>
    <w:p w14:paraId="3A8CAB5C" w14:textId="77777777" w:rsidR="004E07CA" w:rsidRDefault="004E07CA" w:rsidP="00DE011C">
      <w:pPr>
        <w:pStyle w:val="SemEspaamento"/>
        <w:spacing w:line="360" w:lineRule="auto"/>
        <w:jc w:val="right"/>
        <w:rPr>
          <w:rFonts w:ascii="Times New Roman" w:hAnsi="Times New Roman"/>
          <w:sz w:val="24"/>
          <w:szCs w:val="24"/>
        </w:rPr>
      </w:pPr>
    </w:p>
    <w:p w14:paraId="4196C9C1" w14:textId="77777777" w:rsidR="004E07CA" w:rsidRDefault="004E07CA" w:rsidP="00DE011C">
      <w:pPr>
        <w:pStyle w:val="SemEspaamento"/>
        <w:spacing w:line="360" w:lineRule="auto"/>
        <w:jc w:val="right"/>
        <w:rPr>
          <w:rFonts w:ascii="Times New Roman" w:hAnsi="Times New Roman"/>
          <w:sz w:val="24"/>
          <w:szCs w:val="24"/>
        </w:rPr>
      </w:pPr>
    </w:p>
    <w:p w14:paraId="50C6C914" w14:textId="77777777" w:rsidR="004E07CA" w:rsidRDefault="004E07CA" w:rsidP="00DE011C">
      <w:pPr>
        <w:pStyle w:val="SemEspaamento"/>
        <w:spacing w:line="360" w:lineRule="auto"/>
        <w:jc w:val="right"/>
        <w:rPr>
          <w:rFonts w:ascii="Times New Roman" w:hAnsi="Times New Roman"/>
          <w:sz w:val="24"/>
          <w:szCs w:val="24"/>
        </w:rPr>
      </w:pPr>
    </w:p>
    <w:p w14:paraId="751CE78B" w14:textId="77777777" w:rsidR="004E07CA" w:rsidRDefault="004E07CA" w:rsidP="00DE011C">
      <w:pPr>
        <w:pStyle w:val="SemEspaamento"/>
        <w:spacing w:line="360" w:lineRule="auto"/>
        <w:jc w:val="right"/>
        <w:rPr>
          <w:rFonts w:ascii="Times New Roman" w:hAnsi="Times New Roman"/>
          <w:sz w:val="24"/>
          <w:szCs w:val="24"/>
        </w:rPr>
      </w:pPr>
    </w:p>
    <w:p w14:paraId="70EBB32F" w14:textId="77777777" w:rsidR="004E07CA" w:rsidRDefault="004E07CA" w:rsidP="00DE011C">
      <w:pPr>
        <w:pStyle w:val="SemEspaamento"/>
        <w:spacing w:line="360" w:lineRule="auto"/>
        <w:jc w:val="right"/>
        <w:rPr>
          <w:rFonts w:ascii="Times New Roman" w:hAnsi="Times New Roman"/>
          <w:sz w:val="24"/>
          <w:szCs w:val="24"/>
        </w:rPr>
      </w:pPr>
    </w:p>
    <w:p w14:paraId="1D45FD4D" w14:textId="77777777" w:rsidR="004E07CA" w:rsidRDefault="004E07CA" w:rsidP="00DE011C">
      <w:pPr>
        <w:pStyle w:val="SemEspaamento"/>
        <w:spacing w:line="360" w:lineRule="auto"/>
        <w:jc w:val="right"/>
        <w:rPr>
          <w:rFonts w:ascii="Times New Roman" w:hAnsi="Times New Roman"/>
          <w:sz w:val="24"/>
          <w:szCs w:val="24"/>
        </w:rPr>
      </w:pPr>
    </w:p>
    <w:p w14:paraId="79A82DED" w14:textId="77777777" w:rsidR="00A961FB" w:rsidRDefault="00A961FB" w:rsidP="00DE011C">
      <w:pPr>
        <w:pStyle w:val="SemEspaamento"/>
        <w:spacing w:line="360" w:lineRule="auto"/>
        <w:jc w:val="right"/>
        <w:rPr>
          <w:rFonts w:ascii="Times New Roman" w:hAnsi="Times New Roman"/>
          <w:sz w:val="24"/>
          <w:szCs w:val="24"/>
        </w:rPr>
      </w:pPr>
    </w:p>
    <w:p w14:paraId="764F601A" w14:textId="77777777" w:rsidR="007236AD"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 xml:space="preserve">O dom de despertar no passado as centelhas da esperança é privilégio </w:t>
      </w:r>
    </w:p>
    <w:p w14:paraId="5E26C01A" w14:textId="77777777" w:rsidR="007236AD"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 xml:space="preserve">exclusivo do historiador convencido de que também os mortos não </w:t>
      </w:r>
    </w:p>
    <w:p w14:paraId="0FA48CA0" w14:textId="77777777" w:rsidR="002A222E"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estarão em segurança se o inimigo vencer.</w:t>
      </w:r>
    </w:p>
    <w:p w14:paraId="36B38E2C" w14:textId="77777777" w:rsidR="005D1F52" w:rsidRPr="002A222E" w:rsidRDefault="005D1F52" w:rsidP="00C257E2">
      <w:pPr>
        <w:autoSpaceDE w:val="0"/>
        <w:autoSpaceDN w:val="0"/>
        <w:adjustRightInd w:val="0"/>
        <w:spacing w:after="0" w:line="360" w:lineRule="auto"/>
        <w:jc w:val="right"/>
        <w:rPr>
          <w:rFonts w:ascii="Times New Roman" w:hAnsi="Times New Roman"/>
          <w:b/>
          <w:sz w:val="24"/>
          <w:szCs w:val="24"/>
        </w:rPr>
      </w:pPr>
    </w:p>
    <w:p w14:paraId="216202BB" w14:textId="77777777" w:rsidR="002A222E" w:rsidRPr="00603525" w:rsidRDefault="00000000" w:rsidP="002A222E">
      <w:pPr>
        <w:pStyle w:val="SemEspaamento"/>
        <w:spacing w:line="360" w:lineRule="auto"/>
        <w:ind w:left="4536"/>
        <w:jc w:val="right"/>
        <w:rPr>
          <w:rStyle w:val="autor"/>
          <w:rFonts w:ascii="Times New Roman" w:hAnsi="Times New Roman"/>
          <w:i/>
        </w:rPr>
      </w:pPr>
      <w:hyperlink r:id="rId8" w:history="1">
        <w:r w:rsidR="002A222E" w:rsidRPr="00603525">
          <w:rPr>
            <w:rStyle w:val="Hyperlink"/>
            <w:rFonts w:ascii="Times New Roman" w:hAnsi="Times New Roman"/>
            <w:i/>
            <w:color w:val="auto"/>
            <w:u w:val="none"/>
          </w:rPr>
          <w:t>Walter Benjamin</w:t>
        </w:r>
      </w:hyperlink>
    </w:p>
    <w:p w14:paraId="463CCCB9" w14:textId="77777777" w:rsidR="004D415D" w:rsidRDefault="004D415D" w:rsidP="00C4117A">
      <w:pPr>
        <w:autoSpaceDE w:val="0"/>
        <w:autoSpaceDN w:val="0"/>
        <w:adjustRightInd w:val="0"/>
        <w:spacing w:after="0" w:line="360" w:lineRule="auto"/>
        <w:jc w:val="center"/>
        <w:rPr>
          <w:rFonts w:ascii="Times New Roman" w:hAnsi="Times New Roman"/>
          <w:b/>
          <w:sz w:val="24"/>
          <w:szCs w:val="24"/>
        </w:rPr>
      </w:pPr>
    </w:p>
    <w:p w14:paraId="1294BC63" w14:textId="0BD1AF82" w:rsidR="00F84820" w:rsidRDefault="00F84820" w:rsidP="00C4117A">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lastRenderedPageBreak/>
        <w:t>LISTA DE ILUSTRAÇÕES</w:t>
      </w:r>
    </w:p>
    <w:p w14:paraId="6365295B" w14:textId="77777777" w:rsidR="00F84820" w:rsidRDefault="00F84820" w:rsidP="00C4117A">
      <w:pPr>
        <w:autoSpaceDE w:val="0"/>
        <w:autoSpaceDN w:val="0"/>
        <w:adjustRightInd w:val="0"/>
        <w:spacing w:after="0" w:line="360" w:lineRule="auto"/>
        <w:jc w:val="center"/>
        <w:rPr>
          <w:rFonts w:ascii="Times New Roman" w:hAnsi="Times New Roman"/>
          <w:b/>
          <w:sz w:val="24"/>
          <w:szCs w:val="24"/>
        </w:rPr>
      </w:pPr>
    </w:p>
    <w:p w14:paraId="6AB2B141" w14:textId="77777777" w:rsidR="00BE7CC5" w:rsidRDefault="00BE7CC5" w:rsidP="00C4117A">
      <w:pPr>
        <w:autoSpaceDE w:val="0"/>
        <w:autoSpaceDN w:val="0"/>
        <w:adjustRightInd w:val="0"/>
        <w:spacing w:after="0" w:line="360" w:lineRule="auto"/>
        <w:jc w:val="center"/>
        <w:rPr>
          <w:rFonts w:ascii="Times New Roman" w:hAnsi="Times New Roman"/>
          <w:b/>
          <w:sz w:val="24"/>
          <w:szCs w:val="24"/>
        </w:rPr>
      </w:pPr>
    </w:p>
    <w:p w14:paraId="33448217" w14:textId="79905586" w:rsidR="00F84820" w:rsidRDefault="00F84820" w:rsidP="00F84820">
      <w:pPr>
        <w:autoSpaceDE w:val="0"/>
        <w:autoSpaceDN w:val="0"/>
        <w:adjustRightInd w:val="0"/>
        <w:spacing w:after="0" w:line="360" w:lineRule="auto"/>
        <w:rPr>
          <w:rFonts w:ascii="Times New Roman" w:hAnsi="Times New Roman"/>
          <w:bCs/>
          <w:sz w:val="24"/>
          <w:szCs w:val="24"/>
        </w:rPr>
      </w:pPr>
      <w:r w:rsidRPr="00F84820">
        <w:rPr>
          <w:rFonts w:ascii="Times New Roman" w:hAnsi="Times New Roman"/>
          <w:bCs/>
          <w:sz w:val="24"/>
          <w:szCs w:val="24"/>
        </w:rPr>
        <w:t>Figura</w:t>
      </w:r>
      <w:r>
        <w:rPr>
          <w:rFonts w:ascii="Times New Roman" w:hAnsi="Times New Roman"/>
          <w:bCs/>
          <w:sz w:val="24"/>
          <w:szCs w:val="24"/>
        </w:rPr>
        <w:t xml:space="preserve"> 1 – Trecho do </w:t>
      </w:r>
      <w:r>
        <w:rPr>
          <w:rFonts w:ascii="Times New Roman" w:hAnsi="Times New Roman"/>
          <w:bCs/>
          <w:i/>
          <w:iCs/>
          <w:sz w:val="24"/>
          <w:szCs w:val="24"/>
        </w:rPr>
        <w:t xml:space="preserve">Guia da Exposição </w:t>
      </w:r>
      <w:proofErr w:type="spellStart"/>
      <w:r>
        <w:rPr>
          <w:rFonts w:ascii="Times New Roman" w:hAnsi="Times New Roman"/>
          <w:bCs/>
          <w:i/>
          <w:iCs/>
          <w:sz w:val="24"/>
          <w:szCs w:val="24"/>
        </w:rPr>
        <w:t>Antorpológica</w:t>
      </w:r>
      <w:proofErr w:type="spellEnd"/>
      <w:r>
        <w:rPr>
          <w:rFonts w:ascii="Times New Roman" w:hAnsi="Times New Roman"/>
          <w:bCs/>
          <w:i/>
          <w:iCs/>
          <w:sz w:val="24"/>
          <w:szCs w:val="24"/>
        </w:rPr>
        <w:t xml:space="preserve"> Brasileira de 1882 </w:t>
      </w:r>
      <w:r>
        <w:rPr>
          <w:rFonts w:ascii="Times New Roman" w:hAnsi="Times New Roman"/>
          <w:bCs/>
          <w:sz w:val="24"/>
          <w:szCs w:val="24"/>
        </w:rPr>
        <w:t>.......</w:t>
      </w:r>
      <w:r w:rsidR="00FF6F3F">
        <w:rPr>
          <w:rFonts w:ascii="Times New Roman" w:hAnsi="Times New Roman"/>
          <w:bCs/>
          <w:sz w:val="24"/>
          <w:szCs w:val="24"/>
        </w:rPr>
        <w:t>....</w:t>
      </w:r>
      <w:r>
        <w:rPr>
          <w:rFonts w:ascii="Times New Roman" w:hAnsi="Times New Roman"/>
          <w:bCs/>
          <w:sz w:val="24"/>
          <w:szCs w:val="24"/>
        </w:rPr>
        <w:t>..... p. 8</w:t>
      </w:r>
      <w:r w:rsidR="005074CD">
        <w:rPr>
          <w:rFonts w:ascii="Times New Roman" w:hAnsi="Times New Roman"/>
          <w:bCs/>
          <w:sz w:val="24"/>
          <w:szCs w:val="24"/>
        </w:rPr>
        <w:t>8</w:t>
      </w:r>
    </w:p>
    <w:p w14:paraId="415746CC" w14:textId="482DF43B" w:rsidR="00F84820" w:rsidRPr="004F5113" w:rsidRDefault="00F84820" w:rsidP="00FF6F3F">
      <w:pPr>
        <w:autoSpaceDE w:val="0"/>
        <w:autoSpaceDN w:val="0"/>
        <w:adjustRightInd w:val="0"/>
        <w:spacing w:after="0" w:line="360" w:lineRule="auto"/>
        <w:rPr>
          <w:rFonts w:ascii="Times New Roman" w:hAnsi="Times New Roman"/>
          <w:sz w:val="24"/>
          <w:szCs w:val="24"/>
        </w:rPr>
      </w:pPr>
      <w:r>
        <w:rPr>
          <w:rFonts w:ascii="Times New Roman" w:hAnsi="Times New Roman"/>
          <w:bCs/>
          <w:sz w:val="24"/>
          <w:szCs w:val="24"/>
        </w:rPr>
        <w:t xml:space="preserve">Figura 2 – </w:t>
      </w:r>
      <w:r w:rsidRPr="004F5113">
        <w:rPr>
          <w:rFonts w:ascii="Times New Roman" w:hAnsi="Times New Roman"/>
          <w:sz w:val="24"/>
          <w:szCs w:val="24"/>
        </w:rPr>
        <w:t>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 9</w:t>
      </w:r>
      <w:r w:rsidR="005074CD">
        <w:rPr>
          <w:rFonts w:ascii="Times New Roman" w:hAnsi="Times New Roman"/>
          <w:sz w:val="24"/>
          <w:szCs w:val="24"/>
        </w:rPr>
        <w:t>6</w:t>
      </w:r>
    </w:p>
    <w:p w14:paraId="4C43D620" w14:textId="4D9CE571"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3</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 9</w:t>
      </w:r>
      <w:r w:rsidR="005074CD">
        <w:rPr>
          <w:rFonts w:ascii="Times New Roman" w:hAnsi="Times New Roman"/>
          <w:sz w:val="24"/>
          <w:szCs w:val="24"/>
        </w:rPr>
        <w:t>8</w:t>
      </w:r>
    </w:p>
    <w:p w14:paraId="617A778B" w14:textId="7F4AE482"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4</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 </w:t>
      </w:r>
      <w:r w:rsidR="00FF6F3F">
        <w:rPr>
          <w:rFonts w:ascii="Times New Roman" w:hAnsi="Times New Roman"/>
          <w:sz w:val="24"/>
          <w:szCs w:val="24"/>
        </w:rPr>
        <w:t>p. 9</w:t>
      </w:r>
      <w:r w:rsidR="005074CD">
        <w:rPr>
          <w:rFonts w:ascii="Times New Roman" w:hAnsi="Times New Roman"/>
          <w:sz w:val="24"/>
          <w:szCs w:val="24"/>
        </w:rPr>
        <w:t>9</w:t>
      </w:r>
    </w:p>
    <w:p w14:paraId="3248FB3E" w14:textId="23E7631B"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5</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w:t>
      </w:r>
      <w:r>
        <w:rPr>
          <w:rFonts w:ascii="Times New Roman" w:hAnsi="Times New Roman"/>
          <w:sz w:val="24"/>
          <w:szCs w:val="24"/>
        </w:rPr>
        <w:t xml:space="preserve"> </w:t>
      </w:r>
      <w:r w:rsidR="005074CD">
        <w:rPr>
          <w:rFonts w:ascii="Times New Roman" w:hAnsi="Times New Roman"/>
          <w:sz w:val="24"/>
          <w:szCs w:val="24"/>
        </w:rPr>
        <w:t>100</w:t>
      </w:r>
    </w:p>
    <w:p w14:paraId="34DB5B02" w14:textId="56AC0E13"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6</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sidRPr="00FF6F3F">
        <w:rPr>
          <w:rFonts w:ascii="Times New Roman" w:hAnsi="Times New Roman"/>
          <w:sz w:val="24"/>
          <w:szCs w:val="24"/>
        </w:rPr>
        <w:t xml:space="preserve"> </w:t>
      </w:r>
      <w:r w:rsidR="00FF6F3F">
        <w:rPr>
          <w:rFonts w:ascii="Times New Roman" w:hAnsi="Times New Roman"/>
          <w:sz w:val="24"/>
          <w:szCs w:val="24"/>
        </w:rPr>
        <w:t xml:space="preserve">p. </w:t>
      </w:r>
      <w:r w:rsidR="005074CD">
        <w:rPr>
          <w:rFonts w:ascii="Times New Roman" w:hAnsi="Times New Roman"/>
          <w:sz w:val="24"/>
          <w:szCs w:val="24"/>
        </w:rPr>
        <w:t>101</w:t>
      </w:r>
    </w:p>
    <w:p w14:paraId="5E3F1B44" w14:textId="0896761E"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7</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 1</w:t>
      </w:r>
      <w:r w:rsidR="005074CD">
        <w:rPr>
          <w:rFonts w:ascii="Times New Roman" w:hAnsi="Times New Roman"/>
          <w:sz w:val="24"/>
          <w:szCs w:val="24"/>
        </w:rPr>
        <w:t>02</w:t>
      </w:r>
    </w:p>
    <w:p w14:paraId="3605DABE" w14:textId="5AA26912"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8</w:t>
      </w:r>
      <w:r w:rsidRPr="004F5113">
        <w:rPr>
          <w:rFonts w:ascii="Times New Roman" w:hAnsi="Times New Roman"/>
          <w:sz w:val="24"/>
          <w:szCs w:val="24"/>
        </w:rPr>
        <w:t xml:space="preserve"> –</w:t>
      </w:r>
      <w:r>
        <w:rPr>
          <w:rFonts w:ascii="Times New Roman" w:hAnsi="Times New Roman"/>
          <w:sz w:val="24"/>
          <w:szCs w:val="24"/>
        </w:rPr>
        <w:t xml:space="preserve"> </w:t>
      </w:r>
      <w:r w:rsidRPr="004F5113">
        <w:rPr>
          <w:rFonts w:ascii="Times New Roman" w:hAnsi="Times New Roman"/>
          <w:sz w:val="24"/>
          <w:szCs w:val="24"/>
        </w:rPr>
        <w:t>Sala</w:t>
      </w:r>
      <w:r>
        <w:rPr>
          <w:rFonts w:ascii="Times New Roman" w:hAnsi="Times New Roman"/>
          <w:sz w:val="24"/>
          <w:szCs w:val="24"/>
        </w:rPr>
        <w:t xml:space="preserve"> </w:t>
      </w:r>
      <w:r w:rsidRPr="004F5113">
        <w:rPr>
          <w:rFonts w:ascii="Times New Roman" w:hAnsi="Times New Roman"/>
          <w:sz w:val="24"/>
          <w:szCs w:val="24"/>
        </w:rPr>
        <w:t>Rodrigues Ferreira (Etnografia)</w:t>
      </w:r>
      <w:r>
        <w:rPr>
          <w:rFonts w:ascii="Times New Roman" w:hAnsi="Times New Roman"/>
          <w:sz w:val="24"/>
          <w:szCs w:val="24"/>
        </w:rPr>
        <w:t xml:space="preserve"> ............................................................</w:t>
      </w:r>
      <w:r w:rsidR="00FF6F3F">
        <w:rPr>
          <w:rFonts w:ascii="Times New Roman" w:hAnsi="Times New Roman"/>
          <w:sz w:val="24"/>
          <w:szCs w:val="24"/>
        </w:rPr>
        <w:t xml:space="preserve"> p. 10</w:t>
      </w:r>
      <w:r w:rsidR="005074CD">
        <w:rPr>
          <w:rFonts w:ascii="Times New Roman" w:hAnsi="Times New Roman"/>
          <w:sz w:val="24"/>
          <w:szCs w:val="24"/>
        </w:rPr>
        <w:t>3</w:t>
      </w:r>
    </w:p>
    <w:p w14:paraId="19A5791A" w14:textId="2ADF9661" w:rsidR="00F84820" w:rsidRPr="004F5113" w:rsidRDefault="00F84820" w:rsidP="00F84820">
      <w:pPr>
        <w:pStyle w:val="SemEspaamento"/>
        <w:spacing w:line="360" w:lineRule="auto"/>
        <w:ind w:right="-1"/>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9</w:t>
      </w:r>
      <w:r w:rsidRPr="004F5113">
        <w:rPr>
          <w:rFonts w:ascii="Times New Roman" w:hAnsi="Times New Roman"/>
          <w:sz w:val="24"/>
          <w:szCs w:val="24"/>
        </w:rPr>
        <w:t xml:space="preserve"> – Sala Gabriel Soares (Etnografia e arqueologia)</w:t>
      </w:r>
      <w:r>
        <w:rPr>
          <w:rFonts w:ascii="Times New Roman" w:hAnsi="Times New Roman"/>
          <w:sz w:val="24"/>
          <w:szCs w:val="24"/>
        </w:rPr>
        <w:t xml:space="preserve"> ...........................................</w:t>
      </w:r>
      <w:r w:rsidR="00FF6F3F">
        <w:rPr>
          <w:rFonts w:ascii="Times New Roman" w:hAnsi="Times New Roman"/>
          <w:sz w:val="24"/>
          <w:szCs w:val="24"/>
        </w:rPr>
        <w:t xml:space="preserve"> p. 10</w:t>
      </w:r>
      <w:r w:rsidR="005074CD">
        <w:rPr>
          <w:rFonts w:ascii="Times New Roman" w:hAnsi="Times New Roman"/>
          <w:sz w:val="24"/>
          <w:szCs w:val="24"/>
        </w:rPr>
        <w:t>7</w:t>
      </w:r>
    </w:p>
    <w:p w14:paraId="7C239842" w14:textId="291C7828"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0</w:t>
      </w:r>
      <w:r w:rsidRPr="004F5113">
        <w:rPr>
          <w:rFonts w:ascii="Times New Roman" w:hAnsi="Times New Roman"/>
          <w:sz w:val="24"/>
          <w:szCs w:val="24"/>
        </w:rPr>
        <w:t xml:space="preserve"> </w:t>
      </w:r>
      <w:r>
        <w:rPr>
          <w:rFonts w:ascii="Times New Roman" w:hAnsi="Times New Roman"/>
          <w:sz w:val="24"/>
          <w:szCs w:val="24"/>
        </w:rPr>
        <w:t>–</w:t>
      </w:r>
      <w:r w:rsidRPr="004F5113">
        <w:rPr>
          <w:rFonts w:ascii="Times New Roman" w:hAnsi="Times New Roman"/>
          <w:sz w:val="24"/>
          <w:szCs w:val="24"/>
        </w:rPr>
        <w:t xml:space="preserve"> </w:t>
      </w:r>
      <w:proofErr w:type="spellStart"/>
      <w:r w:rsidRPr="004F5113">
        <w:rPr>
          <w:rFonts w:ascii="Times New Roman" w:hAnsi="Times New Roman"/>
          <w:sz w:val="24"/>
          <w:szCs w:val="24"/>
        </w:rPr>
        <w:t>Chamacôco</w:t>
      </w:r>
      <w:proofErr w:type="spellEnd"/>
      <w:r>
        <w:rPr>
          <w:rFonts w:ascii="Times New Roman" w:hAnsi="Times New Roman"/>
          <w:sz w:val="24"/>
          <w:szCs w:val="24"/>
        </w:rPr>
        <w:t xml:space="preserve"> .................................................................................................</w:t>
      </w:r>
      <w:r w:rsidR="00FF6F3F">
        <w:rPr>
          <w:rFonts w:ascii="Times New Roman" w:hAnsi="Times New Roman"/>
          <w:sz w:val="24"/>
          <w:szCs w:val="24"/>
        </w:rPr>
        <w:t xml:space="preserve"> p. 10</w:t>
      </w:r>
      <w:r w:rsidR="005074CD">
        <w:rPr>
          <w:rFonts w:ascii="Times New Roman" w:hAnsi="Times New Roman"/>
          <w:sz w:val="24"/>
          <w:szCs w:val="24"/>
        </w:rPr>
        <w:t>9</w:t>
      </w:r>
    </w:p>
    <w:p w14:paraId="7C95168E" w14:textId="0DF080FA" w:rsidR="00F84820" w:rsidRPr="004F5113" w:rsidRDefault="00F84820" w:rsidP="00F84820">
      <w:pPr>
        <w:pStyle w:val="SemEspaamento"/>
        <w:spacing w:line="360" w:lineRule="auto"/>
        <w:ind w:right="-1"/>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1</w:t>
      </w:r>
      <w:r w:rsidRPr="004F5113">
        <w:rPr>
          <w:rFonts w:ascii="Times New Roman" w:hAnsi="Times New Roman"/>
          <w:sz w:val="24"/>
          <w:szCs w:val="24"/>
        </w:rPr>
        <w:t xml:space="preserve"> – </w:t>
      </w:r>
      <w:r w:rsidR="00FF6F3F">
        <w:rPr>
          <w:rFonts w:ascii="Times New Roman" w:hAnsi="Times New Roman"/>
          <w:sz w:val="24"/>
          <w:szCs w:val="24"/>
        </w:rPr>
        <w:t>Escultura dos indígenas Xerente José e Zeferino ....................................... p. 13</w:t>
      </w:r>
      <w:r w:rsidR="005074CD">
        <w:rPr>
          <w:rFonts w:ascii="Times New Roman" w:hAnsi="Times New Roman"/>
          <w:sz w:val="24"/>
          <w:szCs w:val="24"/>
        </w:rPr>
        <w:t>2</w:t>
      </w:r>
    </w:p>
    <w:p w14:paraId="7E8F4C14" w14:textId="6E385EE9"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2</w:t>
      </w:r>
      <w:r w:rsidRPr="004F5113">
        <w:rPr>
          <w:rFonts w:ascii="Times New Roman" w:hAnsi="Times New Roman"/>
          <w:sz w:val="24"/>
          <w:szCs w:val="24"/>
        </w:rPr>
        <w:t xml:space="preserve"> – </w:t>
      </w:r>
      <w:r w:rsidR="00FF6F3F">
        <w:rPr>
          <w:rFonts w:ascii="Times New Roman" w:hAnsi="Times New Roman"/>
          <w:sz w:val="24"/>
          <w:szCs w:val="24"/>
        </w:rPr>
        <w:t>Escultura dos indígenas Xerente José e Zeferino. Exposição de Etnologia Indígena   .....................</w:t>
      </w:r>
      <w:r>
        <w:rPr>
          <w:rFonts w:ascii="Times New Roman" w:hAnsi="Times New Roman"/>
          <w:sz w:val="24"/>
          <w:szCs w:val="24"/>
        </w:rPr>
        <w:t xml:space="preserve">.................................................................................................. </w:t>
      </w:r>
      <w:r w:rsidR="00FF6F3F">
        <w:rPr>
          <w:rFonts w:ascii="Times New Roman" w:hAnsi="Times New Roman"/>
          <w:sz w:val="24"/>
          <w:szCs w:val="24"/>
        </w:rPr>
        <w:t>p. 13</w:t>
      </w:r>
      <w:r w:rsidR="005074CD">
        <w:rPr>
          <w:rFonts w:ascii="Times New Roman" w:hAnsi="Times New Roman"/>
          <w:sz w:val="24"/>
          <w:szCs w:val="24"/>
        </w:rPr>
        <w:t>3</w:t>
      </w:r>
    </w:p>
    <w:p w14:paraId="5A669D44" w14:textId="5E197345"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3</w:t>
      </w:r>
      <w:r w:rsidRPr="004F5113">
        <w:rPr>
          <w:rFonts w:ascii="Times New Roman" w:hAnsi="Times New Roman"/>
          <w:sz w:val="24"/>
          <w:szCs w:val="24"/>
        </w:rPr>
        <w:t xml:space="preserve"> – </w:t>
      </w:r>
      <w:r w:rsidR="00FF6F3F">
        <w:rPr>
          <w:rFonts w:ascii="Times New Roman" w:hAnsi="Times New Roman"/>
          <w:sz w:val="24"/>
          <w:szCs w:val="24"/>
        </w:rPr>
        <w:t>Charge dos “botocudos” no Museu Nacional ...................................</w:t>
      </w:r>
      <w:r>
        <w:rPr>
          <w:rFonts w:ascii="Times New Roman" w:hAnsi="Times New Roman"/>
          <w:sz w:val="24"/>
          <w:szCs w:val="24"/>
        </w:rPr>
        <w:t xml:space="preserve">......... </w:t>
      </w:r>
      <w:r w:rsidR="00FF6F3F">
        <w:rPr>
          <w:rFonts w:ascii="Times New Roman" w:hAnsi="Times New Roman"/>
          <w:sz w:val="24"/>
          <w:szCs w:val="24"/>
        </w:rPr>
        <w:t>p. 14</w:t>
      </w:r>
      <w:r w:rsidR="005074CD">
        <w:rPr>
          <w:rFonts w:ascii="Times New Roman" w:hAnsi="Times New Roman"/>
          <w:sz w:val="24"/>
          <w:szCs w:val="24"/>
        </w:rPr>
        <w:t>3</w:t>
      </w:r>
    </w:p>
    <w:p w14:paraId="2DAC193D" w14:textId="5EFCD5A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4</w:t>
      </w:r>
      <w:r w:rsidRPr="004F5113">
        <w:rPr>
          <w:rFonts w:ascii="Times New Roman" w:hAnsi="Times New Roman"/>
          <w:sz w:val="24"/>
          <w:szCs w:val="24"/>
        </w:rPr>
        <w:t xml:space="preserve"> – </w:t>
      </w:r>
      <w:r w:rsidR="00FF6F3F" w:rsidRPr="004F5113">
        <w:rPr>
          <w:rFonts w:ascii="Times New Roman" w:hAnsi="Times New Roman"/>
          <w:sz w:val="24"/>
          <w:szCs w:val="24"/>
        </w:rPr>
        <w:t xml:space="preserve">Cartaz de exibição de uma família de </w:t>
      </w:r>
      <w:r w:rsidR="00FF6F3F">
        <w:rPr>
          <w:rFonts w:ascii="Times New Roman" w:hAnsi="Times New Roman"/>
          <w:sz w:val="24"/>
          <w:szCs w:val="24"/>
        </w:rPr>
        <w:t>“</w:t>
      </w:r>
      <w:r w:rsidR="00FF6F3F" w:rsidRPr="00FF6F3F">
        <w:rPr>
          <w:rFonts w:ascii="Times New Roman" w:hAnsi="Times New Roman"/>
          <w:iCs/>
          <w:sz w:val="24"/>
          <w:szCs w:val="24"/>
        </w:rPr>
        <w:t>botocudos</w:t>
      </w:r>
      <w:r w:rsidR="00FF6F3F">
        <w:rPr>
          <w:rFonts w:ascii="Times New Roman" w:hAnsi="Times New Roman"/>
          <w:iCs/>
          <w:sz w:val="24"/>
          <w:szCs w:val="24"/>
        </w:rPr>
        <w:t>”</w:t>
      </w:r>
      <w:r w:rsidR="00FF6F3F" w:rsidRPr="004F5113">
        <w:rPr>
          <w:rFonts w:ascii="Times New Roman" w:hAnsi="Times New Roman"/>
          <w:sz w:val="24"/>
          <w:szCs w:val="24"/>
        </w:rPr>
        <w:t xml:space="preserve"> </w:t>
      </w:r>
      <w:r w:rsidR="00FF6F3F">
        <w:rPr>
          <w:rFonts w:ascii="Times New Roman" w:hAnsi="Times New Roman"/>
          <w:sz w:val="24"/>
          <w:szCs w:val="24"/>
        </w:rPr>
        <w:t xml:space="preserve">em </w:t>
      </w:r>
      <w:r w:rsidR="00FF6F3F" w:rsidRPr="004F5113">
        <w:rPr>
          <w:rFonts w:ascii="Times New Roman" w:hAnsi="Times New Roman"/>
          <w:sz w:val="24"/>
          <w:szCs w:val="24"/>
        </w:rPr>
        <w:t>Londres</w:t>
      </w:r>
      <w:r w:rsidR="00FF6F3F">
        <w:rPr>
          <w:rFonts w:ascii="Times New Roman" w:hAnsi="Times New Roman"/>
          <w:sz w:val="24"/>
          <w:szCs w:val="24"/>
        </w:rPr>
        <w:t xml:space="preserve"> </w:t>
      </w:r>
      <w:r>
        <w:rPr>
          <w:rFonts w:ascii="Times New Roman" w:hAnsi="Times New Roman"/>
          <w:sz w:val="24"/>
          <w:szCs w:val="24"/>
        </w:rPr>
        <w:t xml:space="preserve">............... </w:t>
      </w:r>
      <w:r w:rsidR="00FF6F3F">
        <w:rPr>
          <w:rFonts w:ascii="Times New Roman" w:hAnsi="Times New Roman"/>
          <w:sz w:val="24"/>
          <w:szCs w:val="24"/>
        </w:rPr>
        <w:t>p. 14</w:t>
      </w:r>
      <w:r w:rsidR="005074CD">
        <w:rPr>
          <w:rFonts w:ascii="Times New Roman" w:hAnsi="Times New Roman"/>
          <w:sz w:val="24"/>
          <w:szCs w:val="24"/>
        </w:rPr>
        <w:t>8</w:t>
      </w:r>
      <w:r w:rsidR="00FF6F3F">
        <w:rPr>
          <w:rFonts w:ascii="Times New Roman" w:hAnsi="Times New Roman"/>
          <w:sz w:val="24"/>
          <w:szCs w:val="24"/>
        </w:rPr>
        <w:t xml:space="preserve"> </w:t>
      </w:r>
    </w:p>
    <w:p w14:paraId="3E510357" w14:textId="53006DE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5</w:t>
      </w:r>
      <w:r w:rsidRPr="004F5113">
        <w:rPr>
          <w:rFonts w:ascii="Times New Roman" w:hAnsi="Times New Roman"/>
          <w:sz w:val="24"/>
          <w:szCs w:val="24"/>
        </w:rPr>
        <w:t xml:space="preserve"> – </w:t>
      </w:r>
      <w:r w:rsidR="00FF6F3F" w:rsidRPr="004F5113">
        <w:rPr>
          <w:rFonts w:ascii="Times New Roman" w:hAnsi="Times New Roman"/>
          <w:sz w:val="24"/>
          <w:szCs w:val="24"/>
        </w:rPr>
        <w:t xml:space="preserve">José Marques </w:t>
      </w:r>
      <w:proofErr w:type="spellStart"/>
      <w:r w:rsidR="00FF6F3F" w:rsidRPr="004F5113">
        <w:rPr>
          <w:rFonts w:ascii="Times New Roman" w:hAnsi="Times New Roman"/>
          <w:sz w:val="24"/>
          <w:szCs w:val="24"/>
        </w:rPr>
        <w:t>Anhorô</w:t>
      </w:r>
      <w:proofErr w:type="spellEnd"/>
      <w:r w:rsidR="00FF6F3F">
        <w:rPr>
          <w:rFonts w:ascii="Times New Roman" w:hAnsi="Times New Roman"/>
          <w:sz w:val="24"/>
          <w:szCs w:val="24"/>
        </w:rPr>
        <w:t xml:space="preserve"> </w:t>
      </w:r>
      <w:r>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14</w:t>
      </w:r>
      <w:r w:rsidR="005074CD">
        <w:rPr>
          <w:rFonts w:ascii="Times New Roman" w:hAnsi="Times New Roman"/>
          <w:sz w:val="24"/>
          <w:szCs w:val="24"/>
        </w:rPr>
        <w:t>9</w:t>
      </w:r>
    </w:p>
    <w:p w14:paraId="44F9F3B3" w14:textId="56E3A236"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6</w:t>
      </w:r>
      <w:r w:rsidRPr="004F5113">
        <w:rPr>
          <w:rFonts w:ascii="Times New Roman" w:hAnsi="Times New Roman"/>
          <w:sz w:val="24"/>
          <w:szCs w:val="24"/>
        </w:rPr>
        <w:t xml:space="preserve"> – </w:t>
      </w:r>
      <w:r w:rsidR="00FF6F3F" w:rsidRPr="004F5113">
        <w:rPr>
          <w:rFonts w:ascii="Times New Roman" w:hAnsi="Times New Roman"/>
          <w:sz w:val="24"/>
          <w:szCs w:val="24"/>
        </w:rPr>
        <w:t>Trono</w:t>
      </w:r>
      <w:r w:rsidR="00FF6F3F">
        <w:rPr>
          <w:rFonts w:ascii="Times New Roman" w:hAnsi="Times New Roman"/>
          <w:sz w:val="24"/>
          <w:szCs w:val="24"/>
        </w:rPr>
        <w:t xml:space="preserve"> </w:t>
      </w:r>
      <w:r w:rsidR="00FF6F3F" w:rsidRPr="004F5113">
        <w:rPr>
          <w:rFonts w:ascii="Times New Roman" w:hAnsi="Times New Roman"/>
          <w:sz w:val="24"/>
          <w:szCs w:val="24"/>
        </w:rPr>
        <w:t xml:space="preserve">do rei </w:t>
      </w:r>
      <w:proofErr w:type="spellStart"/>
      <w:r w:rsidR="00FF6F3F" w:rsidRPr="004F5113">
        <w:rPr>
          <w:rFonts w:ascii="Times New Roman" w:hAnsi="Times New Roman"/>
          <w:sz w:val="24"/>
          <w:szCs w:val="24"/>
        </w:rPr>
        <w:t>Adandozan</w:t>
      </w:r>
      <w:proofErr w:type="spellEnd"/>
      <w:r w:rsidR="00FF6F3F" w:rsidRPr="004F5113">
        <w:rPr>
          <w:rFonts w:ascii="Times New Roman" w:hAnsi="Times New Roman"/>
          <w:sz w:val="24"/>
          <w:szCs w:val="24"/>
        </w:rPr>
        <w:t xml:space="preserve"> do Daomé (Benim)</w:t>
      </w:r>
      <w:r w:rsidR="00FF6F3F">
        <w:rPr>
          <w:rFonts w:ascii="Times New Roman" w:hAnsi="Times New Roman"/>
          <w:sz w:val="24"/>
          <w:szCs w:val="24"/>
        </w:rPr>
        <w:t xml:space="preserve"> ....................</w:t>
      </w:r>
      <w:r>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w:t>
      </w:r>
      <w:r w:rsidR="005074CD">
        <w:rPr>
          <w:rFonts w:ascii="Times New Roman" w:hAnsi="Times New Roman"/>
          <w:sz w:val="24"/>
          <w:szCs w:val="24"/>
        </w:rPr>
        <w:t>70</w:t>
      </w:r>
    </w:p>
    <w:p w14:paraId="440704BA" w14:textId="34388924" w:rsidR="00F84820" w:rsidRPr="00210718" w:rsidRDefault="00F84820" w:rsidP="00F84820">
      <w:pPr>
        <w:pStyle w:val="SemEspaamento"/>
        <w:spacing w:line="360" w:lineRule="auto"/>
        <w:rPr>
          <w:rFonts w:ascii="Times New Roman" w:hAnsi="Times New Roman"/>
          <w:sz w:val="24"/>
          <w:szCs w:val="24"/>
        </w:rPr>
      </w:pPr>
      <w:r w:rsidRPr="00210718">
        <w:rPr>
          <w:rFonts w:ascii="Times New Roman" w:hAnsi="Times New Roman"/>
          <w:sz w:val="24"/>
          <w:szCs w:val="24"/>
        </w:rPr>
        <w:t>Figura 1</w:t>
      </w:r>
      <w:r w:rsidR="00FF6F3F">
        <w:rPr>
          <w:rFonts w:ascii="Times New Roman" w:hAnsi="Times New Roman"/>
          <w:sz w:val="24"/>
          <w:szCs w:val="24"/>
        </w:rPr>
        <w:t>7</w:t>
      </w:r>
      <w:r w:rsidRPr="00210718">
        <w:rPr>
          <w:rFonts w:ascii="Times New Roman" w:hAnsi="Times New Roman"/>
          <w:sz w:val="24"/>
          <w:szCs w:val="24"/>
        </w:rPr>
        <w:t xml:space="preserve"> – </w:t>
      </w:r>
      <w:r w:rsidR="00FF6F3F" w:rsidRPr="004F5113">
        <w:rPr>
          <w:rFonts w:ascii="Times New Roman" w:hAnsi="Times New Roman"/>
          <w:sz w:val="24"/>
          <w:szCs w:val="24"/>
        </w:rPr>
        <w:t>Bandeira de guerra, Daomé (Benim)</w:t>
      </w:r>
      <w:r w:rsidR="00FF6F3F">
        <w:rPr>
          <w:rFonts w:ascii="Times New Roman" w:hAnsi="Times New Roman"/>
          <w:sz w:val="24"/>
          <w:szCs w:val="24"/>
        </w:rPr>
        <w:t xml:space="preserve"> ...</w:t>
      </w:r>
      <w:r w:rsidRPr="00210718">
        <w:rPr>
          <w:rFonts w:ascii="Times New Roman" w:hAnsi="Times New Roman"/>
          <w:sz w:val="24"/>
          <w:szCs w:val="24"/>
        </w:rPr>
        <w:t>.............................................</w:t>
      </w:r>
      <w:r>
        <w:rPr>
          <w:rFonts w:ascii="Times New Roman" w:hAnsi="Times New Roman"/>
          <w:sz w:val="24"/>
          <w:szCs w:val="24"/>
        </w:rPr>
        <w:t>.</w:t>
      </w:r>
      <w:r w:rsidRPr="00210718">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w:t>
      </w:r>
      <w:r w:rsidR="00211171">
        <w:rPr>
          <w:rFonts w:ascii="Times New Roman" w:hAnsi="Times New Roman"/>
          <w:sz w:val="24"/>
          <w:szCs w:val="24"/>
        </w:rPr>
        <w:t>7</w:t>
      </w:r>
      <w:r w:rsidR="005074CD">
        <w:rPr>
          <w:rFonts w:ascii="Times New Roman" w:hAnsi="Times New Roman"/>
          <w:sz w:val="24"/>
          <w:szCs w:val="24"/>
        </w:rPr>
        <w:t>4</w:t>
      </w:r>
    </w:p>
    <w:p w14:paraId="5C4D2038" w14:textId="18AA35C6"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8</w:t>
      </w:r>
      <w:r w:rsidRPr="004F5113">
        <w:rPr>
          <w:rFonts w:ascii="Times New Roman" w:hAnsi="Times New Roman"/>
          <w:sz w:val="24"/>
          <w:szCs w:val="24"/>
        </w:rPr>
        <w:t xml:space="preserve"> – </w:t>
      </w:r>
      <w:r w:rsidR="00211171" w:rsidRPr="004F5113">
        <w:rPr>
          <w:rFonts w:ascii="Times New Roman" w:hAnsi="Times New Roman"/>
          <w:sz w:val="24"/>
          <w:szCs w:val="24"/>
        </w:rPr>
        <w:t>Detalhe do pano de dados do Daomé (Benim)</w:t>
      </w:r>
      <w:r w:rsidR="00211171">
        <w:rPr>
          <w:rFonts w:ascii="Times New Roman" w:hAnsi="Times New Roman"/>
          <w:sz w:val="24"/>
          <w:szCs w:val="24"/>
        </w:rPr>
        <w:t xml:space="preserve"> .......................................... p. 17</w:t>
      </w:r>
      <w:r w:rsidR="005074CD">
        <w:rPr>
          <w:rFonts w:ascii="Times New Roman" w:hAnsi="Times New Roman"/>
          <w:sz w:val="24"/>
          <w:szCs w:val="24"/>
        </w:rPr>
        <w:t>5</w:t>
      </w:r>
    </w:p>
    <w:p w14:paraId="15D9FD95" w14:textId="7B80E1AF"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19</w:t>
      </w:r>
      <w:r w:rsidRPr="004F5113">
        <w:rPr>
          <w:rFonts w:ascii="Times New Roman" w:hAnsi="Times New Roman"/>
          <w:sz w:val="24"/>
          <w:szCs w:val="24"/>
        </w:rPr>
        <w:t xml:space="preserve"> –</w:t>
      </w:r>
      <w:r w:rsidR="00211171" w:rsidRPr="00211171">
        <w:rPr>
          <w:rFonts w:ascii="Times New Roman" w:hAnsi="Times New Roman"/>
          <w:i/>
          <w:sz w:val="24"/>
          <w:szCs w:val="24"/>
        </w:rPr>
        <w:t xml:space="preserve"> </w:t>
      </w:r>
      <w:proofErr w:type="spellStart"/>
      <w:r w:rsidR="00211171">
        <w:rPr>
          <w:rFonts w:ascii="Times New Roman" w:hAnsi="Times New Roman"/>
          <w:i/>
          <w:sz w:val="24"/>
          <w:szCs w:val="24"/>
        </w:rPr>
        <w:t>Mpu</w:t>
      </w:r>
      <w:proofErr w:type="spellEnd"/>
      <w:r w:rsidR="00211171">
        <w:rPr>
          <w:rFonts w:ascii="Times New Roman" w:hAnsi="Times New Roman"/>
          <w:i/>
          <w:sz w:val="24"/>
          <w:szCs w:val="24"/>
        </w:rPr>
        <w:t xml:space="preserve"> .........</w:t>
      </w:r>
      <w:r>
        <w:rPr>
          <w:rFonts w:ascii="Times New Roman" w:hAnsi="Times New Roman"/>
          <w:sz w:val="24"/>
          <w:szCs w:val="24"/>
        </w:rPr>
        <w:t>..</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5074CD">
        <w:rPr>
          <w:rFonts w:ascii="Times New Roman" w:hAnsi="Times New Roman"/>
          <w:sz w:val="24"/>
          <w:szCs w:val="24"/>
        </w:rPr>
        <w:t>81</w:t>
      </w:r>
    </w:p>
    <w:p w14:paraId="66E1EC8E" w14:textId="47030F7D" w:rsidR="00F84820"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2</w:t>
      </w:r>
      <w:r w:rsidR="00FF6F3F">
        <w:rPr>
          <w:rFonts w:ascii="Times New Roman" w:hAnsi="Times New Roman"/>
          <w:sz w:val="24"/>
          <w:szCs w:val="24"/>
        </w:rPr>
        <w:t>0</w:t>
      </w:r>
      <w:r w:rsidRPr="004F5113">
        <w:rPr>
          <w:rFonts w:ascii="Times New Roman" w:hAnsi="Times New Roman"/>
          <w:sz w:val="24"/>
          <w:szCs w:val="24"/>
        </w:rPr>
        <w:t xml:space="preserve"> </w:t>
      </w:r>
      <w:r>
        <w:rPr>
          <w:rFonts w:ascii="Times New Roman" w:hAnsi="Times New Roman"/>
          <w:sz w:val="24"/>
          <w:szCs w:val="24"/>
        </w:rPr>
        <w:t>–</w:t>
      </w:r>
      <w:r w:rsidR="00211171">
        <w:rPr>
          <w:rFonts w:ascii="Times New Roman" w:hAnsi="Times New Roman"/>
          <w:sz w:val="24"/>
          <w:szCs w:val="24"/>
        </w:rPr>
        <w:t xml:space="preserve"> </w:t>
      </w:r>
      <w:r w:rsidR="00211171" w:rsidRPr="004F5113">
        <w:rPr>
          <w:rFonts w:ascii="Times New Roman" w:hAnsi="Times New Roman"/>
          <w:sz w:val="24"/>
          <w:szCs w:val="24"/>
        </w:rPr>
        <w:t xml:space="preserve">Garfo </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211171">
        <w:rPr>
          <w:rFonts w:ascii="Times New Roman" w:hAnsi="Times New Roman"/>
          <w:sz w:val="24"/>
          <w:szCs w:val="24"/>
        </w:rPr>
        <w:t>8</w:t>
      </w:r>
      <w:r w:rsidR="005074CD">
        <w:rPr>
          <w:rFonts w:ascii="Times New Roman" w:hAnsi="Times New Roman"/>
          <w:sz w:val="24"/>
          <w:szCs w:val="24"/>
        </w:rPr>
        <w:t>2</w:t>
      </w:r>
    </w:p>
    <w:p w14:paraId="043D02F8" w14:textId="5C1E5A4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Pr>
          <w:rFonts w:ascii="Times New Roman" w:hAnsi="Times New Roman"/>
          <w:sz w:val="24"/>
          <w:szCs w:val="24"/>
        </w:rPr>
        <w:t>2</w:t>
      </w:r>
      <w:r w:rsidR="00FF6F3F">
        <w:rPr>
          <w:rFonts w:ascii="Times New Roman" w:hAnsi="Times New Roman"/>
          <w:sz w:val="24"/>
          <w:szCs w:val="24"/>
        </w:rPr>
        <w:t>1</w:t>
      </w:r>
      <w:r>
        <w:rPr>
          <w:rFonts w:ascii="Times New Roman" w:hAnsi="Times New Roman"/>
          <w:sz w:val="24"/>
          <w:szCs w:val="24"/>
        </w:rPr>
        <w:t xml:space="preserve"> – </w:t>
      </w:r>
      <w:r w:rsidR="00211171" w:rsidRPr="004F5113">
        <w:rPr>
          <w:rFonts w:ascii="Times New Roman" w:hAnsi="Times New Roman"/>
          <w:sz w:val="24"/>
          <w:szCs w:val="24"/>
        </w:rPr>
        <w:t xml:space="preserve">Colher </w:t>
      </w:r>
      <w:r w:rsidR="00211171">
        <w:rPr>
          <w:rFonts w:ascii="Times New Roman" w:hAnsi="Times New Roman"/>
          <w:sz w:val="24"/>
          <w:szCs w:val="24"/>
        </w:rPr>
        <w:t xml:space="preserve">......................................................................................................... p. </w:t>
      </w:r>
      <w:r>
        <w:rPr>
          <w:rFonts w:ascii="Times New Roman" w:hAnsi="Times New Roman"/>
          <w:sz w:val="24"/>
          <w:szCs w:val="24"/>
        </w:rPr>
        <w:t>18</w:t>
      </w:r>
      <w:r w:rsidR="005074CD">
        <w:rPr>
          <w:rFonts w:ascii="Times New Roman" w:hAnsi="Times New Roman"/>
          <w:sz w:val="24"/>
          <w:szCs w:val="24"/>
        </w:rPr>
        <w:t>3</w:t>
      </w:r>
    </w:p>
    <w:p w14:paraId="33A78F7A" w14:textId="111854E3"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2</w:t>
      </w:r>
      <w:r w:rsidRPr="004F5113">
        <w:rPr>
          <w:rFonts w:ascii="Times New Roman" w:hAnsi="Times New Roman"/>
          <w:sz w:val="24"/>
          <w:szCs w:val="24"/>
        </w:rPr>
        <w:t xml:space="preserve"> – </w:t>
      </w:r>
      <w:r w:rsidR="00211171" w:rsidRPr="0006429A">
        <w:rPr>
          <w:rFonts w:ascii="Times New Roman" w:hAnsi="Times New Roman"/>
          <w:noProof/>
          <w:sz w:val="24"/>
          <w:szCs w:val="24"/>
          <w:lang w:eastAsia="pt-BR"/>
        </w:rPr>
        <w:t>Idés</w:t>
      </w:r>
      <w:r w:rsidR="00211171">
        <w:rPr>
          <w:rFonts w:ascii="Times New Roman" w:hAnsi="Times New Roman"/>
          <w:noProof/>
          <w:sz w:val="24"/>
          <w:szCs w:val="24"/>
          <w:lang w:eastAsia="pt-BR"/>
        </w:rPr>
        <w:t xml:space="preserve"> </w:t>
      </w:r>
      <w:r>
        <w:rPr>
          <w:rFonts w:ascii="Times New Roman" w:hAnsi="Times New Roman"/>
          <w:sz w:val="24"/>
          <w:szCs w:val="24"/>
        </w:rPr>
        <w:t>..............................................</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5074CD">
        <w:rPr>
          <w:rFonts w:ascii="Times New Roman" w:hAnsi="Times New Roman"/>
          <w:sz w:val="24"/>
          <w:szCs w:val="24"/>
        </w:rPr>
        <w:t>91</w:t>
      </w:r>
    </w:p>
    <w:p w14:paraId="3E381BAE" w14:textId="3CF37367"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2</w:t>
      </w:r>
      <w:r w:rsidR="00FF6F3F">
        <w:rPr>
          <w:rFonts w:ascii="Times New Roman" w:hAnsi="Times New Roman"/>
          <w:sz w:val="24"/>
          <w:szCs w:val="24"/>
        </w:rPr>
        <w:t>3</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iCs/>
          <w:sz w:val="24"/>
          <w:szCs w:val="24"/>
        </w:rPr>
        <w:t>Abebé</w:t>
      </w:r>
      <w:proofErr w:type="spellEnd"/>
      <w:r w:rsidR="00211171" w:rsidRPr="004F5113">
        <w:rPr>
          <w:rFonts w:ascii="Times New Roman" w:hAnsi="Times New Roman"/>
          <w:iCs/>
          <w:sz w:val="24"/>
          <w:szCs w:val="24"/>
        </w:rPr>
        <w:t xml:space="preserve"> de Oxum</w:t>
      </w:r>
      <w:r w:rsidR="00211171">
        <w:rPr>
          <w:rFonts w:ascii="Times New Roman" w:hAnsi="Times New Roman"/>
          <w:iCs/>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w:t>
      </w:r>
      <w:r w:rsidR="005074CD">
        <w:rPr>
          <w:rFonts w:ascii="Times New Roman" w:hAnsi="Times New Roman"/>
          <w:sz w:val="24"/>
          <w:szCs w:val="24"/>
        </w:rPr>
        <w:t>91</w:t>
      </w:r>
    </w:p>
    <w:p w14:paraId="098AAC52" w14:textId="0845C7EC"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4</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iCs/>
          <w:sz w:val="24"/>
          <w:szCs w:val="24"/>
        </w:rPr>
        <w:t>Abebé</w:t>
      </w:r>
      <w:proofErr w:type="spellEnd"/>
      <w:r w:rsidR="00211171" w:rsidRPr="004F5113">
        <w:rPr>
          <w:rFonts w:ascii="Times New Roman" w:hAnsi="Times New Roman"/>
          <w:iCs/>
          <w:sz w:val="24"/>
          <w:szCs w:val="24"/>
        </w:rPr>
        <w:t xml:space="preserve"> de Oxum</w:t>
      </w:r>
      <w:r w:rsidR="00211171">
        <w:rPr>
          <w:rFonts w:ascii="Times New Roman" w:hAnsi="Times New Roman"/>
          <w:iCs/>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19</w:t>
      </w:r>
      <w:r w:rsidR="005074CD">
        <w:rPr>
          <w:rFonts w:ascii="Times New Roman" w:hAnsi="Times New Roman"/>
          <w:sz w:val="24"/>
          <w:szCs w:val="24"/>
        </w:rPr>
        <w:t>2</w:t>
      </w:r>
    </w:p>
    <w:p w14:paraId="28016B8E" w14:textId="1C631729"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5</w:t>
      </w:r>
      <w:r w:rsidRPr="004F5113">
        <w:rPr>
          <w:rFonts w:ascii="Times New Roman" w:hAnsi="Times New Roman"/>
          <w:sz w:val="24"/>
          <w:szCs w:val="24"/>
        </w:rPr>
        <w:t xml:space="preserve"> </w:t>
      </w:r>
      <w:r>
        <w:rPr>
          <w:rFonts w:ascii="Times New Roman" w:hAnsi="Times New Roman"/>
          <w:sz w:val="24"/>
          <w:szCs w:val="24"/>
        </w:rPr>
        <w:t>–</w:t>
      </w:r>
      <w:r w:rsidR="00211171">
        <w:rPr>
          <w:rFonts w:ascii="Times New Roman" w:hAnsi="Times New Roman"/>
          <w:sz w:val="24"/>
          <w:szCs w:val="24"/>
        </w:rPr>
        <w:t xml:space="preserve"> </w:t>
      </w:r>
      <w:proofErr w:type="spellStart"/>
      <w:r w:rsidR="00211171" w:rsidRPr="004F5113">
        <w:rPr>
          <w:rFonts w:ascii="Times New Roman" w:hAnsi="Times New Roman"/>
          <w:sz w:val="24"/>
          <w:szCs w:val="24"/>
        </w:rPr>
        <w:t>Edan</w:t>
      </w:r>
      <w:proofErr w:type="spellEnd"/>
      <w:r w:rsidR="00211171">
        <w:rPr>
          <w:rFonts w:ascii="Times New Roman" w:hAnsi="Times New Roman"/>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19</w:t>
      </w:r>
      <w:r w:rsidR="005074CD">
        <w:rPr>
          <w:rFonts w:ascii="Times New Roman" w:hAnsi="Times New Roman"/>
          <w:sz w:val="24"/>
          <w:szCs w:val="24"/>
        </w:rPr>
        <w:t>2</w:t>
      </w:r>
    </w:p>
    <w:p w14:paraId="5987EF0A" w14:textId="579217C5"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6</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sz w:val="24"/>
          <w:szCs w:val="24"/>
        </w:rPr>
        <w:t>Edan</w:t>
      </w:r>
      <w:proofErr w:type="spellEnd"/>
      <w:r w:rsidR="00211171">
        <w:rPr>
          <w:rFonts w:ascii="Times New Roman" w:hAnsi="Times New Roman"/>
          <w:sz w:val="24"/>
          <w:szCs w:val="24"/>
        </w:rPr>
        <w:t xml:space="preserve"> ........................................................................................................... p. 19</w:t>
      </w:r>
      <w:r w:rsidR="005074CD">
        <w:rPr>
          <w:rFonts w:ascii="Times New Roman" w:hAnsi="Times New Roman"/>
          <w:sz w:val="24"/>
          <w:szCs w:val="24"/>
        </w:rPr>
        <w:t>3</w:t>
      </w:r>
    </w:p>
    <w:p w14:paraId="4EEA4546" w14:textId="07A60DD4" w:rsidR="00F84820"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7</w:t>
      </w:r>
      <w:r w:rsidRPr="004F5113">
        <w:rPr>
          <w:rFonts w:ascii="Times New Roman" w:hAnsi="Times New Roman"/>
          <w:sz w:val="24"/>
          <w:szCs w:val="24"/>
        </w:rPr>
        <w:t xml:space="preserve"> –</w:t>
      </w:r>
      <w:r w:rsidR="00211171">
        <w:rPr>
          <w:rFonts w:ascii="Times New Roman" w:hAnsi="Times New Roman"/>
          <w:sz w:val="24"/>
          <w:szCs w:val="24"/>
        </w:rPr>
        <w:t xml:space="preserve"> </w:t>
      </w:r>
      <w:r w:rsidR="00211171" w:rsidRPr="004F5113">
        <w:rPr>
          <w:rFonts w:ascii="Times New Roman" w:hAnsi="Times New Roman"/>
          <w:iCs/>
          <w:sz w:val="24"/>
          <w:szCs w:val="24"/>
        </w:rPr>
        <w:t>Espada de Ogum</w:t>
      </w:r>
      <w:r w:rsidR="00211171">
        <w:rPr>
          <w:rFonts w:ascii="Times New Roman" w:hAnsi="Times New Roman"/>
          <w:iCs/>
          <w:sz w:val="24"/>
          <w:szCs w:val="24"/>
        </w:rPr>
        <w:t xml:space="preserve"> </w:t>
      </w:r>
      <w:r w:rsidR="00211171">
        <w:rPr>
          <w:rFonts w:ascii="Times New Roman" w:hAnsi="Times New Roman"/>
          <w:sz w:val="24"/>
          <w:szCs w:val="24"/>
        </w:rPr>
        <w:t>........................................................................................ p. 19</w:t>
      </w:r>
      <w:r w:rsidR="005074CD">
        <w:rPr>
          <w:rFonts w:ascii="Times New Roman" w:hAnsi="Times New Roman"/>
          <w:sz w:val="24"/>
          <w:szCs w:val="24"/>
        </w:rPr>
        <w:t>3</w:t>
      </w:r>
    </w:p>
    <w:p w14:paraId="1CFB4ABD" w14:textId="77777777" w:rsidR="00F84820" w:rsidRPr="00F84820" w:rsidRDefault="00F84820" w:rsidP="00F84820">
      <w:pPr>
        <w:autoSpaceDE w:val="0"/>
        <w:autoSpaceDN w:val="0"/>
        <w:adjustRightInd w:val="0"/>
        <w:spacing w:after="0" w:line="360" w:lineRule="auto"/>
        <w:rPr>
          <w:rFonts w:ascii="Times New Roman" w:hAnsi="Times New Roman"/>
          <w:bCs/>
          <w:sz w:val="24"/>
          <w:szCs w:val="24"/>
        </w:rPr>
      </w:pPr>
    </w:p>
    <w:p w14:paraId="7432B1CF" w14:textId="492B8E70" w:rsidR="00211171" w:rsidRDefault="00211171" w:rsidP="00211171">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lastRenderedPageBreak/>
        <w:t>LISTA DE GRÁFICO E QUADROS</w:t>
      </w:r>
    </w:p>
    <w:p w14:paraId="2890D38B" w14:textId="77777777" w:rsidR="00F84820" w:rsidRDefault="00F84820" w:rsidP="00F84820">
      <w:pPr>
        <w:autoSpaceDE w:val="0"/>
        <w:autoSpaceDN w:val="0"/>
        <w:adjustRightInd w:val="0"/>
        <w:spacing w:after="0" w:line="360" w:lineRule="auto"/>
        <w:rPr>
          <w:rFonts w:ascii="Times New Roman" w:hAnsi="Times New Roman"/>
          <w:b/>
          <w:sz w:val="24"/>
          <w:szCs w:val="24"/>
        </w:rPr>
      </w:pPr>
    </w:p>
    <w:p w14:paraId="62D288F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5F99D24" w14:textId="614132B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Gráfico 1 – Estimativa das coleções antropológicas do Museu Nacional no século XIX</w:t>
      </w:r>
      <w:proofErr w:type="gramStart"/>
      <w:r>
        <w:rPr>
          <w:rFonts w:ascii="Times New Roman" w:hAnsi="Times New Roman"/>
          <w:bCs/>
          <w:sz w:val="24"/>
          <w:szCs w:val="24"/>
        </w:rPr>
        <w:t xml:space="preserve"> ..</w:t>
      </w:r>
      <w:proofErr w:type="gramEnd"/>
      <w:r>
        <w:rPr>
          <w:rFonts w:ascii="Times New Roman" w:hAnsi="Times New Roman"/>
          <w:bCs/>
          <w:sz w:val="24"/>
          <w:szCs w:val="24"/>
        </w:rPr>
        <w:t xml:space="preserve"> p. 1</w:t>
      </w:r>
      <w:r w:rsidR="005074CD">
        <w:rPr>
          <w:rFonts w:ascii="Times New Roman" w:hAnsi="Times New Roman"/>
          <w:bCs/>
          <w:sz w:val="24"/>
          <w:szCs w:val="24"/>
        </w:rPr>
        <w:t>8</w:t>
      </w:r>
    </w:p>
    <w:p w14:paraId="58360B34" w14:textId="77777777" w:rsidR="00BE7CC5" w:rsidRDefault="00BE7CC5" w:rsidP="00F84820">
      <w:pPr>
        <w:autoSpaceDE w:val="0"/>
        <w:autoSpaceDN w:val="0"/>
        <w:adjustRightInd w:val="0"/>
        <w:spacing w:after="0" w:line="360" w:lineRule="auto"/>
        <w:rPr>
          <w:rFonts w:ascii="Times New Roman" w:hAnsi="Times New Roman"/>
          <w:bCs/>
          <w:sz w:val="24"/>
          <w:szCs w:val="24"/>
        </w:rPr>
      </w:pPr>
    </w:p>
    <w:p w14:paraId="09D4D21D" w14:textId="5F6CD88D"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Quadro 1 – Colecionadores, coleções e grupos indígenas listados no </w:t>
      </w:r>
      <w:r>
        <w:rPr>
          <w:rFonts w:ascii="Times New Roman" w:hAnsi="Times New Roman"/>
          <w:bCs/>
          <w:i/>
          <w:iCs/>
          <w:sz w:val="24"/>
          <w:szCs w:val="24"/>
        </w:rPr>
        <w:t xml:space="preserve">Guia da Exposição Antropológica Brasileira de 1882 </w:t>
      </w:r>
      <w:r>
        <w:rPr>
          <w:rFonts w:ascii="Times New Roman" w:hAnsi="Times New Roman"/>
          <w:bCs/>
          <w:sz w:val="24"/>
          <w:szCs w:val="24"/>
        </w:rPr>
        <w:t>....................................................................................... p. 2</w:t>
      </w:r>
      <w:r w:rsidR="005074CD">
        <w:rPr>
          <w:rFonts w:ascii="Times New Roman" w:hAnsi="Times New Roman"/>
          <w:bCs/>
          <w:sz w:val="24"/>
          <w:szCs w:val="24"/>
        </w:rPr>
        <w:t>6</w:t>
      </w:r>
    </w:p>
    <w:p w14:paraId="0E2302FF" w14:textId="76C702B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2 – Nascimento, origem e formação dos colecionadores ....................................... p. 2</w:t>
      </w:r>
      <w:r w:rsidR="005074CD">
        <w:rPr>
          <w:rFonts w:ascii="Times New Roman" w:hAnsi="Times New Roman"/>
          <w:bCs/>
          <w:sz w:val="24"/>
          <w:szCs w:val="24"/>
        </w:rPr>
        <w:t>8</w:t>
      </w:r>
    </w:p>
    <w:p w14:paraId="16776DAC" w14:textId="3505637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Quadro 3 – Ocupação dos colecionadores na década de 1860 e 1880 ................................ p. </w:t>
      </w:r>
      <w:r w:rsidR="005074CD">
        <w:rPr>
          <w:rFonts w:ascii="Times New Roman" w:hAnsi="Times New Roman"/>
          <w:bCs/>
          <w:sz w:val="24"/>
          <w:szCs w:val="24"/>
        </w:rPr>
        <w:t>30</w:t>
      </w:r>
    </w:p>
    <w:p w14:paraId="09F1168C" w14:textId="16D27790"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4 – Instituições de formação e/ou atuação dos colecionadores na Corte ............... p. 3</w:t>
      </w:r>
      <w:r w:rsidR="005074CD">
        <w:rPr>
          <w:rFonts w:ascii="Times New Roman" w:hAnsi="Times New Roman"/>
          <w:bCs/>
          <w:sz w:val="24"/>
          <w:szCs w:val="24"/>
        </w:rPr>
        <w:t>3</w:t>
      </w:r>
    </w:p>
    <w:p w14:paraId="2F590B98" w14:textId="26E3C749" w:rsidR="00211171" w:rsidRP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5 – Modos de aquisição das coleções antropológica</w:t>
      </w:r>
      <w:r w:rsidR="00BE7CC5">
        <w:rPr>
          <w:rFonts w:ascii="Times New Roman" w:hAnsi="Times New Roman"/>
          <w:bCs/>
          <w:sz w:val="24"/>
          <w:szCs w:val="24"/>
        </w:rPr>
        <w:t>s</w:t>
      </w:r>
      <w:r>
        <w:rPr>
          <w:rFonts w:ascii="Times New Roman" w:hAnsi="Times New Roman"/>
          <w:bCs/>
          <w:sz w:val="24"/>
          <w:szCs w:val="24"/>
        </w:rPr>
        <w:t xml:space="preserve"> ................................</w:t>
      </w:r>
      <w:r w:rsidR="00BE7CC5">
        <w:rPr>
          <w:rFonts w:ascii="Times New Roman" w:hAnsi="Times New Roman"/>
          <w:bCs/>
          <w:sz w:val="24"/>
          <w:szCs w:val="24"/>
        </w:rPr>
        <w:t>........... p. 3</w:t>
      </w:r>
      <w:r w:rsidR="005074CD">
        <w:rPr>
          <w:rFonts w:ascii="Times New Roman" w:hAnsi="Times New Roman"/>
          <w:bCs/>
          <w:sz w:val="24"/>
          <w:szCs w:val="24"/>
        </w:rPr>
        <w:t>5</w:t>
      </w:r>
    </w:p>
    <w:p w14:paraId="2631123D" w14:textId="77777777" w:rsidR="00F84820" w:rsidRDefault="00F84820" w:rsidP="00F84820">
      <w:pPr>
        <w:autoSpaceDE w:val="0"/>
        <w:autoSpaceDN w:val="0"/>
        <w:adjustRightInd w:val="0"/>
        <w:spacing w:after="0" w:line="360" w:lineRule="auto"/>
        <w:rPr>
          <w:rFonts w:ascii="Times New Roman" w:hAnsi="Times New Roman"/>
          <w:b/>
          <w:sz w:val="24"/>
          <w:szCs w:val="24"/>
        </w:rPr>
      </w:pPr>
    </w:p>
    <w:p w14:paraId="1400EAE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B0DE15E"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1BFD46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8CF440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B4512E3"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53ACC01F"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7B6A27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0151C3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C8A4BF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971FD7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AFB9F51"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6E49DB4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5C5E581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26F43D0"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CEA15C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6DF88406"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BA0A1A1"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B2128E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286270F"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F0A3E5E"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80F841E" w14:textId="5AF7FD77" w:rsidR="00A77C30" w:rsidRDefault="00A77C30" w:rsidP="00C4117A">
      <w:pPr>
        <w:autoSpaceDE w:val="0"/>
        <w:autoSpaceDN w:val="0"/>
        <w:adjustRightInd w:val="0"/>
        <w:spacing w:after="0" w:line="360" w:lineRule="auto"/>
        <w:jc w:val="center"/>
        <w:rPr>
          <w:rFonts w:ascii="Times New Roman" w:hAnsi="Times New Roman"/>
          <w:b/>
          <w:sz w:val="24"/>
          <w:szCs w:val="24"/>
        </w:rPr>
      </w:pPr>
      <w:r w:rsidRPr="00034BC6">
        <w:rPr>
          <w:rFonts w:ascii="Times New Roman" w:hAnsi="Times New Roman"/>
          <w:b/>
          <w:sz w:val="24"/>
          <w:szCs w:val="24"/>
        </w:rPr>
        <w:lastRenderedPageBreak/>
        <w:t>SUMÁRIO</w:t>
      </w:r>
    </w:p>
    <w:p w14:paraId="164C57FB" w14:textId="77777777" w:rsidR="00034BC6" w:rsidRDefault="00034BC6" w:rsidP="006109AD">
      <w:pPr>
        <w:pStyle w:val="SemEspaamento"/>
      </w:pPr>
    </w:p>
    <w:p w14:paraId="68C60D08" w14:textId="1F3934B6" w:rsidR="00641726" w:rsidRDefault="00933257"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Introdução</w:t>
      </w:r>
      <w:r w:rsidRPr="00641726">
        <w:rPr>
          <w:rFonts w:ascii="Times New Roman" w:hAnsi="Times New Roman"/>
          <w:sz w:val="24"/>
          <w:szCs w:val="24"/>
        </w:rPr>
        <w:t xml:space="preserve"> .....................</w:t>
      </w:r>
      <w:r w:rsidR="00A261E7" w:rsidRPr="00641726">
        <w:rPr>
          <w:rFonts w:ascii="Times New Roman" w:hAnsi="Times New Roman"/>
          <w:sz w:val="24"/>
          <w:szCs w:val="24"/>
        </w:rPr>
        <w:t>.........</w:t>
      </w:r>
      <w:r w:rsidR="00F52C18" w:rsidRPr="00641726">
        <w:rPr>
          <w:rFonts w:ascii="Times New Roman" w:hAnsi="Times New Roman"/>
          <w:sz w:val="24"/>
          <w:szCs w:val="24"/>
        </w:rPr>
        <w:t>.</w:t>
      </w:r>
      <w:r w:rsidR="00A261E7" w:rsidRPr="00641726">
        <w:rPr>
          <w:rFonts w:ascii="Times New Roman" w:hAnsi="Times New Roman"/>
          <w:sz w:val="24"/>
          <w:szCs w:val="24"/>
        </w:rPr>
        <w:t>..</w:t>
      </w:r>
      <w:r w:rsidRPr="00641726">
        <w:rPr>
          <w:rFonts w:ascii="Times New Roman" w:hAnsi="Times New Roman"/>
          <w:sz w:val="24"/>
          <w:szCs w:val="24"/>
        </w:rPr>
        <w:t>...</w:t>
      </w:r>
      <w:r w:rsidR="00641726">
        <w:rPr>
          <w:rFonts w:ascii="Times New Roman" w:hAnsi="Times New Roman"/>
          <w:sz w:val="24"/>
          <w:szCs w:val="24"/>
        </w:rPr>
        <w:t>.....</w:t>
      </w:r>
      <w:r w:rsidRPr="00641726">
        <w:rPr>
          <w:rFonts w:ascii="Times New Roman" w:hAnsi="Times New Roman"/>
          <w:sz w:val="24"/>
          <w:szCs w:val="24"/>
        </w:rPr>
        <w:t>......</w:t>
      </w:r>
      <w:r w:rsidR="00093841" w:rsidRPr="00641726">
        <w:rPr>
          <w:rFonts w:ascii="Times New Roman" w:hAnsi="Times New Roman"/>
          <w:sz w:val="24"/>
          <w:szCs w:val="24"/>
        </w:rPr>
        <w:t>.......</w:t>
      </w:r>
      <w:r w:rsidRPr="00641726">
        <w:rPr>
          <w:rFonts w:ascii="Times New Roman" w:hAnsi="Times New Roman"/>
          <w:sz w:val="24"/>
          <w:szCs w:val="24"/>
        </w:rPr>
        <w:t>.</w:t>
      </w:r>
      <w:r w:rsidR="004075D3" w:rsidRPr="00641726">
        <w:rPr>
          <w:rFonts w:ascii="Times New Roman" w:hAnsi="Times New Roman"/>
          <w:sz w:val="24"/>
          <w:szCs w:val="24"/>
        </w:rPr>
        <w:t>..</w:t>
      </w:r>
      <w:r w:rsidRPr="00641726">
        <w:rPr>
          <w:rFonts w:ascii="Times New Roman" w:hAnsi="Times New Roman"/>
          <w:sz w:val="24"/>
          <w:szCs w:val="24"/>
        </w:rPr>
        <w:t>.......</w:t>
      </w:r>
      <w:r w:rsidR="00A261E7" w:rsidRPr="00641726">
        <w:rPr>
          <w:rFonts w:ascii="Times New Roman" w:hAnsi="Times New Roman"/>
          <w:sz w:val="24"/>
          <w:szCs w:val="24"/>
        </w:rPr>
        <w:t>.</w:t>
      </w:r>
      <w:r w:rsidR="00821A54" w:rsidRPr="00641726">
        <w:rPr>
          <w:rFonts w:ascii="Times New Roman" w:hAnsi="Times New Roman"/>
          <w:sz w:val="24"/>
          <w:szCs w:val="24"/>
        </w:rPr>
        <w:t>.............</w:t>
      </w:r>
      <w:r w:rsidR="00A261E7" w:rsidRPr="00641726">
        <w:rPr>
          <w:rFonts w:ascii="Times New Roman" w:hAnsi="Times New Roman"/>
          <w:sz w:val="24"/>
          <w:szCs w:val="24"/>
        </w:rPr>
        <w:t>......................</w:t>
      </w:r>
      <w:r w:rsidR="00586557" w:rsidRPr="00641726">
        <w:rPr>
          <w:rFonts w:ascii="Times New Roman" w:hAnsi="Times New Roman"/>
          <w:sz w:val="24"/>
          <w:szCs w:val="24"/>
        </w:rPr>
        <w:t>..</w:t>
      </w:r>
      <w:r w:rsidR="00707E71" w:rsidRPr="00641726">
        <w:rPr>
          <w:rFonts w:ascii="Times New Roman" w:hAnsi="Times New Roman"/>
          <w:sz w:val="24"/>
          <w:szCs w:val="24"/>
        </w:rPr>
        <w:t>..</w:t>
      </w:r>
      <w:r w:rsidR="00F52C18" w:rsidRPr="00641726">
        <w:rPr>
          <w:rFonts w:ascii="Times New Roman" w:hAnsi="Times New Roman"/>
          <w:sz w:val="24"/>
          <w:szCs w:val="24"/>
        </w:rPr>
        <w:t>.....</w:t>
      </w:r>
      <w:r w:rsidR="00044740" w:rsidRPr="00641726">
        <w:rPr>
          <w:rFonts w:ascii="Times New Roman" w:hAnsi="Times New Roman"/>
          <w:sz w:val="24"/>
          <w:szCs w:val="24"/>
        </w:rPr>
        <w:t>.....</w:t>
      </w:r>
      <w:r w:rsidR="00F52C18" w:rsidRPr="00641726">
        <w:rPr>
          <w:rFonts w:ascii="Times New Roman" w:hAnsi="Times New Roman"/>
          <w:sz w:val="24"/>
          <w:szCs w:val="24"/>
        </w:rPr>
        <w:t>.</w:t>
      </w:r>
      <w:r w:rsidR="00EB23C8" w:rsidRPr="00641726">
        <w:rPr>
          <w:rFonts w:ascii="Times New Roman" w:hAnsi="Times New Roman"/>
          <w:sz w:val="24"/>
          <w:szCs w:val="24"/>
        </w:rPr>
        <w:t xml:space="preserve">........ </w:t>
      </w:r>
      <w:r w:rsidR="007C3215">
        <w:rPr>
          <w:rFonts w:ascii="Times New Roman" w:hAnsi="Times New Roman"/>
          <w:sz w:val="24"/>
          <w:szCs w:val="24"/>
        </w:rPr>
        <w:t xml:space="preserve">p. </w:t>
      </w:r>
      <w:r w:rsidR="00EB23C8" w:rsidRPr="00641726">
        <w:rPr>
          <w:rFonts w:ascii="Times New Roman" w:hAnsi="Times New Roman"/>
          <w:sz w:val="24"/>
          <w:szCs w:val="24"/>
        </w:rPr>
        <w:t>5</w:t>
      </w:r>
    </w:p>
    <w:p w14:paraId="09D7ECF0" w14:textId="47642AAD" w:rsidR="00034BC6" w:rsidRPr="00641726" w:rsidRDefault="00586557" w:rsidP="00641726">
      <w:pPr>
        <w:pStyle w:val="SemEspaamento"/>
      </w:pPr>
      <w:r w:rsidRPr="00641726">
        <w:t xml:space="preserve">  </w:t>
      </w:r>
      <w:r w:rsidR="004075D3" w:rsidRPr="00641726">
        <w:t xml:space="preserve">  </w:t>
      </w:r>
      <w:r w:rsidR="00A261E7" w:rsidRPr="00641726">
        <w:t xml:space="preserve">  </w:t>
      </w:r>
    </w:p>
    <w:p w14:paraId="6C1C61B4" w14:textId="06E48DAA" w:rsidR="00A77C30"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 xml:space="preserve">1 </w:t>
      </w:r>
      <w:r>
        <w:rPr>
          <w:rFonts w:ascii="Times New Roman" w:hAnsi="Times New Roman"/>
          <w:b/>
          <w:bCs/>
          <w:sz w:val="24"/>
          <w:szCs w:val="24"/>
        </w:rPr>
        <w:t xml:space="preserve"> </w:t>
      </w:r>
      <w:r w:rsidR="00A77C30" w:rsidRPr="00641726">
        <w:rPr>
          <w:rFonts w:ascii="Times New Roman" w:hAnsi="Times New Roman"/>
          <w:b/>
          <w:bCs/>
          <w:sz w:val="24"/>
          <w:szCs w:val="24"/>
        </w:rPr>
        <w:t>O</w:t>
      </w:r>
      <w:proofErr w:type="gramEnd"/>
      <w:r w:rsidR="00A77C30" w:rsidRPr="00641726">
        <w:rPr>
          <w:rFonts w:ascii="Times New Roman" w:hAnsi="Times New Roman"/>
          <w:b/>
          <w:bCs/>
          <w:sz w:val="24"/>
          <w:szCs w:val="24"/>
        </w:rPr>
        <w:t xml:space="preserve"> Museu Nacional, o Império e o colecionamento no Brasil</w:t>
      </w:r>
      <w:r w:rsidR="00034BC6" w:rsidRPr="00641726">
        <w:rPr>
          <w:rFonts w:ascii="Times New Roman" w:hAnsi="Times New Roman"/>
          <w:b/>
          <w:bCs/>
          <w:sz w:val="24"/>
          <w:szCs w:val="24"/>
        </w:rPr>
        <w:t xml:space="preserve"> </w:t>
      </w:r>
      <w:r w:rsidR="003944CC" w:rsidRPr="00641726">
        <w:rPr>
          <w:rFonts w:ascii="Times New Roman" w:hAnsi="Times New Roman"/>
          <w:sz w:val="24"/>
          <w:szCs w:val="24"/>
        </w:rPr>
        <w:t>.</w:t>
      </w:r>
      <w:r w:rsidR="006D3D88" w:rsidRPr="00641726">
        <w:rPr>
          <w:rFonts w:ascii="Times New Roman" w:hAnsi="Times New Roman"/>
          <w:sz w:val="24"/>
          <w:szCs w:val="24"/>
        </w:rPr>
        <w:t>.</w:t>
      </w:r>
      <w:r w:rsidR="00034BC6" w:rsidRPr="00641726">
        <w:rPr>
          <w:rFonts w:ascii="Times New Roman" w:hAnsi="Times New Roman"/>
          <w:sz w:val="24"/>
          <w:szCs w:val="24"/>
        </w:rPr>
        <w:t>.</w:t>
      </w:r>
      <w:r>
        <w:rPr>
          <w:rFonts w:ascii="Times New Roman" w:hAnsi="Times New Roman"/>
          <w:sz w:val="24"/>
          <w:szCs w:val="24"/>
        </w:rPr>
        <w:t>.......</w:t>
      </w:r>
      <w:r w:rsidR="007C3215">
        <w:rPr>
          <w:rFonts w:ascii="Times New Roman" w:hAnsi="Times New Roman"/>
          <w:sz w:val="24"/>
          <w:szCs w:val="24"/>
        </w:rPr>
        <w:t>.</w:t>
      </w:r>
      <w:r>
        <w:rPr>
          <w:rFonts w:ascii="Times New Roman" w:hAnsi="Times New Roman"/>
          <w:sz w:val="24"/>
          <w:szCs w:val="24"/>
        </w:rPr>
        <w:t>..</w:t>
      </w:r>
      <w:r w:rsidR="007C3215">
        <w:rPr>
          <w:rFonts w:ascii="Times New Roman" w:hAnsi="Times New Roman"/>
          <w:sz w:val="24"/>
          <w:szCs w:val="24"/>
        </w:rPr>
        <w:t>.........</w:t>
      </w:r>
      <w:r w:rsidR="008775EF" w:rsidRPr="00641726">
        <w:rPr>
          <w:rFonts w:ascii="Times New Roman" w:hAnsi="Times New Roman"/>
          <w:sz w:val="24"/>
          <w:szCs w:val="24"/>
        </w:rPr>
        <w:t>.</w:t>
      </w:r>
      <w:r w:rsidR="00F52C18" w:rsidRPr="00641726">
        <w:rPr>
          <w:rFonts w:ascii="Times New Roman" w:hAnsi="Times New Roman"/>
          <w:sz w:val="24"/>
          <w:szCs w:val="24"/>
        </w:rPr>
        <w:t>.</w:t>
      </w:r>
      <w:r w:rsidR="00A261E7" w:rsidRPr="00641726">
        <w:rPr>
          <w:rFonts w:ascii="Times New Roman" w:hAnsi="Times New Roman"/>
          <w:sz w:val="24"/>
          <w:szCs w:val="24"/>
        </w:rPr>
        <w:t>..</w:t>
      </w:r>
      <w:r w:rsidR="00586557" w:rsidRPr="00641726">
        <w:rPr>
          <w:rFonts w:ascii="Times New Roman" w:hAnsi="Times New Roman"/>
          <w:sz w:val="24"/>
          <w:szCs w:val="24"/>
        </w:rPr>
        <w:t>.</w:t>
      </w:r>
      <w:r w:rsidR="00A73A93" w:rsidRPr="00641726">
        <w:rPr>
          <w:rFonts w:ascii="Times New Roman" w:hAnsi="Times New Roman"/>
          <w:sz w:val="24"/>
          <w:szCs w:val="24"/>
        </w:rPr>
        <w:t xml:space="preserve">. </w:t>
      </w:r>
      <w:r w:rsidR="007C3215">
        <w:rPr>
          <w:rFonts w:ascii="Times New Roman" w:hAnsi="Times New Roman"/>
          <w:sz w:val="24"/>
          <w:szCs w:val="24"/>
        </w:rPr>
        <w:t>p.</w:t>
      </w:r>
      <w:r w:rsidR="00902869" w:rsidRPr="00641726">
        <w:rPr>
          <w:rFonts w:ascii="Times New Roman" w:hAnsi="Times New Roman"/>
          <w:sz w:val="24"/>
          <w:szCs w:val="24"/>
        </w:rPr>
        <w:t>1</w:t>
      </w:r>
      <w:r w:rsidR="0073578A" w:rsidRPr="00641726">
        <w:rPr>
          <w:rFonts w:ascii="Times New Roman" w:hAnsi="Times New Roman"/>
          <w:sz w:val="24"/>
          <w:szCs w:val="24"/>
        </w:rPr>
        <w:t>3</w:t>
      </w:r>
      <w:r w:rsidR="00586557" w:rsidRPr="00641726">
        <w:rPr>
          <w:rFonts w:ascii="Times New Roman" w:hAnsi="Times New Roman"/>
          <w:sz w:val="24"/>
          <w:szCs w:val="24"/>
        </w:rPr>
        <w:t xml:space="preserve">   </w:t>
      </w:r>
      <w:r w:rsidR="00A261E7" w:rsidRPr="00641726">
        <w:rPr>
          <w:rFonts w:ascii="Times New Roman" w:hAnsi="Times New Roman"/>
          <w:sz w:val="24"/>
          <w:szCs w:val="24"/>
        </w:rPr>
        <w:t xml:space="preserve"> </w:t>
      </w:r>
      <w:r w:rsidR="00034BC6" w:rsidRPr="00641726">
        <w:rPr>
          <w:rFonts w:ascii="Times New Roman" w:hAnsi="Times New Roman"/>
          <w:sz w:val="24"/>
          <w:szCs w:val="24"/>
        </w:rPr>
        <w:t xml:space="preserve"> </w:t>
      </w:r>
      <w:r w:rsidR="00A77C30" w:rsidRPr="00641726">
        <w:rPr>
          <w:rFonts w:ascii="Times New Roman" w:hAnsi="Times New Roman"/>
          <w:sz w:val="24"/>
          <w:szCs w:val="24"/>
        </w:rPr>
        <w:t xml:space="preserve"> </w:t>
      </w:r>
    </w:p>
    <w:p w14:paraId="17DD315A" w14:textId="399B4E00" w:rsidR="00034BC6"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1.1 </w:t>
      </w:r>
      <w:r w:rsidR="00A261E7" w:rsidRPr="00641726">
        <w:rPr>
          <w:rFonts w:ascii="Times New Roman" w:hAnsi="Times New Roman"/>
          <w:sz w:val="24"/>
          <w:szCs w:val="24"/>
        </w:rPr>
        <w:tab/>
      </w:r>
      <w:r w:rsidR="00A77C30" w:rsidRPr="00641726">
        <w:rPr>
          <w:rFonts w:ascii="Times New Roman" w:hAnsi="Times New Roman"/>
          <w:sz w:val="24"/>
          <w:szCs w:val="24"/>
        </w:rPr>
        <w:t>Dos colecionadores, os “benemérito</w:t>
      </w:r>
      <w:r w:rsidR="003944CC" w:rsidRPr="00641726">
        <w:rPr>
          <w:rFonts w:ascii="Times New Roman" w:hAnsi="Times New Roman"/>
          <w:sz w:val="24"/>
          <w:szCs w:val="24"/>
        </w:rPr>
        <w:t xml:space="preserve">s da </w:t>
      </w:r>
      <w:proofErr w:type="gramStart"/>
      <w:r w:rsidR="003944CC" w:rsidRPr="00641726">
        <w:rPr>
          <w:rFonts w:ascii="Times New Roman" w:hAnsi="Times New Roman"/>
          <w:sz w:val="24"/>
          <w:szCs w:val="24"/>
        </w:rPr>
        <w:t>civilização”</w:t>
      </w:r>
      <w:r w:rsidR="00A261E7" w:rsidRPr="00641726">
        <w:rPr>
          <w:rFonts w:ascii="Times New Roman" w:hAnsi="Times New Roman"/>
          <w:sz w:val="24"/>
          <w:szCs w:val="24"/>
        </w:rPr>
        <w:t>....................</w:t>
      </w:r>
      <w:r w:rsidR="00A77C30" w:rsidRPr="00641726">
        <w:rPr>
          <w:rFonts w:ascii="Times New Roman" w:hAnsi="Times New Roman"/>
          <w:sz w:val="24"/>
          <w:szCs w:val="24"/>
        </w:rPr>
        <w:t>...</w:t>
      </w:r>
      <w:r w:rsidR="00821A54" w:rsidRPr="00641726">
        <w:rPr>
          <w:rFonts w:ascii="Times New Roman" w:hAnsi="Times New Roman"/>
          <w:sz w:val="24"/>
          <w:szCs w:val="24"/>
        </w:rPr>
        <w:t>........</w:t>
      </w:r>
      <w:r w:rsidR="00A77C30" w:rsidRPr="00641726">
        <w:rPr>
          <w:rFonts w:ascii="Times New Roman" w:hAnsi="Times New Roman"/>
          <w:sz w:val="24"/>
          <w:szCs w:val="24"/>
        </w:rPr>
        <w:t>..</w:t>
      </w:r>
      <w:r w:rsidR="003944CC" w:rsidRPr="00641726">
        <w:rPr>
          <w:rFonts w:ascii="Times New Roman" w:hAnsi="Times New Roman"/>
          <w:sz w:val="24"/>
          <w:szCs w:val="24"/>
        </w:rPr>
        <w:t>.</w:t>
      </w:r>
      <w:r w:rsidR="00A77C30" w:rsidRPr="00641726">
        <w:rPr>
          <w:rFonts w:ascii="Times New Roman" w:hAnsi="Times New Roman"/>
          <w:sz w:val="24"/>
          <w:szCs w:val="24"/>
        </w:rPr>
        <w:t>...</w:t>
      </w:r>
      <w:r w:rsidR="00044740" w:rsidRPr="00641726">
        <w:rPr>
          <w:rFonts w:ascii="Times New Roman" w:hAnsi="Times New Roman"/>
          <w:sz w:val="24"/>
          <w:szCs w:val="24"/>
        </w:rPr>
        <w:t>.....</w:t>
      </w:r>
      <w:r w:rsidR="00707E71" w:rsidRPr="00641726">
        <w:rPr>
          <w:rFonts w:ascii="Times New Roman" w:hAnsi="Times New Roman"/>
          <w:sz w:val="24"/>
          <w:szCs w:val="24"/>
        </w:rPr>
        <w:t>.</w:t>
      </w:r>
      <w:r w:rsidR="00902869" w:rsidRPr="00641726">
        <w:rPr>
          <w:rFonts w:ascii="Times New Roman" w:hAnsi="Times New Roman"/>
          <w:sz w:val="24"/>
          <w:szCs w:val="24"/>
        </w:rPr>
        <w:t>.</w:t>
      </w:r>
      <w:r w:rsidR="008775EF" w:rsidRPr="00641726">
        <w:rPr>
          <w:rFonts w:ascii="Times New Roman" w:hAnsi="Times New Roman"/>
          <w:sz w:val="24"/>
          <w:szCs w:val="24"/>
        </w:rPr>
        <w:t>..</w:t>
      </w:r>
      <w:proofErr w:type="gramEnd"/>
      <w:r w:rsidR="008775EF" w:rsidRPr="00641726">
        <w:rPr>
          <w:rFonts w:ascii="Times New Roman" w:hAnsi="Times New Roman"/>
          <w:sz w:val="24"/>
          <w:szCs w:val="24"/>
        </w:rPr>
        <w:t xml:space="preserve"> </w:t>
      </w:r>
      <w:r w:rsidR="007C3215">
        <w:rPr>
          <w:rFonts w:ascii="Times New Roman" w:hAnsi="Times New Roman"/>
          <w:sz w:val="24"/>
          <w:szCs w:val="24"/>
        </w:rPr>
        <w:t xml:space="preserve">p. </w:t>
      </w:r>
      <w:r w:rsidR="00902869" w:rsidRPr="00641726">
        <w:rPr>
          <w:rFonts w:ascii="Times New Roman" w:hAnsi="Times New Roman"/>
          <w:sz w:val="24"/>
          <w:szCs w:val="24"/>
        </w:rPr>
        <w:t>2</w:t>
      </w:r>
      <w:r w:rsidR="0073578A" w:rsidRPr="00641726">
        <w:rPr>
          <w:rFonts w:ascii="Times New Roman" w:hAnsi="Times New Roman"/>
          <w:sz w:val="24"/>
          <w:szCs w:val="24"/>
        </w:rPr>
        <w:t>0</w:t>
      </w:r>
      <w:r w:rsidR="00A261E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1BBB0005" w14:textId="735B3F3B" w:rsidR="00F71A94"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1.2 </w:t>
      </w:r>
      <w:r w:rsidR="00A261E7" w:rsidRPr="00641726">
        <w:rPr>
          <w:rFonts w:ascii="Times New Roman" w:hAnsi="Times New Roman"/>
          <w:sz w:val="24"/>
          <w:szCs w:val="24"/>
        </w:rPr>
        <w:tab/>
      </w:r>
      <w:r w:rsidR="006022DD" w:rsidRPr="00641726">
        <w:rPr>
          <w:rFonts w:ascii="Times New Roman" w:hAnsi="Times New Roman"/>
          <w:sz w:val="24"/>
          <w:szCs w:val="24"/>
        </w:rPr>
        <w:t>Das p</w:t>
      </w:r>
      <w:r w:rsidR="00A77C30" w:rsidRPr="00641726">
        <w:rPr>
          <w:rFonts w:ascii="Times New Roman" w:hAnsi="Times New Roman"/>
          <w:sz w:val="24"/>
          <w:szCs w:val="24"/>
        </w:rPr>
        <w:t xml:space="preserve">ráticas de colecionamento </w:t>
      </w:r>
      <w:r w:rsidR="00A60366" w:rsidRPr="00641726">
        <w:rPr>
          <w:rFonts w:ascii="Times New Roman" w:hAnsi="Times New Roman"/>
          <w:sz w:val="24"/>
          <w:szCs w:val="24"/>
        </w:rPr>
        <w:t>.............</w:t>
      </w:r>
      <w:r w:rsidR="00A261E7" w:rsidRPr="00641726">
        <w:rPr>
          <w:rFonts w:ascii="Times New Roman" w:hAnsi="Times New Roman"/>
          <w:sz w:val="24"/>
          <w:szCs w:val="24"/>
        </w:rPr>
        <w:t>.........</w:t>
      </w:r>
      <w:r w:rsidR="00A60366" w:rsidRPr="00641726">
        <w:rPr>
          <w:rFonts w:ascii="Times New Roman" w:hAnsi="Times New Roman"/>
          <w:sz w:val="24"/>
          <w:szCs w:val="24"/>
        </w:rPr>
        <w:t>....</w:t>
      </w:r>
      <w:r w:rsidR="003944CC" w:rsidRPr="00641726">
        <w:rPr>
          <w:rFonts w:ascii="Times New Roman" w:hAnsi="Times New Roman"/>
          <w:sz w:val="24"/>
          <w:szCs w:val="24"/>
        </w:rPr>
        <w:t>...</w:t>
      </w:r>
      <w:r w:rsidR="00F52C18" w:rsidRPr="00641726">
        <w:rPr>
          <w:rFonts w:ascii="Times New Roman" w:hAnsi="Times New Roman"/>
          <w:sz w:val="24"/>
          <w:szCs w:val="24"/>
        </w:rPr>
        <w:t>..</w:t>
      </w:r>
      <w:r w:rsidR="00A77C30" w:rsidRPr="00641726">
        <w:rPr>
          <w:rFonts w:ascii="Times New Roman" w:hAnsi="Times New Roman"/>
          <w:sz w:val="24"/>
          <w:szCs w:val="24"/>
        </w:rPr>
        <w:t>....</w:t>
      </w:r>
      <w:r w:rsidRPr="00641726">
        <w:rPr>
          <w:rFonts w:ascii="Times New Roman" w:hAnsi="Times New Roman"/>
          <w:sz w:val="24"/>
          <w:szCs w:val="24"/>
        </w:rPr>
        <w:t>...................</w:t>
      </w:r>
      <w:r w:rsidR="00A77C30" w:rsidRPr="00641726">
        <w:rPr>
          <w:rFonts w:ascii="Times New Roman" w:hAnsi="Times New Roman"/>
          <w:sz w:val="24"/>
          <w:szCs w:val="24"/>
        </w:rPr>
        <w:t>..</w:t>
      </w:r>
      <w:r w:rsidR="003F1028" w:rsidRPr="00641726">
        <w:rPr>
          <w:rFonts w:ascii="Times New Roman" w:hAnsi="Times New Roman"/>
          <w:sz w:val="24"/>
          <w:szCs w:val="24"/>
        </w:rPr>
        <w:t>..</w:t>
      </w:r>
      <w:r w:rsidR="008775EF" w:rsidRPr="00641726">
        <w:rPr>
          <w:rFonts w:ascii="Times New Roman" w:hAnsi="Times New Roman"/>
          <w:sz w:val="24"/>
          <w:szCs w:val="24"/>
        </w:rPr>
        <w:t>.</w:t>
      </w:r>
      <w:r w:rsidR="003944CC" w:rsidRPr="00641726">
        <w:rPr>
          <w:rFonts w:ascii="Times New Roman" w:hAnsi="Times New Roman"/>
          <w:sz w:val="24"/>
          <w:szCs w:val="24"/>
        </w:rPr>
        <w:t>.</w:t>
      </w:r>
      <w:r w:rsidR="00A77C30" w:rsidRPr="00641726">
        <w:rPr>
          <w:rFonts w:ascii="Times New Roman" w:hAnsi="Times New Roman"/>
          <w:sz w:val="24"/>
          <w:szCs w:val="24"/>
        </w:rPr>
        <w:t>..</w:t>
      </w:r>
      <w:r w:rsidR="00586557"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384849" w:rsidRPr="00641726">
        <w:rPr>
          <w:rFonts w:ascii="Times New Roman" w:hAnsi="Times New Roman"/>
          <w:sz w:val="24"/>
          <w:szCs w:val="24"/>
        </w:rPr>
        <w:t xml:space="preserve">.. </w:t>
      </w:r>
      <w:r w:rsidR="007C3215">
        <w:rPr>
          <w:rFonts w:ascii="Times New Roman" w:hAnsi="Times New Roman"/>
          <w:sz w:val="24"/>
          <w:szCs w:val="24"/>
        </w:rPr>
        <w:t xml:space="preserve">p. </w:t>
      </w:r>
      <w:r w:rsidR="0073578A" w:rsidRPr="00641726">
        <w:rPr>
          <w:rFonts w:ascii="Times New Roman" w:hAnsi="Times New Roman"/>
          <w:sz w:val="24"/>
          <w:szCs w:val="24"/>
        </w:rPr>
        <w:t>3</w:t>
      </w:r>
      <w:r w:rsidR="00384849" w:rsidRPr="00641726">
        <w:rPr>
          <w:rFonts w:ascii="Times New Roman" w:hAnsi="Times New Roman"/>
          <w:sz w:val="24"/>
          <w:szCs w:val="24"/>
        </w:rPr>
        <w:t>5</w:t>
      </w:r>
      <w:r w:rsidR="003D67B7" w:rsidRPr="00641726">
        <w:rPr>
          <w:rFonts w:ascii="Times New Roman" w:hAnsi="Times New Roman"/>
          <w:sz w:val="24"/>
          <w:szCs w:val="24"/>
        </w:rPr>
        <w:t xml:space="preserve"> </w:t>
      </w:r>
      <w:r w:rsidR="00A261E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6FFC8DBD" w14:textId="1CF88113" w:rsidR="00A77C30"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1.3 </w:t>
      </w:r>
      <w:r w:rsidR="00586557" w:rsidRPr="00641726">
        <w:rPr>
          <w:rFonts w:ascii="Times New Roman" w:hAnsi="Times New Roman"/>
          <w:sz w:val="24"/>
          <w:szCs w:val="24"/>
        </w:rPr>
        <w:tab/>
      </w:r>
      <w:r w:rsidR="00750FED" w:rsidRPr="00641726">
        <w:rPr>
          <w:rFonts w:ascii="Times New Roman" w:hAnsi="Times New Roman"/>
          <w:sz w:val="24"/>
          <w:szCs w:val="24"/>
        </w:rPr>
        <w:t>De artefato à coleção etnográfica: a invenção do objeto científico</w:t>
      </w:r>
      <w:r w:rsidR="003944CC" w:rsidRPr="00641726">
        <w:rPr>
          <w:rFonts w:ascii="Times New Roman" w:hAnsi="Times New Roman"/>
          <w:sz w:val="24"/>
          <w:szCs w:val="24"/>
        </w:rPr>
        <w:t xml:space="preserve"> .</w:t>
      </w:r>
      <w:r w:rsidR="003F1028" w:rsidRPr="00641726">
        <w:rPr>
          <w:rFonts w:ascii="Times New Roman" w:hAnsi="Times New Roman"/>
          <w:sz w:val="24"/>
          <w:szCs w:val="24"/>
        </w:rPr>
        <w:t>..</w:t>
      </w:r>
      <w:r w:rsidR="00707E71" w:rsidRPr="00641726">
        <w:rPr>
          <w:rFonts w:ascii="Times New Roman" w:hAnsi="Times New Roman"/>
          <w:sz w:val="24"/>
          <w:szCs w:val="24"/>
        </w:rPr>
        <w:t>.</w:t>
      </w:r>
      <w:r w:rsidR="00586557" w:rsidRPr="00641726">
        <w:rPr>
          <w:rFonts w:ascii="Times New Roman" w:hAnsi="Times New Roman"/>
          <w:sz w:val="24"/>
          <w:szCs w:val="24"/>
        </w:rPr>
        <w:t>...</w:t>
      </w:r>
      <w:r w:rsidR="001530B6" w:rsidRPr="00641726">
        <w:rPr>
          <w:rFonts w:ascii="Times New Roman" w:hAnsi="Times New Roman"/>
          <w:sz w:val="24"/>
          <w:szCs w:val="24"/>
        </w:rPr>
        <w:t>.</w:t>
      </w:r>
      <w:r w:rsidR="003D67B7" w:rsidRPr="00641726">
        <w:rPr>
          <w:rFonts w:ascii="Times New Roman" w:hAnsi="Times New Roman"/>
          <w:sz w:val="24"/>
          <w:szCs w:val="24"/>
        </w:rPr>
        <w:t>.</w:t>
      </w:r>
      <w:r w:rsidR="00821A54" w:rsidRPr="00641726">
        <w:rPr>
          <w:rFonts w:ascii="Times New Roman" w:hAnsi="Times New Roman"/>
          <w:sz w:val="24"/>
          <w:szCs w:val="24"/>
        </w:rPr>
        <w:t>......</w:t>
      </w:r>
      <w:r w:rsidR="00586557" w:rsidRPr="00641726">
        <w:rPr>
          <w:rFonts w:ascii="Times New Roman" w:hAnsi="Times New Roman"/>
          <w:sz w:val="24"/>
          <w:szCs w:val="24"/>
        </w:rPr>
        <w:t>.</w:t>
      </w:r>
      <w:r w:rsidR="00902869" w:rsidRPr="00641726">
        <w:rPr>
          <w:rFonts w:ascii="Times New Roman" w:hAnsi="Times New Roman"/>
          <w:sz w:val="24"/>
          <w:szCs w:val="24"/>
        </w:rPr>
        <w:t>.</w:t>
      </w:r>
      <w:r w:rsidR="008775EF" w:rsidRPr="00641726">
        <w:rPr>
          <w:rFonts w:ascii="Times New Roman" w:hAnsi="Times New Roman"/>
          <w:sz w:val="24"/>
          <w:szCs w:val="24"/>
        </w:rPr>
        <w:t>...</w:t>
      </w:r>
      <w:r w:rsidR="00044740" w:rsidRPr="00641726">
        <w:rPr>
          <w:rFonts w:ascii="Times New Roman" w:hAnsi="Times New Roman"/>
          <w:sz w:val="24"/>
          <w:szCs w:val="24"/>
        </w:rPr>
        <w:t>..</w:t>
      </w:r>
      <w:r w:rsidR="00E3349B" w:rsidRPr="00641726">
        <w:rPr>
          <w:rFonts w:ascii="Times New Roman" w:hAnsi="Times New Roman"/>
          <w:sz w:val="24"/>
          <w:szCs w:val="24"/>
        </w:rPr>
        <w:t>..</w:t>
      </w:r>
      <w:r w:rsidR="008775EF" w:rsidRPr="00641726">
        <w:rPr>
          <w:rFonts w:ascii="Times New Roman" w:hAnsi="Times New Roman"/>
          <w:sz w:val="24"/>
          <w:szCs w:val="24"/>
        </w:rPr>
        <w:t xml:space="preserve">. </w:t>
      </w:r>
      <w:r w:rsidR="007C3215">
        <w:rPr>
          <w:rFonts w:ascii="Times New Roman" w:hAnsi="Times New Roman"/>
          <w:sz w:val="24"/>
          <w:szCs w:val="24"/>
        </w:rPr>
        <w:t xml:space="preserve">p. </w:t>
      </w:r>
      <w:r w:rsidR="0073578A" w:rsidRPr="00641726">
        <w:rPr>
          <w:rFonts w:ascii="Times New Roman" w:hAnsi="Times New Roman"/>
          <w:sz w:val="24"/>
          <w:szCs w:val="24"/>
        </w:rPr>
        <w:t>58</w:t>
      </w:r>
      <w:r w:rsidR="00586557" w:rsidRPr="00641726">
        <w:rPr>
          <w:rFonts w:ascii="Times New Roman" w:hAnsi="Times New Roman"/>
          <w:sz w:val="24"/>
          <w:szCs w:val="24"/>
        </w:rPr>
        <w:t xml:space="preserve">      </w:t>
      </w:r>
    </w:p>
    <w:p w14:paraId="46D68844" w14:textId="77777777" w:rsidR="005D1F52" w:rsidRPr="00641726" w:rsidRDefault="005D1F52" w:rsidP="00641726">
      <w:pPr>
        <w:pStyle w:val="SemEspaamento"/>
      </w:pPr>
    </w:p>
    <w:p w14:paraId="573C8B83" w14:textId="7B3C06F4" w:rsidR="003944CC"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2</w:t>
      </w:r>
      <w:r w:rsidR="00135D75" w:rsidRPr="00641726">
        <w:rPr>
          <w:rFonts w:ascii="Times New Roman" w:hAnsi="Times New Roman"/>
          <w:sz w:val="24"/>
          <w:szCs w:val="24"/>
        </w:rPr>
        <w:t xml:space="preserve"> </w:t>
      </w:r>
      <w:r>
        <w:rPr>
          <w:rFonts w:ascii="Times New Roman" w:hAnsi="Times New Roman"/>
          <w:sz w:val="24"/>
          <w:szCs w:val="24"/>
        </w:rPr>
        <w:t xml:space="preserve"> </w:t>
      </w:r>
      <w:r w:rsidR="00837A98" w:rsidRPr="00641726">
        <w:rPr>
          <w:rFonts w:ascii="Times New Roman" w:hAnsi="Times New Roman"/>
          <w:b/>
          <w:bCs/>
          <w:sz w:val="24"/>
          <w:szCs w:val="24"/>
        </w:rPr>
        <w:t>A</w:t>
      </w:r>
      <w:proofErr w:type="gramEnd"/>
      <w:r w:rsidR="00837A98" w:rsidRPr="00641726">
        <w:rPr>
          <w:rFonts w:ascii="Times New Roman" w:hAnsi="Times New Roman"/>
          <w:b/>
          <w:bCs/>
          <w:sz w:val="24"/>
          <w:szCs w:val="24"/>
        </w:rPr>
        <w:t xml:space="preserve"> E</w:t>
      </w:r>
      <w:r w:rsidRPr="00641726">
        <w:rPr>
          <w:rFonts w:ascii="Times New Roman" w:hAnsi="Times New Roman"/>
          <w:b/>
          <w:bCs/>
          <w:sz w:val="24"/>
          <w:szCs w:val="24"/>
        </w:rPr>
        <w:t xml:space="preserve">xposição </w:t>
      </w:r>
      <w:r w:rsidR="00837A98" w:rsidRPr="00641726">
        <w:rPr>
          <w:rFonts w:ascii="Times New Roman" w:hAnsi="Times New Roman"/>
          <w:b/>
          <w:bCs/>
          <w:sz w:val="24"/>
          <w:szCs w:val="24"/>
        </w:rPr>
        <w:t>A</w:t>
      </w:r>
      <w:r w:rsidRPr="00641726">
        <w:rPr>
          <w:rFonts w:ascii="Times New Roman" w:hAnsi="Times New Roman"/>
          <w:b/>
          <w:bCs/>
          <w:sz w:val="24"/>
          <w:szCs w:val="24"/>
        </w:rPr>
        <w:t xml:space="preserve">ntropológica </w:t>
      </w:r>
      <w:r w:rsidR="00837A98" w:rsidRPr="00641726">
        <w:rPr>
          <w:rFonts w:ascii="Times New Roman" w:hAnsi="Times New Roman"/>
          <w:b/>
          <w:bCs/>
          <w:sz w:val="24"/>
          <w:szCs w:val="24"/>
        </w:rPr>
        <w:t>B</w:t>
      </w:r>
      <w:r w:rsidRPr="00641726">
        <w:rPr>
          <w:rFonts w:ascii="Times New Roman" w:hAnsi="Times New Roman"/>
          <w:b/>
          <w:bCs/>
          <w:sz w:val="24"/>
          <w:szCs w:val="24"/>
        </w:rPr>
        <w:t>rasileira de</w:t>
      </w:r>
      <w:r w:rsidR="00837A98" w:rsidRPr="00641726">
        <w:rPr>
          <w:rFonts w:ascii="Times New Roman" w:hAnsi="Times New Roman"/>
          <w:b/>
          <w:bCs/>
          <w:sz w:val="24"/>
          <w:szCs w:val="24"/>
        </w:rPr>
        <w:t xml:space="preserve"> 1882</w:t>
      </w:r>
      <w:r w:rsidR="00837A98" w:rsidRPr="00641726">
        <w:rPr>
          <w:rFonts w:ascii="Times New Roman" w:hAnsi="Times New Roman"/>
          <w:sz w:val="24"/>
          <w:szCs w:val="24"/>
        </w:rPr>
        <w:t xml:space="preserve"> .</w:t>
      </w:r>
      <w:r>
        <w:rPr>
          <w:rFonts w:ascii="Times New Roman" w:hAnsi="Times New Roman"/>
          <w:sz w:val="24"/>
          <w:szCs w:val="24"/>
        </w:rPr>
        <w:t>.......................</w:t>
      </w:r>
      <w:r w:rsidR="003944CC" w:rsidRPr="00641726">
        <w:rPr>
          <w:rFonts w:ascii="Times New Roman" w:hAnsi="Times New Roman"/>
          <w:sz w:val="24"/>
          <w:szCs w:val="24"/>
        </w:rPr>
        <w:t>.</w:t>
      </w:r>
      <w:r w:rsidR="00034BC6" w:rsidRPr="00641726">
        <w:rPr>
          <w:rFonts w:ascii="Times New Roman" w:hAnsi="Times New Roman"/>
          <w:sz w:val="24"/>
          <w:szCs w:val="24"/>
        </w:rPr>
        <w:t>....</w:t>
      </w:r>
      <w:r w:rsidR="0072693B" w:rsidRPr="00641726">
        <w:rPr>
          <w:rFonts w:ascii="Times New Roman" w:hAnsi="Times New Roman"/>
          <w:sz w:val="24"/>
          <w:szCs w:val="24"/>
        </w:rPr>
        <w:t>......</w:t>
      </w:r>
      <w:r w:rsidR="007C3215">
        <w:rPr>
          <w:rFonts w:ascii="Times New Roman" w:hAnsi="Times New Roman"/>
          <w:sz w:val="24"/>
          <w:szCs w:val="24"/>
        </w:rPr>
        <w:t>.......</w:t>
      </w:r>
      <w:r w:rsidR="00044740" w:rsidRPr="00641726">
        <w:rPr>
          <w:rFonts w:ascii="Times New Roman" w:hAnsi="Times New Roman"/>
          <w:sz w:val="24"/>
          <w:szCs w:val="24"/>
        </w:rPr>
        <w:t>...</w:t>
      </w:r>
      <w:r w:rsidR="0072693B" w:rsidRPr="00641726">
        <w:rPr>
          <w:rFonts w:ascii="Times New Roman" w:hAnsi="Times New Roman"/>
          <w:sz w:val="24"/>
          <w:szCs w:val="24"/>
        </w:rPr>
        <w:t>..</w:t>
      </w:r>
      <w:r w:rsidR="00034BC6" w:rsidRPr="00641726">
        <w:rPr>
          <w:rFonts w:ascii="Times New Roman" w:hAnsi="Times New Roman"/>
          <w:sz w:val="24"/>
          <w:szCs w:val="24"/>
        </w:rPr>
        <w:t>.</w:t>
      </w:r>
      <w:r w:rsidR="00F57A76" w:rsidRPr="00641726">
        <w:rPr>
          <w:rFonts w:ascii="Times New Roman" w:hAnsi="Times New Roman"/>
          <w:sz w:val="24"/>
          <w:szCs w:val="24"/>
        </w:rPr>
        <w:t xml:space="preserve">. </w:t>
      </w:r>
      <w:r w:rsidR="007C3215">
        <w:rPr>
          <w:rFonts w:ascii="Times New Roman" w:hAnsi="Times New Roman"/>
          <w:sz w:val="24"/>
          <w:szCs w:val="24"/>
        </w:rPr>
        <w:t xml:space="preserve">p. </w:t>
      </w:r>
      <w:r w:rsidR="0073578A" w:rsidRPr="00641726">
        <w:rPr>
          <w:rFonts w:ascii="Times New Roman" w:hAnsi="Times New Roman"/>
          <w:sz w:val="24"/>
          <w:szCs w:val="24"/>
        </w:rPr>
        <w:t>6</w:t>
      </w:r>
      <w:r w:rsidR="00CC6E4E" w:rsidRPr="00641726">
        <w:rPr>
          <w:rFonts w:ascii="Times New Roman" w:hAnsi="Times New Roman"/>
          <w:sz w:val="24"/>
          <w:szCs w:val="24"/>
        </w:rPr>
        <w:t>3</w:t>
      </w:r>
      <w:r w:rsidR="00F57A76" w:rsidRPr="00641726">
        <w:rPr>
          <w:rFonts w:ascii="Times New Roman" w:hAnsi="Times New Roman"/>
          <w:sz w:val="24"/>
          <w:szCs w:val="24"/>
        </w:rPr>
        <w:t xml:space="preserve">     </w:t>
      </w:r>
    </w:p>
    <w:p w14:paraId="48C0FF13" w14:textId="609BA2C3" w:rsidR="00D469CD"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2.1 </w:t>
      </w:r>
      <w:r w:rsidR="00586557" w:rsidRPr="00641726">
        <w:rPr>
          <w:rFonts w:ascii="Times New Roman" w:hAnsi="Times New Roman"/>
          <w:sz w:val="24"/>
          <w:szCs w:val="24"/>
        </w:rPr>
        <w:tab/>
      </w:r>
      <w:r w:rsidR="0072693B" w:rsidRPr="00641726">
        <w:rPr>
          <w:rFonts w:ascii="Times New Roman" w:hAnsi="Times New Roman"/>
          <w:sz w:val="24"/>
          <w:szCs w:val="24"/>
        </w:rPr>
        <w:t>O passado como questão .....................</w:t>
      </w:r>
      <w:r w:rsidR="00D469CD" w:rsidRPr="00641726">
        <w:rPr>
          <w:rFonts w:ascii="Times New Roman" w:hAnsi="Times New Roman"/>
          <w:sz w:val="24"/>
          <w:szCs w:val="24"/>
        </w:rPr>
        <w:t>......</w:t>
      </w:r>
      <w:r w:rsidR="0039411C" w:rsidRPr="00641726">
        <w:rPr>
          <w:rFonts w:ascii="Times New Roman" w:hAnsi="Times New Roman"/>
          <w:sz w:val="24"/>
          <w:szCs w:val="24"/>
        </w:rPr>
        <w:t>..........</w:t>
      </w:r>
      <w:r w:rsidRPr="00641726">
        <w:rPr>
          <w:rFonts w:ascii="Times New Roman" w:hAnsi="Times New Roman"/>
          <w:sz w:val="24"/>
          <w:szCs w:val="24"/>
        </w:rPr>
        <w:t>.....................</w:t>
      </w:r>
      <w:r w:rsidR="0039411C" w:rsidRPr="00641726">
        <w:rPr>
          <w:rFonts w:ascii="Times New Roman" w:hAnsi="Times New Roman"/>
          <w:sz w:val="24"/>
          <w:szCs w:val="24"/>
        </w:rPr>
        <w:t>........</w:t>
      </w:r>
      <w:r w:rsidR="003F1028" w:rsidRPr="00641726">
        <w:rPr>
          <w:rFonts w:ascii="Times New Roman" w:hAnsi="Times New Roman"/>
          <w:sz w:val="24"/>
          <w:szCs w:val="24"/>
        </w:rPr>
        <w:t>..</w:t>
      </w:r>
      <w:r w:rsidR="00DF20F7" w:rsidRPr="00641726">
        <w:rPr>
          <w:rFonts w:ascii="Times New Roman" w:hAnsi="Times New Roman"/>
          <w:sz w:val="24"/>
          <w:szCs w:val="24"/>
        </w:rPr>
        <w:t>.</w:t>
      </w:r>
      <w:r w:rsidR="006D3D88" w:rsidRPr="00641726">
        <w:rPr>
          <w:rFonts w:ascii="Times New Roman" w:hAnsi="Times New Roman"/>
          <w:sz w:val="24"/>
          <w:szCs w:val="24"/>
        </w:rPr>
        <w:t>.</w:t>
      </w:r>
      <w:r w:rsidR="00DF20F7" w:rsidRPr="00641726">
        <w:rPr>
          <w:rFonts w:ascii="Times New Roman" w:hAnsi="Times New Roman"/>
          <w:sz w:val="24"/>
          <w:szCs w:val="24"/>
        </w:rPr>
        <w:t>.</w:t>
      </w:r>
      <w:r w:rsidR="00E27662" w:rsidRPr="00641726">
        <w:rPr>
          <w:rFonts w:ascii="Times New Roman" w:hAnsi="Times New Roman"/>
          <w:sz w:val="24"/>
          <w:szCs w:val="24"/>
        </w:rPr>
        <w:t>.</w:t>
      </w:r>
      <w:r w:rsidR="00902869"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DF20F7" w:rsidRPr="00641726">
        <w:rPr>
          <w:rFonts w:ascii="Times New Roman" w:hAnsi="Times New Roman"/>
          <w:sz w:val="24"/>
          <w:szCs w:val="24"/>
        </w:rPr>
        <w:t>.</w:t>
      </w:r>
      <w:r w:rsidR="00E27662" w:rsidRPr="00641726">
        <w:rPr>
          <w:rFonts w:ascii="Times New Roman" w:hAnsi="Times New Roman"/>
          <w:sz w:val="24"/>
          <w:szCs w:val="24"/>
        </w:rPr>
        <w:t>..</w:t>
      </w:r>
      <w:r w:rsidR="00DF20F7" w:rsidRPr="00641726">
        <w:rPr>
          <w:rFonts w:ascii="Times New Roman" w:hAnsi="Times New Roman"/>
          <w:sz w:val="24"/>
          <w:szCs w:val="24"/>
        </w:rPr>
        <w:t>..</w:t>
      </w:r>
      <w:r w:rsidR="007C3215">
        <w:rPr>
          <w:rFonts w:ascii="Times New Roman" w:hAnsi="Times New Roman"/>
          <w:sz w:val="24"/>
          <w:szCs w:val="24"/>
        </w:rPr>
        <w:t xml:space="preserve"> p.</w:t>
      </w:r>
      <w:r w:rsidR="00902869" w:rsidRPr="00641726">
        <w:rPr>
          <w:rFonts w:ascii="Times New Roman" w:hAnsi="Times New Roman"/>
          <w:sz w:val="24"/>
          <w:szCs w:val="24"/>
        </w:rPr>
        <w:t xml:space="preserve"> </w:t>
      </w:r>
      <w:r w:rsidR="0073578A" w:rsidRPr="00641726">
        <w:rPr>
          <w:rFonts w:ascii="Times New Roman" w:hAnsi="Times New Roman"/>
          <w:sz w:val="24"/>
          <w:szCs w:val="24"/>
        </w:rPr>
        <w:t>6</w:t>
      </w:r>
      <w:r w:rsidR="00CC6E4E" w:rsidRPr="00641726">
        <w:rPr>
          <w:rFonts w:ascii="Times New Roman" w:hAnsi="Times New Roman"/>
          <w:sz w:val="24"/>
          <w:szCs w:val="24"/>
        </w:rPr>
        <w:t>4</w:t>
      </w:r>
      <w:r w:rsidR="00DF20F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2F06579E" w14:textId="38F78FFA" w:rsidR="00D469CD"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2.2 </w:t>
      </w:r>
      <w:r w:rsidR="00586557" w:rsidRPr="00641726">
        <w:rPr>
          <w:rFonts w:ascii="Times New Roman" w:hAnsi="Times New Roman"/>
          <w:sz w:val="24"/>
          <w:szCs w:val="24"/>
        </w:rPr>
        <w:tab/>
      </w:r>
      <w:r w:rsidR="00D469CD" w:rsidRPr="00641726">
        <w:rPr>
          <w:rFonts w:ascii="Times New Roman" w:hAnsi="Times New Roman"/>
          <w:sz w:val="24"/>
          <w:szCs w:val="24"/>
        </w:rPr>
        <w:t xml:space="preserve">Preparando a </w:t>
      </w:r>
      <w:r w:rsidR="00044740" w:rsidRPr="00641726">
        <w:rPr>
          <w:rFonts w:ascii="Times New Roman" w:hAnsi="Times New Roman"/>
          <w:sz w:val="24"/>
          <w:szCs w:val="24"/>
        </w:rPr>
        <w:t>E</w:t>
      </w:r>
      <w:r w:rsidR="00D469CD" w:rsidRPr="00641726">
        <w:rPr>
          <w:rFonts w:ascii="Times New Roman" w:hAnsi="Times New Roman"/>
          <w:sz w:val="24"/>
          <w:szCs w:val="24"/>
        </w:rPr>
        <w:t>xposição</w:t>
      </w:r>
      <w:r w:rsidR="00D775ED" w:rsidRPr="00641726">
        <w:rPr>
          <w:rFonts w:ascii="Times New Roman" w:hAnsi="Times New Roman"/>
          <w:sz w:val="24"/>
          <w:szCs w:val="24"/>
        </w:rPr>
        <w:t xml:space="preserve">, modernizando o </w:t>
      </w:r>
      <w:r w:rsidR="00044740" w:rsidRPr="00641726">
        <w:rPr>
          <w:rFonts w:ascii="Times New Roman" w:hAnsi="Times New Roman"/>
          <w:sz w:val="24"/>
          <w:szCs w:val="24"/>
        </w:rPr>
        <w:t>M</w:t>
      </w:r>
      <w:r w:rsidR="00D775ED" w:rsidRPr="00641726">
        <w:rPr>
          <w:rFonts w:ascii="Times New Roman" w:hAnsi="Times New Roman"/>
          <w:sz w:val="24"/>
          <w:szCs w:val="24"/>
        </w:rPr>
        <w:t>useu</w:t>
      </w:r>
      <w:r w:rsidR="00044740" w:rsidRPr="00641726">
        <w:rPr>
          <w:rFonts w:ascii="Times New Roman" w:hAnsi="Times New Roman"/>
          <w:sz w:val="24"/>
          <w:szCs w:val="24"/>
        </w:rPr>
        <w:t xml:space="preserve"> ...............</w:t>
      </w:r>
      <w:r w:rsidR="006109AD" w:rsidRPr="00641726">
        <w:rPr>
          <w:rFonts w:ascii="Times New Roman" w:hAnsi="Times New Roman"/>
          <w:sz w:val="24"/>
          <w:szCs w:val="24"/>
        </w:rPr>
        <w:t>....</w:t>
      </w:r>
      <w:r w:rsidR="00D469CD" w:rsidRPr="00641726">
        <w:rPr>
          <w:rFonts w:ascii="Times New Roman" w:hAnsi="Times New Roman"/>
          <w:sz w:val="24"/>
          <w:szCs w:val="24"/>
        </w:rPr>
        <w:t>..</w:t>
      </w:r>
      <w:r w:rsidR="00586557" w:rsidRPr="00641726">
        <w:rPr>
          <w:rFonts w:ascii="Times New Roman" w:hAnsi="Times New Roman"/>
          <w:sz w:val="24"/>
          <w:szCs w:val="24"/>
        </w:rPr>
        <w:t>....</w:t>
      </w:r>
      <w:r w:rsidRPr="00641726">
        <w:rPr>
          <w:rFonts w:ascii="Times New Roman" w:hAnsi="Times New Roman"/>
          <w:sz w:val="24"/>
          <w:szCs w:val="24"/>
        </w:rPr>
        <w:t>........</w:t>
      </w:r>
      <w:r w:rsidR="00D469CD" w:rsidRPr="00641726">
        <w:rPr>
          <w:rFonts w:ascii="Times New Roman" w:hAnsi="Times New Roman"/>
          <w:sz w:val="24"/>
          <w:szCs w:val="24"/>
        </w:rPr>
        <w:t>..</w:t>
      </w:r>
      <w:r w:rsidR="003F1028" w:rsidRPr="00641726">
        <w:rPr>
          <w:rFonts w:ascii="Times New Roman" w:hAnsi="Times New Roman"/>
          <w:sz w:val="24"/>
          <w:szCs w:val="24"/>
        </w:rPr>
        <w:t>.</w:t>
      </w:r>
      <w:r w:rsidR="006D3D88"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902869" w:rsidRPr="00641726">
        <w:rPr>
          <w:rFonts w:ascii="Times New Roman" w:hAnsi="Times New Roman"/>
          <w:sz w:val="24"/>
          <w:szCs w:val="24"/>
        </w:rPr>
        <w:t>....</w:t>
      </w:r>
      <w:r w:rsidR="00E27662" w:rsidRPr="00641726">
        <w:rPr>
          <w:rFonts w:ascii="Times New Roman" w:hAnsi="Times New Roman"/>
          <w:sz w:val="24"/>
          <w:szCs w:val="24"/>
        </w:rPr>
        <w:t>..</w:t>
      </w:r>
      <w:r w:rsidR="00D469CD" w:rsidRPr="00641726">
        <w:rPr>
          <w:rFonts w:ascii="Times New Roman" w:hAnsi="Times New Roman"/>
          <w:sz w:val="24"/>
          <w:szCs w:val="24"/>
        </w:rPr>
        <w:t>...</w:t>
      </w:r>
      <w:r w:rsidR="00902869" w:rsidRPr="00641726">
        <w:rPr>
          <w:rFonts w:ascii="Times New Roman" w:hAnsi="Times New Roman"/>
          <w:sz w:val="24"/>
          <w:szCs w:val="24"/>
        </w:rPr>
        <w:t xml:space="preserve"> </w:t>
      </w:r>
      <w:r w:rsidR="007C3215">
        <w:rPr>
          <w:rFonts w:ascii="Times New Roman" w:hAnsi="Times New Roman"/>
          <w:sz w:val="24"/>
          <w:szCs w:val="24"/>
        </w:rPr>
        <w:t xml:space="preserve">p. </w:t>
      </w:r>
      <w:r w:rsidR="0073578A" w:rsidRPr="00641726">
        <w:rPr>
          <w:rFonts w:ascii="Times New Roman" w:hAnsi="Times New Roman"/>
          <w:sz w:val="24"/>
          <w:szCs w:val="24"/>
        </w:rPr>
        <w:t>7</w:t>
      </w:r>
      <w:r w:rsidR="00CC6E4E" w:rsidRPr="00641726">
        <w:rPr>
          <w:rFonts w:ascii="Times New Roman" w:hAnsi="Times New Roman"/>
          <w:sz w:val="24"/>
          <w:szCs w:val="24"/>
        </w:rPr>
        <w:t>6</w:t>
      </w:r>
      <w:r w:rsidR="00476ABD" w:rsidRPr="00641726">
        <w:rPr>
          <w:rFonts w:ascii="Times New Roman" w:hAnsi="Times New Roman"/>
          <w:sz w:val="24"/>
          <w:szCs w:val="24"/>
        </w:rPr>
        <w:t xml:space="preserve"> </w:t>
      </w:r>
      <w:r w:rsidR="00D469CD" w:rsidRPr="00641726">
        <w:rPr>
          <w:rFonts w:ascii="Times New Roman" w:hAnsi="Times New Roman"/>
          <w:sz w:val="24"/>
          <w:szCs w:val="24"/>
        </w:rPr>
        <w:t xml:space="preserve">  </w:t>
      </w:r>
      <w:r w:rsidR="00586557"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215C0877" w14:textId="225ECB17" w:rsidR="00EF527C"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2.3 </w:t>
      </w:r>
      <w:r w:rsidR="00586557" w:rsidRPr="00641726">
        <w:rPr>
          <w:rFonts w:ascii="Times New Roman" w:hAnsi="Times New Roman"/>
          <w:sz w:val="24"/>
          <w:szCs w:val="24"/>
        </w:rPr>
        <w:tab/>
      </w:r>
      <w:r w:rsidR="00EF527C" w:rsidRPr="00641726">
        <w:rPr>
          <w:rFonts w:ascii="Times New Roman" w:hAnsi="Times New Roman"/>
          <w:sz w:val="24"/>
          <w:szCs w:val="24"/>
        </w:rPr>
        <w:t xml:space="preserve">(Re)Visitando a exposição: um olhar sobre os objetos “dignos </w:t>
      </w:r>
      <w:r w:rsidR="00F804AA" w:rsidRPr="00641726">
        <w:rPr>
          <w:rFonts w:ascii="Times New Roman" w:hAnsi="Times New Roman"/>
          <w:sz w:val="24"/>
          <w:szCs w:val="24"/>
        </w:rPr>
        <w:t xml:space="preserve">de </w:t>
      </w:r>
      <w:proofErr w:type="gramStart"/>
      <w:r w:rsidR="00F804AA" w:rsidRPr="00641726">
        <w:rPr>
          <w:rFonts w:ascii="Times New Roman" w:hAnsi="Times New Roman"/>
          <w:sz w:val="24"/>
          <w:szCs w:val="24"/>
        </w:rPr>
        <w:t>ver”</w:t>
      </w:r>
      <w:r w:rsidR="00DF20F7" w:rsidRPr="00641726">
        <w:rPr>
          <w:rFonts w:ascii="Times New Roman" w:hAnsi="Times New Roman"/>
          <w:sz w:val="24"/>
          <w:szCs w:val="24"/>
        </w:rPr>
        <w:t>.</w:t>
      </w:r>
      <w:r w:rsidR="001530B6" w:rsidRPr="00641726">
        <w:rPr>
          <w:rFonts w:ascii="Times New Roman" w:hAnsi="Times New Roman"/>
          <w:sz w:val="24"/>
          <w:szCs w:val="24"/>
        </w:rPr>
        <w:t>..</w:t>
      </w:r>
      <w:r w:rsidR="00821A54" w:rsidRPr="00641726">
        <w:rPr>
          <w:rFonts w:ascii="Times New Roman" w:hAnsi="Times New Roman"/>
          <w:sz w:val="24"/>
          <w:szCs w:val="24"/>
        </w:rPr>
        <w:t>......</w:t>
      </w:r>
      <w:r w:rsidR="00902869"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E3349B" w:rsidRPr="00641726">
        <w:rPr>
          <w:rFonts w:ascii="Times New Roman" w:hAnsi="Times New Roman"/>
          <w:sz w:val="24"/>
          <w:szCs w:val="24"/>
        </w:rPr>
        <w:t>..</w:t>
      </w:r>
      <w:proofErr w:type="gramEnd"/>
      <w:r w:rsidR="007C3215">
        <w:rPr>
          <w:rFonts w:ascii="Times New Roman" w:hAnsi="Times New Roman"/>
          <w:sz w:val="24"/>
          <w:szCs w:val="24"/>
        </w:rPr>
        <w:t xml:space="preserve">  p. </w:t>
      </w:r>
      <w:r w:rsidR="0073578A" w:rsidRPr="00641726">
        <w:rPr>
          <w:rFonts w:ascii="Times New Roman" w:hAnsi="Times New Roman"/>
          <w:sz w:val="24"/>
          <w:szCs w:val="24"/>
        </w:rPr>
        <w:t>8</w:t>
      </w:r>
      <w:r w:rsidR="00CC6E4E" w:rsidRPr="00641726">
        <w:rPr>
          <w:rFonts w:ascii="Times New Roman" w:hAnsi="Times New Roman"/>
          <w:sz w:val="24"/>
          <w:szCs w:val="24"/>
        </w:rPr>
        <w:t>8</w:t>
      </w:r>
      <w:r w:rsidR="00586557" w:rsidRPr="00641726">
        <w:rPr>
          <w:rFonts w:ascii="Times New Roman" w:hAnsi="Times New Roman"/>
          <w:sz w:val="24"/>
          <w:szCs w:val="24"/>
        </w:rPr>
        <w:t xml:space="preserve">   </w:t>
      </w:r>
      <w:r w:rsidR="00DF20F7" w:rsidRPr="00641726">
        <w:rPr>
          <w:rFonts w:ascii="Times New Roman" w:hAnsi="Times New Roman"/>
          <w:sz w:val="24"/>
          <w:szCs w:val="24"/>
        </w:rPr>
        <w:t xml:space="preserve"> </w:t>
      </w:r>
    </w:p>
    <w:p w14:paraId="62BD7C51" w14:textId="44589F98" w:rsidR="00A80418"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2.4 </w:t>
      </w:r>
      <w:r w:rsidR="00586557" w:rsidRPr="00641726">
        <w:rPr>
          <w:rFonts w:ascii="Times New Roman" w:hAnsi="Times New Roman"/>
          <w:sz w:val="24"/>
          <w:szCs w:val="24"/>
        </w:rPr>
        <w:tab/>
      </w:r>
      <w:r w:rsidR="005C36B6" w:rsidRPr="00641726">
        <w:rPr>
          <w:rFonts w:ascii="Times New Roman" w:hAnsi="Times New Roman"/>
          <w:sz w:val="24"/>
          <w:szCs w:val="24"/>
        </w:rPr>
        <w:t>Um</w:t>
      </w:r>
      <w:r w:rsidR="00D911A2" w:rsidRPr="00641726">
        <w:rPr>
          <w:rFonts w:ascii="Times New Roman" w:hAnsi="Times New Roman"/>
          <w:sz w:val="24"/>
          <w:szCs w:val="24"/>
        </w:rPr>
        <w:t xml:space="preserve"> o</w:t>
      </w:r>
      <w:r w:rsidR="00A80418" w:rsidRPr="00641726">
        <w:rPr>
          <w:rFonts w:ascii="Times New Roman" w:hAnsi="Times New Roman"/>
          <w:sz w:val="24"/>
          <w:szCs w:val="24"/>
        </w:rPr>
        <w:t xml:space="preserve">ssuário </w:t>
      </w:r>
      <w:r w:rsidR="005C36B6" w:rsidRPr="00641726">
        <w:rPr>
          <w:rFonts w:ascii="Times New Roman" w:hAnsi="Times New Roman"/>
          <w:sz w:val="24"/>
          <w:szCs w:val="24"/>
        </w:rPr>
        <w:t>n</w:t>
      </w:r>
      <w:r w:rsidR="00A80418" w:rsidRPr="00641726">
        <w:rPr>
          <w:rFonts w:ascii="Times New Roman" w:hAnsi="Times New Roman"/>
          <w:sz w:val="24"/>
          <w:szCs w:val="24"/>
        </w:rPr>
        <w:t>o Museu Nacional .....</w:t>
      </w:r>
      <w:r w:rsidR="00D911A2" w:rsidRPr="00641726">
        <w:rPr>
          <w:rFonts w:ascii="Times New Roman" w:hAnsi="Times New Roman"/>
          <w:sz w:val="24"/>
          <w:szCs w:val="24"/>
        </w:rPr>
        <w:t>...</w:t>
      </w:r>
      <w:r w:rsidR="00A80418" w:rsidRPr="00641726">
        <w:rPr>
          <w:rFonts w:ascii="Times New Roman" w:hAnsi="Times New Roman"/>
          <w:sz w:val="24"/>
          <w:szCs w:val="24"/>
        </w:rPr>
        <w:t>..</w:t>
      </w:r>
      <w:r w:rsidR="006109AD" w:rsidRPr="00641726">
        <w:rPr>
          <w:rFonts w:ascii="Times New Roman" w:hAnsi="Times New Roman"/>
          <w:sz w:val="24"/>
          <w:szCs w:val="24"/>
        </w:rPr>
        <w:t>..</w:t>
      </w:r>
      <w:r w:rsidR="00E87E6D" w:rsidRPr="00641726">
        <w:rPr>
          <w:rFonts w:ascii="Times New Roman" w:hAnsi="Times New Roman"/>
          <w:sz w:val="24"/>
          <w:szCs w:val="24"/>
        </w:rPr>
        <w:t>................</w:t>
      </w:r>
      <w:r w:rsidR="006109AD" w:rsidRPr="00641726">
        <w:rPr>
          <w:rFonts w:ascii="Times New Roman" w:hAnsi="Times New Roman"/>
          <w:sz w:val="24"/>
          <w:szCs w:val="24"/>
        </w:rPr>
        <w:t>...</w:t>
      </w:r>
      <w:r w:rsidR="00A80418" w:rsidRPr="00641726">
        <w:rPr>
          <w:rFonts w:ascii="Times New Roman" w:hAnsi="Times New Roman"/>
          <w:sz w:val="24"/>
          <w:szCs w:val="24"/>
        </w:rPr>
        <w:t>..</w:t>
      </w:r>
      <w:r w:rsidR="00DF20F7" w:rsidRPr="00641726">
        <w:rPr>
          <w:rFonts w:ascii="Times New Roman" w:hAnsi="Times New Roman"/>
          <w:sz w:val="24"/>
          <w:szCs w:val="24"/>
        </w:rPr>
        <w:t>....</w:t>
      </w:r>
      <w:r w:rsidR="006D3D88" w:rsidRPr="00641726">
        <w:rPr>
          <w:rFonts w:ascii="Times New Roman" w:hAnsi="Times New Roman"/>
          <w:sz w:val="24"/>
          <w:szCs w:val="24"/>
        </w:rPr>
        <w:t>.</w:t>
      </w:r>
      <w:r w:rsidR="002904BF" w:rsidRPr="00641726">
        <w:rPr>
          <w:rFonts w:ascii="Times New Roman" w:hAnsi="Times New Roman"/>
          <w:sz w:val="24"/>
          <w:szCs w:val="24"/>
        </w:rPr>
        <w:t>..</w:t>
      </w:r>
      <w:r w:rsidR="006D3D88" w:rsidRPr="00641726">
        <w:rPr>
          <w:rFonts w:ascii="Times New Roman" w:hAnsi="Times New Roman"/>
          <w:sz w:val="24"/>
          <w:szCs w:val="24"/>
        </w:rPr>
        <w:t>.............</w:t>
      </w:r>
      <w:r w:rsidRPr="00641726">
        <w:rPr>
          <w:rFonts w:ascii="Times New Roman" w:hAnsi="Times New Roman"/>
          <w:sz w:val="24"/>
          <w:szCs w:val="24"/>
        </w:rPr>
        <w:t>..</w:t>
      </w:r>
      <w:r w:rsidR="00821A54" w:rsidRPr="00641726">
        <w:rPr>
          <w:rFonts w:ascii="Times New Roman" w:hAnsi="Times New Roman"/>
          <w:sz w:val="24"/>
          <w:szCs w:val="24"/>
        </w:rPr>
        <w:t>...........</w:t>
      </w:r>
      <w:r w:rsidR="001530B6" w:rsidRPr="00641726">
        <w:rPr>
          <w:rFonts w:ascii="Times New Roman" w:hAnsi="Times New Roman"/>
          <w:sz w:val="24"/>
          <w:szCs w:val="24"/>
        </w:rPr>
        <w:t>.</w:t>
      </w:r>
      <w:r w:rsidR="00044740" w:rsidRPr="00641726">
        <w:rPr>
          <w:rFonts w:ascii="Times New Roman" w:hAnsi="Times New Roman"/>
          <w:sz w:val="24"/>
          <w:szCs w:val="24"/>
        </w:rPr>
        <w:t>...</w:t>
      </w:r>
      <w:r w:rsidR="001530B6" w:rsidRPr="00641726">
        <w:rPr>
          <w:rFonts w:ascii="Times New Roman" w:hAnsi="Times New Roman"/>
          <w:sz w:val="24"/>
          <w:szCs w:val="24"/>
        </w:rPr>
        <w:t>.</w:t>
      </w:r>
      <w:r w:rsidRPr="00641726">
        <w:rPr>
          <w:rFonts w:ascii="Times New Roman" w:hAnsi="Times New Roman"/>
          <w:sz w:val="24"/>
          <w:szCs w:val="24"/>
        </w:rPr>
        <w:t>..</w:t>
      </w:r>
      <w:r w:rsidR="00476ABD" w:rsidRPr="00641726">
        <w:rPr>
          <w:rFonts w:ascii="Times New Roman" w:hAnsi="Times New Roman"/>
          <w:sz w:val="24"/>
          <w:szCs w:val="24"/>
        </w:rPr>
        <w:t>.</w:t>
      </w:r>
      <w:r w:rsidR="00586557" w:rsidRPr="00641726">
        <w:rPr>
          <w:rFonts w:ascii="Times New Roman" w:hAnsi="Times New Roman"/>
          <w:sz w:val="24"/>
          <w:szCs w:val="24"/>
        </w:rPr>
        <w:t xml:space="preserve"> </w:t>
      </w:r>
      <w:r w:rsidR="007C3215">
        <w:rPr>
          <w:rFonts w:ascii="Times New Roman" w:hAnsi="Times New Roman"/>
          <w:sz w:val="24"/>
          <w:szCs w:val="24"/>
        </w:rPr>
        <w:t xml:space="preserve"> p.</w:t>
      </w:r>
      <w:r w:rsidR="00902869" w:rsidRPr="00641726">
        <w:rPr>
          <w:rFonts w:ascii="Times New Roman" w:hAnsi="Times New Roman"/>
          <w:sz w:val="24"/>
          <w:szCs w:val="24"/>
        </w:rPr>
        <w:t>1</w:t>
      </w:r>
      <w:r w:rsidR="0073578A" w:rsidRPr="00641726">
        <w:rPr>
          <w:rFonts w:ascii="Times New Roman" w:hAnsi="Times New Roman"/>
          <w:sz w:val="24"/>
          <w:szCs w:val="24"/>
        </w:rPr>
        <w:t>1</w:t>
      </w:r>
      <w:r w:rsidR="00CC6E4E" w:rsidRPr="00641726">
        <w:rPr>
          <w:rFonts w:ascii="Times New Roman" w:hAnsi="Times New Roman"/>
          <w:sz w:val="24"/>
          <w:szCs w:val="24"/>
        </w:rPr>
        <w:t>3</w:t>
      </w:r>
      <w:r w:rsidR="00586557" w:rsidRPr="00641726">
        <w:rPr>
          <w:rFonts w:ascii="Times New Roman" w:hAnsi="Times New Roman"/>
          <w:sz w:val="24"/>
          <w:szCs w:val="24"/>
        </w:rPr>
        <w:t xml:space="preserve">    </w:t>
      </w:r>
    </w:p>
    <w:p w14:paraId="1A572D62" w14:textId="6E92357E" w:rsidR="00072DD0"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2.5 </w:t>
      </w:r>
      <w:r w:rsidR="00586557" w:rsidRPr="00641726">
        <w:rPr>
          <w:rFonts w:ascii="Times New Roman" w:hAnsi="Times New Roman"/>
          <w:sz w:val="24"/>
          <w:szCs w:val="24"/>
        </w:rPr>
        <w:tab/>
      </w:r>
      <w:r w:rsidR="00072DD0" w:rsidRPr="00641726">
        <w:rPr>
          <w:rFonts w:ascii="Times New Roman" w:hAnsi="Times New Roman"/>
          <w:sz w:val="24"/>
          <w:szCs w:val="24"/>
        </w:rPr>
        <w:t>Olhar</w:t>
      </w:r>
      <w:r w:rsidR="006109AD" w:rsidRPr="00641726">
        <w:rPr>
          <w:rFonts w:ascii="Times New Roman" w:hAnsi="Times New Roman"/>
          <w:sz w:val="24"/>
          <w:szCs w:val="24"/>
        </w:rPr>
        <w:t>:</w:t>
      </w:r>
      <w:r w:rsidR="00072DD0" w:rsidRPr="00641726">
        <w:rPr>
          <w:rFonts w:ascii="Times New Roman" w:hAnsi="Times New Roman"/>
          <w:sz w:val="24"/>
          <w:szCs w:val="24"/>
        </w:rPr>
        <w:t xml:space="preserve"> uma operação política </w:t>
      </w:r>
      <w:r w:rsidR="00F44584" w:rsidRPr="00641726">
        <w:rPr>
          <w:rFonts w:ascii="Times New Roman" w:hAnsi="Times New Roman"/>
          <w:sz w:val="24"/>
          <w:szCs w:val="24"/>
        </w:rPr>
        <w:t>...................</w:t>
      </w:r>
      <w:r w:rsidR="00072DD0" w:rsidRPr="00641726">
        <w:rPr>
          <w:rFonts w:ascii="Times New Roman" w:hAnsi="Times New Roman"/>
          <w:sz w:val="24"/>
          <w:szCs w:val="24"/>
        </w:rPr>
        <w:t>......</w:t>
      </w:r>
      <w:r w:rsidRPr="00641726">
        <w:rPr>
          <w:rFonts w:ascii="Times New Roman" w:hAnsi="Times New Roman"/>
          <w:sz w:val="24"/>
          <w:szCs w:val="24"/>
        </w:rPr>
        <w:t>................</w:t>
      </w:r>
      <w:r w:rsidR="00072DD0" w:rsidRPr="00641726">
        <w:rPr>
          <w:rFonts w:ascii="Times New Roman" w:hAnsi="Times New Roman"/>
          <w:sz w:val="24"/>
          <w:szCs w:val="24"/>
        </w:rPr>
        <w:t>...............</w:t>
      </w:r>
      <w:r w:rsidR="006D3D88" w:rsidRPr="00641726">
        <w:rPr>
          <w:rFonts w:ascii="Times New Roman" w:hAnsi="Times New Roman"/>
          <w:sz w:val="24"/>
          <w:szCs w:val="24"/>
        </w:rPr>
        <w:t>.</w:t>
      </w:r>
      <w:r w:rsidR="00072DD0" w:rsidRPr="00641726">
        <w:rPr>
          <w:rFonts w:ascii="Times New Roman" w:hAnsi="Times New Roman"/>
          <w:sz w:val="24"/>
          <w:szCs w:val="24"/>
        </w:rPr>
        <w:t>.</w:t>
      </w:r>
      <w:r w:rsidR="003F1028" w:rsidRPr="00641726">
        <w:rPr>
          <w:rFonts w:ascii="Times New Roman" w:hAnsi="Times New Roman"/>
          <w:sz w:val="24"/>
          <w:szCs w:val="24"/>
        </w:rPr>
        <w:t>...</w:t>
      </w:r>
      <w:r w:rsidR="00476ABD" w:rsidRPr="00641726">
        <w:rPr>
          <w:rFonts w:ascii="Times New Roman" w:hAnsi="Times New Roman"/>
          <w:sz w:val="24"/>
          <w:szCs w:val="24"/>
        </w:rPr>
        <w:t>..</w:t>
      </w:r>
      <w:r w:rsidR="00821A54" w:rsidRPr="00641726">
        <w:rPr>
          <w:rFonts w:ascii="Times New Roman" w:hAnsi="Times New Roman"/>
          <w:sz w:val="24"/>
          <w:szCs w:val="24"/>
        </w:rPr>
        <w:t>.....</w:t>
      </w:r>
      <w:r w:rsidR="00476ABD" w:rsidRPr="00641726">
        <w:rPr>
          <w:rFonts w:ascii="Times New Roman" w:hAnsi="Times New Roman"/>
          <w:sz w:val="24"/>
          <w:szCs w:val="24"/>
        </w:rPr>
        <w:t>.</w:t>
      </w:r>
      <w:r w:rsidR="00044740"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2843AA" w:rsidRPr="00641726">
        <w:rPr>
          <w:rFonts w:ascii="Times New Roman" w:hAnsi="Times New Roman"/>
          <w:sz w:val="24"/>
          <w:szCs w:val="24"/>
        </w:rPr>
        <w:t>.</w:t>
      </w:r>
      <w:r w:rsidR="00E27662" w:rsidRPr="00641726">
        <w:rPr>
          <w:rFonts w:ascii="Times New Roman" w:hAnsi="Times New Roman"/>
          <w:sz w:val="24"/>
          <w:szCs w:val="24"/>
        </w:rPr>
        <w:t>.</w:t>
      </w:r>
      <w:r w:rsidR="00E3349B" w:rsidRPr="00641726">
        <w:rPr>
          <w:rFonts w:ascii="Times New Roman" w:hAnsi="Times New Roman"/>
          <w:sz w:val="24"/>
          <w:szCs w:val="24"/>
        </w:rPr>
        <w:t>..</w:t>
      </w:r>
      <w:r w:rsidR="007C3215">
        <w:rPr>
          <w:rFonts w:ascii="Times New Roman" w:hAnsi="Times New Roman"/>
          <w:sz w:val="24"/>
          <w:szCs w:val="24"/>
        </w:rPr>
        <w:t xml:space="preserve"> p. </w:t>
      </w:r>
      <w:r w:rsidR="00E3349B" w:rsidRPr="00641726">
        <w:rPr>
          <w:rFonts w:ascii="Times New Roman" w:hAnsi="Times New Roman"/>
          <w:sz w:val="24"/>
          <w:szCs w:val="24"/>
        </w:rPr>
        <w:t>1</w:t>
      </w:r>
      <w:r w:rsidR="0073578A" w:rsidRPr="00641726">
        <w:rPr>
          <w:rFonts w:ascii="Times New Roman" w:hAnsi="Times New Roman"/>
          <w:sz w:val="24"/>
          <w:szCs w:val="24"/>
        </w:rPr>
        <w:t>2</w:t>
      </w:r>
      <w:r w:rsidR="00CC6E4E" w:rsidRPr="00641726">
        <w:rPr>
          <w:rFonts w:ascii="Times New Roman" w:hAnsi="Times New Roman"/>
          <w:sz w:val="24"/>
          <w:szCs w:val="24"/>
        </w:rPr>
        <w:t>2</w:t>
      </w:r>
      <w:r w:rsidR="00586557" w:rsidRPr="00641726">
        <w:rPr>
          <w:rFonts w:ascii="Times New Roman" w:hAnsi="Times New Roman"/>
          <w:sz w:val="24"/>
          <w:szCs w:val="24"/>
        </w:rPr>
        <w:t xml:space="preserve">     </w:t>
      </w:r>
    </w:p>
    <w:p w14:paraId="1D74C90B" w14:textId="77777777" w:rsidR="00037B34" w:rsidRPr="00641726" w:rsidRDefault="00037B34" w:rsidP="00641726">
      <w:pPr>
        <w:pStyle w:val="SemEspaamento"/>
      </w:pPr>
    </w:p>
    <w:p w14:paraId="24516691" w14:textId="6ADB52B6" w:rsidR="00A80418"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 xml:space="preserve">3 </w:t>
      </w:r>
      <w:r>
        <w:rPr>
          <w:rFonts w:ascii="Times New Roman" w:hAnsi="Times New Roman"/>
          <w:b/>
          <w:bCs/>
          <w:sz w:val="24"/>
          <w:szCs w:val="24"/>
        </w:rPr>
        <w:t xml:space="preserve"> </w:t>
      </w:r>
      <w:r w:rsidRPr="00641726">
        <w:rPr>
          <w:rFonts w:ascii="Times New Roman" w:hAnsi="Times New Roman"/>
          <w:b/>
          <w:bCs/>
          <w:sz w:val="24"/>
          <w:szCs w:val="24"/>
        </w:rPr>
        <w:t>A</w:t>
      </w:r>
      <w:proofErr w:type="gramEnd"/>
      <w:r w:rsidR="00837A98" w:rsidRPr="00641726">
        <w:rPr>
          <w:rFonts w:ascii="Times New Roman" w:hAnsi="Times New Roman"/>
          <w:b/>
          <w:bCs/>
          <w:sz w:val="24"/>
          <w:szCs w:val="24"/>
        </w:rPr>
        <w:t xml:space="preserve"> </w:t>
      </w:r>
      <w:r w:rsidR="00F92566" w:rsidRPr="00641726">
        <w:rPr>
          <w:rFonts w:ascii="Times New Roman" w:hAnsi="Times New Roman"/>
          <w:b/>
          <w:bCs/>
          <w:sz w:val="24"/>
          <w:szCs w:val="24"/>
        </w:rPr>
        <w:t>presença indígena</w:t>
      </w:r>
      <w:r w:rsidR="00CB6740" w:rsidRPr="00641726">
        <w:rPr>
          <w:rFonts w:ascii="Times New Roman" w:hAnsi="Times New Roman"/>
          <w:b/>
          <w:bCs/>
          <w:sz w:val="24"/>
          <w:szCs w:val="24"/>
        </w:rPr>
        <w:t xml:space="preserve"> </w:t>
      </w:r>
      <w:r w:rsidR="00DF0C74" w:rsidRPr="00641726">
        <w:rPr>
          <w:rFonts w:ascii="Times New Roman" w:hAnsi="Times New Roman"/>
          <w:b/>
          <w:bCs/>
          <w:sz w:val="24"/>
          <w:szCs w:val="24"/>
        </w:rPr>
        <w:t>n</w:t>
      </w:r>
      <w:r w:rsidR="00F92566" w:rsidRPr="00641726">
        <w:rPr>
          <w:rFonts w:ascii="Times New Roman" w:hAnsi="Times New Roman"/>
          <w:b/>
          <w:bCs/>
          <w:sz w:val="24"/>
          <w:szCs w:val="24"/>
        </w:rPr>
        <w:t>o Museu Nacional</w:t>
      </w:r>
      <w:r w:rsidR="00034BC6" w:rsidRPr="00641726">
        <w:rPr>
          <w:rFonts w:ascii="Times New Roman" w:hAnsi="Times New Roman"/>
          <w:sz w:val="24"/>
          <w:szCs w:val="24"/>
        </w:rPr>
        <w:t xml:space="preserve"> ...</w:t>
      </w:r>
      <w:r w:rsidR="00F92566" w:rsidRPr="00641726">
        <w:rPr>
          <w:rFonts w:ascii="Times New Roman" w:hAnsi="Times New Roman"/>
          <w:sz w:val="24"/>
          <w:szCs w:val="24"/>
        </w:rPr>
        <w:t>.......</w:t>
      </w:r>
      <w:r w:rsidR="00837A98" w:rsidRPr="00641726">
        <w:rPr>
          <w:rFonts w:ascii="Times New Roman" w:hAnsi="Times New Roman"/>
          <w:sz w:val="24"/>
          <w:szCs w:val="24"/>
        </w:rPr>
        <w:t>.....</w:t>
      </w:r>
      <w:r>
        <w:rPr>
          <w:rFonts w:ascii="Times New Roman" w:hAnsi="Times New Roman"/>
          <w:sz w:val="24"/>
          <w:szCs w:val="24"/>
        </w:rPr>
        <w:t>..............</w:t>
      </w:r>
      <w:r w:rsidR="00DF0C74" w:rsidRPr="00641726">
        <w:rPr>
          <w:rFonts w:ascii="Times New Roman" w:hAnsi="Times New Roman"/>
          <w:sz w:val="24"/>
          <w:szCs w:val="24"/>
        </w:rPr>
        <w:t>....</w:t>
      </w:r>
      <w:r w:rsidR="00F92566" w:rsidRPr="00641726">
        <w:rPr>
          <w:rFonts w:ascii="Times New Roman" w:hAnsi="Times New Roman"/>
          <w:sz w:val="24"/>
          <w:szCs w:val="24"/>
        </w:rPr>
        <w:t>...</w:t>
      </w:r>
      <w:r w:rsidR="00CB6740" w:rsidRPr="00641726">
        <w:rPr>
          <w:rFonts w:ascii="Times New Roman" w:hAnsi="Times New Roman"/>
          <w:sz w:val="24"/>
          <w:szCs w:val="24"/>
        </w:rPr>
        <w:t>.....</w:t>
      </w:r>
      <w:r w:rsidR="00044740" w:rsidRPr="00641726">
        <w:rPr>
          <w:rFonts w:ascii="Times New Roman" w:hAnsi="Times New Roman"/>
          <w:sz w:val="24"/>
          <w:szCs w:val="24"/>
        </w:rPr>
        <w:t>....</w:t>
      </w:r>
      <w:r w:rsidR="00F92566" w:rsidRPr="00641726">
        <w:rPr>
          <w:rFonts w:ascii="Times New Roman" w:hAnsi="Times New Roman"/>
          <w:sz w:val="24"/>
          <w:szCs w:val="24"/>
        </w:rPr>
        <w:t>..</w:t>
      </w:r>
      <w:r w:rsidR="007C3215">
        <w:rPr>
          <w:rFonts w:ascii="Times New Roman" w:hAnsi="Times New Roman"/>
          <w:sz w:val="24"/>
          <w:szCs w:val="24"/>
        </w:rPr>
        <w:t>.......</w:t>
      </w:r>
      <w:r w:rsidR="00E27662" w:rsidRPr="00641726">
        <w:rPr>
          <w:rFonts w:ascii="Times New Roman" w:hAnsi="Times New Roman"/>
          <w:sz w:val="24"/>
          <w:szCs w:val="24"/>
        </w:rPr>
        <w:t>.</w:t>
      </w:r>
      <w:r w:rsidR="00586557" w:rsidRPr="00641726">
        <w:rPr>
          <w:rFonts w:ascii="Times New Roman" w:hAnsi="Times New Roman"/>
          <w:sz w:val="24"/>
          <w:szCs w:val="24"/>
        </w:rPr>
        <w:t>.</w:t>
      </w:r>
      <w:r w:rsidR="00476ABD" w:rsidRPr="00641726">
        <w:rPr>
          <w:rFonts w:ascii="Times New Roman" w:hAnsi="Times New Roman"/>
          <w:sz w:val="24"/>
          <w:szCs w:val="24"/>
        </w:rPr>
        <w:t>.</w:t>
      </w:r>
      <w:r w:rsidR="007C3215">
        <w:rPr>
          <w:rFonts w:ascii="Times New Roman" w:hAnsi="Times New Roman"/>
          <w:sz w:val="24"/>
          <w:szCs w:val="24"/>
        </w:rPr>
        <w:t xml:space="preserve"> p.</w:t>
      </w:r>
      <w:r w:rsidR="002843AA" w:rsidRPr="00641726">
        <w:rPr>
          <w:rFonts w:ascii="Times New Roman" w:hAnsi="Times New Roman"/>
          <w:sz w:val="24"/>
          <w:szCs w:val="24"/>
        </w:rPr>
        <w:t xml:space="preserve"> 1</w:t>
      </w:r>
      <w:r w:rsidR="0073578A" w:rsidRPr="00641726">
        <w:rPr>
          <w:rFonts w:ascii="Times New Roman" w:hAnsi="Times New Roman"/>
          <w:sz w:val="24"/>
          <w:szCs w:val="24"/>
        </w:rPr>
        <w:t>2</w:t>
      </w:r>
      <w:r w:rsidR="00CC6E4E" w:rsidRPr="00641726">
        <w:rPr>
          <w:rFonts w:ascii="Times New Roman" w:hAnsi="Times New Roman"/>
          <w:sz w:val="24"/>
          <w:szCs w:val="24"/>
        </w:rPr>
        <w:t>5</w:t>
      </w:r>
      <w:r w:rsidR="00E27662" w:rsidRPr="00641726">
        <w:rPr>
          <w:rFonts w:ascii="Times New Roman" w:hAnsi="Times New Roman"/>
          <w:sz w:val="24"/>
          <w:szCs w:val="24"/>
        </w:rPr>
        <w:t xml:space="preserve">     </w:t>
      </w:r>
    </w:p>
    <w:p w14:paraId="61D88BA9" w14:textId="1C0AF725" w:rsidR="00F804AA"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3.1 </w:t>
      </w:r>
      <w:r w:rsidR="00586557" w:rsidRPr="00641726">
        <w:rPr>
          <w:rFonts w:ascii="Times New Roman" w:hAnsi="Times New Roman"/>
          <w:sz w:val="24"/>
          <w:szCs w:val="24"/>
        </w:rPr>
        <w:tab/>
      </w:r>
      <w:r w:rsidR="00F804AA" w:rsidRPr="00641726">
        <w:rPr>
          <w:rFonts w:ascii="Times New Roman" w:hAnsi="Times New Roman"/>
          <w:sz w:val="24"/>
          <w:szCs w:val="24"/>
        </w:rPr>
        <w:t xml:space="preserve">José e Zeferino, dois </w:t>
      </w:r>
      <w:r w:rsidR="006D16BC" w:rsidRPr="00641726">
        <w:rPr>
          <w:rFonts w:ascii="Times New Roman" w:hAnsi="Times New Roman"/>
          <w:sz w:val="24"/>
          <w:szCs w:val="24"/>
        </w:rPr>
        <w:t xml:space="preserve">embaixadores </w:t>
      </w:r>
      <w:r w:rsidR="00F804AA" w:rsidRPr="00641726">
        <w:rPr>
          <w:rFonts w:ascii="Times New Roman" w:hAnsi="Times New Roman"/>
          <w:sz w:val="24"/>
          <w:szCs w:val="24"/>
        </w:rPr>
        <w:t xml:space="preserve">Xerente que “se deixaram </w:t>
      </w:r>
      <w:proofErr w:type="gramStart"/>
      <w:r w:rsidR="00F804AA" w:rsidRPr="00641726">
        <w:rPr>
          <w:rFonts w:ascii="Times New Roman" w:hAnsi="Times New Roman"/>
          <w:sz w:val="24"/>
          <w:szCs w:val="24"/>
        </w:rPr>
        <w:t>moldar”</w:t>
      </w:r>
      <w:r w:rsidR="00586557" w:rsidRPr="00641726">
        <w:rPr>
          <w:rFonts w:ascii="Times New Roman" w:hAnsi="Times New Roman"/>
          <w:sz w:val="24"/>
          <w:szCs w:val="24"/>
        </w:rPr>
        <w:t>.</w:t>
      </w:r>
      <w:r w:rsidR="00476ABD"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proofErr w:type="gramEnd"/>
      <w:r w:rsidR="007C3215">
        <w:rPr>
          <w:rFonts w:ascii="Times New Roman" w:hAnsi="Times New Roman"/>
          <w:sz w:val="24"/>
          <w:szCs w:val="24"/>
        </w:rPr>
        <w:t xml:space="preserve"> p. </w:t>
      </w:r>
      <w:r w:rsidR="002843AA" w:rsidRPr="00641726">
        <w:rPr>
          <w:rFonts w:ascii="Times New Roman" w:hAnsi="Times New Roman"/>
          <w:sz w:val="24"/>
          <w:szCs w:val="24"/>
        </w:rPr>
        <w:t>1</w:t>
      </w:r>
      <w:r w:rsidR="0049602C" w:rsidRPr="00641726">
        <w:rPr>
          <w:rFonts w:ascii="Times New Roman" w:hAnsi="Times New Roman"/>
          <w:sz w:val="24"/>
          <w:szCs w:val="24"/>
        </w:rPr>
        <w:t>29</w:t>
      </w:r>
      <w:r w:rsidR="00F804AA"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4B72BB12" w14:textId="72FE1B08" w:rsidR="008E78B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3.2 </w:t>
      </w:r>
      <w:r w:rsidR="00586557" w:rsidRPr="00641726">
        <w:rPr>
          <w:rFonts w:ascii="Times New Roman" w:hAnsi="Times New Roman"/>
          <w:sz w:val="24"/>
          <w:szCs w:val="24"/>
        </w:rPr>
        <w:tab/>
      </w:r>
      <w:r w:rsidR="008E78BF" w:rsidRPr="00641726">
        <w:rPr>
          <w:rFonts w:ascii="Times New Roman" w:hAnsi="Times New Roman"/>
          <w:sz w:val="24"/>
          <w:szCs w:val="24"/>
        </w:rPr>
        <w:t>Uma família de “botocudos dos mais curiosos” .....</w:t>
      </w:r>
      <w:r w:rsidRPr="00641726">
        <w:rPr>
          <w:rFonts w:ascii="Times New Roman" w:hAnsi="Times New Roman"/>
          <w:sz w:val="24"/>
          <w:szCs w:val="24"/>
        </w:rPr>
        <w:t>...</w:t>
      </w:r>
      <w:r w:rsidR="008E78BF" w:rsidRPr="00641726">
        <w:rPr>
          <w:rFonts w:ascii="Times New Roman" w:hAnsi="Times New Roman"/>
          <w:sz w:val="24"/>
          <w:szCs w:val="24"/>
        </w:rPr>
        <w:t>...........</w:t>
      </w:r>
      <w:r w:rsidR="00530766" w:rsidRPr="00641726">
        <w:rPr>
          <w:rFonts w:ascii="Times New Roman" w:hAnsi="Times New Roman"/>
          <w:sz w:val="24"/>
          <w:szCs w:val="24"/>
        </w:rPr>
        <w:t>.</w:t>
      </w:r>
      <w:r w:rsidR="008E78BF" w:rsidRPr="00641726">
        <w:rPr>
          <w:rFonts w:ascii="Times New Roman" w:hAnsi="Times New Roman"/>
          <w:sz w:val="24"/>
          <w:szCs w:val="24"/>
        </w:rPr>
        <w:t>...</w:t>
      </w:r>
      <w:r w:rsidR="004B4D04" w:rsidRPr="00641726">
        <w:rPr>
          <w:rFonts w:ascii="Times New Roman" w:hAnsi="Times New Roman"/>
          <w:sz w:val="24"/>
          <w:szCs w:val="24"/>
        </w:rPr>
        <w:t>....</w:t>
      </w:r>
      <w:r w:rsidR="008E78BF" w:rsidRPr="00641726">
        <w:rPr>
          <w:rFonts w:ascii="Times New Roman" w:hAnsi="Times New Roman"/>
          <w:sz w:val="24"/>
          <w:szCs w:val="24"/>
        </w:rPr>
        <w:t>......</w:t>
      </w:r>
      <w:r w:rsidR="00044740" w:rsidRPr="00641726">
        <w:rPr>
          <w:rFonts w:ascii="Times New Roman" w:hAnsi="Times New Roman"/>
          <w:sz w:val="24"/>
          <w:szCs w:val="24"/>
        </w:rPr>
        <w:t>.</w:t>
      </w:r>
      <w:r w:rsidR="008E78BF"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r w:rsidR="00821A54" w:rsidRPr="00641726">
        <w:rPr>
          <w:rFonts w:ascii="Times New Roman" w:hAnsi="Times New Roman"/>
          <w:sz w:val="24"/>
          <w:szCs w:val="24"/>
        </w:rPr>
        <w:t>.</w:t>
      </w:r>
      <w:r w:rsidR="008E78BF" w:rsidRPr="00641726">
        <w:rPr>
          <w:rFonts w:ascii="Times New Roman" w:hAnsi="Times New Roman"/>
          <w:sz w:val="24"/>
          <w:szCs w:val="24"/>
        </w:rPr>
        <w:t>...</w:t>
      </w:r>
      <w:r w:rsidR="007C3215">
        <w:rPr>
          <w:rFonts w:ascii="Times New Roman" w:hAnsi="Times New Roman"/>
          <w:sz w:val="24"/>
          <w:szCs w:val="24"/>
        </w:rPr>
        <w:t xml:space="preserve"> p.</w:t>
      </w:r>
      <w:r w:rsidR="002843AA" w:rsidRPr="00641726">
        <w:rPr>
          <w:rFonts w:ascii="Times New Roman" w:hAnsi="Times New Roman"/>
          <w:sz w:val="24"/>
          <w:szCs w:val="24"/>
        </w:rPr>
        <w:t xml:space="preserve"> 1</w:t>
      </w:r>
      <w:r w:rsidR="0073578A" w:rsidRPr="00641726">
        <w:rPr>
          <w:rFonts w:ascii="Times New Roman" w:hAnsi="Times New Roman"/>
          <w:sz w:val="24"/>
          <w:szCs w:val="24"/>
        </w:rPr>
        <w:t>3</w:t>
      </w:r>
      <w:r w:rsidR="0049602C" w:rsidRPr="00641726">
        <w:rPr>
          <w:rFonts w:ascii="Times New Roman" w:hAnsi="Times New Roman"/>
          <w:sz w:val="24"/>
          <w:szCs w:val="24"/>
        </w:rPr>
        <w:t>6</w:t>
      </w:r>
      <w:r w:rsidR="00E27662" w:rsidRPr="00641726">
        <w:rPr>
          <w:rFonts w:ascii="Times New Roman" w:hAnsi="Times New Roman"/>
          <w:sz w:val="24"/>
          <w:szCs w:val="24"/>
        </w:rPr>
        <w:t xml:space="preserve">     </w:t>
      </w:r>
    </w:p>
    <w:p w14:paraId="0B7F71DE" w14:textId="3BFE84FD" w:rsidR="009B48CE"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3.3 </w:t>
      </w:r>
      <w:r w:rsidR="00586557" w:rsidRPr="00641726">
        <w:rPr>
          <w:rFonts w:ascii="Times New Roman" w:hAnsi="Times New Roman"/>
          <w:sz w:val="24"/>
          <w:szCs w:val="24"/>
        </w:rPr>
        <w:tab/>
      </w:r>
      <w:proofErr w:type="spellStart"/>
      <w:r w:rsidR="009B48CE" w:rsidRPr="00641726">
        <w:rPr>
          <w:rFonts w:ascii="Times New Roman" w:hAnsi="Times New Roman"/>
          <w:sz w:val="24"/>
          <w:szCs w:val="24"/>
        </w:rPr>
        <w:t>Anhorô</w:t>
      </w:r>
      <w:proofErr w:type="spellEnd"/>
      <w:r w:rsidR="009B48CE" w:rsidRPr="00641726">
        <w:rPr>
          <w:rFonts w:ascii="Times New Roman" w:hAnsi="Times New Roman"/>
          <w:sz w:val="24"/>
          <w:szCs w:val="24"/>
        </w:rPr>
        <w:t>, um “</w:t>
      </w:r>
      <w:proofErr w:type="spellStart"/>
      <w:r w:rsidR="009B48CE" w:rsidRPr="00641726">
        <w:rPr>
          <w:rFonts w:ascii="Times New Roman" w:hAnsi="Times New Roman"/>
          <w:sz w:val="24"/>
          <w:szCs w:val="24"/>
        </w:rPr>
        <w:t>Cayapó</w:t>
      </w:r>
      <w:proofErr w:type="spellEnd"/>
      <w:r w:rsidR="009B48CE" w:rsidRPr="00641726">
        <w:rPr>
          <w:rFonts w:ascii="Times New Roman" w:hAnsi="Times New Roman"/>
          <w:sz w:val="24"/>
          <w:szCs w:val="24"/>
        </w:rPr>
        <w:t xml:space="preserve"> inteligente” ....................</w:t>
      </w:r>
      <w:r w:rsidRPr="00641726">
        <w:rPr>
          <w:rFonts w:ascii="Times New Roman" w:hAnsi="Times New Roman"/>
          <w:sz w:val="24"/>
          <w:szCs w:val="24"/>
        </w:rPr>
        <w:t>..................</w:t>
      </w:r>
      <w:r w:rsidR="009B48CE" w:rsidRPr="00641726">
        <w:rPr>
          <w:rFonts w:ascii="Times New Roman" w:hAnsi="Times New Roman"/>
          <w:sz w:val="24"/>
          <w:szCs w:val="24"/>
        </w:rPr>
        <w:t>....</w:t>
      </w:r>
      <w:r w:rsidR="004B4D04" w:rsidRPr="00641726">
        <w:rPr>
          <w:rFonts w:ascii="Times New Roman" w:hAnsi="Times New Roman"/>
          <w:sz w:val="24"/>
          <w:szCs w:val="24"/>
        </w:rPr>
        <w:t>.</w:t>
      </w:r>
      <w:r w:rsidR="009B48CE" w:rsidRPr="00641726">
        <w:rPr>
          <w:rFonts w:ascii="Times New Roman" w:hAnsi="Times New Roman"/>
          <w:sz w:val="24"/>
          <w:szCs w:val="24"/>
        </w:rPr>
        <w:t>.....</w:t>
      </w:r>
      <w:r w:rsidR="00E71684" w:rsidRPr="00641726">
        <w:rPr>
          <w:rFonts w:ascii="Times New Roman" w:hAnsi="Times New Roman"/>
          <w:sz w:val="24"/>
          <w:szCs w:val="24"/>
        </w:rPr>
        <w:t>........</w:t>
      </w:r>
      <w:r w:rsidR="00044740" w:rsidRPr="00641726">
        <w:rPr>
          <w:rFonts w:ascii="Times New Roman" w:hAnsi="Times New Roman"/>
          <w:sz w:val="24"/>
          <w:szCs w:val="24"/>
        </w:rPr>
        <w:t>...</w:t>
      </w:r>
      <w:r w:rsidR="00E71684" w:rsidRPr="00641726">
        <w:rPr>
          <w:rFonts w:ascii="Times New Roman" w:hAnsi="Times New Roman"/>
          <w:sz w:val="24"/>
          <w:szCs w:val="24"/>
        </w:rPr>
        <w:t>.</w:t>
      </w:r>
      <w:r w:rsidR="00821A54" w:rsidRPr="00641726">
        <w:rPr>
          <w:rFonts w:ascii="Times New Roman" w:hAnsi="Times New Roman"/>
          <w:sz w:val="24"/>
          <w:szCs w:val="24"/>
        </w:rPr>
        <w:t>.........</w:t>
      </w:r>
      <w:r w:rsidR="00E71684" w:rsidRPr="00641726">
        <w:rPr>
          <w:rFonts w:ascii="Times New Roman" w:hAnsi="Times New Roman"/>
          <w:sz w:val="24"/>
          <w:szCs w:val="24"/>
        </w:rPr>
        <w:t>..</w:t>
      </w:r>
      <w:r w:rsidR="00476ABD" w:rsidRPr="00641726">
        <w:rPr>
          <w:rFonts w:ascii="Times New Roman" w:hAnsi="Times New Roman"/>
          <w:sz w:val="24"/>
          <w:szCs w:val="24"/>
        </w:rPr>
        <w:t>.</w:t>
      </w:r>
      <w:r w:rsidR="002843AA" w:rsidRPr="00641726">
        <w:rPr>
          <w:rFonts w:ascii="Times New Roman" w:hAnsi="Times New Roman"/>
          <w:sz w:val="24"/>
          <w:szCs w:val="24"/>
        </w:rPr>
        <w:t>.</w:t>
      </w:r>
      <w:r w:rsidR="007C3215">
        <w:rPr>
          <w:rFonts w:ascii="Times New Roman" w:hAnsi="Times New Roman"/>
          <w:sz w:val="24"/>
          <w:szCs w:val="24"/>
        </w:rPr>
        <w:t xml:space="preserve"> </w:t>
      </w:r>
      <w:r w:rsidR="00143260">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4</w:t>
      </w:r>
      <w:r w:rsidR="0049602C" w:rsidRPr="00641726">
        <w:rPr>
          <w:rFonts w:ascii="Times New Roman" w:hAnsi="Times New Roman"/>
          <w:sz w:val="24"/>
          <w:szCs w:val="24"/>
        </w:rPr>
        <w:t>6</w:t>
      </w:r>
      <w:r w:rsidR="00E27662" w:rsidRPr="00641726">
        <w:rPr>
          <w:rFonts w:ascii="Times New Roman" w:hAnsi="Times New Roman"/>
          <w:sz w:val="24"/>
          <w:szCs w:val="24"/>
        </w:rPr>
        <w:t xml:space="preserve">    </w:t>
      </w:r>
    </w:p>
    <w:p w14:paraId="333FFA56" w14:textId="73046C42" w:rsidR="00883D1B"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3.4 </w:t>
      </w:r>
      <w:r w:rsidR="00586557" w:rsidRPr="00641726">
        <w:rPr>
          <w:rFonts w:ascii="Times New Roman" w:hAnsi="Times New Roman"/>
          <w:sz w:val="24"/>
          <w:szCs w:val="24"/>
        </w:rPr>
        <w:tab/>
      </w:r>
      <w:r w:rsidR="00883D1B" w:rsidRPr="00641726">
        <w:rPr>
          <w:rFonts w:ascii="Times New Roman" w:hAnsi="Times New Roman"/>
          <w:sz w:val="24"/>
          <w:szCs w:val="24"/>
        </w:rPr>
        <w:t xml:space="preserve">Cacique Bandeira, o </w:t>
      </w:r>
      <w:r w:rsidR="00FD35CE" w:rsidRPr="00641726">
        <w:rPr>
          <w:rFonts w:ascii="Times New Roman" w:hAnsi="Times New Roman"/>
          <w:sz w:val="24"/>
          <w:szCs w:val="24"/>
        </w:rPr>
        <w:t>“</w:t>
      </w:r>
      <w:r w:rsidR="00883D1B" w:rsidRPr="00641726">
        <w:rPr>
          <w:rFonts w:ascii="Times New Roman" w:hAnsi="Times New Roman"/>
          <w:sz w:val="24"/>
          <w:szCs w:val="24"/>
        </w:rPr>
        <w:t xml:space="preserve">capitão dos </w:t>
      </w:r>
      <w:proofErr w:type="gramStart"/>
      <w:r w:rsidR="00883D1B" w:rsidRPr="00641726">
        <w:rPr>
          <w:rFonts w:ascii="Times New Roman" w:hAnsi="Times New Roman"/>
          <w:sz w:val="24"/>
          <w:szCs w:val="24"/>
        </w:rPr>
        <w:t>coroados”................</w:t>
      </w:r>
      <w:r w:rsidRPr="00641726">
        <w:rPr>
          <w:rFonts w:ascii="Times New Roman" w:hAnsi="Times New Roman"/>
          <w:sz w:val="24"/>
          <w:szCs w:val="24"/>
        </w:rPr>
        <w:t>......</w:t>
      </w:r>
      <w:r w:rsidR="00883D1B" w:rsidRPr="00641726">
        <w:rPr>
          <w:rFonts w:ascii="Times New Roman" w:hAnsi="Times New Roman"/>
          <w:sz w:val="24"/>
          <w:szCs w:val="24"/>
        </w:rPr>
        <w:t>..</w:t>
      </w:r>
      <w:r w:rsidR="004B4D04" w:rsidRPr="00641726">
        <w:rPr>
          <w:rFonts w:ascii="Times New Roman" w:hAnsi="Times New Roman"/>
          <w:sz w:val="24"/>
          <w:szCs w:val="24"/>
        </w:rPr>
        <w:t>...</w:t>
      </w:r>
      <w:r w:rsidR="00883D1B" w:rsidRPr="00641726">
        <w:rPr>
          <w:rFonts w:ascii="Times New Roman" w:hAnsi="Times New Roman"/>
          <w:sz w:val="24"/>
          <w:szCs w:val="24"/>
        </w:rPr>
        <w:t>...........</w:t>
      </w:r>
      <w:r w:rsidR="005B402A" w:rsidRPr="00641726">
        <w:rPr>
          <w:rFonts w:ascii="Times New Roman" w:hAnsi="Times New Roman"/>
          <w:sz w:val="24"/>
          <w:szCs w:val="24"/>
        </w:rPr>
        <w:t>.</w:t>
      </w:r>
      <w:r w:rsidR="00AD190F"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AD190F" w:rsidRPr="00641726">
        <w:rPr>
          <w:rFonts w:ascii="Times New Roman" w:hAnsi="Times New Roman"/>
          <w:sz w:val="24"/>
          <w:szCs w:val="24"/>
        </w:rPr>
        <w:t>....</w:t>
      </w:r>
      <w:proofErr w:type="gramEnd"/>
      <w:r w:rsidR="00143260">
        <w:rPr>
          <w:rFonts w:ascii="Times New Roman" w:hAnsi="Times New Roman"/>
          <w:sz w:val="24"/>
          <w:szCs w:val="24"/>
        </w:rPr>
        <w:t xml:space="preserve"> p.</w:t>
      </w:r>
      <w:r w:rsidR="002843AA" w:rsidRPr="00641726">
        <w:rPr>
          <w:rFonts w:ascii="Times New Roman" w:hAnsi="Times New Roman"/>
          <w:sz w:val="24"/>
          <w:szCs w:val="24"/>
        </w:rPr>
        <w:t xml:space="preserve"> 1</w:t>
      </w:r>
      <w:r w:rsidR="0073578A" w:rsidRPr="00641726">
        <w:rPr>
          <w:rFonts w:ascii="Times New Roman" w:hAnsi="Times New Roman"/>
          <w:sz w:val="24"/>
          <w:szCs w:val="24"/>
        </w:rPr>
        <w:t>5</w:t>
      </w:r>
      <w:r w:rsidR="0049602C" w:rsidRPr="00641726">
        <w:rPr>
          <w:rFonts w:ascii="Times New Roman" w:hAnsi="Times New Roman"/>
          <w:sz w:val="24"/>
          <w:szCs w:val="24"/>
        </w:rPr>
        <w:t>3</w:t>
      </w:r>
      <w:r w:rsidR="00E27662" w:rsidRPr="00641726">
        <w:rPr>
          <w:rFonts w:ascii="Times New Roman" w:hAnsi="Times New Roman"/>
          <w:sz w:val="24"/>
          <w:szCs w:val="24"/>
        </w:rPr>
        <w:t xml:space="preserve">     </w:t>
      </w:r>
    </w:p>
    <w:p w14:paraId="387380EC" w14:textId="1E6D003E" w:rsidR="00350EB7"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3.5 </w:t>
      </w:r>
      <w:r w:rsidR="00586557" w:rsidRPr="00641726">
        <w:rPr>
          <w:rFonts w:ascii="Times New Roman" w:hAnsi="Times New Roman"/>
          <w:sz w:val="24"/>
          <w:szCs w:val="24"/>
        </w:rPr>
        <w:tab/>
      </w:r>
      <w:r w:rsidR="00377163" w:rsidRPr="00641726">
        <w:rPr>
          <w:rFonts w:ascii="Times New Roman" w:hAnsi="Times New Roman"/>
          <w:sz w:val="24"/>
          <w:szCs w:val="24"/>
        </w:rPr>
        <w:t xml:space="preserve">A língua, “documento de particular </w:t>
      </w:r>
      <w:proofErr w:type="gramStart"/>
      <w:r w:rsidR="00377163" w:rsidRPr="00641726">
        <w:rPr>
          <w:rFonts w:ascii="Times New Roman" w:hAnsi="Times New Roman"/>
          <w:sz w:val="24"/>
          <w:szCs w:val="24"/>
        </w:rPr>
        <w:t>apreço”</w:t>
      </w:r>
      <w:r w:rsidR="00DE12F6" w:rsidRPr="00641726">
        <w:rPr>
          <w:rFonts w:ascii="Times New Roman" w:hAnsi="Times New Roman"/>
          <w:sz w:val="24"/>
          <w:szCs w:val="24"/>
        </w:rPr>
        <w:t>....</w:t>
      </w:r>
      <w:r w:rsidR="00350EB7" w:rsidRPr="00641726">
        <w:rPr>
          <w:rFonts w:ascii="Times New Roman" w:hAnsi="Times New Roman"/>
          <w:sz w:val="24"/>
          <w:szCs w:val="24"/>
        </w:rPr>
        <w:t>........</w:t>
      </w:r>
      <w:r w:rsidRPr="00641726">
        <w:rPr>
          <w:rFonts w:ascii="Times New Roman" w:hAnsi="Times New Roman"/>
          <w:sz w:val="24"/>
          <w:szCs w:val="24"/>
        </w:rPr>
        <w:t>............</w:t>
      </w:r>
      <w:r w:rsidR="00350EB7" w:rsidRPr="00641726">
        <w:rPr>
          <w:rFonts w:ascii="Times New Roman" w:hAnsi="Times New Roman"/>
          <w:sz w:val="24"/>
          <w:szCs w:val="24"/>
        </w:rPr>
        <w:t>...</w:t>
      </w:r>
      <w:r w:rsidR="004B4D04" w:rsidRPr="00641726">
        <w:rPr>
          <w:rFonts w:ascii="Times New Roman" w:hAnsi="Times New Roman"/>
          <w:sz w:val="24"/>
          <w:szCs w:val="24"/>
        </w:rPr>
        <w:t>....</w:t>
      </w:r>
      <w:r w:rsidR="00350EB7" w:rsidRPr="00641726">
        <w:rPr>
          <w:rFonts w:ascii="Times New Roman" w:hAnsi="Times New Roman"/>
          <w:sz w:val="24"/>
          <w:szCs w:val="24"/>
        </w:rPr>
        <w:t>........</w:t>
      </w:r>
      <w:r w:rsidR="005B402A" w:rsidRPr="00641726">
        <w:rPr>
          <w:rFonts w:ascii="Times New Roman" w:hAnsi="Times New Roman"/>
          <w:sz w:val="24"/>
          <w:szCs w:val="24"/>
        </w:rPr>
        <w:t>.</w:t>
      </w:r>
      <w:r w:rsidR="00276617"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r w:rsidR="00821A54" w:rsidRPr="00641726">
        <w:rPr>
          <w:rFonts w:ascii="Times New Roman" w:hAnsi="Times New Roman"/>
          <w:sz w:val="24"/>
          <w:szCs w:val="24"/>
        </w:rPr>
        <w:t>...</w:t>
      </w:r>
      <w:r w:rsidR="00276617" w:rsidRPr="00641726">
        <w:rPr>
          <w:rFonts w:ascii="Times New Roman" w:hAnsi="Times New Roman"/>
          <w:sz w:val="24"/>
          <w:szCs w:val="24"/>
        </w:rPr>
        <w:t>...</w:t>
      </w:r>
      <w:r w:rsidR="00476ABD" w:rsidRPr="00641726">
        <w:rPr>
          <w:rFonts w:ascii="Times New Roman" w:hAnsi="Times New Roman"/>
          <w:sz w:val="24"/>
          <w:szCs w:val="24"/>
        </w:rPr>
        <w:t>.</w:t>
      </w:r>
      <w:proofErr w:type="gramEnd"/>
      <w:r w:rsidR="00143260">
        <w:rPr>
          <w:rFonts w:ascii="Times New Roman" w:hAnsi="Times New Roman"/>
          <w:sz w:val="24"/>
          <w:szCs w:val="24"/>
        </w:rPr>
        <w:t xml:space="preserve"> p.</w:t>
      </w:r>
      <w:r w:rsidR="00276617" w:rsidRPr="00641726">
        <w:rPr>
          <w:rFonts w:ascii="Times New Roman" w:hAnsi="Times New Roman"/>
          <w:sz w:val="24"/>
          <w:szCs w:val="24"/>
        </w:rPr>
        <w:t xml:space="preserve"> </w:t>
      </w:r>
      <w:r w:rsidR="002843AA" w:rsidRPr="00641726">
        <w:rPr>
          <w:rFonts w:ascii="Times New Roman" w:hAnsi="Times New Roman"/>
          <w:sz w:val="24"/>
          <w:szCs w:val="24"/>
        </w:rPr>
        <w:t>1</w:t>
      </w:r>
      <w:r w:rsidR="0049602C" w:rsidRPr="00641726">
        <w:rPr>
          <w:rFonts w:ascii="Times New Roman" w:hAnsi="Times New Roman"/>
          <w:sz w:val="24"/>
          <w:szCs w:val="24"/>
        </w:rPr>
        <w:t>59</w:t>
      </w:r>
      <w:r w:rsidR="00E27662" w:rsidRPr="00641726">
        <w:rPr>
          <w:rFonts w:ascii="Times New Roman" w:hAnsi="Times New Roman"/>
          <w:sz w:val="24"/>
          <w:szCs w:val="24"/>
        </w:rPr>
        <w:t xml:space="preserve">    </w:t>
      </w:r>
    </w:p>
    <w:p w14:paraId="4225A2BE" w14:textId="77777777" w:rsidR="00037B34" w:rsidRPr="00641726" w:rsidRDefault="00037B34" w:rsidP="00641726">
      <w:pPr>
        <w:pStyle w:val="SemEspaamento"/>
      </w:pPr>
    </w:p>
    <w:p w14:paraId="38E13807" w14:textId="51BC1A60" w:rsidR="0064421E" w:rsidRPr="00641726" w:rsidRDefault="00641726" w:rsidP="00641726">
      <w:pPr>
        <w:pStyle w:val="SemEspaamento"/>
        <w:spacing w:line="360" w:lineRule="auto"/>
        <w:rPr>
          <w:rFonts w:ascii="Times New Roman" w:hAnsi="Times New Roman"/>
          <w:b/>
          <w:bCs/>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 xml:space="preserve">4 </w:t>
      </w:r>
      <w:r>
        <w:rPr>
          <w:rFonts w:ascii="Times New Roman" w:hAnsi="Times New Roman"/>
          <w:b/>
          <w:bCs/>
          <w:sz w:val="24"/>
          <w:szCs w:val="24"/>
        </w:rPr>
        <w:t xml:space="preserve"> </w:t>
      </w:r>
      <w:r w:rsidRPr="00641726">
        <w:rPr>
          <w:rFonts w:ascii="Times New Roman" w:hAnsi="Times New Roman"/>
          <w:b/>
          <w:bCs/>
          <w:sz w:val="24"/>
          <w:szCs w:val="24"/>
        </w:rPr>
        <w:t>O</w:t>
      </w:r>
      <w:r w:rsidR="00BB7259" w:rsidRPr="00641726">
        <w:rPr>
          <w:rFonts w:ascii="Times New Roman" w:hAnsi="Times New Roman"/>
          <w:b/>
          <w:bCs/>
          <w:sz w:val="24"/>
          <w:szCs w:val="24"/>
        </w:rPr>
        <w:t>bjetos</w:t>
      </w:r>
      <w:proofErr w:type="gramEnd"/>
      <w:r w:rsidR="00BB7259" w:rsidRPr="00641726">
        <w:rPr>
          <w:rFonts w:ascii="Times New Roman" w:hAnsi="Times New Roman"/>
          <w:b/>
          <w:bCs/>
          <w:sz w:val="24"/>
          <w:szCs w:val="24"/>
        </w:rPr>
        <w:t xml:space="preserve"> africanos </w:t>
      </w:r>
      <w:r w:rsidRPr="00641726">
        <w:rPr>
          <w:rFonts w:ascii="Times New Roman" w:hAnsi="Times New Roman"/>
          <w:b/>
          <w:bCs/>
          <w:sz w:val="24"/>
          <w:szCs w:val="24"/>
        </w:rPr>
        <w:t xml:space="preserve">entre a escravidão e a liberdade </w:t>
      </w:r>
      <w:r w:rsidRPr="00641726">
        <w:rPr>
          <w:rFonts w:ascii="Times New Roman" w:hAnsi="Times New Roman"/>
          <w:sz w:val="24"/>
          <w:szCs w:val="24"/>
        </w:rPr>
        <w:t>...............................</w:t>
      </w:r>
      <w:r w:rsidR="00BB2E20" w:rsidRPr="00641726">
        <w:rPr>
          <w:rFonts w:ascii="Times New Roman" w:hAnsi="Times New Roman"/>
          <w:sz w:val="24"/>
          <w:szCs w:val="24"/>
        </w:rPr>
        <w:t>..</w:t>
      </w:r>
      <w:r w:rsidR="00034BC6" w:rsidRPr="00641726">
        <w:rPr>
          <w:rFonts w:ascii="Times New Roman" w:hAnsi="Times New Roman"/>
          <w:sz w:val="24"/>
          <w:szCs w:val="24"/>
        </w:rPr>
        <w:t>.</w:t>
      </w:r>
      <w:r w:rsidR="00CB6740" w:rsidRPr="00641726">
        <w:rPr>
          <w:rFonts w:ascii="Times New Roman" w:hAnsi="Times New Roman"/>
          <w:sz w:val="24"/>
          <w:szCs w:val="24"/>
        </w:rPr>
        <w:t>.</w:t>
      </w:r>
      <w:r w:rsidR="002904BF" w:rsidRPr="00641726">
        <w:rPr>
          <w:rFonts w:ascii="Times New Roman" w:hAnsi="Times New Roman"/>
          <w:sz w:val="24"/>
          <w:szCs w:val="24"/>
        </w:rPr>
        <w:t>.....</w:t>
      </w:r>
      <w:r w:rsidR="00143260">
        <w:rPr>
          <w:rFonts w:ascii="Times New Roman" w:hAnsi="Times New Roman"/>
          <w:sz w:val="24"/>
          <w:szCs w:val="24"/>
        </w:rPr>
        <w:t xml:space="preserve"> p.</w:t>
      </w:r>
      <w:r w:rsidR="002843AA" w:rsidRPr="00641726">
        <w:rPr>
          <w:rFonts w:ascii="Times New Roman" w:hAnsi="Times New Roman"/>
          <w:sz w:val="24"/>
          <w:szCs w:val="24"/>
        </w:rPr>
        <w:t xml:space="preserve"> 1</w:t>
      </w:r>
      <w:r w:rsidR="0073578A" w:rsidRPr="00641726">
        <w:rPr>
          <w:rFonts w:ascii="Times New Roman" w:hAnsi="Times New Roman"/>
          <w:sz w:val="24"/>
          <w:szCs w:val="24"/>
        </w:rPr>
        <w:t>6</w:t>
      </w:r>
      <w:r w:rsidR="0049602C" w:rsidRPr="00641726">
        <w:rPr>
          <w:rFonts w:ascii="Times New Roman" w:hAnsi="Times New Roman"/>
          <w:sz w:val="24"/>
          <w:szCs w:val="24"/>
        </w:rPr>
        <w:t>5</w:t>
      </w:r>
      <w:r w:rsidR="00BB7259" w:rsidRPr="00641726">
        <w:rPr>
          <w:rFonts w:ascii="Times New Roman" w:hAnsi="Times New Roman"/>
          <w:b/>
          <w:bCs/>
          <w:sz w:val="24"/>
          <w:szCs w:val="24"/>
        </w:rPr>
        <w:t xml:space="preserve"> </w:t>
      </w:r>
      <w:r w:rsidR="00E27662" w:rsidRPr="00641726">
        <w:rPr>
          <w:rFonts w:ascii="Times New Roman" w:hAnsi="Times New Roman"/>
          <w:b/>
          <w:bCs/>
          <w:sz w:val="24"/>
          <w:szCs w:val="24"/>
        </w:rPr>
        <w:t xml:space="preserve">    </w:t>
      </w:r>
    </w:p>
    <w:p w14:paraId="359E911A" w14:textId="11BD0EBA" w:rsidR="00E37A43"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4.1 </w:t>
      </w:r>
      <w:r w:rsidR="00090D9C" w:rsidRPr="00641726">
        <w:rPr>
          <w:rFonts w:ascii="Times New Roman" w:hAnsi="Times New Roman"/>
          <w:sz w:val="24"/>
          <w:szCs w:val="24"/>
        </w:rPr>
        <w:tab/>
      </w:r>
      <w:r w:rsidR="00BB2E20" w:rsidRPr="00641726">
        <w:rPr>
          <w:rFonts w:ascii="Times New Roman" w:hAnsi="Times New Roman"/>
          <w:sz w:val="24"/>
          <w:szCs w:val="24"/>
        </w:rPr>
        <w:t xml:space="preserve">Coleções de </w:t>
      </w:r>
      <w:r w:rsidR="006109AD" w:rsidRPr="00641726">
        <w:rPr>
          <w:rFonts w:ascii="Times New Roman" w:hAnsi="Times New Roman"/>
          <w:sz w:val="24"/>
          <w:szCs w:val="24"/>
        </w:rPr>
        <w:t xml:space="preserve">Angola e </w:t>
      </w:r>
      <w:r w:rsidR="00BB2E20" w:rsidRPr="00641726">
        <w:rPr>
          <w:rFonts w:ascii="Times New Roman" w:hAnsi="Times New Roman"/>
          <w:sz w:val="24"/>
          <w:szCs w:val="24"/>
        </w:rPr>
        <w:t xml:space="preserve">do </w:t>
      </w:r>
      <w:r w:rsidR="006109AD" w:rsidRPr="00641726">
        <w:rPr>
          <w:rFonts w:ascii="Times New Roman" w:hAnsi="Times New Roman"/>
          <w:sz w:val="24"/>
          <w:szCs w:val="24"/>
        </w:rPr>
        <w:t>Benim</w:t>
      </w:r>
      <w:r w:rsidR="00BB2E20" w:rsidRPr="00641726">
        <w:rPr>
          <w:rFonts w:ascii="Times New Roman" w:hAnsi="Times New Roman"/>
          <w:sz w:val="24"/>
          <w:szCs w:val="24"/>
        </w:rPr>
        <w:t xml:space="preserve"> e o </w:t>
      </w:r>
      <w:r w:rsidR="006109AD" w:rsidRPr="00641726">
        <w:rPr>
          <w:rFonts w:ascii="Times New Roman" w:hAnsi="Times New Roman"/>
          <w:sz w:val="24"/>
          <w:szCs w:val="24"/>
        </w:rPr>
        <w:t>t</w:t>
      </w:r>
      <w:r w:rsidR="00F85C77" w:rsidRPr="00641726">
        <w:rPr>
          <w:rFonts w:ascii="Times New Roman" w:hAnsi="Times New Roman"/>
          <w:sz w:val="24"/>
          <w:szCs w:val="24"/>
        </w:rPr>
        <w:t>ráfico</w:t>
      </w:r>
      <w:r w:rsidR="006109AD" w:rsidRPr="00641726">
        <w:rPr>
          <w:rFonts w:ascii="Times New Roman" w:hAnsi="Times New Roman"/>
          <w:sz w:val="24"/>
          <w:szCs w:val="24"/>
        </w:rPr>
        <w:t xml:space="preserve"> </w:t>
      </w:r>
      <w:r w:rsidR="00F85C77" w:rsidRPr="00641726">
        <w:rPr>
          <w:rFonts w:ascii="Times New Roman" w:hAnsi="Times New Roman"/>
          <w:sz w:val="24"/>
          <w:szCs w:val="24"/>
        </w:rPr>
        <w:t>transatlântico de</w:t>
      </w:r>
      <w:r w:rsidR="006109AD" w:rsidRPr="00641726">
        <w:rPr>
          <w:rFonts w:ascii="Times New Roman" w:hAnsi="Times New Roman"/>
          <w:sz w:val="24"/>
          <w:szCs w:val="24"/>
        </w:rPr>
        <w:t xml:space="preserve"> </w:t>
      </w:r>
      <w:r w:rsidR="00F85C77" w:rsidRPr="00641726">
        <w:rPr>
          <w:rFonts w:ascii="Times New Roman" w:hAnsi="Times New Roman"/>
          <w:sz w:val="24"/>
          <w:szCs w:val="24"/>
        </w:rPr>
        <w:t>escravizados</w:t>
      </w:r>
      <w:r w:rsidR="00BB2E20" w:rsidRPr="00641726">
        <w:rPr>
          <w:rFonts w:ascii="Times New Roman" w:hAnsi="Times New Roman"/>
          <w:sz w:val="24"/>
          <w:szCs w:val="24"/>
        </w:rPr>
        <w:t xml:space="preserve"> ...</w:t>
      </w:r>
      <w:r w:rsidR="00E07905" w:rsidRPr="00641726">
        <w:rPr>
          <w:rFonts w:ascii="Times New Roman" w:hAnsi="Times New Roman"/>
          <w:sz w:val="24"/>
          <w:szCs w:val="24"/>
        </w:rPr>
        <w:t>.</w:t>
      </w:r>
      <w:r w:rsidR="00F85C77" w:rsidRPr="00641726">
        <w:rPr>
          <w:rFonts w:ascii="Times New Roman" w:hAnsi="Times New Roman"/>
          <w:sz w:val="24"/>
          <w:szCs w:val="24"/>
        </w:rPr>
        <w:t>.....</w:t>
      </w:r>
      <w:r w:rsidR="00143260">
        <w:rPr>
          <w:rFonts w:ascii="Times New Roman" w:hAnsi="Times New Roman"/>
          <w:sz w:val="24"/>
          <w:szCs w:val="24"/>
        </w:rPr>
        <w:t xml:space="preserve"> p.</w:t>
      </w:r>
      <w:r w:rsidR="002843AA" w:rsidRPr="00641726">
        <w:rPr>
          <w:rFonts w:ascii="Times New Roman" w:hAnsi="Times New Roman"/>
          <w:sz w:val="24"/>
          <w:szCs w:val="24"/>
        </w:rPr>
        <w:t xml:space="preserve"> </w:t>
      </w:r>
      <w:r w:rsidR="0073578A" w:rsidRPr="00641726">
        <w:rPr>
          <w:rFonts w:ascii="Times New Roman" w:hAnsi="Times New Roman"/>
          <w:sz w:val="24"/>
          <w:szCs w:val="24"/>
        </w:rPr>
        <w:t>16</w:t>
      </w:r>
      <w:r w:rsidR="0049602C" w:rsidRPr="00641726">
        <w:rPr>
          <w:rFonts w:ascii="Times New Roman" w:hAnsi="Times New Roman"/>
          <w:sz w:val="24"/>
          <w:szCs w:val="24"/>
        </w:rPr>
        <w:t>8</w:t>
      </w:r>
      <w:r w:rsidR="00E07905"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1F317222" w14:textId="5E36A42C" w:rsidR="0065030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4.2 </w:t>
      </w:r>
      <w:r w:rsidR="006A2000" w:rsidRPr="00641726">
        <w:rPr>
          <w:rFonts w:ascii="Times New Roman" w:hAnsi="Times New Roman"/>
          <w:sz w:val="24"/>
          <w:szCs w:val="24"/>
        </w:rPr>
        <w:tab/>
      </w:r>
      <w:r w:rsidR="004C7F3A" w:rsidRPr="00641726">
        <w:rPr>
          <w:rFonts w:ascii="Times New Roman" w:hAnsi="Times New Roman"/>
          <w:sz w:val="24"/>
          <w:szCs w:val="24"/>
        </w:rPr>
        <w:t>Coleç</w:t>
      </w:r>
      <w:r w:rsidR="003D5BB5" w:rsidRPr="00641726">
        <w:rPr>
          <w:rFonts w:ascii="Times New Roman" w:hAnsi="Times New Roman"/>
          <w:sz w:val="24"/>
          <w:szCs w:val="24"/>
        </w:rPr>
        <w:t>ões</w:t>
      </w:r>
      <w:r w:rsidR="004C7F3A" w:rsidRPr="00641726">
        <w:rPr>
          <w:rFonts w:ascii="Times New Roman" w:hAnsi="Times New Roman"/>
          <w:sz w:val="24"/>
          <w:szCs w:val="24"/>
        </w:rPr>
        <w:t xml:space="preserve"> </w:t>
      </w:r>
      <w:r w:rsidR="00A53A58" w:rsidRPr="00641726">
        <w:rPr>
          <w:rFonts w:ascii="Times New Roman" w:hAnsi="Times New Roman"/>
          <w:sz w:val="24"/>
          <w:szCs w:val="24"/>
        </w:rPr>
        <w:t>de africanos no Brasil e</w:t>
      </w:r>
      <w:r w:rsidR="00BB2E20" w:rsidRPr="00641726">
        <w:rPr>
          <w:rFonts w:ascii="Times New Roman" w:hAnsi="Times New Roman"/>
          <w:sz w:val="24"/>
          <w:szCs w:val="24"/>
        </w:rPr>
        <w:t xml:space="preserve"> as </w:t>
      </w:r>
      <w:r w:rsidR="00EB23C8" w:rsidRPr="00641726">
        <w:rPr>
          <w:rFonts w:ascii="Times New Roman" w:hAnsi="Times New Roman"/>
          <w:sz w:val="24"/>
          <w:szCs w:val="24"/>
        </w:rPr>
        <w:t>lutas pela liberdade</w:t>
      </w:r>
      <w:r w:rsidR="00A53A58" w:rsidRPr="00641726">
        <w:rPr>
          <w:rFonts w:ascii="Times New Roman" w:hAnsi="Times New Roman"/>
          <w:sz w:val="24"/>
          <w:szCs w:val="24"/>
        </w:rPr>
        <w:t xml:space="preserve"> .......</w:t>
      </w:r>
      <w:r w:rsidR="00BB2E20" w:rsidRPr="00641726">
        <w:rPr>
          <w:rFonts w:ascii="Times New Roman" w:hAnsi="Times New Roman"/>
          <w:sz w:val="24"/>
          <w:szCs w:val="24"/>
        </w:rPr>
        <w:t>..................</w:t>
      </w:r>
      <w:r w:rsidR="00A53A58" w:rsidRPr="00641726">
        <w:rPr>
          <w:rFonts w:ascii="Times New Roman" w:hAnsi="Times New Roman"/>
          <w:sz w:val="24"/>
          <w:szCs w:val="24"/>
        </w:rPr>
        <w:t>.</w:t>
      </w:r>
      <w:r w:rsidR="00044740" w:rsidRPr="00641726">
        <w:rPr>
          <w:rFonts w:ascii="Times New Roman" w:hAnsi="Times New Roman"/>
          <w:sz w:val="24"/>
          <w:szCs w:val="24"/>
        </w:rPr>
        <w:t>..</w:t>
      </w:r>
      <w:r w:rsidR="00A53A58" w:rsidRPr="00641726">
        <w:rPr>
          <w:rFonts w:ascii="Times New Roman" w:hAnsi="Times New Roman"/>
          <w:sz w:val="24"/>
          <w:szCs w:val="24"/>
        </w:rPr>
        <w:t>.........</w:t>
      </w:r>
      <w:r w:rsidR="00143260">
        <w:rPr>
          <w:rFonts w:ascii="Times New Roman" w:hAnsi="Times New Roman"/>
          <w:sz w:val="24"/>
          <w:szCs w:val="24"/>
        </w:rPr>
        <w:t xml:space="preserve"> p.</w:t>
      </w:r>
      <w:r w:rsidR="00A53A58" w:rsidRPr="00641726">
        <w:rPr>
          <w:rFonts w:ascii="Times New Roman" w:hAnsi="Times New Roman"/>
          <w:sz w:val="24"/>
          <w:szCs w:val="24"/>
        </w:rPr>
        <w:t xml:space="preserve"> </w:t>
      </w:r>
      <w:r w:rsidR="00F85C77" w:rsidRPr="00641726">
        <w:rPr>
          <w:rFonts w:ascii="Times New Roman" w:hAnsi="Times New Roman"/>
          <w:sz w:val="24"/>
          <w:szCs w:val="24"/>
        </w:rPr>
        <w:t>1</w:t>
      </w:r>
      <w:r w:rsidR="0073578A" w:rsidRPr="00641726">
        <w:rPr>
          <w:rFonts w:ascii="Times New Roman" w:hAnsi="Times New Roman"/>
          <w:sz w:val="24"/>
          <w:szCs w:val="24"/>
        </w:rPr>
        <w:t>8</w:t>
      </w:r>
      <w:r w:rsidR="0049602C" w:rsidRPr="00641726">
        <w:rPr>
          <w:rFonts w:ascii="Times New Roman" w:hAnsi="Times New Roman"/>
          <w:sz w:val="24"/>
          <w:szCs w:val="24"/>
        </w:rPr>
        <w:t>2</w:t>
      </w:r>
      <w:r w:rsidR="00E27662" w:rsidRPr="00641726">
        <w:rPr>
          <w:rFonts w:ascii="Times New Roman" w:hAnsi="Times New Roman"/>
          <w:sz w:val="24"/>
          <w:szCs w:val="24"/>
        </w:rPr>
        <w:t xml:space="preserve">   </w:t>
      </w:r>
    </w:p>
    <w:p w14:paraId="46F4341B" w14:textId="19CB6EB1" w:rsidR="00C9111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4.3 </w:t>
      </w:r>
      <w:r w:rsidR="006A2000" w:rsidRPr="00641726">
        <w:rPr>
          <w:rFonts w:ascii="Times New Roman" w:hAnsi="Times New Roman"/>
          <w:sz w:val="24"/>
          <w:szCs w:val="24"/>
        </w:rPr>
        <w:tab/>
      </w:r>
      <w:r w:rsidR="005D223F" w:rsidRPr="00641726">
        <w:rPr>
          <w:rFonts w:ascii="Times New Roman" w:hAnsi="Times New Roman"/>
          <w:sz w:val="24"/>
          <w:szCs w:val="24"/>
        </w:rPr>
        <w:t>Objetos marginais</w:t>
      </w:r>
      <w:r w:rsidR="00D660DC" w:rsidRPr="00641726">
        <w:rPr>
          <w:rFonts w:ascii="Times New Roman" w:hAnsi="Times New Roman"/>
          <w:sz w:val="24"/>
          <w:szCs w:val="24"/>
        </w:rPr>
        <w:t>?</w:t>
      </w:r>
      <w:r w:rsidR="005D223F" w:rsidRPr="00641726">
        <w:rPr>
          <w:rFonts w:ascii="Times New Roman" w:hAnsi="Times New Roman"/>
          <w:sz w:val="24"/>
          <w:szCs w:val="24"/>
        </w:rPr>
        <w:t xml:space="preserve"> ..........................</w:t>
      </w:r>
      <w:r w:rsidR="004C571F" w:rsidRPr="00641726">
        <w:rPr>
          <w:rFonts w:ascii="Times New Roman" w:hAnsi="Times New Roman"/>
          <w:sz w:val="24"/>
          <w:szCs w:val="24"/>
        </w:rPr>
        <w:t>.</w:t>
      </w:r>
      <w:r w:rsidR="00384CFE" w:rsidRPr="00641726">
        <w:rPr>
          <w:rFonts w:ascii="Times New Roman" w:hAnsi="Times New Roman"/>
          <w:sz w:val="24"/>
          <w:szCs w:val="24"/>
        </w:rPr>
        <w:t>.............</w:t>
      </w:r>
      <w:r w:rsidR="005D223F" w:rsidRPr="00641726">
        <w:rPr>
          <w:rFonts w:ascii="Times New Roman" w:hAnsi="Times New Roman"/>
          <w:sz w:val="24"/>
          <w:szCs w:val="24"/>
        </w:rPr>
        <w:t>...............................</w:t>
      </w:r>
      <w:r w:rsidR="004B4D04" w:rsidRPr="00641726">
        <w:rPr>
          <w:rFonts w:ascii="Times New Roman" w:hAnsi="Times New Roman"/>
          <w:sz w:val="24"/>
          <w:szCs w:val="24"/>
        </w:rPr>
        <w:t>....</w:t>
      </w:r>
      <w:r w:rsidR="005D223F" w:rsidRPr="00641726">
        <w:rPr>
          <w:rFonts w:ascii="Times New Roman" w:hAnsi="Times New Roman"/>
          <w:sz w:val="24"/>
          <w:szCs w:val="24"/>
        </w:rPr>
        <w:t>....</w:t>
      </w:r>
      <w:r w:rsidR="00821A54" w:rsidRPr="00641726">
        <w:rPr>
          <w:rFonts w:ascii="Times New Roman" w:hAnsi="Times New Roman"/>
          <w:sz w:val="24"/>
          <w:szCs w:val="24"/>
        </w:rPr>
        <w:t>........</w:t>
      </w:r>
      <w:r w:rsidR="005D223F" w:rsidRPr="00641726">
        <w:rPr>
          <w:rFonts w:ascii="Times New Roman" w:hAnsi="Times New Roman"/>
          <w:sz w:val="24"/>
          <w:szCs w:val="24"/>
        </w:rPr>
        <w:t>.</w:t>
      </w:r>
      <w:r w:rsidR="00044740" w:rsidRPr="00641726">
        <w:rPr>
          <w:rFonts w:ascii="Times New Roman" w:hAnsi="Times New Roman"/>
          <w:sz w:val="24"/>
          <w:szCs w:val="24"/>
        </w:rPr>
        <w:t>.</w:t>
      </w:r>
      <w:r w:rsidR="005D223F" w:rsidRPr="00641726">
        <w:rPr>
          <w:rFonts w:ascii="Times New Roman" w:hAnsi="Times New Roman"/>
          <w:sz w:val="24"/>
          <w:szCs w:val="24"/>
        </w:rPr>
        <w:t>......</w:t>
      </w:r>
      <w:r w:rsidR="00143260">
        <w:rPr>
          <w:rFonts w:ascii="Times New Roman" w:hAnsi="Times New Roman"/>
          <w:sz w:val="24"/>
          <w:szCs w:val="24"/>
        </w:rPr>
        <w:t xml:space="preserve"> p.</w:t>
      </w:r>
      <w:r w:rsidR="00F85C77" w:rsidRPr="00641726">
        <w:rPr>
          <w:rFonts w:ascii="Times New Roman" w:hAnsi="Times New Roman"/>
          <w:sz w:val="24"/>
          <w:szCs w:val="24"/>
        </w:rPr>
        <w:t xml:space="preserve"> </w:t>
      </w:r>
      <w:r w:rsidR="0049602C" w:rsidRPr="00641726">
        <w:rPr>
          <w:rFonts w:ascii="Times New Roman" w:hAnsi="Times New Roman"/>
          <w:sz w:val="24"/>
          <w:szCs w:val="24"/>
        </w:rPr>
        <w:t>199</w:t>
      </w:r>
    </w:p>
    <w:p w14:paraId="217FBAAA" w14:textId="77777777" w:rsidR="005D223F" w:rsidRPr="00641726" w:rsidRDefault="00E27662" w:rsidP="00641726">
      <w:pPr>
        <w:pStyle w:val="SemEspaamento"/>
      </w:pPr>
      <w:r w:rsidRPr="00641726">
        <w:t xml:space="preserve">     </w:t>
      </w:r>
    </w:p>
    <w:p w14:paraId="4E0AC2E5" w14:textId="4A8670DC" w:rsidR="00641726" w:rsidRDefault="00C4117A"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Con</w:t>
      </w:r>
      <w:r w:rsidR="009F2BD4" w:rsidRPr="00641726">
        <w:rPr>
          <w:rFonts w:ascii="Times New Roman" w:hAnsi="Times New Roman"/>
          <w:b/>
          <w:bCs/>
          <w:sz w:val="24"/>
          <w:szCs w:val="24"/>
        </w:rPr>
        <w:t>s</w:t>
      </w:r>
      <w:r w:rsidR="00641726" w:rsidRPr="00641726">
        <w:rPr>
          <w:rFonts w:ascii="Times New Roman" w:hAnsi="Times New Roman"/>
          <w:b/>
          <w:bCs/>
          <w:sz w:val="24"/>
          <w:szCs w:val="24"/>
        </w:rPr>
        <w:t>iderações finais</w:t>
      </w:r>
      <w:r w:rsidR="00641726">
        <w:rPr>
          <w:rFonts w:ascii="Times New Roman" w:hAnsi="Times New Roman"/>
          <w:sz w:val="24"/>
          <w:szCs w:val="24"/>
        </w:rPr>
        <w:t xml:space="preserve"> </w:t>
      </w:r>
      <w:r w:rsidR="00455A71" w:rsidRPr="00641726">
        <w:rPr>
          <w:rFonts w:ascii="Times New Roman" w:hAnsi="Times New Roman"/>
          <w:sz w:val="24"/>
          <w:szCs w:val="24"/>
        </w:rPr>
        <w:t>........................</w:t>
      </w:r>
      <w:r w:rsidR="006A2000" w:rsidRPr="00641726">
        <w:rPr>
          <w:rFonts w:ascii="Times New Roman" w:hAnsi="Times New Roman"/>
          <w:sz w:val="24"/>
          <w:szCs w:val="24"/>
        </w:rPr>
        <w:t>........</w:t>
      </w:r>
      <w:r w:rsidR="00455A71" w:rsidRPr="00641726">
        <w:rPr>
          <w:rFonts w:ascii="Times New Roman" w:hAnsi="Times New Roman"/>
          <w:sz w:val="24"/>
          <w:szCs w:val="24"/>
        </w:rPr>
        <w:t>.....</w:t>
      </w:r>
      <w:r w:rsidR="00A10203" w:rsidRPr="00641726">
        <w:rPr>
          <w:rFonts w:ascii="Times New Roman" w:hAnsi="Times New Roman"/>
          <w:sz w:val="24"/>
          <w:szCs w:val="24"/>
        </w:rPr>
        <w:t>.........</w:t>
      </w:r>
      <w:r w:rsidR="00093841" w:rsidRPr="00641726">
        <w:rPr>
          <w:rFonts w:ascii="Times New Roman" w:hAnsi="Times New Roman"/>
          <w:sz w:val="24"/>
          <w:szCs w:val="24"/>
        </w:rPr>
        <w:t>........</w:t>
      </w:r>
      <w:r w:rsidR="00A10203" w:rsidRPr="00641726">
        <w:rPr>
          <w:rFonts w:ascii="Times New Roman" w:hAnsi="Times New Roman"/>
          <w:sz w:val="24"/>
          <w:szCs w:val="24"/>
        </w:rPr>
        <w:t>....</w:t>
      </w:r>
      <w:r w:rsidR="006D3D88" w:rsidRPr="00641726">
        <w:rPr>
          <w:rFonts w:ascii="Times New Roman" w:hAnsi="Times New Roman"/>
          <w:sz w:val="24"/>
          <w:szCs w:val="24"/>
        </w:rPr>
        <w:t>.</w:t>
      </w:r>
      <w:r w:rsidR="00A10203" w:rsidRPr="00641726">
        <w:rPr>
          <w:rFonts w:ascii="Times New Roman" w:hAnsi="Times New Roman"/>
          <w:sz w:val="24"/>
          <w:szCs w:val="24"/>
        </w:rPr>
        <w:t>..</w:t>
      </w:r>
      <w:r w:rsidR="00E27662" w:rsidRPr="00641726">
        <w:rPr>
          <w:rFonts w:ascii="Times New Roman" w:hAnsi="Times New Roman"/>
          <w:sz w:val="24"/>
          <w:szCs w:val="24"/>
        </w:rPr>
        <w:t>..</w:t>
      </w:r>
      <w:r w:rsidR="00037B34" w:rsidRPr="00641726">
        <w:rPr>
          <w:rFonts w:ascii="Times New Roman" w:hAnsi="Times New Roman"/>
          <w:sz w:val="24"/>
          <w:szCs w:val="24"/>
        </w:rPr>
        <w:t>.....</w:t>
      </w:r>
      <w:r w:rsidR="003F32E9" w:rsidRPr="00641726">
        <w:rPr>
          <w:rFonts w:ascii="Times New Roman" w:hAnsi="Times New Roman"/>
          <w:sz w:val="24"/>
          <w:szCs w:val="24"/>
        </w:rPr>
        <w:t>.</w:t>
      </w:r>
      <w:r w:rsidR="00037B34" w:rsidRPr="00641726">
        <w:rPr>
          <w:rFonts w:ascii="Times New Roman" w:hAnsi="Times New Roman"/>
          <w:sz w:val="24"/>
          <w:szCs w:val="24"/>
        </w:rPr>
        <w:t>......</w:t>
      </w:r>
      <w:r w:rsidR="00E27662" w:rsidRPr="00641726">
        <w:rPr>
          <w:rFonts w:ascii="Times New Roman" w:hAnsi="Times New Roman"/>
          <w:sz w:val="24"/>
          <w:szCs w:val="24"/>
        </w:rPr>
        <w:t>...</w:t>
      </w:r>
      <w:r w:rsidR="00037B34" w:rsidRPr="00641726">
        <w:rPr>
          <w:rFonts w:ascii="Times New Roman" w:hAnsi="Times New Roman"/>
          <w:sz w:val="24"/>
          <w:szCs w:val="24"/>
        </w:rPr>
        <w:t>..</w:t>
      </w:r>
      <w:r w:rsidR="00E27662" w:rsidRPr="00641726">
        <w:rPr>
          <w:rFonts w:ascii="Times New Roman" w:hAnsi="Times New Roman"/>
          <w:sz w:val="24"/>
          <w:szCs w:val="24"/>
        </w:rPr>
        <w:t>.</w:t>
      </w:r>
      <w:r w:rsidR="00821A54" w:rsidRPr="00641726">
        <w:rPr>
          <w:rFonts w:ascii="Times New Roman" w:hAnsi="Times New Roman"/>
          <w:sz w:val="24"/>
          <w:szCs w:val="24"/>
        </w:rPr>
        <w:t>....</w:t>
      </w:r>
      <w:r w:rsidR="0073578A" w:rsidRPr="00641726">
        <w:rPr>
          <w:rFonts w:ascii="Times New Roman" w:hAnsi="Times New Roman"/>
          <w:sz w:val="24"/>
          <w:szCs w:val="24"/>
        </w:rPr>
        <w:t>.</w:t>
      </w:r>
      <w:r w:rsidR="00821A54" w:rsidRPr="00641726">
        <w:rPr>
          <w:rFonts w:ascii="Times New Roman" w:hAnsi="Times New Roman"/>
          <w:sz w:val="24"/>
          <w:szCs w:val="24"/>
        </w:rPr>
        <w:t>..</w:t>
      </w:r>
      <w:r w:rsidR="00E27662" w:rsidRPr="00641726">
        <w:rPr>
          <w:rFonts w:ascii="Times New Roman" w:hAnsi="Times New Roman"/>
          <w:sz w:val="24"/>
          <w:szCs w:val="24"/>
        </w:rPr>
        <w:t>....</w:t>
      </w:r>
      <w:r w:rsidR="00143260">
        <w:rPr>
          <w:rFonts w:ascii="Times New Roman" w:hAnsi="Times New Roman"/>
          <w:sz w:val="24"/>
          <w:szCs w:val="24"/>
        </w:rPr>
        <w:t>..........</w:t>
      </w:r>
      <w:r w:rsidR="00E27662" w:rsidRPr="00641726">
        <w:rPr>
          <w:rFonts w:ascii="Times New Roman" w:hAnsi="Times New Roman"/>
          <w:sz w:val="24"/>
          <w:szCs w:val="24"/>
        </w:rPr>
        <w:t>.</w:t>
      </w:r>
      <w:r w:rsidR="006A2000" w:rsidRPr="00641726">
        <w:rPr>
          <w:rFonts w:ascii="Times New Roman" w:hAnsi="Times New Roman"/>
          <w:sz w:val="24"/>
          <w:szCs w:val="24"/>
        </w:rPr>
        <w:t xml:space="preserve"> </w:t>
      </w:r>
      <w:r w:rsidR="00143260">
        <w:rPr>
          <w:rFonts w:ascii="Times New Roman" w:hAnsi="Times New Roman"/>
          <w:sz w:val="24"/>
          <w:szCs w:val="24"/>
        </w:rPr>
        <w:t xml:space="preserve">p. </w:t>
      </w:r>
      <w:r w:rsidR="00F711D9" w:rsidRPr="00641726">
        <w:rPr>
          <w:rFonts w:ascii="Times New Roman" w:hAnsi="Times New Roman"/>
          <w:sz w:val="24"/>
          <w:szCs w:val="24"/>
        </w:rPr>
        <w:t>2</w:t>
      </w:r>
      <w:r w:rsidR="0073578A" w:rsidRPr="00641726">
        <w:rPr>
          <w:rFonts w:ascii="Times New Roman" w:hAnsi="Times New Roman"/>
          <w:sz w:val="24"/>
          <w:szCs w:val="24"/>
        </w:rPr>
        <w:t>0</w:t>
      </w:r>
      <w:r w:rsidR="0049602C" w:rsidRPr="00641726">
        <w:rPr>
          <w:rFonts w:ascii="Times New Roman" w:hAnsi="Times New Roman"/>
          <w:sz w:val="24"/>
          <w:szCs w:val="24"/>
        </w:rPr>
        <w:t>5</w:t>
      </w:r>
      <w:r w:rsidR="006A2000" w:rsidRPr="00641726">
        <w:rPr>
          <w:rFonts w:ascii="Times New Roman" w:hAnsi="Times New Roman"/>
          <w:sz w:val="24"/>
          <w:szCs w:val="24"/>
        </w:rPr>
        <w:t xml:space="preserve"> </w:t>
      </w:r>
    </w:p>
    <w:p w14:paraId="3C28D0D8" w14:textId="6AC977EE" w:rsidR="00E37A43" w:rsidRPr="00641726" w:rsidRDefault="00476ABD" w:rsidP="00641726">
      <w:pPr>
        <w:pStyle w:val="SemEspaamento"/>
        <w:rPr>
          <w:b/>
          <w:bCs/>
        </w:rPr>
      </w:pPr>
      <w:r w:rsidRPr="00641726">
        <w:rPr>
          <w:b/>
          <w:bCs/>
        </w:rPr>
        <w:t xml:space="preserve"> </w:t>
      </w:r>
      <w:r w:rsidR="00E27662" w:rsidRPr="00641726">
        <w:rPr>
          <w:b/>
          <w:bCs/>
        </w:rPr>
        <w:t xml:space="preserve">  </w:t>
      </w:r>
    </w:p>
    <w:p w14:paraId="04E0B415" w14:textId="7564358B" w:rsidR="00F711D9"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Referências documentais</w:t>
      </w:r>
      <w:r>
        <w:rPr>
          <w:rFonts w:ascii="Times New Roman" w:hAnsi="Times New Roman"/>
          <w:sz w:val="24"/>
          <w:szCs w:val="24"/>
        </w:rPr>
        <w:t xml:space="preserve"> </w:t>
      </w:r>
      <w:r w:rsidR="009F2BD4" w:rsidRPr="00641726">
        <w:rPr>
          <w:rFonts w:ascii="Times New Roman" w:hAnsi="Times New Roman"/>
          <w:sz w:val="24"/>
          <w:szCs w:val="24"/>
        </w:rPr>
        <w:t>............................</w:t>
      </w:r>
      <w:r w:rsidR="00A10203" w:rsidRPr="00641726">
        <w:rPr>
          <w:rFonts w:ascii="Times New Roman" w:hAnsi="Times New Roman"/>
          <w:sz w:val="24"/>
          <w:szCs w:val="24"/>
        </w:rPr>
        <w:t>.............</w:t>
      </w:r>
      <w:r w:rsidR="00093841" w:rsidRPr="00641726">
        <w:rPr>
          <w:rFonts w:ascii="Times New Roman" w:hAnsi="Times New Roman"/>
          <w:sz w:val="24"/>
          <w:szCs w:val="24"/>
        </w:rPr>
        <w:t>..........</w:t>
      </w:r>
      <w:r w:rsidR="00A10203" w:rsidRPr="00641726">
        <w:rPr>
          <w:rFonts w:ascii="Times New Roman" w:hAnsi="Times New Roman"/>
          <w:sz w:val="24"/>
          <w:szCs w:val="24"/>
        </w:rPr>
        <w:t>.....</w:t>
      </w:r>
      <w:r w:rsidR="00037B34" w:rsidRPr="00641726">
        <w:rPr>
          <w:rFonts w:ascii="Times New Roman" w:hAnsi="Times New Roman"/>
          <w:sz w:val="24"/>
          <w:szCs w:val="24"/>
        </w:rPr>
        <w:t>............</w:t>
      </w:r>
      <w:r w:rsidR="00A10203" w:rsidRPr="00641726">
        <w:rPr>
          <w:rFonts w:ascii="Times New Roman" w:hAnsi="Times New Roman"/>
          <w:sz w:val="24"/>
          <w:szCs w:val="24"/>
        </w:rPr>
        <w:t>.</w:t>
      </w:r>
      <w:r w:rsidR="006D3D88" w:rsidRPr="00641726">
        <w:rPr>
          <w:rFonts w:ascii="Times New Roman" w:hAnsi="Times New Roman"/>
          <w:sz w:val="24"/>
          <w:szCs w:val="24"/>
        </w:rPr>
        <w:t>.</w:t>
      </w:r>
      <w:r w:rsidR="006A2000" w:rsidRPr="00641726">
        <w:rPr>
          <w:rFonts w:ascii="Times New Roman" w:hAnsi="Times New Roman"/>
          <w:sz w:val="24"/>
          <w:szCs w:val="24"/>
        </w:rPr>
        <w:t>..</w:t>
      </w:r>
      <w:r w:rsidR="00821A54" w:rsidRPr="00641726">
        <w:rPr>
          <w:rFonts w:ascii="Times New Roman" w:hAnsi="Times New Roman"/>
          <w:sz w:val="24"/>
          <w:szCs w:val="24"/>
        </w:rPr>
        <w:t>......</w:t>
      </w:r>
      <w:r w:rsidR="0073578A" w:rsidRPr="00641726">
        <w:rPr>
          <w:rFonts w:ascii="Times New Roman" w:hAnsi="Times New Roman"/>
          <w:sz w:val="24"/>
          <w:szCs w:val="24"/>
        </w:rPr>
        <w:t>.</w:t>
      </w:r>
      <w:r w:rsidR="006A2000" w:rsidRPr="00641726">
        <w:rPr>
          <w:rFonts w:ascii="Times New Roman" w:hAnsi="Times New Roman"/>
          <w:sz w:val="24"/>
          <w:szCs w:val="24"/>
        </w:rPr>
        <w:t>.</w:t>
      </w:r>
      <w:r w:rsidR="0073578A" w:rsidRPr="00641726">
        <w:rPr>
          <w:rFonts w:ascii="Times New Roman" w:hAnsi="Times New Roman"/>
          <w:sz w:val="24"/>
          <w:szCs w:val="24"/>
        </w:rPr>
        <w:t>.</w:t>
      </w:r>
      <w:r w:rsidR="006A2000" w:rsidRPr="00641726">
        <w:rPr>
          <w:rFonts w:ascii="Times New Roman" w:hAnsi="Times New Roman"/>
          <w:sz w:val="24"/>
          <w:szCs w:val="24"/>
        </w:rPr>
        <w:t>.</w:t>
      </w:r>
      <w:r w:rsidR="00E27662" w:rsidRPr="00641726">
        <w:rPr>
          <w:rFonts w:ascii="Times New Roman" w:hAnsi="Times New Roman"/>
          <w:sz w:val="24"/>
          <w:szCs w:val="24"/>
        </w:rPr>
        <w:t>..</w:t>
      </w:r>
      <w:r w:rsidR="00143260">
        <w:rPr>
          <w:rFonts w:ascii="Times New Roman" w:hAnsi="Times New Roman"/>
          <w:sz w:val="24"/>
          <w:szCs w:val="24"/>
        </w:rPr>
        <w:t>........</w:t>
      </w:r>
      <w:r w:rsidR="00E27662" w:rsidRPr="00641726">
        <w:rPr>
          <w:rFonts w:ascii="Times New Roman" w:hAnsi="Times New Roman"/>
          <w:sz w:val="24"/>
          <w:szCs w:val="24"/>
        </w:rPr>
        <w:t>...</w:t>
      </w:r>
      <w:r w:rsidR="00AD190F" w:rsidRPr="00641726">
        <w:rPr>
          <w:rFonts w:ascii="Times New Roman" w:hAnsi="Times New Roman"/>
          <w:sz w:val="24"/>
          <w:szCs w:val="24"/>
        </w:rPr>
        <w:t xml:space="preserve"> </w:t>
      </w:r>
      <w:r w:rsidR="00143260">
        <w:rPr>
          <w:rFonts w:ascii="Times New Roman" w:hAnsi="Times New Roman"/>
          <w:sz w:val="24"/>
          <w:szCs w:val="24"/>
        </w:rPr>
        <w:t xml:space="preserve">p. </w:t>
      </w:r>
      <w:r w:rsidR="00F85C77" w:rsidRPr="00641726">
        <w:rPr>
          <w:rFonts w:ascii="Times New Roman" w:hAnsi="Times New Roman"/>
          <w:sz w:val="24"/>
          <w:szCs w:val="24"/>
        </w:rPr>
        <w:t>2</w:t>
      </w:r>
      <w:r w:rsidR="0073578A" w:rsidRPr="00641726">
        <w:rPr>
          <w:rFonts w:ascii="Times New Roman" w:hAnsi="Times New Roman"/>
          <w:sz w:val="24"/>
          <w:szCs w:val="24"/>
        </w:rPr>
        <w:t>1</w:t>
      </w:r>
      <w:r w:rsidR="0049602C" w:rsidRPr="00641726">
        <w:rPr>
          <w:rFonts w:ascii="Times New Roman" w:hAnsi="Times New Roman"/>
          <w:sz w:val="24"/>
          <w:szCs w:val="24"/>
        </w:rPr>
        <w:t>0</w:t>
      </w:r>
    </w:p>
    <w:p w14:paraId="7960C242" w14:textId="77777777" w:rsidR="00641726" w:rsidRPr="00641726" w:rsidRDefault="00641726" w:rsidP="00641726">
      <w:pPr>
        <w:pStyle w:val="SemEspaamento"/>
      </w:pPr>
    </w:p>
    <w:p w14:paraId="39924015" w14:textId="29884F9B" w:rsid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Referências bibliográficas</w:t>
      </w:r>
      <w:r>
        <w:rPr>
          <w:rFonts w:ascii="Times New Roman" w:hAnsi="Times New Roman"/>
          <w:sz w:val="24"/>
          <w:szCs w:val="24"/>
        </w:rPr>
        <w:t xml:space="preserve"> </w:t>
      </w:r>
      <w:r w:rsidR="00F711D9" w:rsidRPr="00641726">
        <w:rPr>
          <w:rFonts w:ascii="Times New Roman" w:hAnsi="Times New Roman"/>
          <w:sz w:val="24"/>
          <w:szCs w:val="24"/>
        </w:rPr>
        <w:t>................................................................................</w:t>
      </w:r>
      <w:r w:rsidR="00143260">
        <w:rPr>
          <w:rFonts w:ascii="Times New Roman" w:hAnsi="Times New Roman"/>
          <w:sz w:val="24"/>
          <w:szCs w:val="24"/>
        </w:rPr>
        <w:t>.........</w:t>
      </w:r>
      <w:r w:rsidR="00F711D9" w:rsidRPr="00641726">
        <w:rPr>
          <w:rFonts w:ascii="Times New Roman" w:hAnsi="Times New Roman"/>
          <w:sz w:val="24"/>
          <w:szCs w:val="24"/>
        </w:rPr>
        <w:t xml:space="preserve">.... </w:t>
      </w:r>
      <w:r w:rsidR="00143260">
        <w:rPr>
          <w:rFonts w:ascii="Times New Roman" w:hAnsi="Times New Roman"/>
          <w:sz w:val="24"/>
          <w:szCs w:val="24"/>
        </w:rPr>
        <w:t xml:space="preserve">p. </w:t>
      </w:r>
      <w:r w:rsidR="0073578A" w:rsidRPr="00641726">
        <w:rPr>
          <w:rFonts w:ascii="Times New Roman" w:hAnsi="Times New Roman"/>
          <w:sz w:val="24"/>
          <w:szCs w:val="24"/>
        </w:rPr>
        <w:t>21</w:t>
      </w:r>
      <w:r w:rsidR="0049602C" w:rsidRPr="00641726">
        <w:rPr>
          <w:rFonts w:ascii="Times New Roman" w:hAnsi="Times New Roman"/>
          <w:sz w:val="24"/>
          <w:szCs w:val="24"/>
        </w:rPr>
        <w:t>7</w:t>
      </w:r>
    </w:p>
    <w:p w14:paraId="3B69334A" w14:textId="6E8D30B3" w:rsidR="00F711D9" w:rsidRPr="00641726" w:rsidRDefault="00F711D9" w:rsidP="00641726">
      <w:pPr>
        <w:pStyle w:val="SemEspaamento"/>
      </w:pPr>
      <w:r w:rsidRPr="00641726">
        <w:t xml:space="preserve">    </w:t>
      </w:r>
    </w:p>
    <w:p w14:paraId="4DE1776C" w14:textId="667C0DFA" w:rsidR="00773D09" w:rsidRPr="00641726" w:rsidRDefault="009F2BD4"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ANEXO </w:t>
      </w:r>
      <w:r w:rsidR="002C20E4" w:rsidRPr="00641726">
        <w:rPr>
          <w:rFonts w:ascii="Times New Roman" w:hAnsi="Times New Roman"/>
          <w:sz w:val="24"/>
          <w:szCs w:val="24"/>
        </w:rPr>
        <w:t xml:space="preserve">– Carta de </w:t>
      </w:r>
      <w:r w:rsidR="00AC1B1D" w:rsidRPr="00641726">
        <w:rPr>
          <w:rFonts w:ascii="Times New Roman" w:hAnsi="Times New Roman"/>
          <w:sz w:val="24"/>
          <w:szCs w:val="24"/>
        </w:rPr>
        <w:t xml:space="preserve">João </w:t>
      </w:r>
      <w:proofErr w:type="spellStart"/>
      <w:r w:rsidR="00AC1B1D" w:rsidRPr="00641726">
        <w:rPr>
          <w:rFonts w:ascii="Times New Roman" w:hAnsi="Times New Roman"/>
          <w:sz w:val="24"/>
          <w:szCs w:val="24"/>
        </w:rPr>
        <w:t>Brazil</w:t>
      </w:r>
      <w:proofErr w:type="spellEnd"/>
      <w:r w:rsidR="00AC1B1D" w:rsidRPr="00641726">
        <w:rPr>
          <w:rFonts w:ascii="Times New Roman" w:hAnsi="Times New Roman"/>
          <w:sz w:val="24"/>
          <w:szCs w:val="24"/>
        </w:rPr>
        <w:t xml:space="preserve"> </w:t>
      </w:r>
      <w:r w:rsidR="000F69C3" w:rsidRPr="00641726">
        <w:rPr>
          <w:rFonts w:ascii="Times New Roman" w:hAnsi="Times New Roman"/>
          <w:sz w:val="24"/>
          <w:szCs w:val="24"/>
        </w:rPr>
        <w:t xml:space="preserve">ao </w:t>
      </w:r>
      <w:r w:rsidR="006B139E" w:rsidRPr="00641726">
        <w:rPr>
          <w:rFonts w:ascii="Times New Roman" w:hAnsi="Times New Roman"/>
          <w:sz w:val="24"/>
          <w:szCs w:val="24"/>
        </w:rPr>
        <w:t>I</w:t>
      </w:r>
      <w:r w:rsidR="000F69C3" w:rsidRPr="00641726">
        <w:rPr>
          <w:rFonts w:ascii="Times New Roman" w:hAnsi="Times New Roman"/>
          <w:sz w:val="24"/>
          <w:szCs w:val="24"/>
        </w:rPr>
        <w:t xml:space="preserve">mperador </w:t>
      </w:r>
      <w:r w:rsidR="00AC1B1D" w:rsidRPr="00641726">
        <w:rPr>
          <w:rFonts w:ascii="Times New Roman" w:hAnsi="Times New Roman"/>
          <w:sz w:val="24"/>
          <w:szCs w:val="24"/>
        </w:rPr>
        <w:t xml:space="preserve">a rogo de </w:t>
      </w:r>
      <w:r w:rsidR="002C20E4" w:rsidRPr="00641726">
        <w:rPr>
          <w:rFonts w:ascii="Times New Roman" w:hAnsi="Times New Roman"/>
          <w:sz w:val="24"/>
          <w:szCs w:val="24"/>
        </w:rPr>
        <w:t>Quintino</w:t>
      </w:r>
      <w:r w:rsidR="00AC1B1D" w:rsidRPr="00641726">
        <w:rPr>
          <w:rFonts w:ascii="Times New Roman" w:hAnsi="Times New Roman"/>
          <w:sz w:val="24"/>
          <w:szCs w:val="24"/>
        </w:rPr>
        <w:t xml:space="preserve"> </w:t>
      </w:r>
      <w:r w:rsidR="00037B34" w:rsidRPr="00641726">
        <w:rPr>
          <w:rFonts w:ascii="Times New Roman" w:hAnsi="Times New Roman"/>
          <w:sz w:val="24"/>
          <w:szCs w:val="24"/>
        </w:rPr>
        <w:t>Pach</w:t>
      </w:r>
      <w:r w:rsidR="00AC1B1D" w:rsidRPr="00641726">
        <w:rPr>
          <w:rFonts w:ascii="Times New Roman" w:hAnsi="Times New Roman"/>
          <w:sz w:val="24"/>
          <w:szCs w:val="24"/>
        </w:rPr>
        <w:t>eco</w:t>
      </w:r>
      <w:r w:rsidR="00037B34" w:rsidRPr="00641726">
        <w:rPr>
          <w:rFonts w:ascii="Times New Roman" w:hAnsi="Times New Roman"/>
          <w:sz w:val="24"/>
          <w:szCs w:val="24"/>
        </w:rPr>
        <w:t xml:space="preserve"> </w:t>
      </w:r>
      <w:r w:rsidR="00A10203" w:rsidRPr="00641726">
        <w:rPr>
          <w:rFonts w:ascii="Times New Roman" w:hAnsi="Times New Roman"/>
          <w:sz w:val="24"/>
          <w:szCs w:val="24"/>
        </w:rPr>
        <w:t>.</w:t>
      </w:r>
      <w:r w:rsidR="006D3D88" w:rsidRPr="00641726">
        <w:rPr>
          <w:rFonts w:ascii="Times New Roman" w:hAnsi="Times New Roman"/>
          <w:sz w:val="24"/>
          <w:szCs w:val="24"/>
        </w:rPr>
        <w:t>..</w:t>
      </w:r>
      <w:r w:rsidR="00A10203"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821A54" w:rsidRPr="00641726">
        <w:rPr>
          <w:rFonts w:ascii="Times New Roman" w:hAnsi="Times New Roman"/>
          <w:sz w:val="24"/>
          <w:szCs w:val="24"/>
        </w:rPr>
        <w:t>...</w:t>
      </w:r>
      <w:r w:rsidR="00F85C77" w:rsidRPr="00641726">
        <w:rPr>
          <w:rFonts w:ascii="Times New Roman" w:hAnsi="Times New Roman"/>
          <w:sz w:val="24"/>
          <w:szCs w:val="24"/>
        </w:rPr>
        <w:t>.</w:t>
      </w:r>
      <w:r w:rsidR="003F32E9" w:rsidRPr="00641726">
        <w:rPr>
          <w:rFonts w:ascii="Times New Roman" w:hAnsi="Times New Roman"/>
          <w:sz w:val="24"/>
          <w:szCs w:val="24"/>
        </w:rPr>
        <w:t>..</w:t>
      </w:r>
      <w:r w:rsidR="00F85C77" w:rsidRPr="00641726">
        <w:rPr>
          <w:rFonts w:ascii="Times New Roman" w:hAnsi="Times New Roman"/>
          <w:sz w:val="24"/>
          <w:szCs w:val="24"/>
        </w:rPr>
        <w:t>.</w:t>
      </w:r>
      <w:r w:rsidR="00E27662" w:rsidRPr="00641726">
        <w:rPr>
          <w:rFonts w:ascii="Times New Roman" w:hAnsi="Times New Roman"/>
          <w:sz w:val="24"/>
          <w:szCs w:val="24"/>
        </w:rPr>
        <w:t>....</w:t>
      </w:r>
      <w:r w:rsidR="00AD190F" w:rsidRPr="00641726">
        <w:rPr>
          <w:rFonts w:ascii="Times New Roman" w:hAnsi="Times New Roman"/>
          <w:sz w:val="24"/>
          <w:szCs w:val="24"/>
        </w:rPr>
        <w:t xml:space="preserve"> </w:t>
      </w:r>
      <w:r w:rsidR="00143260">
        <w:rPr>
          <w:rFonts w:ascii="Times New Roman" w:hAnsi="Times New Roman"/>
          <w:sz w:val="24"/>
          <w:szCs w:val="24"/>
        </w:rPr>
        <w:t xml:space="preserve">p. </w:t>
      </w:r>
      <w:r w:rsidR="00F85C77" w:rsidRPr="00641726">
        <w:rPr>
          <w:rFonts w:ascii="Times New Roman" w:hAnsi="Times New Roman"/>
          <w:sz w:val="24"/>
          <w:szCs w:val="24"/>
        </w:rPr>
        <w:t>2</w:t>
      </w:r>
      <w:r w:rsidR="0073578A" w:rsidRPr="00641726">
        <w:rPr>
          <w:rFonts w:ascii="Times New Roman" w:hAnsi="Times New Roman"/>
          <w:sz w:val="24"/>
          <w:szCs w:val="24"/>
        </w:rPr>
        <w:t>3</w:t>
      </w:r>
      <w:r w:rsidR="00E3782E" w:rsidRPr="00641726">
        <w:rPr>
          <w:rFonts w:ascii="Times New Roman" w:hAnsi="Times New Roman"/>
          <w:sz w:val="24"/>
          <w:szCs w:val="24"/>
        </w:rPr>
        <w:t>5</w:t>
      </w:r>
      <w:r w:rsidR="00E27662" w:rsidRPr="00641726">
        <w:rPr>
          <w:rFonts w:ascii="Times New Roman" w:hAnsi="Times New Roman"/>
          <w:sz w:val="24"/>
          <w:szCs w:val="24"/>
        </w:rPr>
        <w:t xml:space="preserve"> </w:t>
      </w:r>
    </w:p>
    <w:p w14:paraId="5DAF4665" w14:textId="77777777" w:rsidR="00BB2F5E" w:rsidRPr="005D1F52" w:rsidRDefault="00BB2F5E" w:rsidP="00D92566">
      <w:pPr>
        <w:pStyle w:val="SemEspaamento"/>
        <w:spacing w:line="480" w:lineRule="auto"/>
        <w:rPr>
          <w:rFonts w:ascii="Times New Roman" w:hAnsi="Times New Roman"/>
          <w:caps/>
          <w:sz w:val="24"/>
          <w:szCs w:val="24"/>
        </w:rPr>
        <w:sectPr w:rsidR="00BB2F5E" w:rsidRPr="005D1F52" w:rsidSect="0034252E">
          <w:headerReference w:type="default" r:id="rId9"/>
          <w:footerReference w:type="default" r:id="rId10"/>
          <w:pgSz w:w="11906" w:h="16838"/>
          <w:pgMar w:top="1701" w:right="1134" w:bottom="1134" w:left="1701" w:header="709" w:footer="709" w:gutter="0"/>
          <w:pgNumType w:start="1"/>
          <w:cols w:space="708"/>
          <w:titlePg/>
          <w:docGrid w:linePitch="360"/>
        </w:sectPr>
      </w:pPr>
    </w:p>
    <w:p w14:paraId="282C7A91" w14:textId="693C5EB7" w:rsidR="00933257" w:rsidRPr="0045776A" w:rsidRDefault="00933257" w:rsidP="00933257">
      <w:pPr>
        <w:pStyle w:val="SemEspaamento"/>
        <w:spacing w:line="360" w:lineRule="auto"/>
        <w:rPr>
          <w:rFonts w:ascii="Times New Roman" w:hAnsi="Times New Roman"/>
          <w:caps/>
          <w:sz w:val="24"/>
          <w:szCs w:val="24"/>
        </w:rPr>
      </w:pPr>
      <w:r w:rsidRPr="00F23358">
        <w:rPr>
          <w:rFonts w:ascii="Times New Roman" w:hAnsi="Times New Roman"/>
          <w:b/>
          <w:caps/>
          <w:sz w:val="24"/>
          <w:szCs w:val="24"/>
        </w:rPr>
        <w:lastRenderedPageBreak/>
        <w:t>Introdução</w:t>
      </w:r>
    </w:p>
    <w:p w14:paraId="4D66D967" w14:textId="77777777" w:rsidR="00215619" w:rsidRDefault="00215619" w:rsidP="00933257">
      <w:pPr>
        <w:pStyle w:val="SemEspaamento"/>
        <w:spacing w:line="360" w:lineRule="auto"/>
        <w:rPr>
          <w:rFonts w:ascii="Times New Roman" w:hAnsi="Times New Roman"/>
          <w:sz w:val="28"/>
          <w:szCs w:val="28"/>
        </w:rPr>
      </w:pPr>
    </w:p>
    <w:p w14:paraId="7DAF1E41" w14:textId="77777777" w:rsidR="00933257" w:rsidRPr="006B3866" w:rsidRDefault="00933257" w:rsidP="00037B34">
      <w:pPr>
        <w:pStyle w:val="SemEspaamento"/>
        <w:ind w:left="3402"/>
        <w:jc w:val="both"/>
        <w:rPr>
          <w:rFonts w:ascii="Times New Roman" w:hAnsi="Times New Roman"/>
          <w:sz w:val="24"/>
          <w:szCs w:val="24"/>
        </w:rPr>
      </w:pPr>
      <w:r w:rsidRPr="006B3866">
        <w:rPr>
          <w:rFonts w:ascii="Times New Roman" w:hAnsi="Times New Roman"/>
          <w:sz w:val="24"/>
          <w:szCs w:val="24"/>
        </w:rPr>
        <w:t>Um incêndio de grandes proporções destruiu o </w:t>
      </w:r>
      <w:hyperlink r:id="rId11" w:history="1">
        <w:r w:rsidRPr="006B3866">
          <w:rPr>
            <w:rStyle w:val="Hyperlink"/>
            <w:rFonts w:ascii="Times New Roman" w:hAnsi="Times New Roman"/>
            <w:color w:val="auto"/>
            <w:sz w:val="24"/>
            <w:szCs w:val="24"/>
            <w:u w:val="none"/>
          </w:rPr>
          <w:t>Museu Nacional</w:t>
        </w:r>
      </w:hyperlink>
      <w:r w:rsidRPr="006B3866">
        <w:rPr>
          <w:rFonts w:ascii="Times New Roman" w:hAnsi="Times New Roman"/>
          <w:sz w:val="24"/>
          <w:szCs w:val="24"/>
        </w:rPr>
        <w:t>,</w:t>
      </w:r>
      <w:r w:rsidR="00B360F6" w:rsidRPr="006B3866">
        <w:rPr>
          <w:rFonts w:ascii="Times New Roman" w:hAnsi="Times New Roman"/>
          <w:sz w:val="24"/>
          <w:szCs w:val="24"/>
        </w:rPr>
        <w:t xml:space="preserve"> </w:t>
      </w:r>
      <w:r w:rsidRPr="006B3866">
        <w:rPr>
          <w:rFonts w:ascii="Times New Roman" w:hAnsi="Times New Roman"/>
          <w:sz w:val="24"/>
          <w:szCs w:val="24"/>
        </w:rPr>
        <w:t>na Quinta da Boa Vista, em São Cristóvão, Zona Norte do Rio.</w:t>
      </w:r>
      <w:r w:rsidR="00B360F6" w:rsidRPr="006B3866">
        <w:rPr>
          <w:rFonts w:ascii="Times New Roman" w:hAnsi="Times New Roman"/>
          <w:sz w:val="24"/>
          <w:szCs w:val="24"/>
        </w:rPr>
        <w:t xml:space="preserve"> </w:t>
      </w:r>
      <w:r w:rsidRPr="006B3866">
        <w:rPr>
          <w:rFonts w:ascii="Times New Roman" w:hAnsi="Times New Roman"/>
          <w:sz w:val="24"/>
          <w:szCs w:val="24"/>
        </w:rPr>
        <w:t>O fogo começou por volta das 19h30 deste domingo (2) e foi controlado</w:t>
      </w:r>
      <w:r w:rsidR="00B360F6" w:rsidRPr="006B3866">
        <w:rPr>
          <w:rFonts w:ascii="Times New Roman" w:hAnsi="Times New Roman"/>
          <w:sz w:val="24"/>
          <w:szCs w:val="24"/>
        </w:rPr>
        <w:t xml:space="preserve"> </w:t>
      </w:r>
      <w:r w:rsidRPr="006B3866">
        <w:rPr>
          <w:rFonts w:ascii="Times New Roman" w:hAnsi="Times New Roman"/>
          <w:sz w:val="24"/>
          <w:szCs w:val="24"/>
        </w:rPr>
        <w:t xml:space="preserve">no fim da madrugada desta segunda-feira (3). </w:t>
      </w:r>
      <w:r w:rsidR="0075345C" w:rsidRPr="006B3866">
        <w:rPr>
          <w:rFonts w:ascii="Times New Roman" w:hAnsi="Times New Roman"/>
          <w:sz w:val="24"/>
          <w:szCs w:val="24"/>
        </w:rPr>
        <w:t>[...]</w:t>
      </w:r>
      <w:r w:rsidRPr="006B3866">
        <w:rPr>
          <w:rFonts w:ascii="Times New Roman" w:hAnsi="Times New Roman"/>
          <w:sz w:val="24"/>
          <w:szCs w:val="24"/>
        </w:rPr>
        <w:t xml:space="preserve"> A maior parte do acervo,</w:t>
      </w:r>
      <w:r w:rsidR="00B360F6" w:rsidRPr="006B3866">
        <w:rPr>
          <w:rFonts w:ascii="Times New Roman" w:hAnsi="Times New Roman"/>
          <w:sz w:val="24"/>
          <w:szCs w:val="24"/>
        </w:rPr>
        <w:t xml:space="preserve"> </w:t>
      </w:r>
      <w:r w:rsidRPr="006B3866">
        <w:rPr>
          <w:rFonts w:ascii="Times New Roman" w:hAnsi="Times New Roman"/>
          <w:sz w:val="24"/>
          <w:szCs w:val="24"/>
        </w:rPr>
        <w:t>de cerca de </w:t>
      </w:r>
      <w:hyperlink r:id="rId12" w:history="1">
        <w:r w:rsidRPr="006B3866">
          <w:rPr>
            <w:rStyle w:val="Hyperlink"/>
            <w:rFonts w:ascii="Times New Roman" w:hAnsi="Times New Roman"/>
            <w:color w:val="auto"/>
            <w:sz w:val="24"/>
            <w:szCs w:val="24"/>
            <w:u w:val="none"/>
          </w:rPr>
          <w:t>20 milhões de itens</w:t>
        </w:r>
      </w:hyperlink>
      <w:r w:rsidRPr="006B3866">
        <w:rPr>
          <w:rFonts w:ascii="Times New Roman" w:hAnsi="Times New Roman"/>
          <w:sz w:val="24"/>
          <w:szCs w:val="24"/>
        </w:rPr>
        <w:t>, foi totalmente destruída.</w:t>
      </w:r>
      <w:r w:rsidR="00B360F6" w:rsidRPr="006B3866">
        <w:rPr>
          <w:rFonts w:ascii="Times New Roman" w:hAnsi="Times New Roman"/>
          <w:sz w:val="24"/>
          <w:szCs w:val="24"/>
        </w:rPr>
        <w:t xml:space="preserve"> </w:t>
      </w:r>
      <w:r w:rsidRPr="006B3866">
        <w:rPr>
          <w:rFonts w:ascii="Times New Roman" w:hAnsi="Times New Roman"/>
          <w:sz w:val="24"/>
          <w:szCs w:val="24"/>
        </w:rPr>
        <w:t>Fósseis, múmias, registros históricos e obras de arte viraram cinzas.</w:t>
      </w:r>
      <w:r w:rsidR="00B360F6" w:rsidRPr="006B3866">
        <w:rPr>
          <w:rFonts w:ascii="Times New Roman" w:hAnsi="Times New Roman"/>
          <w:sz w:val="24"/>
          <w:szCs w:val="24"/>
        </w:rPr>
        <w:t xml:space="preserve"> </w:t>
      </w:r>
      <w:r w:rsidRPr="006B3866">
        <w:rPr>
          <w:rFonts w:ascii="Times New Roman" w:hAnsi="Times New Roman"/>
          <w:sz w:val="24"/>
          <w:szCs w:val="24"/>
        </w:rPr>
        <w:t>Pedaços de documentos queimados foram parar em vários bairros da cidade.</w:t>
      </w:r>
    </w:p>
    <w:p w14:paraId="42289BA6" w14:textId="77777777" w:rsidR="00933257" w:rsidRPr="00A14415" w:rsidRDefault="00933257" w:rsidP="00B360F6">
      <w:pPr>
        <w:pStyle w:val="SemEspaamento"/>
      </w:pPr>
    </w:p>
    <w:p w14:paraId="2AE808D8" w14:textId="77777777" w:rsidR="00933257" w:rsidRPr="00A14415" w:rsidRDefault="00B360F6" w:rsidP="00B360F6">
      <w:pPr>
        <w:pStyle w:val="SemEspaamento"/>
        <w:spacing w:line="360" w:lineRule="auto"/>
        <w:jc w:val="right"/>
        <w:rPr>
          <w:rFonts w:ascii="Times New Roman" w:hAnsi="Times New Roman"/>
          <w:i/>
        </w:rPr>
      </w:pPr>
      <w:r w:rsidRPr="00A14415">
        <w:rPr>
          <w:rFonts w:ascii="Times New Roman" w:hAnsi="Times New Roman"/>
          <w:i/>
        </w:rPr>
        <w:t xml:space="preserve">Portal de notícias G1 em </w:t>
      </w:r>
      <w:r w:rsidR="00037B34">
        <w:rPr>
          <w:rFonts w:ascii="Times New Roman" w:hAnsi="Times New Roman"/>
          <w:i/>
        </w:rPr>
        <w:t>3</w:t>
      </w:r>
      <w:r w:rsidRPr="00A14415">
        <w:rPr>
          <w:rFonts w:ascii="Times New Roman" w:hAnsi="Times New Roman"/>
          <w:i/>
        </w:rPr>
        <w:t xml:space="preserve"> de setembro de 2018.</w:t>
      </w:r>
    </w:p>
    <w:p w14:paraId="22A822A2" w14:textId="77777777" w:rsidR="00B360F6" w:rsidRDefault="00B360F6" w:rsidP="00B360F6">
      <w:pPr>
        <w:pStyle w:val="SemEspaamento"/>
        <w:spacing w:line="360" w:lineRule="auto"/>
        <w:jc w:val="right"/>
        <w:rPr>
          <w:rFonts w:ascii="Times New Roman" w:hAnsi="Times New Roman"/>
          <w:i/>
          <w:sz w:val="24"/>
          <w:szCs w:val="24"/>
        </w:rPr>
      </w:pPr>
    </w:p>
    <w:p w14:paraId="2745645D" w14:textId="21211DFF" w:rsidR="00933257" w:rsidRDefault="00933257"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Em dois de setembro de 2018 o Museu Nacional d</w:t>
      </w:r>
      <w:r w:rsidR="00905170">
        <w:rPr>
          <w:rFonts w:ascii="Times New Roman" w:hAnsi="Times New Roman"/>
          <w:sz w:val="24"/>
          <w:szCs w:val="24"/>
        </w:rPr>
        <w:t>a Universidade Federal do</w:t>
      </w:r>
      <w:r>
        <w:rPr>
          <w:rFonts w:ascii="Times New Roman" w:hAnsi="Times New Roman"/>
          <w:sz w:val="24"/>
          <w:szCs w:val="24"/>
        </w:rPr>
        <w:t xml:space="preserve"> Rio de Janeiro</w:t>
      </w:r>
      <w:r w:rsidR="005B390B">
        <w:rPr>
          <w:rFonts w:ascii="Times New Roman" w:hAnsi="Times New Roman"/>
          <w:sz w:val="24"/>
          <w:szCs w:val="24"/>
        </w:rPr>
        <w:t>, primeiro museu do Brasil</w:t>
      </w:r>
      <w:r w:rsidR="00752D8E">
        <w:rPr>
          <w:rFonts w:ascii="Times New Roman" w:hAnsi="Times New Roman"/>
          <w:sz w:val="24"/>
          <w:szCs w:val="24"/>
        </w:rPr>
        <w:t xml:space="preserve"> e da América Latina</w:t>
      </w:r>
      <w:r w:rsidR="005B390B">
        <w:rPr>
          <w:rFonts w:ascii="Times New Roman" w:hAnsi="Times New Roman"/>
          <w:sz w:val="24"/>
          <w:szCs w:val="24"/>
        </w:rPr>
        <w:t>,</w:t>
      </w:r>
      <w:r>
        <w:rPr>
          <w:rFonts w:ascii="Times New Roman" w:hAnsi="Times New Roman"/>
          <w:sz w:val="24"/>
          <w:szCs w:val="24"/>
        </w:rPr>
        <w:t xml:space="preserve"> foi atingido pelo maior desastre de sua história</w:t>
      </w:r>
      <w:r w:rsidR="005B390B">
        <w:rPr>
          <w:rFonts w:ascii="Times New Roman" w:hAnsi="Times New Roman"/>
          <w:sz w:val="24"/>
          <w:szCs w:val="24"/>
        </w:rPr>
        <w:t>. Um</w:t>
      </w:r>
      <w:r>
        <w:rPr>
          <w:rFonts w:ascii="Times New Roman" w:hAnsi="Times New Roman"/>
          <w:sz w:val="24"/>
          <w:szCs w:val="24"/>
        </w:rPr>
        <w:t xml:space="preserve"> </w:t>
      </w:r>
      <w:r w:rsidR="005B390B">
        <w:rPr>
          <w:rFonts w:ascii="Times New Roman" w:hAnsi="Times New Roman"/>
          <w:sz w:val="24"/>
          <w:szCs w:val="24"/>
        </w:rPr>
        <w:t xml:space="preserve">incêndio de grandes proporções </w:t>
      </w:r>
      <w:r>
        <w:rPr>
          <w:rFonts w:ascii="Times New Roman" w:hAnsi="Times New Roman"/>
          <w:sz w:val="24"/>
          <w:szCs w:val="24"/>
        </w:rPr>
        <w:t>queimou tudo o que nele se abrigava</w:t>
      </w:r>
      <w:r w:rsidR="005B390B">
        <w:rPr>
          <w:rFonts w:ascii="Times New Roman" w:hAnsi="Times New Roman"/>
          <w:sz w:val="24"/>
          <w:szCs w:val="24"/>
        </w:rPr>
        <w:t>: e</w:t>
      </w:r>
      <w:r>
        <w:rPr>
          <w:rFonts w:ascii="Times New Roman" w:hAnsi="Times New Roman"/>
          <w:sz w:val="24"/>
          <w:szCs w:val="24"/>
        </w:rPr>
        <w:t xml:space="preserve">xposições, coleções, arquivo, laboratórios e biblioteca pegaram fogo. </w:t>
      </w:r>
      <w:r w:rsidR="005B390B">
        <w:rPr>
          <w:rFonts w:ascii="Times New Roman" w:hAnsi="Times New Roman"/>
          <w:sz w:val="24"/>
          <w:szCs w:val="24"/>
        </w:rPr>
        <w:t>O Brasil e o mundo assistiram</w:t>
      </w:r>
      <w:r w:rsidR="002217C1">
        <w:rPr>
          <w:rFonts w:ascii="Times New Roman" w:hAnsi="Times New Roman"/>
          <w:sz w:val="24"/>
          <w:szCs w:val="24"/>
        </w:rPr>
        <w:t xml:space="preserve"> </w:t>
      </w:r>
      <w:r>
        <w:rPr>
          <w:rFonts w:ascii="Times New Roman" w:hAnsi="Times New Roman"/>
          <w:sz w:val="24"/>
          <w:szCs w:val="24"/>
        </w:rPr>
        <w:t>um dos maiores acervos d</w:t>
      </w:r>
      <w:r w:rsidR="00752D8E">
        <w:rPr>
          <w:rFonts w:ascii="Times New Roman" w:hAnsi="Times New Roman"/>
          <w:sz w:val="24"/>
          <w:szCs w:val="24"/>
        </w:rPr>
        <w:t xml:space="preserve">o continente </w:t>
      </w:r>
      <w:r>
        <w:rPr>
          <w:rFonts w:ascii="Times New Roman" w:hAnsi="Times New Roman"/>
          <w:sz w:val="24"/>
          <w:szCs w:val="24"/>
        </w:rPr>
        <w:t xml:space="preserve">arder em chamas. As transmissões televisivas deram conta de mostrar tudo em tempo real. </w:t>
      </w:r>
      <w:r w:rsidR="005B390B">
        <w:rPr>
          <w:rFonts w:ascii="Times New Roman" w:hAnsi="Times New Roman"/>
          <w:sz w:val="24"/>
          <w:szCs w:val="24"/>
        </w:rPr>
        <w:t>2018 foi o</w:t>
      </w:r>
      <w:r>
        <w:rPr>
          <w:rFonts w:ascii="Times New Roman" w:hAnsi="Times New Roman"/>
          <w:sz w:val="24"/>
          <w:szCs w:val="24"/>
        </w:rPr>
        <w:t xml:space="preserve"> ano comemorativo do bicentenário da instituição, o que tornou o desastre um drama ainda maior. </w:t>
      </w:r>
      <w:r w:rsidR="00625DB5" w:rsidRPr="00625DB5">
        <w:rPr>
          <w:rFonts w:ascii="Times New Roman" w:hAnsi="Times New Roman"/>
          <w:sz w:val="24"/>
          <w:szCs w:val="24"/>
        </w:rPr>
        <w:t>No carnaval d</w:t>
      </w:r>
      <w:r w:rsidR="00625DB5">
        <w:rPr>
          <w:rFonts w:ascii="Times New Roman" w:hAnsi="Times New Roman"/>
          <w:sz w:val="24"/>
          <w:szCs w:val="24"/>
        </w:rPr>
        <w:t xml:space="preserve">aquele ano, </w:t>
      </w:r>
      <w:r w:rsidR="00625DB5" w:rsidRPr="00625DB5">
        <w:rPr>
          <w:rFonts w:ascii="Times New Roman" w:hAnsi="Times New Roman"/>
          <w:sz w:val="24"/>
          <w:szCs w:val="24"/>
        </w:rPr>
        <w:t xml:space="preserve">a Escola de Samba Imperatriz Leopoldinense levou para o desfile no Sambódromo do Rio de Janeiro o samba “Uma noite real no Museu Nacional”, onde homenageou a instituição pelo seu bicentenário. Em junho, o Museu realizou no parque da Quinta da Boa Vista a festa de aniversário dos 200 anos, com músicas e atividades de divulgação científica, evento que contou com </w:t>
      </w:r>
      <w:r w:rsidR="00A701CA">
        <w:rPr>
          <w:rFonts w:ascii="Times New Roman" w:hAnsi="Times New Roman"/>
          <w:sz w:val="24"/>
          <w:szCs w:val="24"/>
        </w:rPr>
        <w:t>massiva</w:t>
      </w:r>
      <w:r w:rsidR="00625DB5" w:rsidRPr="00625DB5">
        <w:rPr>
          <w:rFonts w:ascii="Times New Roman" w:hAnsi="Times New Roman"/>
          <w:sz w:val="24"/>
          <w:szCs w:val="24"/>
        </w:rPr>
        <w:t xml:space="preserve"> presença popular. Em setembro o incêndio atraiu uma multidão às portas do palácio a lamentar o ocorrido.</w:t>
      </w:r>
      <w:r w:rsidR="00625DB5">
        <w:rPr>
          <w:rFonts w:ascii="Times New Roman" w:hAnsi="Times New Roman"/>
        </w:rPr>
        <w:t xml:space="preserve"> </w:t>
      </w:r>
      <w:r>
        <w:rPr>
          <w:rFonts w:ascii="Times New Roman" w:hAnsi="Times New Roman"/>
          <w:sz w:val="24"/>
          <w:szCs w:val="24"/>
        </w:rPr>
        <w:t>Da euforia da comemoração, veio o luto pela perda inestimável. Dias depois do evento, frases como “Do luto à luta” e “Museu Nacional vive” passaram a circular nas mensagens institucionais e nos veículos de comunicação.</w:t>
      </w:r>
    </w:p>
    <w:p w14:paraId="2C281083" w14:textId="1F90B5C8" w:rsidR="00933257" w:rsidRDefault="00625DB5"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incêndio do Museu Nacional/UFRJ</w:t>
      </w:r>
      <w:r w:rsidR="00812A3F">
        <w:rPr>
          <w:rStyle w:val="Refdenotaderodap"/>
          <w:rFonts w:ascii="Times New Roman" w:hAnsi="Times New Roman"/>
          <w:sz w:val="24"/>
          <w:szCs w:val="24"/>
        </w:rPr>
        <w:footnoteReference w:id="1"/>
      </w:r>
      <w:r>
        <w:rPr>
          <w:rFonts w:ascii="Times New Roman" w:hAnsi="Times New Roman"/>
          <w:sz w:val="24"/>
          <w:szCs w:val="24"/>
        </w:rPr>
        <w:t xml:space="preserve"> é um marco que dividiu a história da instituição em um antes e um depois. </w:t>
      </w:r>
      <w:r w:rsidR="00BA32CE">
        <w:rPr>
          <w:rFonts w:ascii="Times New Roman" w:hAnsi="Times New Roman"/>
          <w:sz w:val="24"/>
          <w:szCs w:val="24"/>
        </w:rPr>
        <w:t xml:space="preserve">Ele alterou toda a estrutura de funcionamento e organização institucional, reordenou relações e protocolos, rompeu a rotina administrativa e exigiu de sua </w:t>
      </w:r>
      <w:r w:rsidR="00BA32CE">
        <w:rPr>
          <w:rFonts w:ascii="Times New Roman" w:hAnsi="Times New Roman"/>
          <w:sz w:val="24"/>
          <w:szCs w:val="24"/>
        </w:rPr>
        <w:lastRenderedPageBreak/>
        <w:t>comunidade interna novas formas de pensar o Museu.</w:t>
      </w:r>
      <w:r w:rsidR="00BA32CE">
        <w:rPr>
          <w:rStyle w:val="Refdenotaderodap"/>
          <w:rFonts w:ascii="Times New Roman" w:hAnsi="Times New Roman"/>
          <w:sz w:val="24"/>
          <w:szCs w:val="24"/>
        </w:rPr>
        <w:footnoteReference w:id="2"/>
      </w:r>
      <w:r w:rsidR="00BA32CE">
        <w:rPr>
          <w:rFonts w:ascii="Times New Roman" w:hAnsi="Times New Roman"/>
          <w:sz w:val="24"/>
          <w:szCs w:val="24"/>
        </w:rPr>
        <w:t xml:space="preserve"> </w:t>
      </w:r>
      <w:r w:rsidR="00933257">
        <w:rPr>
          <w:rFonts w:ascii="Times New Roman" w:hAnsi="Times New Roman"/>
          <w:sz w:val="24"/>
          <w:szCs w:val="24"/>
        </w:rPr>
        <w:t xml:space="preserve">Este </w:t>
      </w:r>
      <w:r w:rsidR="004A7050">
        <w:rPr>
          <w:rFonts w:ascii="Times New Roman" w:hAnsi="Times New Roman"/>
          <w:sz w:val="24"/>
          <w:szCs w:val="24"/>
        </w:rPr>
        <w:t>estudo</w:t>
      </w:r>
      <w:r w:rsidR="00F23358">
        <w:rPr>
          <w:rFonts w:ascii="Times New Roman" w:hAnsi="Times New Roman"/>
          <w:sz w:val="24"/>
          <w:szCs w:val="24"/>
        </w:rPr>
        <w:t xml:space="preserve"> </w:t>
      </w:r>
      <w:r w:rsidR="00933257">
        <w:rPr>
          <w:rFonts w:ascii="Times New Roman" w:hAnsi="Times New Roman"/>
          <w:sz w:val="24"/>
          <w:szCs w:val="24"/>
        </w:rPr>
        <w:t>não trata</w:t>
      </w:r>
      <w:r w:rsidR="004A7050">
        <w:rPr>
          <w:rFonts w:ascii="Times New Roman" w:hAnsi="Times New Roman"/>
          <w:sz w:val="24"/>
          <w:szCs w:val="24"/>
        </w:rPr>
        <w:t xml:space="preserve"> </w:t>
      </w:r>
      <w:r w:rsidR="00F83066">
        <w:rPr>
          <w:rFonts w:ascii="Times New Roman" w:hAnsi="Times New Roman"/>
          <w:sz w:val="24"/>
          <w:szCs w:val="24"/>
        </w:rPr>
        <w:t xml:space="preserve">especificamente </w:t>
      </w:r>
      <w:r w:rsidR="00933257">
        <w:rPr>
          <w:rFonts w:ascii="Times New Roman" w:hAnsi="Times New Roman"/>
          <w:sz w:val="24"/>
          <w:szCs w:val="24"/>
        </w:rPr>
        <w:t>do incêndio</w:t>
      </w:r>
      <w:r w:rsidR="004A7050">
        <w:rPr>
          <w:rFonts w:ascii="Times New Roman" w:hAnsi="Times New Roman"/>
          <w:sz w:val="24"/>
          <w:szCs w:val="24"/>
        </w:rPr>
        <w:t xml:space="preserve"> ou dos seus efeitos</w:t>
      </w:r>
      <w:r w:rsidR="00F23358">
        <w:rPr>
          <w:rFonts w:ascii="Times New Roman" w:hAnsi="Times New Roman"/>
          <w:sz w:val="24"/>
          <w:szCs w:val="24"/>
        </w:rPr>
        <w:t>, m</w:t>
      </w:r>
      <w:r w:rsidR="00B12C10">
        <w:rPr>
          <w:rFonts w:ascii="Times New Roman" w:hAnsi="Times New Roman"/>
          <w:sz w:val="24"/>
          <w:szCs w:val="24"/>
        </w:rPr>
        <w:t>as</w:t>
      </w:r>
      <w:r w:rsidR="004A7050">
        <w:rPr>
          <w:rFonts w:ascii="Times New Roman" w:hAnsi="Times New Roman"/>
          <w:sz w:val="24"/>
          <w:szCs w:val="24"/>
        </w:rPr>
        <w:t xml:space="preserve"> </w:t>
      </w:r>
      <w:r w:rsidR="00933257">
        <w:rPr>
          <w:rFonts w:ascii="Times New Roman" w:hAnsi="Times New Roman"/>
          <w:sz w:val="24"/>
          <w:szCs w:val="24"/>
        </w:rPr>
        <w:t xml:space="preserve">é preciso </w:t>
      </w:r>
      <w:r w:rsidR="004A7050">
        <w:rPr>
          <w:rFonts w:ascii="Times New Roman" w:hAnsi="Times New Roman"/>
          <w:sz w:val="24"/>
          <w:szCs w:val="24"/>
        </w:rPr>
        <w:t>mencioná-lo</w:t>
      </w:r>
      <w:r w:rsidR="00933257">
        <w:rPr>
          <w:rFonts w:ascii="Times New Roman" w:hAnsi="Times New Roman"/>
          <w:sz w:val="24"/>
          <w:szCs w:val="24"/>
        </w:rPr>
        <w:t xml:space="preserve"> porque durante a pesquisa ele atravessou nosso caminho. Talvez sejam poucos os historiadores que tenham passado pela experiência traumática de ver seu arquivo de consulta virar cinzas. Gostaríamos profundamente de não estar entre eles, mas não foi esse o caso. A dor pela perda para nós</w:t>
      </w:r>
      <w:r w:rsidR="004A7050">
        <w:rPr>
          <w:rFonts w:ascii="Times New Roman" w:hAnsi="Times New Roman"/>
          <w:sz w:val="24"/>
          <w:szCs w:val="24"/>
        </w:rPr>
        <w:t xml:space="preserve"> estava imbuída de um duplo significado: a </w:t>
      </w:r>
      <w:r w:rsidR="00933257">
        <w:rPr>
          <w:rFonts w:ascii="Times New Roman" w:hAnsi="Times New Roman"/>
          <w:sz w:val="24"/>
          <w:szCs w:val="24"/>
        </w:rPr>
        <w:t>consciência d</w:t>
      </w:r>
      <w:r w:rsidR="004A7050">
        <w:rPr>
          <w:rFonts w:ascii="Times New Roman" w:hAnsi="Times New Roman"/>
          <w:sz w:val="24"/>
          <w:szCs w:val="24"/>
        </w:rPr>
        <w:t xml:space="preserve">o </w:t>
      </w:r>
      <w:r w:rsidR="00933257">
        <w:rPr>
          <w:rFonts w:ascii="Times New Roman" w:hAnsi="Times New Roman"/>
          <w:sz w:val="24"/>
          <w:szCs w:val="24"/>
        </w:rPr>
        <w:t>desaparecimento</w:t>
      </w:r>
      <w:r w:rsidR="004A7050">
        <w:rPr>
          <w:rFonts w:ascii="Times New Roman" w:hAnsi="Times New Roman"/>
          <w:sz w:val="24"/>
          <w:szCs w:val="24"/>
        </w:rPr>
        <w:t xml:space="preserve"> de documentos preciosíssimos, manuscritos e fotografias inéditos, coleções pouco ou nada conhecidas, os quais guardavam farto potencial de investigação a revelar </w:t>
      </w:r>
      <w:r w:rsidR="00A96D7F">
        <w:rPr>
          <w:rFonts w:ascii="Times New Roman" w:hAnsi="Times New Roman"/>
          <w:sz w:val="24"/>
          <w:szCs w:val="24"/>
        </w:rPr>
        <w:t>his</w:t>
      </w:r>
      <w:r w:rsidR="00933257">
        <w:rPr>
          <w:rFonts w:ascii="Times New Roman" w:hAnsi="Times New Roman"/>
          <w:sz w:val="24"/>
          <w:szCs w:val="24"/>
        </w:rPr>
        <w:t>tória</w:t>
      </w:r>
      <w:r w:rsidR="004A7050">
        <w:rPr>
          <w:rFonts w:ascii="Times New Roman" w:hAnsi="Times New Roman"/>
          <w:sz w:val="24"/>
          <w:szCs w:val="24"/>
        </w:rPr>
        <w:t>s</w:t>
      </w:r>
      <w:r w:rsidR="00933257">
        <w:rPr>
          <w:rFonts w:ascii="Times New Roman" w:hAnsi="Times New Roman"/>
          <w:sz w:val="24"/>
          <w:szCs w:val="24"/>
        </w:rPr>
        <w:t xml:space="preserve"> do país</w:t>
      </w:r>
      <w:r w:rsidR="004A7050">
        <w:rPr>
          <w:rFonts w:ascii="Times New Roman" w:hAnsi="Times New Roman"/>
          <w:sz w:val="24"/>
          <w:szCs w:val="24"/>
        </w:rPr>
        <w:t xml:space="preserve">; a imposição de </w:t>
      </w:r>
      <w:r w:rsidR="00933257">
        <w:rPr>
          <w:rFonts w:ascii="Times New Roman" w:hAnsi="Times New Roman"/>
          <w:sz w:val="24"/>
          <w:szCs w:val="24"/>
        </w:rPr>
        <w:t>problemas de ordem metodológica</w:t>
      </w:r>
      <w:r w:rsidR="004A7050">
        <w:rPr>
          <w:rFonts w:ascii="Times New Roman" w:hAnsi="Times New Roman"/>
          <w:sz w:val="24"/>
          <w:szCs w:val="24"/>
        </w:rPr>
        <w:t xml:space="preserve"> </w:t>
      </w:r>
      <w:r w:rsidR="00B12C10">
        <w:rPr>
          <w:rFonts w:ascii="Times New Roman" w:hAnsi="Times New Roman"/>
          <w:sz w:val="24"/>
          <w:szCs w:val="24"/>
        </w:rPr>
        <w:t>que</w:t>
      </w:r>
      <w:r w:rsidR="004A7050">
        <w:rPr>
          <w:rFonts w:ascii="Times New Roman" w:hAnsi="Times New Roman"/>
          <w:sz w:val="24"/>
          <w:szCs w:val="24"/>
        </w:rPr>
        <w:t xml:space="preserve"> alter</w:t>
      </w:r>
      <w:r w:rsidR="00B12C10">
        <w:rPr>
          <w:rFonts w:ascii="Times New Roman" w:hAnsi="Times New Roman"/>
          <w:sz w:val="24"/>
          <w:szCs w:val="24"/>
        </w:rPr>
        <w:t>ou</w:t>
      </w:r>
      <w:r w:rsidR="004A7050">
        <w:rPr>
          <w:rFonts w:ascii="Times New Roman" w:hAnsi="Times New Roman"/>
          <w:sz w:val="24"/>
          <w:szCs w:val="24"/>
        </w:rPr>
        <w:t xml:space="preserve"> o estatuto das nossas fontes</w:t>
      </w:r>
      <w:r w:rsidR="00933257">
        <w:rPr>
          <w:rFonts w:ascii="Times New Roman" w:hAnsi="Times New Roman"/>
          <w:sz w:val="24"/>
          <w:szCs w:val="24"/>
        </w:rPr>
        <w:t xml:space="preserve">. </w:t>
      </w:r>
    </w:p>
    <w:p w14:paraId="180E4B6E" w14:textId="72E9F5B7" w:rsidR="00933257" w:rsidRDefault="00BA3834"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Sobre o segundo ponto, é importante dizer que p</w:t>
      </w:r>
      <w:r w:rsidR="00933257">
        <w:rPr>
          <w:rFonts w:ascii="Times New Roman" w:hAnsi="Times New Roman"/>
          <w:sz w:val="24"/>
          <w:szCs w:val="24"/>
        </w:rPr>
        <w:t>arte substancial d</w:t>
      </w:r>
      <w:r>
        <w:rPr>
          <w:rFonts w:ascii="Times New Roman" w:hAnsi="Times New Roman"/>
          <w:sz w:val="24"/>
          <w:szCs w:val="24"/>
        </w:rPr>
        <w:t xml:space="preserve">esta </w:t>
      </w:r>
      <w:r w:rsidR="00933257">
        <w:rPr>
          <w:rFonts w:ascii="Times New Roman" w:hAnsi="Times New Roman"/>
          <w:sz w:val="24"/>
          <w:szCs w:val="24"/>
        </w:rPr>
        <w:t>pesquisa foi realizada na Seção d</w:t>
      </w:r>
      <w:r w:rsidR="00197BBF">
        <w:rPr>
          <w:rFonts w:ascii="Times New Roman" w:hAnsi="Times New Roman"/>
          <w:sz w:val="24"/>
          <w:szCs w:val="24"/>
        </w:rPr>
        <w:t>e Memória e Arquivo (SEMEAR) e n</w:t>
      </w:r>
      <w:r w:rsidR="00933257">
        <w:rPr>
          <w:rFonts w:ascii="Times New Roman" w:hAnsi="Times New Roman"/>
          <w:sz w:val="24"/>
          <w:szCs w:val="24"/>
        </w:rPr>
        <w:t>o Setor de Etnologia e Etn</w:t>
      </w:r>
      <w:r w:rsidR="00023146">
        <w:rPr>
          <w:rFonts w:ascii="Times New Roman" w:hAnsi="Times New Roman"/>
          <w:sz w:val="24"/>
          <w:szCs w:val="24"/>
        </w:rPr>
        <w:t>ografia (SEE) do Museu Nacional</w:t>
      </w:r>
      <w:r w:rsidR="001632E4">
        <w:rPr>
          <w:rFonts w:ascii="Times New Roman" w:hAnsi="Times New Roman"/>
          <w:sz w:val="24"/>
          <w:szCs w:val="24"/>
        </w:rPr>
        <w:t>/UFRJ</w:t>
      </w:r>
      <w:r w:rsidR="00023146">
        <w:rPr>
          <w:rFonts w:ascii="Times New Roman" w:hAnsi="Times New Roman"/>
          <w:sz w:val="24"/>
          <w:szCs w:val="24"/>
        </w:rPr>
        <w:t xml:space="preserve"> entre os anos de 2016 e 2018. Os documentos então consultados hoje não existem mais. </w:t>
      </w:r>
      <w:r w:rsidR="00933257">
        <w:rPr>
          <w:rFonts w:ascii="Times New Roman" w:hAnsi="Times New Roman"/>
          <w:sz w:val="24"/>
          <w:szCs w:val="24"/>
        </w:rPr>
        <w:t xml:space="preserve">Toda a citação que </w:t>
      </w:r>
      <w:r w:rsidR="00023146">
        <w:rPr>
          <w:rFonts w:ascii="Times New Roman" w:hAnsi="Times New Roman"/>
          <w:sz w:val="24"/>
          <w:szCs w:val="24"/>
        </w:rPr>
        <w:t xml:space="preserve">aqui </w:t>
      </w:r>
      <w:r w:rsidR="00933257">
        <w:rPr>
          <w:rFonts w:ascii="Times New Roman" w:hAnsi="Times New Roman"/>
          <w:sz w:val="24"/>
          <w:szCs w:val="24"/>
        </w:rPr>
        <w:t xml:space="preserve">fizemos os menciona em sua localização antes do incêndio quando foram visualizados, fotografados e transcritos. O regime de escrita da história exige que, num trabalho crível, as </w:t>
      </w:r>
      <w:r w:rsidR="00933257" w:rsidRPr="00023146">
        <w:rPr>
          <w:rFonts w:ascii="Times New Roman" w:hAnsi="Times New Roman"/>
          <w:sz w:val="24"/>
          <w:szCs w:val="24"/>
        </w:rPr>
        <w:t>fontes</w:t>
      </w:r>
      <w:r w:rsidR="00933257">
        <w:rPr>
          <w:rFonts w:ascii="Times New Roman" w:hAnsi="Times New Roman"/>
          <w:i/>
          <w:sz w:val="24"/>
          <w:szCs w:val="24"/>
        </w:rPr>
        <w:t xml:space="preserve"> </w:t>
      </w:r>
      <w:r w:rsidR="00933257">
        <w:rPr>
          <w:rFonts w:ascii="Times New Roman" w:hAnsi="Times New Roman"/>
          <w:sz w:val="24"/>
          <w:szCs w:val="24"/>
        </w:rPr>
        <w:t xml:space="preserve">sejam explícitas e averiguáveis. </w:t>
      </w:r>
      <w:r w:rsidR="00933257" w:rsidRPr="00310C27">
        <w:rPr>
          <w:rFonts w:ascii="Times New Roman" w:hAnsi="Times New Roman"/>
          <w:sz w:val="24"/>
          <w:szCs w:val="24"/>
        </w:rPr>
        <w:t>Afinal, “a plausibilidade dos enunciados se substitui constantemente à sua verificabilidade”</w:t>
      </w:r>
      <w:r w:rsidR="00933257">
        <w:rPr>
          <w:rFonts w:ascii="Times New Roman" w:hAnsi="Times New Roman"/>
          <w:sz w:val="24"/>
          <w:szCs w:val="24"/>
        </w:rPr>
        <w:t xml:space="preserve"> (CERTEAU, 1982, p. 101)</w:t>
      </w:r>
      <w:r w:rsidR="00933257" w:rsidRPr="00310C27">
        <w:rPr>
          <w:rFonts w:ascii="Times New Roman" w:hAnsi="Times New Roman"/>
          <w:sz w:val="24"/>
          <w:szCs w:val="24"/>
        </w:rPr>
        <w:t xml:space="preserve">. </w:t>
      </w:r>
      <w:r w:rsidR="00933257">
        <w:rPr>
          <w:rFonts w:ascii="Times New Roman" w:hAnsi="Times New Roman"/>
          <w:sz w:val="24"/>
          <w:szCs w:val="24"/>
        </w:rPr>
        <w:t>Por ora, a verificação não é possível conosco. Os referidos documentos foram queimados e não podemos prever quando o que foi digitalizado estará disponível eletronicamente. Talvez precisemos aqui, na leitura introdutória deste trabalho, firmar um pacto historiográfico</w:t>
      </w:r>
      <w:r w:rsidR="00933257">
        <w:rPr>
          <w:rStyle w:val="Refdenotaderodap"/>
          <w:rFonts w:ascii="Times New Roman" w:hAnsi="Times New Roman"/>
          <w:sz w:val="24"/>
          <w:szCs w:val="24"/>
        </w:rPr>
        <w:footnoteReference w:id="3"/>
      </w:r>
      <w:r w:rsidR="00933257">
        <w:rPr>
          <w:rFonts w:ascii="Times New Roman" w:hAnsi="Times New Roman"/>
          <w:sz w:val="24"/>
          <w:szCs w:val="24"/>
        </w:rPr>
        <w:t xml:space="preserve"> que considere validar a nossa prática histórica pelo que </w:t>
      </w:r>
      <w:r w:rsidR="00933257" w:rsidRPr="00B575CF">
        <w:rPr>
          <w:rFonts w:ascii="Times New Roman" w:hAnsi="Times New Roman"/>
          <w:sz w:val="24"/>
          <w:szCs w:val="24"/>
        </w:rPr>
        <w:t>vimos</w:t>
      </w:r>
      <w:r w:rsidR="00F65250">
        <w:rPr>
          <w:rFonts w:ascii="Times New Roman" w:hAnsi="Times New Roman"/>
          <w:sz w:val="24"/>
          <w:szCs w:val="24"/>
        </w:rPr>
        <w:t>,</w:t>
      </w:r>
      <w:r w:rsidR="00933257" w:rsidRPr="00D50BB8">
        <w:rPr>
          <w:rFonts w:ascii="Times New Roman" w:hAnsi="Times New Roman"/>
          <w:sz w:val="24"/>
          <w:szCs w:val="24"/>
        </w:rPr>
        <w:t xml:space="preserve"> </w:t>
      </w:r>
      <w:r w:rsidR="00933257">
        <w:rPr>
          <w:rFonts w:ascii="Times New Roman" w:hAnsi="Times New Roman"/>
          <w:sz w:val="24"/>
          <w:szCs w:val="24"/>
        </w:rPr>
        <w:t xml:space="preserve">até que a </w:t>
      </w:r>
      <w:r w:rsidR="00933257" w:rsidRPr="00310C27">
        <w:rPr>
          <w:rFonts w:ascii="Times New Roman" w:hAnsi="Times New Roman"/>
          <w:sz w:val="24"/>
          <w:szCs w:val="24"/>
        </w:rPr>
        <w:t>verificabilidade</w:t>
      </w:r>
      <w:r w:rsidR="00933257">
        <w:rPr>
          <w:rFonts w:ascii="Times New Roman" w:hAnsi="Times New Roman"/>
          <w:sz w:val="24"/>
          <w:szCs w:val="24"/>
        </w:rPr>
        <w:t xml:space="preserve"> seja retomada com a futura consulta virtual.</w:t>
      </w:r>
      <w:r w:rsidR="007236AD">
        <w:rPr>
          <w:rStyle w:val="Refdenotaderodap"/>
          <w:rFonts w:ascii="Times New Roman" w:hAnsi="Times New Roman"/>
          <w:sz w:val="24"/>
          <w:szCs w:val="24"/>
        </w:rPr>
        <w:footnoteReference w:id="4"/>
      </w:r>
      <w:r w:rsidR="00933257">
        <w:rPr>
          <w:rFonts w:ascii="Times New Roman" w:hAnsi="Times New Roman"/>
          <w:sz w:val="24"/>
          <w:szCs w:val="24"/>
        </w:rPr>
        <w:t xml:space="preserve"> </w:t>
      </w:r>
    </w:p>
    <w:p w14:paraId="77708CA1" w14:textId="205CB430" w:rsidR="00933257" w:rsidRDefault="00B83F13" w:rsidP="0020148C">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00DE40FC">
        <w:rPr>
          <w:rFonts w:ascii="Times New Roman" w:hAnsi="Times New Roman"/>
          <w:sz w:val="24"/>
          <w:szCs w:val="24"/>
        </w:rPr>
        <w:t xml:space="preserve">ssa </w:t>
      </w:r>
      <w:r w:rsidR="00933257">
        <w:rPr>
          <w:rFonts w:ascii="Times New Roman" w:hAnsi="Times New Roman"/>
          <w:sz w:val="24"/>
          <w:szCs w:val="24"/>
        </w:rPr>
        <w:t xml:space="preserve">situação excepcional, </w:t>
      </w:r>
      <w:r w:rsidR="00DE40FC">
        <w:rPr>
          <w:rFonts w:ascii="Times New Roman" w:hAnsi="Times New Roman"/>
          <w:sz w:val="24"/>
          <w:szCs w:val="24"/>
        </w:rPr>
        <w:t>de desaparecimento d</w:t>
      </w:r>
      <w:r>
        <w:rPr>
          <w:rFonts w:ascii="Times New Roman" w:hAnsi="Times New Roman"/>
          <w:sz w:val="24"/>
          <w:szCs w:val="24"/>
        </w:rPr>
        <w:t xml:space="preserve">as nossas fontes, </w:t>
      </w:r>
      <w:r w:rsidR="00933257">
        <w:rPr>
          <w:rFonts w:ascii="Times New Roman" w:hAnsi="Times New Roman"/>
          <w:sz w:val="24"/>
          <w:szCs w:val="24"/>
        </w:rPr>
        <w:t>cujo tratamento é ponto central de qualquer operação historiográfica</w:t>
      </w:r>
      <w:r>
        <w:rPr>
          <w:rFonts w:ascii="Times New Roman" w:hAnsi="Times New Roman"/>
          <w:sz w:val="24"/>
          <w:szCs w:val="24"/>
        </w:rPr>
        <w:t xml:space="preserve">, impôs a necessidade de dar </w:t>
      </w:r>
      <w:r w:rsidR="00933257">
        <w:rPr>
          <w:rFonts w:ascii="Times New Roman" w:hAnsi="Times New Roman"/>
          <w:sz w:val="24"/>
          <w:szCs w:val="24"/>
        </w:rPr>
        <w:t>novos sentidos a nossa prática</w:t>
      </w:r>
      <w:r>
        <w:rPr>
          <w:rFonts w:ascii="Times New Roman" w:hAnsi="Times New Roman"/>
          <w:sz w:val="24"/>
          <w:szCs w:val="24"/>
        </w:rPr>
        <w:t xml:space="preserve">. </w:t>
      </w:r>
      <w:proofErr w:type="spellStart"/>
      <w:r w:rsidR="00933257">
        <w:rPr>
          <w:rFonts w:ascii="Times New Roman" w:hAnsi="Times New Roman"/>
          <w:sz w:val="24"/>
          <w:szCs w:val="24"/>
        </w:rPr>
        <w:t>Veena</w:t>
      </w:r>
      <w:proofErr w:type="spellEnd"/>
      <w:r w:rsidR="00933257">
        <w:rPr>
          <w:rFonts w:ascii="Times New Roman" w:hAnsi="Times New Roman"/>
          <w:sz w:val="24"/>
          <w:szCs w:val="24"/>
        </w:rPr>
        <w:t xml:space="preserve"> </w:t>
      </w:r>
      <w:r w:rsidR="00933257" w:rsidRPr="000C131A">
        <w:rPr>
          <w:rFonts w:ascii="Times New Roman" w:hAnsi="Times New Roman"/>
          <w:sz w:val="24"/>
          <w:szCs w:val="24"/>
        </w:rPr>
        <w:t xml:space="preserve">Das (1995) </w:t>
      </w:r>
      <w:r w:rsidR="00933257">
        <w:rPr>
          <w:rFonts w:ascii="Times New Roman" w:hAnsi="Times New Roman"/>
          <w:sz w:val="24"/>
          <w:szCs w:val="24"/>
        </w:rPr>
        <w:t>chamou de evento crítico</w:t>
      </w:r>
      <w:r>
        <w:rPr>
          <w:rFonts w:ascii="Times New Roman" w:hAnsi="Times New Roman"/>
          <w:sz w:val="24"/>
          <w:szCs w:val="24"/>
        </w:rPr>
        <w:t xml:space="preserve"> os </w:t>
      </w:r>
      <w:r w:rsidR="00933257">
        <w:rPr>
          <w:rFonts w:ascii="Times New Roman" w:hAnsi="Times New Roman"/>
          <w:sz w:val="24"/>
          <w:szCs w:val="24"/>
        </w:rPr>
        <w:t>fenômeno</w:t>
      </w:r>
      <w:r>
        <w:rPr>
          <w:rFonts w:ascii="Times New Roman" w:hAnsi="Times New Roman"/>
          <w:sz w:val="24"/>
          <w:szCs w:val="24"/>
        </w:rPr>
        <w:t>s</w:t>
      </w:r>
      <w:r w:rsidR="00933257">
        <w:rPr>
          <w:rFonts w:ascii="Times New Roman" w:hAnsi="Times New Roman"/>
          <w:sz w:val="24"/>
          <w:szCs w:val="24"/>
        </w:rPr>
        <w:t xml:space="preserve"> que, pela força da violência da qual decorre</w:t>
      </w:r>
      <w:r>
        <w:rPr>
          <w:rFonts w:ascii="Times New Roman" w:hAnsi="Times New Roman"/>
          <w:sz w:val="24"/>
          <w:szCs w:val="24"/>
        </w:rPr>
        <w:t>m</w:t>
      </w:r>
      <w:r w:rsidR="00933257">
        <w:rPr>
          <w:rFonts w:ascii="Times New Roman" w:hAnsi="Times New Roman"/>
          <w:sz w:val="24"/>
          <w:szCs w:val="24"/>
        </w:rPr>
        <w:t xml:space="preserve">, </w:t>
      </w:r>
      <w:proofErr w:type="gramStart"/>
      <w:r w:rsidR="00933257">
        <w:rPr>
          <w:rFonts w:ascii="Times New Roman" w:hAnsi="Times New Roman"/>
          <w:sz w:val="24"/>
          <w:szCs w:val="24"/>
        </w:rPr>
        <w:t>cria</w:t>
      </w:r>
      <w:r w:rsidR="00B90FDB">
        <w:rPr>
          <w:rFonts w:ascii="Times New Roman" w:hAnsi="Times New Roman"/>
          <w:sz w:val="24"/>
          <w:szCs w:val="24"/>
        </w:rPr>
        <w:t>m</w:t>
      </w:r>
      <w:r w:rsidR="00933257">
        <w:rPr>
          <w:rFonts w:ascii="Times New Roman" w:hAnsi="Times New Roman"/>
          <w:sz w:val="24"/>
          <w:szCs w:val="24"/>
        </w:rPr>
        <w:t xml:space="preserve"> novas</w:t>
      </w:r>
      <w:proofErr w:type="gramEnd"/>
      <w:r w:rsidR="00933257">
        <w:rPr>
          <w:rFonts w:ascii="Times New Roman" w:hAnsi="Times New Roman"/>
          <w:sz w:val="24"/>
          <w:szCs w:val="24"/>
        </w:rPr>
        <w:t xml:space="preserve"> dinâmicas e modos de ação, reorganiza</w:t>
      </w:r>
      <w:r w:rsidR="00B90FDB">
        <w:rPr>
          <w:rFonts w:ascii="Times New Roman" w:hAnsi="Times New Roman"/>
          <w:sz w:val="24"/>
          <w:szCs w:val="24"/>
        </w:rPr>
        <w:t>m</w:t>
      </w:r>
      <w:r w:rsidR="00933257">
        <w:rPr>
          <w:rFonts w:ascii="Times New Roman" w:hAnsi="Times New Roman"/>
          <w:sz w:val="24"/>
          <w:szCs w:val="24"/>
        </w:rPr>
        <w:t xml:space="preserve"> relações, redefine</w:t>
      </w:r>
      <w:r w:rsidR="00B90FDB">
        <w:rPr>
          <w:rFonts w:ascii="Times New Roman" w:hAnsi="Times New Roman"/>
          <w:sz w:val="24"/>
          <w:szCs w:val="24"/>
        </w:rPr>
        <w:t>m</w:t>
      </w:r>
      <w:r w:rsidR="00933257">
        <w:rPr>
          <w:rFonts w:ascii="Times New Roman" w:hAnsi="Times New Roman"/>
          <w:sz w:val="24"/>
          <w:szCs w:val="24"/>
        </w:rPr>
        <w:t xml:space="preserve"> categorias</w:t>
      </w:r>
      <w:r w:rsidR="00872422">
        <w:rPr>
          <w:rFonts w:ascii="Times New Roman" w:hAnsi="Times New Roman"/>
          <w:sz w:val="24"/>
          <w:szCs w:val="24"/>
        </w:rPr>
        <w:t xml:space="preserve"> e</w:t>
      </w:r>
      <w:r w:rsidR="00933257">
        <w:rPr>
          <w:rFonts w:ascii="Times New Roman" w:hAnsi="Times New Roman"/>
          <w:sz w:val="24"/>
          <w:szCs w:val="24"/>
        </w:rPr>
        <w:t xml:space="preserve"> provoca</w:t>
      </w:r>
      <w:r w:rsidR="00B90FDB">
        <w:rPr>
          <w:rFonts w:ascii="Times New Roman" w:hAnsi="Times New Roman"/>
          <w:sz w:val="24"/>
          <w:szCs w:val="24"/>
        </w:rPr>
        <w:t>m</w:t>
      </w:r>
      <w:r w:rsidR="00933257">
        <w:rPr>
          <w:rFonts w:ascii="Times New Roman" w:hAnsi="Times New Roman"/>
          <w:sz w:val="24"/>
          <w:szCs w:val="24"/>
        </w:rPr>
        <w:t xml:space="preserve"> ruptura no cotidiano. O incêndio enquanto evento crítico colocou nosso trabalho num tempo de transição, de passagem entre a destruição e a </w:t>
      </w:r>
      <w:r w:rsidR="00933257">
        <w:rPr>
          <w:rFonts w:ascii="Times New Roman" w:hAnsi="Times New Roman"/>
          <w:sz w:val="24"/>
          <w:szCs w:val="24"/>
        </w:rPr>
        <w:lastRenderedPageBreak/>
        <w:t>refundação do Museu Nacional</w:t>
      </w:r>
      <w:r w:rsidR="000C7636">
        <w:rPr>
          <w:rFonts w:ascii="Times New Roman" w:hAnsi="Times New Roman"/>
          <w:sz w:val="24"/>
          <w:szCs w:val="24"/>
        </w:rPr>
        <w:t>/UFRJ</w:t>
      </w:r>
      <w:r w:rsidR="00933257">
        <w:rPr>
          <w:rFonts w:ascii="Times New Roman" w:hAnsi="Times New Roman"/>
          <w:sz w:val="24"/>
          <w:szCs w:val="24"/>
        </w:rPr>
        <w:t xml:space="preserve">. Ele nos fez, em certa medida, </w:t>
      </w:r>
      <w:r w:rsidR="00933257" w:rsidRPr="005771E0">
        <w:rPr>
          <w:rFonts w:ascii="Times New Roman" w:hAnsi="Times New Roman"/>
          <w:sz w:val="24"/>
          <w:szCs w:val="24"/>
        </w:rPr>
        <w:t xml:space="preserve">testemunhas oculares </w:t>
      </w:r>
      <w:r w:rsidR="00933257">
        <w:rPr>
          <w:rFonts w:ascii="Times New Roman" w:hAnsi="Times New Roman"/>
          <w:sz w:val="24"/>
          <w:szCs w:val="24"/>
        </w:rPr>
        <w:t xml:space="preserve">daquilo que o Museu era antes. Nesse sentido, se há fragilidade na perda das </w:t>
      </w:r>
      <w:r w:rsidR="00933257" w:rsidRPr="00872422">
        <w:rPr>
          <w:rFonts w:ascii="Times New Roman" w:hAnsi="Times New Roman"/>
          <w:sz w:val="24"/>
          <w:szCs w:val="24"/>
        </w:rPr>
        <w:t>fontes,</w:t>
      </w:r>
      <w:r w:rsidR="00933257">
        <w:rPr>
          <w:rFonts w:ascii="Times New Roman" w:hAnsi="Times New Roman"/>
          <w:sz w:val="24"/>
          <w:szCs w:val="24"/>
        </w:rPr>
        <w:t xml:space="preserve"> aí também está a nossa força na medida em que contribuímos para perpetuar documentos </w:t>
      </w:r>
      <w:r w:rsidR="001B2A28">
        <w:rPr>
          <w:rFonts w:ascii="Times New Roman" w:hAnsi="Times New Roman"/>
          <w:sz w:val="24"/>
          <w:szCs w:val="24"/>
        </w:rPr>
        <w:t>extintos.</w:t>
      </w:r>
    </w:p>
    <w:p w14:paraId="4D0CA4D3" w14:textId="1883D5FA" w:rsidR="00933257" w:rsidRDefault="00933257"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Apresentadas as implicações do incêndio </w:t>
      </w:r>
      <w:r w:rsidR="00FD76AC">
        <w:rPr>
          <w:rFonts w:ascii="Times New Roman" w:hAnsi="Times New Roman"/>
          <w:sz w:val="24"/>
          <w:szCs w:val="24"/>
        </w:rPr>
        <w:t xml:space="preserve">de 2018 neste </w:t>
      </w:r>
      <w:r>
        <w:rPr>
          <w:rFonts w:ascii="Times New Roman" w:hAnsi="Times New Roman"/>
          <w:sz w:val="24"/>
          <w:szCs w:val="24"/>
        </w:rPr>
        <w:t xml:space="preserve">trabalho, </w:t>
      </w:r>
      <w:r w:rsidR="00881AC3">
        <w:rPr>
          <w:rFonts w:ascii="Times New Roman" w:hAnsi="Times New Roman"/>
          <w:sz w:val="24"/>
          <w:szCs w:val="24"/>
        </w:rPr>
        <w:t>voltemos ao tema principal deste estudo</w:t>
      </w:r>
      <w:r w:rsidR="0052283A">
        <w:rPr>
          <w:rFonts w:ascii="Times New Roman" w:hAnsi="Times New Roman"/>
          <w:sz w:val="24"/>
          <w:szCs w:val="24"/>
        </w:rPr>
        <w:t xml:space="preserve">: as histórias das coleções e das exposições </w:t>
      </w:r>
      <w:r w:rsidR="00F90C11">
        <w:rPr>
          <w:rFonts w:ascii="Times New Roman" w:hAnsi="Times New Roman"/>
          <w:sz w:val="24"/>
          <w:szCs w:val="24"/>
        </w:rPr>
        <w:t>d</w:t>
      </w:r>
      <w:r w:rsidR="0052283A">
        <w:rPr>
          <w:rFonts w:ascii="Times New Roman" w:hAnsi="Times New Roman"/>
          <w:sz w:val="24"/>
          <w:szCs w:val="24"/>
        </w:rPr>
        <w:t xml:space="preserve">o Museu Nacional do Rio de Janeiro no século XIX. </w:t>
      </w:r>
      <w:r w:rsidR="00D11001">
        <w:rPr>
          <w:rFonts w:ascii="Times New Roman" w:hAnsi="Times New Roman"/>
          <w:sz w:val="24"/>
          <w:szCs w:val="24"/>
        </w:rPr>
        <w:t>Cons</w:t>
      </w:r>
      <w:r w:rsidR="00F90C11">
        <w:rPr>
          <w:rFonts w:ascii="Times New Roman" w:hAnsi="Times New Roman"/>
          <w:sz w:val="24"/>
          <w:szCs w:val="24"/>
        </w:rPr>
        <w:t>ide</w:t>
      </w:r>
      <w:r w:rsidR="00D11001">
        <w:rPr>
          <w:rFonts w:ascii="Times New Roman" w:hAnsi="Times New Roman"/>
          <w:sz w:val="24"/>
          <w:szCs w:val="24"/>
        </w:rPr>
        <w:t xml:space="preserve">rando que o lugar que ocupamos guarda as leis silenciosas da escrita (CERTEAU, 1982), cremos ser importante ressaltar que </w:t>
      </w:r>
      <w:r w:rsidR="00E41B43">
        <w:rPr>
          <w:rFonts w:ascii="Times New Roman" w:hAnsi="Times New Roman"/>
          <w:sz w:val="24"/>
          <w:szCs w:val="24"/>
        </w:rPr>
        <w:t>est</w:t>
      </w:r>
      <w:r w:rsidR="00351791">
        <w:rPr>
          <w:rFonts w:ascii="Times New Roman" w:hAnsi="Times New Roman"/>
          <w:sz w:val="24"/>
          <w:szCs w:val="24"/>
        </w:rPr>
        <w:t xml:space="preserve">a pesquisa </w:t>
      </w:r>
      <w:r w:rsidR="0052283A">
        <w:rPr>
          <w:rFonts w:ascii="Times New Roman" w:hAnsi="Times New Roman"/>
          <w:sz w:val="24"/>
          <w:szCs w:val="24"/>
        </w:rPr>
        <w:t>é desdobramento da nossa atuação no Museu Nacional/UFRJ</w:t>
      </w:r>
      <w:r w:rsidR="00393B76">
        <w:rPr>
          <w:rFonts w:ascii="Times New Roman" w:hAnsi="Times New Roman"/>
          <w:sz w:val="24"/>
          <w:szCs w:val="24"/>
        </w:rPr>
        <w:t xml:space="preserve"> ao longo dos últimos anos</w:t>
      </w:r>
      <w:r w:rsidR="00F90C11">
        <w:rPr>
          <w:rFonts w:ascii="Times New Roman" w:hAnsi="Times New Roman"/>
          <w:sz w:val="24"/>
          <w:szCs w:val="24"/>
        </w:rPr>
        <w:t xml:space="preserve">. </w:t>
      </w:r>
      <w:r w:rsidR="00BD2A52">
        <w:rPr>
          <w:rFonts w:ascii="Times New Roman" w:hAnsi="Times New Roman"/>
          <w:sz w:val="24"/>
          <w:szCs w:val="24"/>
        </w:rPr>
        <w:t>I</w:t>
      </w:r>
      <w:r w:rsidR="0052283A">
        <w:rPr>
          <w:rFonts w:ascii="Times New Roman" w:hAnsi="Times New Roman"/>
          <w:sz w:val="24"/>
          <w:szCs w:val="24"/>
        </w:rPr>
        <w:t>ngressamos para o</w:t>
      </w:r>
      <w:r w:rsidR="00005EF7">
        <w:rPr>
          <w:rFonts w:ascii="Times New Roman" w:hAnsi="Times New Roman"/>
          <w:sz w:val="24"/>
          <w:szCs w:val="24"/>
        </w:rPr>
        <w:t>s</w:t>
      </w:r>
      <w:r w:rsidR="0052283A">
        <w:rPr>
          <w:rFonts w:ascii="Times New Roman" w:hAnsi="Times New Roman"/>
          <w:sz w:val="24"/>
          <w:szCs w:val="24"/>
        </w:rPr>
        <w:t xml:space="preserve"> quadro</w:t>
      </w:r>
      <w:r w:rsidR="00005EF7">
        <w:rPr>
          <w:rFonts w:ascii="Times New Roman" w:hAnsi="Times New Roman"/>
          <w:sz w:val="24"/>
          <w:szCs w:val="24"/>
        </w:rPr>
        <w:t>s</w:t>
      </w:r>
      <w:r w:rsidR="0052283A">
        <w:rPr>
          <w:rFonts w:ascii="Times New Roman" w:hAnsi="Times New Roman"/>
          <w:sz w:val="24"/>
          <w:szCs w:val="24"/>
        </w:rPr>
        <w:t xml:space="preserve"> da instituição</w:t>
      </w:r>
      <w:r w:rsidR="00F90C11">
        <w:rPr>
          <w:rFonts w:ascii="Times New Roman" w:hAnsi="Times New Roman"/>
          <w:sz w:val="24"/>
          <w:szCs w:val="24"/>
        </w:rPr>
        <w:t xml:space="preserve"> e</w:t>
      </w:r>
      <w:r w:rsidR="00BD2A52">
        <w:rPr>
          <w:rFonts w:ascii="Times New Roman" w:hAnsi="Times New Roman"/>
          <w:sz w:val="24"/>
          <w:szCs w:val="24"/>
        </w:rPr>
        <w:t>m</w:t>
      </w:r>
      <w:r w:rsidR="00F90C11">
        <w:rPr>
          <w:rFonts w:ascii="Times New Roman" w:hAnsi="Times New Roman"/>
          <w:sz w:val="24"/>
          <w:szCs w:val="24"/>
        </w:rPr>
        <w:t xml:space="preserve"> </w:t>
      </w:r>
      <w:r w:rsidR="008A59F1" w:rsidRPr="005E4D8F">
        <w:rPr>
          <w:rFonts w:ascii="Times New Roman" w:hAnsi="Times New Roman"/>
        </w:rPr>
        <w:t>[TRECHO EXCLUÍDO POR PERMITIR A IDENTIFICAÇÃO]</w:t>
      </w:r>
      <w:r w:rsidR="00F90C11">
        <w:rPr>
          <w:rFonts w:ascii="Times New Roman" w:hAnsi="Times New Roman"/>
          <w:sz w:val="24"/>
          <w:szCs w:val="24"/>
        </w:rPr>
        <w:t>. Ali</w:t>
      </w:r>
      <w:r>
        <w:rPr>
          <w:rFonts w:ascii="Times New Roman" w:hAnsi="Times New Roman"/>
          <w:sz w:val="24"/>
          <w:szCs w:val="24"/>
        </w:rPr>
        <w:t xml:space="preserve"> nos foi possível ocupar um </w:t>
      </w:r>
      <w:proofErr w:type="spellStart"/>
      <w:r w:rsidRPr="00D11CBB">
        <w:rPr>
          <w:rFonts w:ascii="Times New Roman" w:hAnsi="Times New Roman"/>
          <w:i/>
          <w:sz w:val="24"/>
          <w:szCs w:val="24"/>
        </w:rPr>
        <w:t>locus</w:t>
      </w:r>
      <w:proofErr w:type="spellEnd"/>
      <w:r>
        <w:rPr>
          <w:rFonts w:ascii="Times New Roman" w:hAnsi="Times New Roman"/>
          <w:sz w:val="24"/>
          <w:szCs w:val="24"/>
        </w:rPr>
        <w:t xml:space="preserve"> privilegiado de análise na medida em que, cotidianamente, pudemos ver, manipular e refletir sobre coleções</w:t>
      </w:r>
      <w:r w:rsidR="000C63A2">
        <w:rPr>
          <w:rFonts w:ascii="Times New Roman" w:hAnsi="Times New Roman"/>
          <w:sz w:val="24"/>
          <w:szCs w:val="24"/>
        </w:rPr>
        <w:t xml:space="preserve">, </w:t>
      </w:r>
      <w:r w:rsidR="000C63A2" w:rsidRPr="00164F93">
        <w:rPr>
          <w:rFonts w:ascii="Times New Roman" w:hAnsi="Times New Roman"/>
          <w:sz w:val="24"/>
          <w:szCs w:val="24"/>
        </w:rPr>
        <w:t>tanto aquelas colocadas no espaço público das exposições quanto as guardadas n</w:t>
      </w:r>
      <w:r w:rsidR="00164F93">
        <w:rPr>
          <w:rFonts w:ascii="Times New Roman" w:hAnsi="Times New Roman"/>
          <w:sz w:val="24"/>
          <w:szCs w:val="24"/>
        </w:rPr>
        <w:t xml:space="preserve">a área </w:t>
      </w:r>
      <w:r w:rsidR="000C63A2" w:rsidRPr="00164F93">
        <w:rPr>
          <w:rFonts w:ascii="Times New Roman" w:hAnsi="Times New Roman"/>
          <w:sz w:val="24"/>
          <w:szCs w:val="24"/>
        </w:rPr>
        <w:t>restrit</w:t>
      </w:r>
      <w:r w:rsidR="00164F93">
        <w:rPr>
          <w:rFonts w:ascii="Times New Roman" w:hAnsi="Times New Roman"/>
          <w:sz w:val="24"/>
          <w:szCs w:val="24"/>
        </w:rPr>
        <w:t>a</w:t>
      </w:r>
      <w:r w:rsidR="000C63A2" w:rsidRPr="00164F93">
        <w:rPr>
          <w:rFonts w:ascii="Times New Roman" w:hAnsi="Times New Roman"/>
          <w:sz w:val="24"/>
          <w:szCs w:val="24"/>
        </w:rPr>
        <w:t xml:space="preserve"> das reservas técnicas</w:t>
      </w:r>
      <w:r>
        <w:rPr>
          <w:rFonts w:ascii="Times New Roman" w:hAnsi="Times New Roman"/>
          <w:sz w:val="24"/>
          <w:szCs w:val="24"/>
        </w:rPr>
        <w:t>. A convivência com museólogos, antropólogos e historiadores nos rendeu um aprendizado riquíssimo.</w:t>
      </w:r>
      <w:r w:rsidR="00E41B43">
        <w:rPr>
          <w:rStyle w:val="Refdenotaderodap"/>
          <w:rFonts w:ascii="Times New Roman" w:hAnsi="Times New Roman"/>
          <w:sz w:val="24"/>
          <w:szCs w:val="24"/>
        </w:rPr>
        <w:footnoteReference w:id="5"/>
      </w:r>
      <w:r>
        <w:rPr>
          <w:rFonts w:ascii="Times New Roman" w:hAnsi="Times New Roman"/>
          <w:sz w:val="24"/>
          <w:szCs w:val="24"/>
        </w:rPr>
        <w:t xml:space="preserve"> Participamos de projetos voltados para catalogação e pesquisa de acervo e para produção de exposições.</w:t>
      </w:r>
      <w:r w:rsidR="00A628D6">
        <w:rPr>
          <w:rStyle w:val="Refdenotaderodap"/>
          <w:rFonts w:ascii="Times New Roman" w:hAnsi="Times New Roman"/>
          <w:sz w:val="24"/>
          <w:szCs w:val="24"/>
        </w:rPr>
        <w:footnoteReference w:id="6"/>
      </w:r>
      <w:r>
        <w:rPr>
          <w:rFonts w:ascii="Times New Roman" w:hAnsi="Times New Roman"/>
          <w:sz w:val="24"/>
          <w:szCs w:val="24"/>
        </w:rPr>
        <w:t xml:space="preserve"> Muitas das reflexões tecidas ao longo d</w:t>
      </w:r>
      <w:r w:rsidR="00AE2C28">
        <w:rPr>
          <w:rFonts w:ascii="Times New Roman" w:hAnsi="Times New Roman"/>
          <w:sz w:val="24"/>
          <w:szCs w:val="24"/>
        </w:rPr>
        <w:t>esta</w:t>
      </w:r>
      <w:r>
        <w:rPr>
          <w:rFonts w:ascii="Times New Roman" w:hAnsi="Times New Roman"/>
          <w:sz w:val="24"/>
          <w:szCs w:val="24"/>
        </w:rPr>
        <w:t xml:space="preserve"> </w:t>
      </w:r>
      <w:r w:rsidR="00AE2C28">
        <w:rPr>
          <w:rFonts w:ascii="Times New Roman" w:hAnsi="Times New Roman"/>
          <w:sz w:val="24"/>
          <w:szCs w:val="24"/>
        </w:rPr>
        <w:t xml:space="preserve">investigação </w:t>
      </w:r>
      <w:r>
        <w:rPr>
          <w:rFonts w:ascii="Times New Roman" w:hAnsi="Times New Roman"/>
          <w:sz w:val="24"/>
          <w:szCs w:val="24"/>
        </w:rPr>
        <w:t xml:space="preserve">surgiram assim no trabalho cotidiano, </w:t>
      </w:r>
      <w:r w:rsidR="00FD44F8">
        <w:rPr>
          <w:rFonts w:ascii="Times New Roman" w:hAnsi="Times New Roman"/>
          <w:sz w:val="24"/>
          <w:szCs w:val="24"/>
        </w:rPr>
        <w:t xml:space="preserve">através do qual </w:t>
      </w:r>
      <w:r>
        <w:rPr>
          <w:rFonts w:ascii="Times New Roman" w:hAnsi="Times New Roman"/>
          <w:sz w:val="24"/>
          <w:szCs w:val="24"/>
        </w:rPr>
        <w:t xml:space="preserve">pudemos entender o </w:t>
      </w:r>
      <w:r w:rsidR="00296C8C">
        <w:rPr>
          <w:rFonts w:ascii="Times New Roman" w:hAnsi="Times New Roman"/>
          <w:sz w:val="24"/>
          <w:szCs w:val="24"/>
        </w:rPr>
        <w:t>M</w:t>
      </w:r>
      <w:r>
        <w:rPr>
          <w:rFonts w:ascii="Times New Roman" w:hAnsi="Times New Roman"/>
          <w:sz w:val="24"/>
          <w:szCs w:val="24"/>
        </w:rPr>
        <w:t xml:space="preserve">useu por dentro. Essa experiência nos permitiu, para além de explorar </w:t>
      </w:r>
      <w:r w:rsidRPr="00A628D6">
        <w:rPr>
          <w:rFonts w:ascii="Times New Roman" w:hAnsi="Times New Roman"/>
          <w:sz w:val="24"/>
          <w:szCs w:val="24"/>
        </w:rPr>
        <w:t>as fontes</w:t>
      </w:r>
      <w:r>
        <w:rPr>
          <w:rFonts w:ascii="Times New Roman" w:hAnsi="Times New Roman"/>
          <w:sz w:val="24"/>
          <w:szCs w:val="24"/>
        </w:rPr>
        <w:t xml:space="preserve"> escritas, dominante no fazer historiográfico, estender a análise para os artefatos, tipo de </w:t>
      </w:r>
      <w:r w:rsidRPr="00C2750E">
        <w:rPr>
          <w:rFonts w:ascii="Times New Roman" w:hAnsi="Times New Roman"/>
          <w:sz w:val="24"/>
          <w:szCs w:val="24"/>
        </w:rPr>
        <w:t xml:space="preserve">documento </w:t>
      </w:r>
      <w:r>
        <w:rPr>
          <w:rFonts w:ascii="Times New Roman" w:hAnsi="Times New Roman"/>
          <w:sz w:val="24"/>
          <w:szCs w:val="24"/>
        </w:rPr>
        <w:t>de uso menos habitual no ofício do historiador</w:t>
      </w:r>
      <w:r w:rsidR="00F65250">
        <w:rPr>
          <w:rFonts w:ascii="Times New Roman" w:hAnsi="Times New Roman"/>
          <w:sz w:val="24"/>
          <w:szCs w:val="24"/>
        </w:rPr>
        <w:t>.</w:t>
      </w:r>
    </w:p>
    <w:p w14:paraId="29A24A42" w14:textId="52FF5D3C" w:rsidR="004F656A" w:rsidRDefault="00351791" w:rsidP="004F656A">
      <w:pPr>
        <w:pStyle w:val="SemEspaamento"/>
        <w:spacing w:line="360" w:lineRule="auto"/>
        <w:ind w:firstLine="708"/>
        <w:jc w:val="both"/>
        <w:rPr>
          <w:rFonts w:ascii="Times New Roman" w:hAnsi="Times New Roman"/>
          <w:sz w:val="24"/>
          <w:szCs w:val="24"/>
        </w:rPr>
      </w:pPr>
      <w:r>
        <w:rPr>
          <w:rFonts w:ascii="Times New Roman" w:hAnsi="Times New Roman"/>
          <w:sz w:val="24"/>
          <w:szCs w:val="24"/>
        </w:rPr>
        <w:t>C</w:t>
      </w:r>
      <w:r w:rsidR="00F90C11">
        <w:rPr>
          <w:rFonts w:ascii="Times New Roman" w:hAnsi="Times New Roman"/>
          <w:sz w:val="24"/>
          <w:szCs w:val="24"/>
        </w:rPr>
        <w:t xml:space="preserve">oncomitante a nossa entrada </w:t>
      </w:r>
      <w:r w:rsidR="00296C8C">
        <w:rPr>
          <w:rFonts w:ascii="Times New Roman" w:hAnsi="Times New Roman"/>
          <w:sz w:val="24"/>
          <w:szCs w:val="24"/>
        </w:rPr>
        <w:t>n</w:t>
      </w:r>
      <w:r w:rsidR="00F90C11">
        <w:rPr>
          <w:rFonts w:ascii="Times New Roman" w:hAnsi="Times New Roman"/>
          <w:sz w:val="24"/>
          <w:szCs w:val="24"/>
        </w:rPr>
        <w:t>o M</w:t>
      </w:r>
      <w:r w:rsidR="00296C8C">
        <w:rPr>
          <w:rFonts w:ascii="Times New Roman" w:hAnsi="Times New Roman"/>
          <w:sz w:val="24"/>
          <w:szCs w:val="24"/>
        </w:rPr>
        <w:t>useu Nacional</w:t>
      </w:r>
      <w:r w:rsidR="00F90C11">
        <w:rPr>
          <w:rFonts w:ascii="Times New Roman" w:hAnsi="Times New Roman"/>
          <w:sz w:val="24"/>
          <w:szCs w:val="24"/>
        </w:rPr>
        <w:t>/UFRJ</w:t>
      </w:r>
      <w:r w:rsidR="004F656A">
        <w:rPr>
          <w:rFonts w:ascii="Times New Roman" w:hAnsi="Times New Roman"/>
          <w:sz w:val="24"/>
          <w:szCs w:val="24"/>
        </w:rPr>
        <w:t>,</w:t>
      </w:r>
      <w:r>
        <w:rPr>
          <w:rFonts w:ascii="Times New Roman" w:hAnsi="Times New Roman"/>
          <w:sz w:val="24"/>
          <w:szCs w:val="24"/>
        </w:rPr>
        <w:t xml:space="preserve"> </w:t>
      </w:r>
      <w:r w:rsidR="00296C8C">
        <w:rPr>
          <w:rFonts w:ascii="Times New Roman" w:hAnsi="Times New Roman"/>
          <w:sz w:val="24"/>
          <w:szCs w:val="24"/>
        </w:rPr>
        <w:t xml:space="preserve">iniciamos o curso de mestrado em </w:t>
      </w:r>
      <w:r w:rsidR="004F656A">
        <w:rPr>
          <w:rFonts w:ascii="Times New Roman" w:hAnsi="Times New Roman"/>
          <w:sz w:val="24"/>
          <w:szCs w:val="24"/>
        </w:rPr>
        <w:t>h</w:t>
      </w:r>
      <w:r w:rsidR="00296C8C">
        <w:rPr>
          <w:rFonts w:ascii="Times New Roman" w:hAnsi="Times New Roman"/>
          <w:sz w:val="24"/>
          <w:szCs w:val="24"/>
        </w:rPr>
        <w:t xml:space="preserve">istória </w:t>
      </w:r>
      <w:r w:rsidR="004F656A">
        <w:rPr>
          <w:rFonts w:ascii="Times New Roman" w:hAnsi="Times New Roman"/>
          <w:sz w:val="24"/>
          <w:szCs w:val="24"/>
        </w:rPr>
        <w:t>s</w:t>
      </w:r>
      <w:r w:rsidR="00296C8C">
        <w:rPr>
          <w:rFonts w:ascii="Times New Roman" w:hAnsi="Times New Roman"/>
          <w:sz w:val="24"/>
          <w:szCs w:val="24"/>
        </w:rPr>
        <w:t xml:space="preserve">ocial na Universidade Federal Fluminense, </w:t>
      </w:r>
      <w:r w:rsidR="005E4D8F" w:rsidRPr="005E4D8F">
        <w:rPr>
          <w:rFonts w:ascii="Times New Roman" w:hAnsi="Times New Roman"/>
        </w:rPr>
        <w:t>[TRECHO EXCLUÍDO POR PERMITIR A IDENTIFICAÇÃO]</w:t>
      </w:r>
      <w:r w:rsidR="00296C8C" w:rsidRPr="00351791">
        <w:rPr>
          <w:rFonts w:ascii="Times New Roman" w:hAnsi="Times New Roman"/>
          <w:sz w:val="24"/>
          <w:szCs w:val="24"/>
        </w:rPr>
        <w:t>.</w:t>
      </w:r>
      <w:r w:rsidR="00296C8C" w:rsidRPr="00351791">
        <w:rPr>
          <w:rStyle w:val="Refdenotaderodap"/>
          <w:rFonts w:ascii="Times New Roman" w:hAnsi="Times New Roman"/>
          <w:sz w:val="24"/>
          <w:szCs w:val="24"/>
        </w:rPr>
        <w:footnoteReference w:id="7"/>
      </w:r>
      <w:r w:rsidR="000C4A5A">
        <w:rPr>
          <w:rFonts w:ascii="Times New Roman" w:hAnsi="Times New Roman"/>
          <w:sz w:val="24"/>
          <w:szCs w:val="24"/>
        </w:rPr>
        <w:t xml:space="preserve"> </w:t>
      </w:r>
      <w:r w:rsidR="00BD2A52">
        <w:rPr>
          <w:rFonts w:ascii="Times New Roman" w:hAnsi="Times New Roman"/>
          <w:sz w:val="24"/>
          <w:szCs w:val="24"/>
        </w:rPr>
        <w:t>I</w:t>
      </w:r>
      <w:r w:rsidR="0052283A">
        <w:rPr>
          <w:rFonts w:ascii="Times New Roman" w:hAnsi="Times New Roman"/>
          <w:sz w:val="24"/>
          <w:szCs w:val="24"/>
        </w:rPr>
        <w:t xml:space="preserve">ngressamos no curso de doutorado </w:t>
      </w:r>
      <w:r w:rsidR="004F656A">
        <w:rPr>
          <w:rFonts w:ascii="Times New Roman" w:hAnsi="Times New Roman"/>
          <w:sz w:val="24"/>
          <w:szCs w:val="24"/>
        </w:rPr>
        <w:t xml:space="preserve">em história social do território </w:t>
      </w:r>
      <w:r w:rsidR="0052283A">
        <w:rPr>
          <w:rFonts w:ascii="Times New Roman" w:hAnsi="Times New Roman"/>
          <w:sz w:val="24"/>
          <w:szCs w:val="24"/>
        </w:rPr>
        <w:t xml:space="preserve">da Universidade do Estado do Rio de Janeiro </w:t>
      </w:r>
      <w:r w:rsidR="00C04D5F" w:rsidRPr="005E4D8F">
        <w:rPr>
          <w:rFonts w:ascii="Times New Roman" w:hAnsi="Times New Roman"/>
        </w:rPr>
        <w:t>[TRECHO EXCLUÍDO POR PERMITIR A IDENTIFICAÇÃO]</w:t>
      </w:r>
      <w:r w:rsidR="00C04D5F">
        <w:rPr>
          <w:rFonts w:ascii="Times New Roman" w:hAnsi="Times New Roman"/>
        </w:rPr>
        <w:t>.</w:t>
      </w:r>
      <w:r w:rsidR="0052283A">
        <w:rPr>
          <w:rStyle w:val="Refdenotaderodap"/>
          <w:rFonts w:ascii="Times New Roman" w:hAnsi="Times New Roman"/>
          <w:sz w:val="24"/>
          <w:szCs w:val="24"/>
        </w:rPr>
        <w:footnoteReference w:id="8"/>
      </w:r>
      <w:r w:rsidR="0052283A">
        <w:rPr>
          <w:rFonts w:ascii="Times New Roman" w:hAnsi="Times New Roman"/>
          <w:sz w:val="24"/>
          <w:szCs w:val="24"/>
        </w:rPr>
        <w:t xml:space="preserve"> </w:t>
      </w:r>
      <w:r w:rsidR="004F656A">
        <w:rPr>
          <w:rFonts w:ascii="Times New Roman" w:hAnsi="Times New Roman"/>
          <w:sz w:val="24"/>
          <w:szCs w:val="24"/>
        </w:rPr>
        <w:t xml:space="preserve">Em 2019, </w:t>
      </w:r>
      <w:r w:rsidR="00EA7286">
        <w:rPr>
          <w:rFonts w:ascii="Times New Roman" w:hAnsi="Times New Roman"/>
          <w:sz w:val="24"/>
          <w:szCs w:val="24"/>
        </w:rPr>
        <w:t xml:space="preserve">ainda </w:t>
      </w:r>
      <w:r w:rsidR="004F656A">
        <w:rPr>
          <w:rFonts w:ascii="Times New Roman" w:hAnsi="Times New Roman"/>
          <w:sz w:val="24"/>
          <w:szCs w:val="24"/>
        </w:rPr>
        <w:t xml:space="preserve">no intercurso do doutoramento já impactado pelo incêndio, tivemos a oportunidade de ir à França consultar os arquivos das instituições </w:t>
      </w:r>
      <w:r w:rsidR="004F656A">
        <w:rPr>
          <w:rFonts w:ascii="Times New Roman" w:hAnsi="Times New Roman"/>
          <w:sz w:val="24"/>
          <w:szCs w:val="24"/>
        </w:rPr>
        <w:lastRenderedPageBreak/>
        <w:t xml:space="preserve">parisienses, por intermédio da École </w:t>
      </w:r>
      <w:proofErr w:type="spellStart"/>
      <w:r w:rsidR="004F656A">
        <w:rPr>
          <w:rFonts w:ascii="Times New Roman" w:hAnsi="Times New Roman"/>
          <w:sz w:val="24"/>
          <w:szCs w:val="24"/>
        </w:rPr>
        <w:t>des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Hautes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Études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en</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Sciences</w:t>
      </w:r>
      <w:proofErr w:type="spellEnd"/>
      <w:r w:rsidR="004F656A">
        <w:rPr>
          <w:rFonts w:ascii="Times New Roman" w:hAnsi="Times New Roman"/>
          <w:sz w:val="24"/>
          <w:szCs w:val="24"/>
        </w:rPr>
        <w:t xml:space="preserve"> Sociales</w:t>
      </w:r>
      <w:r w:rsidR="008E6D52">
        <w:rPr>
          <w:rFonts w:ascii="Times New Roman" w:hAnsi="Times New Roman"/>
          <w:sz w:val="24"/>
          <w:szCs w:val="24"/>
        </w:rPr>
        <w:t>.</w:t>
      </w:r>
      <w:r w:rsidR="004F656A">
        <w:rPr>
          <w:rStyle w:val="Refdenotaderodap"/>
          <w:rFonts w:ascii="Times New Roman" w:hAnsi="Times New Roman"/>
          <w:sz w:val="24"/>
          <w:szCs w:val="24"/>
        </w:rPr>
        <w:footnoteReference w:id="9"/>
      </w:r>
      <w:r w:rsidR="004F656A">
        <w:rPr>
          <w:rFonts w:ascii="Times New Roman" w:hAnsi="Times New Roman"/>
          <w:sz w:val="24"/>
          <w:szCs w:val="24"/>
        </w:rPr>
        <w:t xml:space="preserve"> O estágio doutoral, que recebeu financiamento do Programa de Doutorado Sanduíche no Exterior da Coordenação de Aperfeiçoamento de Pessoal de Nível Superior (PDSE/CAPES), foi uma rica experiência</w:t>
      </w:r>
      <w:r w:rsidR="00F503BD">
        <w:rPr>
          <w:rFonts w:ascii="Times New Roman" w:hAnsi="Times New Roman"/>
          <w:sz w:val="24"/>
          <w:szCs w:val="24"/>
        </w:rPr>
        <w:t xml:space="preserve"> que </w:t>
      </w:r>
      <w:r w:rsidR="004F656A">
        <w:rPr>
          <w:rFonts w:ascii="Times New Roman" w:hAnsi="Times New Roman"/>
          <w:sz w:val="24"/>
          <w:szCs w:val="24"/>
        </w:rPr>
        <w:t>nos permitiu reunir uma nova gama documental, crescer na leitura bibliográfica específica</w:t>
      </w:r>
      <w:r w:rsidR="00F503BD">
        <w:rPr>
          <w:rFonts w:ascii="Times New Roman" w:hAnsi="Times New Roman"/>
          <w:sz w:val="24"/>
          <w:szCs w:val="24"/>
        </w:rPr>
        <w:t xml:space="preserve">  e</w:t>
      </w:r>
      <w:r w:rsidR="004F656A">
        <w:rPr>
          <w:rFonts w:ascii="Times New Roman" w:hAnsi="Times New Roman"/>
          <w:sz w:val="24"/>
          <w:szCs w:val="24"/>
        </w:rPr>
        <w:t xml:space="preserve"> adensar as discussões desenvolvidas ao longo do trabalho.</w:t>
      </w:r>
      <w:r w:rsidR="004F656A">
        <w:rPr>
          <w:rStyle w:val="Refdenotaderodap"/>
          <w:rFonts w:ascii="Times New Roman" w:hAnsi="Times New Roman"/>
          <w:sz w:val="24"/>
          <w:szCs w:val="24"/>
        </w:rPr>
        <w:footnoteReference w:id="10"/>
      </w:r>
    </w:p>
    <w:p w14:paraId="1CB0D12D" w14:textId="21A0C39A" w:rsidR="00F503BD" w:rsidRDefault="00F503BD" w:rsidP="004F656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retorno ao Brasil, em 2020, dedicamo-nos à reconstrução do Museu Nacional/UFRJ, processo que se encontra em curso. </w:t>
      </w:r>
      <w:r w:rsidR="00096DF6" w:rsidRPr="005E4D8F">
        <w:rPr>
          <w:rFonts w:ascii="Times New Roman" w:hAnsi="Times New Roman"/>
        </w:rPr>
        <w:t>[TRECHO EXCLUÍDO POR PERMITIR A IDENTIFICAÇÃO]</w:t>
      </w:r>
      <w:r w:rsidR="000D7EAA">
        <w:rPr>
          <w:rFonts w:ascii="Times New Roman" w:hAnsi="Times New Roman"/>
          <w:sz w:val="24"/>
          <w:szCs w:val="24"/>
        </w:rPr>
        <w:t>.</w:t>
      </w:r>
      <w:r w:rsidR="00E95141">
        <w:rPr>
          <w:rStyle w:val="Refdenotaderodap"/>
          <w:rFonts w:ascii="Times New Roman" w:hAnsi="Times New Roman"/>
          <w:sz w:val="24"/>
          <w:szCs w:val="24"/>
        </w:rPr>
        <w:footnoteReference w:id="11"/>
      </w:r>
      <w:r w:rsidR="00096DF6">
        <w:rPr>
          <w:rFonts w:ascii="Times New Roman" w:hAnsi="Times New Roman"/>
          <w:sz w:val="24"/>
          <w:szCs w:val="24"/>
        </w:rPr>
        <w:t xml:space="preserve"> </w:t>
      </w:r>
      <w:r w:rsidR="00906E01">
        <w:rPr>
          <w:rFonts w:ascii="Times New Roman" w:hAnsi="Times New Roman"/>
          <w:sz w:val="24"/>
          <w:szCs w:val="24"/>
        </w:rPr>
        <w:t xml:space="preserve">Nesse sentido, o estudo </w:t>
      </w:r>
      <w:r w:rsidR="00EB763D">
        <w:rPr>
          <w:rFonts w:ascii="Times New Roman" w:hAnsi="Times New Roman"/>
          <w:sz w:val="24"/>
          <w:szCs w:val="24"/>
        </w:rPr>
        <w:t>que ora apresentamos</w:t>
      </w:r>
      <w:r w:rsidR="00906E01">
        <w:rPr>
          <w:rFonts w:ascii="Times New Roman" w:hAnsi="Times New Roman"/>
          <w:sz w:val="24"/>
          <w:szCs w:val="24"/>
        </w:rPr>
        <w:t xml:space="preserve"> </w:t>
      </w:r>
      <w:r w:rsidR="00EB763D">
        <w:rPr>
          <w:rFonts w:ascii="Times New Roman" w:hAnsi="Times New Roman"/>
          <w:sz w:val="24"/>
          <w:szCs w:val="24"/>
        </w:rPr>
        <w:t xml:space="preserve">é </w:t>
      </w:r>
      <w:r w:rsidR="00906E01">
        <w:rPr>
          <w:rFonts w:ascii="Times New Roman" w:hAnsi="Times New Roman"/>
          <w:sz w:val="24"/>
          <w:szCs w:val="24"/>
        </w:rPr>
        <w:t xml:space="preserve">também </w:t>
      </w:r>
      <w:r w:rsidR="00EB763D">
        <w:rPr>
          <w:rFonts w:ascii="Times New Roman" w:hAnsi="Times New Roman"/>
          <w:sz w:val="24"/>
          <w:szCs w:val="24"/>
        </w:rPr>
        <w:t xml:space="preserve">uma contribuição </w:t>
      </w:r>
      <w:r w:rsidR="00906E01">
        <w:rPr>
          <w:rFonts w:ascii="Times New Roman" w:hAnsi="Times New Roman"/>
          <w:sz w:val="24"/>
          <w:szCs w:val="24"/>
        </w:rPr>
        <w:t xml:space="preserve">para a reconstrução institucional na medida em que, ao recuperar fragmentos do passado, possibilita-nos refletir sobre o presente e o futuro do Museu. </w:t>
      </w:r>
    </w:p>
    <w:p w14:paraId="6E57131A" w14:textId="18F6DEF1" w:rsidR="00BD6A50" w:rsidRDefault="00A37332" w:rsidP="00BD6A5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livro </w:t>
      </w:r>
      <w:r w:rsidR="00974B59">
        <w:rPr>
          <w:rFonts w:ascii="Times New Roman" w:hAnsi="Times New Roman"/>
          <w:sz w:val="24"/>
          <w:szCs w:val="24"/>
        </w:rPr>
        <w:t>está dividid</w:t>
      </w:r>
      <w:r>
        <w:rPr>
          <w:rFonts w:ascii="Times New Roman" w:hAnsi="Times New Roman"/>
          <w:sz w:val="24"/>
          <w:szCs w:val="24"/>
        </w:rPr>
        <w:t>o</w:t>
      </w:r>
      <w:r w:rsidR="00974B59">
        <w:rPr>
          <w:rFonts w:ascii="Times New Roman" w:hAnsi="Times New Roman"/>
          <w:sz w:val="24"/>
          <w:szCs w:val="24"/>
        </w:rPr>
        <w:t xml:space="preserve"> em quatro capítulos. No primeiro, </w:t>
      </w:r>
      <w:r w:rsidR="003F4937">
        <w:rPr>
          <w:rFonts w:ascii="Times New Roman" w:hAnsi="Times New Roman"/>
          <w:sz w:val="24"/>
          <w:szCs w:val="24"/>
        </w:rPr>
        <w:t xml:space="preserve">abordamos as práticas de colecionamento que deram origem às coleções </w:t>
      </w:r>
      <w:r w:rsidR="003C4F0A">
        <w:rPr>
          <w:rFonts w:ascii="Times New Roman" w:hAnsi="Times New Roman"/>
          <w:sz w:val="24"/>
          <w:szCs w:val="24"/>
        </w:rPr>
        <w:t xml:space="preserve">antropológicas </w:t>
      </w:r>
      <w:r w:rsidR="003F4937">
        <w:rPr>
          <w:rFonts w:ascii="Times New Roman" w:hAnsi="Times New Roman"/>
          <w:sz w:val="24"/>
          <w:szCs w:val="24"/>
        </w:rPr>
        <w:t>reunidas na segunda metade do século XIX e que const</w:t>
      </w:r>
      <w:r w:rsidR="003C4F0A">
        <w:rPr>
          <w:rFonts w:ascii="Times New Roman" w:hAnsi="Times New Roman"/>
          <w:sz w:val="24"/>
          <w:szCs w:val="24"/>
        </w:rPr>
        <w:t>ar</w:t>
      </w:r>
      <w:r w:rsidR="003F4937">
        <w:rPr>
          <w:rFonts w:ascii="Times New Roman" w:hAnsi="Times New Roman"/>
          <w:sz w:val="24"/>
          <w:szCs w:val="24"/>
        </w:rPr>
        <w:t xml:space="preserve">am no </w:t>
      </w:r>
      <w:r w:rsidR="003F4937">
        <w:rPr>
          <w:rFonts w:ascii="Times New Roman" w:hAnsi="Times New Roman"/>
          <w:i/>
          <w:iCs/>
          <w:sz w:val="24"/>
          <w:szCs w:val="24"/>
        </w:rPr>
        <w:t xml:space="preserve">Guia </w:t>
      </w:r>
      <w:r w:rsidR="003F4937" w:rsidRPr="003F4937">
        <w:rPr>
          <w:rFonts w:ascii="Times New Roman" w:hAnsi="Times New Roman"/>
          <w:i/>
          <w:iCs/>
          <w:sz w:val="24"/>
          <w:szCs w:val="24"/>
        </w:rPr>
        <w:t>da Exposição Antropológica Brasileira de 1882</w:t>
      </w:r>
      <w:r w:rsidR="003C4F0A">
        <w:rPr>
          <w:rFonts w:ascii="Times New Roman" w:hAnsi="Times New Roman"/>
          <w:sz w:val="24"/>
          <w:szCs w:val="24"/>
        </w:rPr>
        <w:t>.</w:t>
      </w:r>
      <w:r w:rsidR="003F4937">
        <w:rPr>
          <w:rStyle w:val="Refdenotaderodap"/>
          <w:rFonts w:ascii="Times New Roman" w:hAnsi="Times New Roman"/>
          <w:sz w:val="24"/>
          <w:szCs w:val="24"/>
        </w:rPr>
        <w:footnoteReference w:id="12"/>
      </w:r>
      <w:r w:rsidR="003C4F0A">
        <w:rPr>
          <w:rFonts w:ascii="Times New Roman" w:hAnsi="Times New Roman"/>
          <w:sz w:val="24"/>
          <w:szCs w:val="24"/>
        </w:rPr>
        <w:t xml:space="preserve"> A importância d</w:t>
      </w:r>
      <w:r>
        <w:rPr>
          <w:rFonts w:ascii="Times New Roman" w:hAnsi="Times New Roman"/>
          <w:sz w:val="24"/>
          <w:szCs w:val="24"/>
        </w:rPr>
        <w:t>este</w:t>
      </w:r>
      <w:r w:rsidR="003C4F0A">
        <w:rPr>
          <w:rFonts w:ascii="Times New Roman" w:hAnsi="Times New Roman"/>
          <w:sz w:val="24"/>
          <w:szCs w:val="24"/>
        </w:rPr>
        <w:t xml:space="preserve"> </w:t>
      </w:r>
      <w:r w:rsidR="003C4F0A">
        <w:rPr>
          <w:rFonts w:ascii="Times New Roman" w:hAnsi="Times New Roman"/>
          <w:i/>
          <w:iCs/>
          <w:sz w:val="24"/>
          <w:szCs w:val="24"/>
        </w:rPr>
        <w:t xml:space="preserve">Guia </w:t>
      </w:r>
      <w:r w:rsidR="003C4F0A">
        <w:rPr>
          <w:rFonts w:ascii="Times New Roman" w:hAnsi="Times New Roman"/>
          <w:sz w:val="24"/>
          <w:szCs w:val="24"/>
        </w:rPr>
        <w:t xml:space="preserve">reside </w:t>
      </w:r>
      <w:r w:rsidR="003F4937">
        <w:rPr>
          <w:rFonts w:ascii="Times New Roman" w:hAnsi="Times New Roman"/>
          <w:sz w:val="24"/>
          <w:szCs w:val="24"/>
        </w:rPr>
        <w:t xml:space="preserve">não só </w:t>
      </w:r>
      <w:r w:rsidR="003C4F0A">
        <w:rPr>
          <w:rFonts w:ascii="Times New Roman" w:hAnsi="Times New Roman"/>
          <w:sz w:val="24"/>
          <w:szCs w:val="24"/>
        </w:rPr>
        <w:t xml:space="preserve">por ter </w:t>
      </w:r>
      <w:r w:rsidR="003F4937">
        <w:rPr>
          <w:rFonts w:ascii="Times New Roman" w:hAnsi="Times New Roman"/>
          <w:sz w:val="24"/>
          <w:szCs w:val="24"/>
        </w:rPr>
        <w:t>document</w:t>
      </w:r>
      <w:r w:rsidR="003C4F0A">
        <w:rPr>
          <w:rFonts w:ascii="Times New Roman" w:hAnsi="Times New Roman"/>
          <w:sz w:val="24"/>
          <w:szCs w:val="24"/>
        </w:rPr>
        <w:t xml:space="preserve">ado </w:t>
      </w:r>
      <w:r w:rsidR="003F4937">
        <w:rPr>
          <w:rFonts w:ascii="Times New Roman" w:hAnsi="Times New Roman"/>
          <w:sz w:val="24"/>
          <w:szCs w:val="24"/>
        </w:rPr>
        <w:t xml:space="preserve">o acervo antropológico daquele tempo como também </w:t>
      </w:r>
      <w:r w:rsidR="003C4F0A">
        <w:rPr>
          <w:rFonts w:ascii="Times New Roman" w:hAnsi="Times New Roman"/>
          <w:sz w:val="24"/>
          <w:szCs w:val="24"/>
        </w:rPr>
        <w:t xml:space="preserve">por ter </w:t>
      </w:r>
      <w:r w:rsidR="003F4937">
        <w:rPr>
          <w:rFonts w:ascii="Times New Roman" w:hAnsi="Times New Roman"/>
          <w:sz w:val="24"/>
          <w:szCs w:val="24"/>
        </w:rPr>
        <w:t>servi</w:t>
      </w:r>
      <w:r w:rsidR="003C4F0A">
        <w:rPr>
          <w:rFonts w:ascii="Times New Roman" w:hAnsi="Times New Roman"/>
          <w:sz w:val="24"/>
          <w:szCs w:val="24"/>
        </w:rPr>
        <w:t>do</w:t>
      </w:r>
      <w:r w:rsidR="003F4937">
        <w:rPr>
          <w:rFonts w:ascii="Times New Roman" w:hAnsi="Times New Roman"/>
          <w:sz w:val="24"/>
          <w:szCs w:val="24"/>
        </w:rPr>
        <w:t xml:space="preserve"> de base para catálogos </w:t>
      </w:r>
      <w:r w:rsidR="003C4F0A">
        <w:rPr>
          <w:rFonts w:ascii="Times New Roman" w:hAnsi="Times New Roman"/>
          <w:sz w:val="24"/>
          <w:szCs w:val="24"/>
        </w:rPr>
        <w:t xml:space="preserve">do século XX </w:t>
      </w:r>
      <w:r w:rsidR="003F4937">
        <w:rPr>
          <w:rFonts w:ascii="Times New Roman" w:hAnsi="Times New Roman"/>
          <w:sz w:val="24"/>
          <w:szCs w:val="24"/>
        </w:rPr>
        <w:t xml:space="preserve">(VELOSO, </w:t>
      </w:r>
      <w:r w:rsidR="003C4F0A">
        <w:rPr>
          <w:rFonts w:ascii="Times New Roman" w:hAnsi="Times New Roman"/>
          <w:sz w:val="24"/>
          <w:szCs w:val="24"/>
        </w:rPr>
        <w:t xml:space="preserve">2019). A partir do </w:t>
      </w:r>
      <w:r w:rsidR="003C4F0A">
        <w:rPr>
          <w:rFonts w:ascii="Times New Roman" w:hAnsi="Times New Roman"/>
          <w:i/>
          <w:iCs/>
          <w:sz w:val="24"/>
          <w:szCs w:val="24"/>
        </w:rPr>
        <w:t xml:space="preserve">Guia, </w:t>
      </w:r>
      <w:r w:rsidR="003F4937">
        <w:rPr>
          <w:rFonts w:ascii="Times New Roman" w:hAnsi="Times New Roman"/>
          <w:sz w:val="24"/>
          <w:szCs w:val="24"/>
        </w:rPr>
        <w:t>buscamos recompor as cenas do colecionamento (O’HANLON, 2002)</w:t>
      </w:r>
      <w:r w:rsidR="003C4F0A">
        <w:rPr>
          <w:rFonts w:ascii="Times New Roman" w:hAnsi="Times New Roman"/>
          <w:sz w:val="24"/>
          <w:szCs w:val="24"/>
        </w:rPr>
        <w:t xml:space="preserve">, destrinchando </w:t>
      </w:r>
      <w:r w:rsidR="003F4937">
        <w:rPr>
          <w:rFonts w:ascii="Times New Roman" w:hAnsi="Times New Roman"/>
          <w:sz w:val="24"/>
          <w:szCs w:val="24"/>
        </w:rPr>
        <w:t xml:space="preserve">situações históricas que </w:t>
      </w:r>
      <w:r>
        <w:rPr>
          <w:rFonts w:ascii="Times New Roman" w:hAnsi="Times New Roman"/>
          <w:sz w:val="24"/>
          <w:szCs w:val="24"/>
        </w:rPr>
        <w:t>originaram as</w:t>
      </w:r>
      <w:r w:rsidR="003C4F0A">
        <w:rPr>
          <w:rFonts w:ascii="Times New Roman" w:hAnsi="Times New Roman"/>
          <w:sz w:val="24"/>
          <w:szCs w:val="24"/>
        </w:rPr>
        <w:t xml:space="preserve"> </w:t>
      </w:r>
      <w:r w:rsidR="003F4937">
        <w:rPr>
          <w:rFonts w:ascii="Times New Roman" w:hAnsi="Times New Roman"/>
          <w:sz w:val="24"/>
          <w:szCs w:val="24"/>
        </w:rPr>
        <w:t xml:space="preserve">coleções e sua posterior transferência </w:t>
      </w:r>
      <w:r>
        <w:rPr>
          <w:rFonts w:ascii="Times New Roman" w:hAnsi="Times New Roman"/>
          <w:sz w:val="24"/>
          <w:szCs w:val="24"/>
        </w:rPr>
        <w:t>a</w:t>
      </w:r>
      <w:r w:rsidR="003F4937">
        <w:rPr>
          <w:rFonts w:ascii="Times New Roman" w:hAnsi="Times New Roman"/>
          <w:sz w:val="24"/>
          <w:szCs w:val="24"/>
        </w:rPr>
        <w:t xml:space="preserve">o Museu Nacional. Veremos que as circunstâncias do colecionamento foram diversas (viagens, expedições científicas e militares, frentes de expansão e de demarcação de fronteiras, por exemplo), algumas inclusive com o uso da força e da violência. </w:t>
      </w:r>
      <w:r w:rsidR="00BD6A50">
        <w:rPr>
          <w:rFonts w:ascii="Times New Roman" w:hAnsi="Times New Roman"/>
          <w:sz w:val="24"/>
          <w:szCs w:val="24"/>
        </w:rPr>
        <w:t>A análise das coleções revela o quanto elas retratam “a realidade do colecionador e da sociedade que a formou” (RIBEIRO e VELTHEM, 1992, p. 103).</w:t>
      </w:r>
    </w:p>
    <w:p w14:paraId="1A7CF1B5" w14:textId="65A6E89F" w:rsidR="00F40A31" w:rsidRDefault="00F40A31" w:rsidP="00756340">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capítulo seguinte, tratamos do pós-colecionamento, ou seja, da transferência das coleções particulares ao Museu Nacional,</w:t>
      </w:r>
      <w:r w:rsidR="00756340">
        <w:rPr>
          <w:rFonts w:ascii="Times New Roman" w:hAnsi="Times New Roman"/>
          <w:sz w:val="24"/>
          <w:szCs w:val="24"/>
        </w:rPr>
        <w:t xml:space="preserve"> dos usos </w:t>
      </w:r>
      <w:proofErr w:type="spellStart"/>
      <w:r>
        <w:rPr>
          <w:rFonts w:ascii="Times New Roman" w:hAnsi="Times New Roman"/>
          <w:sz w:val="24"/>
          <w:szCs w:val="24"/>
        </w:rPr>
        <w:t>museais</w:t>
      </w:r>
      <w:proofErr w:type="spellEnd"/>
      <w:r w:rsidR="00756340">
        <w:rPr>
          <w:rFonts w:ascii="Times New Roman" w:hAnsi="Times New Roman"/>
          <w:sz w:val="24"/>
          <w:szCs w:val="24"/>
        </w:rPr>
        <w:t xml:space="preserve"> dos objetos</w:t>
      </w:r>
      <w:r>
        <w:rPr>
          <w:rFonts w:ascii="Times New Roman" w:hAnsi="Times New Roman"/>
          <w:sz w:val="24"/>
          <w:szCs w:val="24"/>
        </w:rPr>
        <w:t>, da abordagem teórica</w:t>
      </w:r>
      <w:r w:rsidR="00756340">
        <w:rPr>
          <w:rFonts w:ascii="Times New Roman" w:hAnsi="Times New Roman"/>
          <w:sz w:val="24"/>
          <w:szCs w:val="24"/>
        </w:rPr>
        <w:t xml:space="preserve"> que lhe foi conferida</w:t>
      </w:r>
      <w:r>
        <w:rPr>
          <w:rFonts w:ascii="Times New Roman" w:hAnsi="Times New Roman"/>
          <w:sz w:val="24"/>
          <w:szCs w:val="24"/>
        </w:rPr>
        <w:t>, dos interesses políticos e das imposições pragmáticas que comp</w:t>
      </w:r>
      <w:r w:rsidR="00A37332">
        <w:rPr>
          <w:rFonts w:ascii="Times New Roman" w:hAnsi="Times New Roman"/>
          <w:sz w:val="24"/>
          <w:szCs w:val="24"/>
        </w:rPr>
        <w:t>usera</w:t>
      </w:r>
      <w:r>
        <w:rPr>
          <w:rFonts w:ascii="Times New Roman" w:hAnsi="Times New Roman"/>
          <w:sz w:val="24"/>
          <w:szCs w:val="24"/>
        </w:rPr>
        <w:t xml:space="preserve">m </w:t>
      </w:r>
      <w:r>
        <w:rPr>
          <w:rFonts w:ascii="Times New Roman" w:hAnsi="Times New Roman"/>
          <w:sz w:val="24"/>
          <w:szCs w:val="24"/>
        </w:rPr>
        <w:lastRenderedPageBreak/>
        <w:t xml:space="preserve">a visualidade evocada no cenário expositivo. Sob tal visualidade, os objetos assumem novos significados e com eles narrativas são construídas e comunicadas ao observador. </w:t>
      </w:r>
      <w:r w:rsidR="00756340">
        <w:rPr>
          <w:rFonts w:ascii="Times New Roman" w:hAnsi="Times New Roman"/>
          <w:sz w:val="24"/>
          <w:szCs w:val="24"/>
        </w:rPr>
        <w:t xml:space="preserve">Aí, </w:t>
      </w:r>
      <w:r w:rsidR="00A37332">
        <w:rPr>
          <w:rFonts w:ascii="Times New Roman" w:hAnsi="Times New Roman"/>
          <w:sz w:val="24"/>
          <w:szCs w:val="24"/>
        </w:rPr>
        <w:t xml:space="preserve">a </w:t>
      </w:r>
      <w:r w:rsidR="00756340">
        <w:rPr>
          <w:rFonts w:ascii="Times New Roman" w:hAnsi="Times New Roman"/>
          <w:sz w:val="24"/>
          <w:szCs w:val="24"/>
        </w:rPr>
        <w:t xml:space="preserve">Exposição Antropológica Brasileira realizada no ano de 1882 é o eixo central de análise. </w:t>
      </w:r>
      <w:r>
        <w:rPr>
          <w:rFonts w:ascii="Times New Roman" w:hAnsi="Times New Roman"/>
          <w:sz w:val="24"/>
          <w:szCs w:val="24"/>
        </w:rPr>
        <w:t xml:space="preserve">Ladislau Netto, </w:t>
      </w:r>
      <w:r w:rsidR="004F1311">
        <w:rPr>
          <w:rFonts w:ascii="Times New Roman" w:hAnsi="Times New Roman"/>
          <w:sz w:val="24"/>
          <w:szCs w:val="24"/>
        </w:rPr>
        <w:t xml:space="preserve">de quem recuperamos traços da sua trajetória, foi o </w:t>
      </w:r>
      <w:r>
        <w:rPr>
          <w:rFonts w:ascii="Times New Roman" w:hAnsi="Times New Roman"/>
          <w:sz w:val="24"/>
          <w:szCs w:val="24"/>
        </w:rPr>
        <w:t>diretor do Museu Nacional</w:t>
      </w:r>
      <w:r w:rsidR="00756340">
        <w:rPr>
          <w:rFonts w:ascii="Times New Roman" w:hAnsi="Times New Roman"/>
          <w:sz w:val="24"/>
          <w:szCs w:val="24"/>
        </w:rPr>
        <w:t xml:space="preserve"> na época</w:t>
      </w:r>
      <w:r w:rsidR="004F1311">
        <w:rPr>
          <w:rFonts w:ascii="Times New Roman" w:hAnsi="Times New Roman"/>
          <w:sz w:val="24"/>
          <w:szCs w:val="24"/>
        </w:rPr>
        <w:t xml:space="preserve"> que</w:t>
      </w:r>
      <w:r>
        <w:rPr>
          <w:rFonts w:ascii="Times New Roman" w:hAnsi="Times New Roman"/>
          <w:sz w:val="24"/>
          <w:szCs w:val="24"/>
        </w:rPr>
        <w:t xml:space="preserve"> </w:t>
      </w:r>
      <w:r w:rsidR="00756340">
        <w:rPr>
          <w:rFonts w:ascii="Times New Roman" w:hAnsi="Times New Roman"/>
          <w:sz w:val="24"/>
          <w:szCs w:val="24"/>
        </w:rPr>
        <w:t xml:space="preserve">orquestrou uma série de ações que buscaram reformar e “modernizar” o Museu Nacional, entre as quais a realização </w:t>
      </w:r>
      <w:r>
        <w:rPr>
          <w:rFonts w:ascii="Times New Roman" w:hAnsi="Times New Roman"/>
          <w:sz w:val="24"/>
          <w:szCs w:val="24"/>
        </w:rPr>
        <w:t xml:space="preserve">da Exposição </w:t>
      </w:r>
      <w:r w:rsidR="00616C31">
        <w:rPr>
          <w:rFonts w:ascii="Times New Roman" w:hAnsi="Times New Roman"/>
          <w:sz w:val="24"/>
          <w:szCs w:val="24"/>
        </w:rPr>
        <w:t>de 1882</w:t>
      </w:r>
      <w:r>
        <w:rPr>
          <w:rFonts w:ascii="Times New Roman" w:hAnsi="Times New Roman"/>
          <w:sz w:val="24"/>
          <w:szCs w:val="24"/>
        </w:rPr>
        <w:t>. O ato de mostrar, por outro lado, exige necessariamente o gesto do ver. Quer dizer, sem público, um museu perde</w:t>
      </w:r>
      <w:r w:rsidR="004F1311">
        <w:rPr>
          <w:rFonts w:ascii="Times New Roman" w:hAnsi="Times New Roman"/>
          <w:sz w:val="24"/>
          <w:szCs w:val="24"/>
        </w:rPr>
        <w:t xml:space="preserve"> o </w:t>
      </w:r>
      <w:r>
        <w:rPr>
          <w:rFonts w:ascii="Times New Roman" w:hAnsi="Times New Roman"/>
          <w:sz w:val="24"/>
          <w:szCs w:val="24"/>
        </w:rPr>
        <w:t>sentido.</w:t>
      </w:r>
      <w:r w:rsidR="004F1311">
        <w:rPr>
          <w:rFonts w:ascii="Times New Roman" w:hAnsi="Times New Roman"/>
          <w:sz w:val="24"/>
          <w:szCs w:val="24"/>
        </w:rPr>
        <w:t xml:space="preserve"> T</w:t>
      </w:r>
      <w:r>
        <w:rPr>
          <w:rFonts w:ascii="Times New Roman" w:hAnsi="Times New Roman"/>
          <w:sz w:val="24"/>
          <w:szCs w:val="24"/>
        </w:rPr>
        <w:t>razemos igualmente algumas reflexões sobre o ver, operação em nada desinteressada.</w:t>
      </w:r>
    </w:p>
    <w:p w14:paraId="390AB176" w14:textId="69D05FF7" w:rsidR="00616C31" w:rsidRDefault="00616C31" w:rsidP="00616C3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terceiro capítulo </w:t>
      </w:r>
      <w:r w:rsidR="00A37332">
        <w:rPr>
          <w:rFonts w:ascii="Times New Roman" w:hAnsi="Times New Roman"/>
          <w:sz w:val="24"/>
          <w:szCs w:val="24"/>
        </w:rPr>
        <w:t>tra</w:t>
      </w:r>
      <w:r w:rsidR="00021F60">
        <w:rPr>
          <w:rFonts w:ascii="Times New Roman" w:hAnsi="Times New Roman"/>
          <w:sz w:val="24"/>
          <w:szCs w:val="24"/>
        </w:rPr>
        <w:t>tamos d</w:t>
      </w:r>
      <w:r w:rsidR="00A37332">
        <w:rPr>
          <w:rFonts w:ascii="Times New Roman" w:hAnsi="Times New Roman"/>
          <w:sz w:val="24"/>
          <w:szCs w:val="24"/>
        </w:rPr>
        <w:t xml:space="preserve">os </w:t>
      </w:r>
      <w:r>
        <w:rPr>
          <w:rFonts w:ascii="Times New Roman" w:hAnsi="Times New Roman"/>
          <w:sz w:val="24"/>
          <w:szCs w:val="24"/>
        </w:rPr>
        <w:t xml:space="preserve">indígenas que se fizeram presentes no Museu Nacional, indivíduos cuja trajetória foi em grande parte negligenciada pela história. Veremos que o contato estabelecido entre os indígenas e os homens de ciência se configurou numa relação de reciprocidade assimétrica, na qual </w:t>
      </w:r>
      <w:r>
        <w:rPr>
          <w:rFonts w:ascii="Times New Roman" w:hAnsi="Times New Roman"/>
          <w:color w:val="000000"/>
          <w:sz w:val="24"/>
          <w:szCs w:val="24"/>
        </w:rPr>
        <w:t>representado e representante criam entre si</w:t>
      </w:r>
      <w:r w:rsidR="00A37332">
        <w:rPr>
          <w:rFonts w:ascii="Times New Roman" w:hAnsi="Times New Roman"/>
          <w:color w:val="000000"/>
          <w:sz w:val="24"/>
          <w:szCs w:val="24"/>
        </w:rPr>
        <w:t xml:space="preserve"> </w:t>
      </w:r>
      <w:r>
        <w:rPr>
          <w:rFonts w:ascii="Times New Roman" w:hAnsi="Times New Roman"/>
          <w:color w:val="000000"/>
          <w:sz w:val="24"/>
          <w:szCs w:val="24"/>
        </w:rPr>
        <w:t xml:space="preserve">processos mútuos </w:t>
      </w:r>
      <w:r w:rsidR="00A37332">
        <w:rPr>
          <w:rFonts w:ascii="Times New Roman" w:hAnsi="Times New Roman"/>
          <w:color w:val="000000"/>
          <w:sz w:val="24"/>
          <w:szCs w:val="24"/>
        </w:rPr>
        <w:t xml:space="preserve">e desiguais </w:t>
      </w:r>
      <w:r>
        <w:rPr>
          <w:rFonts w:ascii="Times New Roman" w:hAnsi="Times New Roman"/>
          <w:color w:val="000000"/>
          <w:sz w:val="24"/>
          <w:szCs w:val="24"/>
        </w:rPr>
        <w:t>de apropriação</w:t>
      </w:r>
      <w:r w:rsidR="00E87AF4">
        <w:rPr>
          <w:rFonts w:ascii="Times New Roman" w:hAnsi="Times New Roman"/>
          <w:color w:val="000000"/>
          <w:sz w:val="24"/>
          <w:szCs w:val="24"/>
        </w:rPr>
        <w:t xml:space="preserve"> </w:t>
      </w:r>
      <w:r w:rsidR="00E87AF4">
        <w:rPr>
          <w:rFonts w:ascii="Times New Roman" w:hAnsi="Times New Roman"/>
          <w:sz w:val="24"/>
          <w:szCs w:val="24"/>
        </w:rPr>
        <w:t>(CLIFFORD, 2016)</w:t>
      </w:r>
      <w:r>
        <w:rPr>
          <w:rFonts w:ascii="Times New Roman" w:hAnsi="Times New Roman"/>
          <w:color w:val="000000"/>
          <w:sz w:val="24"/>
          <w:szCs w:val="24"/>
        </w:rPr>
        <w:t>. Os indígenas levados ao Museu Nacional detiveram, uns</w:t>
      </w:r>
      <w:r>
        <w:rPr>
          <w:rFonts w:ascii="Times New Roman" w:hAnsi="Times New Roman"/>
          <w:sz w:val="24"/>
          <w:szCs w:val="24"/>
        </w:rPr>
        <w:t xml:space="preserve"> mais, outros menos, algum </w:t>
      </w:r>
      <w:r w:rsidR="00A37332">
        <w:rPr>
          <w:rFonts w:ascii="Times New Roman" w:hAnsi="Times New Roman"/>
          <w:sz w:val="24"/>
          <w:szCs w:val="24"/>
        </w:rPr>
        <w:t xml:space="preserve">grau de </w:t>
      </w:r>
      <w:r>
        <w:rPr>
          <w:rFonts w:ascii="Times New Roman" w:hAnsi="Times New Roman"/>
          <w:sz w:val="24"/>
          <w:szCs w:val="24"/>
        </w:rPr>
        <w:t>agenciamento. O voluntarismo esteve presente a depender do caso. No Museu, eles foram modelados, medidos, examinados, indagados e escrutinados. A aceitação em se permitir est</w:t>
      </w:r>
      <w:r w:rsidR="00A37332">
        <w:rPr>
          <w:rFonts w:ascii="Times New Roman" w:hAnsi="Times New Roman"/>
          <w:sz w:val="24"/>
          <w:szCs w:val="24"/>
        </w:rPr>
        <w:t xml:space="preserve">as </w:t>
      </w:r>
      <w:r>
        <w:rPr>
          <w:rFonts w:ascii="Times New Roman" w:hAnsi="Times New Roman"/>
          <w:sz w:val="24"/>
          <w:szCs w:val="24"/>
        </w:rPr>
        <w:t>operaç</w:t>
      </w:r>
      <w:r w:rsidR="00A37332">
        <w:rPr>
          <w:rFonts w:ascii="Times New Roman" w:hAnsi="Times New Roman"/>
          <w:sz w:val="24"/>
          <w:szCs w:val="24"/>
        </w:rPr>
        <w:t>ões</w:t>
      </w:r>
      <w:r>
        <w:rPr>
          <w:rFonts w:ascii="Times New Roman" w:hAnsi="Times New Roman"/>
          <w:sz w:val="24"/>
          <w:szCs w:val="24"/>
        </w:rPr>
        <w:t xml:space="preserve"> não pode ser lida apenas como um ato colaborativo. Investigando mais a fundo, vimos que a permissão para </w:t>
      </w:r>
      <w:r w:rsidR="00A37332">
        <w:rPr>
          <w:rFonts w:ascii="Times New Roman" w:hAnsi="Times New Roman"/>
          <w:sz w:val="24"/>
          <w:szCs w:val="24"/>
        </w:rPr>
        <w:t xml:space="preserve">se deixar examinar </w:t>
      </w:r>
      <w:r>
        <w:rPr>
          <w:rFonts w:ascii="Times New Roman" w:hAnsi="Times New Roman"/>
          <w:sz w:val="24"/>
          <w:szCs w:val="24"/>
        </w:rPr>
        <w:t xml:space="preserve">adveio da condição de vulnerabilidade em que se encontravam: eles autorizavam o exame de seus corpos em troca de suprimentos básicos de sobrevivência, como alimentos, vestimentas, dinheiro, ferramentas ou simplesmente “brindes”, expressão comumente usada na documentação da época pelos administradores. Diante disso, fica claro que no Museu Nacional eles sofreram diversas formas de violência e subalternização no âmbito das práticas científicas. </w:t>
      </w:r>
    </w:p>
    <w:p w14:paraId="2632D2AF" w14:textId="5E526E9A" w:rsidR="00822967" w:rsidRDefault="00A37332" w:rsidP="0082296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quarto e último capítulo, tratamos das coleções oriundas da África </w:t>
      </w:r>
      <w:r w:rsidR="00A02C24">
        <w:rPr>
          <w:rFonts w:ascii="Times New Roman" w:hAnsi="Times New Roman"/>
          <w:sz w:val="24"/>
          <w:szCs w:val="24"/>
        </w:rPr>
        <w:t xml:space="preserve">e </w:t>
      </w:r>
      <w:r>
        <w:rPr>
          <w:rFonts w:ascii="Times New Roman" w:hAnsi="Times New Roman"/>
          <w:sz w:val="24"/>
          <w:szCs w:val="24"/>
        </w:rPr>
        <w:t>d</w:t>
      </w:r>
      <w:r w:rsidR="00A02C24">
        <w:rPr>
          <w:rFonts w:ascii="Times New Roman" w:hAnsi="Times New Roman"/>
          <w:sz w:val="24"/>
          <w:szCs w:val="24"/>
        </w:rPr>
        <w:t>os</w:t>
      </w:r>
      <w:r>
        <w:rPr>
          <w:rFonts w:ascii="Times New Roman" w:hAnsi="Times New Roman"/>
          <w:sz w:val="24"/>
          <w:szCs w:val="24"/>
        </w:rPr>
        <w:t xml:space="preserve"> africanos </w:t>
      </w:r>
      <w:r w:rsidR="00A02C24">
        <w:rPr>
          <w:rFonts w:ascii="Times New Roman" w:hAnsi="Times New Roman"/>
          <w:sz w:val="24"/>
          <w:szCs w:val="24"/>
        </w:rPr>
        <w:t xml:space="preserve">e de seus descendentes </w:t>
      </w:r>
      <w:r w:rsidR="001409AA">
        <w:rPr>
          <w:rFonts w:ascii="Times New Roman" w:hAnsi="Times New Roman"/>
          <w:sz w:val="24"/>
          <w:szCs w:val="24"/>
        </w:rPr>
        <w:t>que viviam n</w:t>
      </w:r>
      <w:r>
        <w:rPr>
          <w:rFonts w:ascii="Times New Roman" w:hAnsi="Times New Roman"/>
          <w:sz w:val="24"/>
          <w:szCs w:val="24"/>
        </w:rPr>
        <w:t xml:space="preserve">o </w:t>
      </w:r>
      <w:r w:rsidR="00A02C24">
        <w:rPr>
          <w:rFonts w:ascii="Times New Roman" w:hAnsi="Times New Roman"/>
          <w:sz w:val="24"/>
          <w:szCs w:val="24"/>
        </w:rPr>
        <w:t>Brasil</w:t>
      </w:r>
      <w:r w:rsidR="002D424A">
        <w:rPr>
          <w:rFonts w:ascii="Times New Roman" w:hAnsi="Times New Roman"/>
          <w:sz w:val="24"/>
          <w:szCs w:val="24"/>
        </w:rPr>
        <w:t xml:space="preserve">, as quais </w:t>
      </w:r>
      <w:r w:rsidR="00A02C24">
        <w:rPr>
          <w:rFonts w:ascii="Times New Roman" w:hAnsi="Times New Roman"/>
          <w:sz w:val="24"/>
          <w:szCs w:val="24"/>
        </w:rPr>
        <w:t>estavam em exibição permanente no Museu Nacional, mas ficaram à margem da temporária Exposição Antropológica</w:t>
      </w:r>
      <w:r w:rsidR="00786AC5">
        <w:rPr>
          <w:rFonts w:ascii="Times New Roman" w:hAnsi="Times New Roman"/>
          <w:sz w:val="24"/>
          <w:szCs w:val="24"/>
        </w:rPr>
        <w:t xml:space="preserve"> de 1882</w:t>
      </w:r>
      <w:r w:rsidR="00A02C24">
        <w:rPr>
          <w:rFonts w:ascii="Times New Roman" w:hAnsi="Times New Roman"/>
          <w:sz w:val="24"/>
          <w:szCs w:val="24"/>
        </w:rPr>
        <w:t xml:space="preserve">. Elas tinham significados permeáveis e estavam na fronteira do aceitável, por parte dos negros livres e escravizados que buscavam protagonismo no espaço </w:t>
      </w:r>
      <w:proofErr w:type="spellStart"/>
      <w:r w:rsidR="00A02C24">
        <w:rPr>
          <w:rFonts w:ascii="Times New Roman" w:hAnsi="Times New Roman"/>
          <w:sz w:val="24"/>
          <w:szCs w:val="24"/>
        </w:rPr>
        <w:t>museal</w:t>
      </w:r>
      <w:proofErr w:type="spellEnd"/>
      <w:r w:rsidR="00A02C24">
        <w:rPr>
          <w:rFonts w:ascii="Times New Roman" w:hAnsi="Times New Roman"/>
          <w:sz w:val="24"/>
          <w:szCs w:val="24"/>
        </w:rPr>
        <w:t xml:space="preserve">, e do inaceitável, por parte daqueles que os viam como prova da “barbárie”. </w:t>
      </w:r>
      <w:r>
        <w:rPr>
          <w:rFonts w:ascii="Times New Roman" w:hAnsi="Times New Roman"/>
          <w:sz w:val="24"/>
          <w:szCs w:val="24"/>
        </w:rPr>
        <w:t>O interesse por reuni-las cresceu na década de 1880, quando a escravidão perdia legitimidade. Tais coleções</w:t>
      </w:r>
      <w:r w:rsidR="00BD6A50">
        <w:rPr>
          <w:rFonts w:ascii="Times New Roman" w:hAnsi="Times New Roman"/>
          <w:sz w:val="24"/>
          <w:szCs w:val="24"/>
        </w:rPr>
        <w:t xml:space="preserve"> </w:t>
      </w:r>
      <w:r>
        <w:rPr>
          <w:rFonts w:ascii="Times New Roman" w:hAnsi="Times New Roman"/>
          <w:sz w:val="24"/>
          <w:szCs w:val="24"/>
        </w:rPr>
        <w:t xml:space="preserve">não dispunham do </w:t>
      </w:r>
      <w:r>
        <w:rPr>
          <w:rFonts w:ascii="Times New Roman" w:hAnsi="Times New Roman"/>
          <w:sz w:val="24"/>
          <w:szCs w:val="24"/>
        </w:rPr>
        <w:lastRenderedPageBreak/>
        <w:t xml:space="preserve">mesmo prestígio que se atribuía ao material indígena, em parte favorecido pelo imaginário indianista. </w:t>
      </w:r>
    </w:p>
    <w:p w14:paraId="03EFB6E6" w14:textId="139E5C05" w:rsidR="008805CC" w:rsidRDefault="00786AC5" w:rsidP="00786AC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Importa dizer </w:t>
      </w:r>
      <w:r w:rsidR="008805CC">
        <w:rPr>
          <w:rFonts w:ascii="Times New Roman" w:hAnsi="Times New Roman"/>
          <w:sz w:val="24"/>
          <w:szCs w:val="24"/>
        </w:rPr>
        <w:t>que a</w:t>
      </w:r>
      <w:r>
        <w:rPr>
          <w:rFonts w:ascii="Times New Roman" w:hAnsi="Times New Roman"/>
          <w:sz w:val="24"/>
          <w:szCs w:val="24"/>
        </w:rPr>
        <w:t xml:space="preserve">s realizações do Museu Nacional </w:t>
      </w:r>
      <w:r w:rsidR="008805CC">
        <w:rPr>
          <w:rFonts w:ascii="Times New Roman" w:hAnsi="Times New Roman"/>
          <w:sz w:val="24"/>
          <w:szCs w:val="24"/>
        </w:rPr>
        <w:t xml:space="preserve">na segunda metade do século XIX estavam intimamente ligadas à onda modernizadora do período. A </w:t>
      </w:r>
      <w:r>
        <w:rPr>
          <w:rFonts w:ascii="Times New Roman" w:hAnsi="Times New Roman"/>
          <w:sz w:val="24"/>
          <w:szCs w:val="24"/>
        </w:rPr>
        <w:t>cidade do Rio de Janeiro passava por profundas transformações com vistas a se constituir, enquanto capital do Império, cartão-postal da “</w:t>
      </w:r>
      <w:r w:rsidRPr="00AB04CA">
        <w:rPr>
          <w:rFonts w:ascii="Times New Roman" w:hAnsi="Times New Roman"/>
          <w:iCs/>
          <w:sz w:val="24"/>
          <w:szCs w:val="24"/>
        </w:rPr>
        <w:t>modernidade</w:t>
      </w:r>
      <w:r>
        <w:rPr>
          <w:rFonts w:ascii="Times New Roman" w:hAnsi="Times New Roman"/>
          <w:iCs/>
          <w:sz w:val="24"/>
          <w:szCs w:val="24"/>
        </w:rPr>
        <w:t xml:space="preserve">”. A modernidade brasileira </w:t>
      </w:r>
      <w:r>
        <w:rPr>
          <w:rFonts w:ascii="Times New Roman" w:hAnsi="Times New Roman"/>
          <w:sz w:val="24"/>
          <w:szCs w:val="24"/>
        </w:rPr>
        <w:t xml:space="preserve">nesse tempo </w:t>
      </w:r>
      <w:r>
        <w:rPr>
          <w:rFonts w:ascii="Times New Roman" w:hAnsi="Times New Roman"/>
          <w:iCs/>
          <w:sz w:val="24"/>
          <w:szCs w:val="24"/>
        </w:rPr>
        <w:t xml:space="preserve">era presidida pelos valores do “progresso” e da “civilização” e tinha a cultura europeia como modelo </w:t>
      </w:r>
      <w:r>
        <w:rPr>
          <w:rFonts w:ascii="Times New Roman" w:hAnsi="Times New Roman"/>
          <w:sz w:val="24"/>
          <w:szCs w:val="24"/>
        </w:rPr>
        <w:t>(NEVES, 1986)</w:t>
      </w:r>
      <w:r>
        <w:rPr>
          <w:rFonts w:ascii="Times New Roman" w:hAnsi="Times New Roman"/>
          <w:iCs/>
          <w:sz w:val="24"/>
          <w:szCs w:val="24"/>
        </w:rPr>
        <w:t xml:space="preserve">. </w:t>
      </w:r>
      <w:r>
        <w:rPr>
          <w:rFonts w:ascii="Times New Roman" w:hAnsi="Times New Roman"/>
          <w:sz w:val="24"/>
          <w:szCs w:val="24"/>
        </w:rPr>
        <w:t xml:space="preserve">Do ponto de vista antropológico, o Rio também representava o local de gestação da nação “moderna” devido ao caráter mestiço da sua população, marcada pela fusão das “raças” (MOREL, 2018). </w:t>
      </w:r>
      <w:r w:rsidR="001409AA">
        <w:rPr>
          <w:rFonts w:ascii="Times New Roman" w:hAnsi="Times New Roman"/>
          <w:sz w:val="24"/>
          <w:szCs w:val="24"/>
        </w:rPr>
        <w:t>Como</w:t>
      </w:r>
      <w:r>
        <w:rPr>
          <w:rFonts w:ascii="Times New Roman" w:hAnsi="Times New Roman"/>
          <w:sz w:val="24"/>
          <w:szCs w:val="24"/>
        </w:rPr>
        <w:t xml:space="preserve"> símbolo dessa “modernidade” estavam as exposições nacionais e </w:t>
      </w:r>
      <w:r w:rsidR="001409AA">
        <w:rPr>
          <w:rFonts w:ascii="Times New Roman" w:hAnsi="Times New Roman"/>
          <w:sz w:val="24"/>
          <w:szCs w:val="24"/>
        </w:rPr>
        <w:t>universais</w:t>
      </w:r>
      <w:r>
        <w:rPr>
          <w:rFonts w:ascii="Times New Roman" w:hAnsi="Times New Roman"/>
          <w:sz w:val="24"/>
          <w:szCs w:val="24"/>
        </w:rPr>
        <w:t xml:space="preserve"> que, ao exibir</w:t>
      </w:r>
      <w:r w:rsidR="001409AA">
        <w:rPr>
          <w:rFonts w:ascii="Times New Roman" w:hAnsi="Times New Roman"/>
          <w:sz w:val="24"/>
          <w:szCs w:val="24"/>
        </w:rPr>
        <w:t>em</w:t>
      </w:r>
      <w:r>
        <w:rPr>
          <w:rFonts w:ascii="Times New Roman" w:hAnsi="Times New Roman"/>
          <w:sz w:val="24"/>
          <w:szCs w:val="24"/>
        </w:rPr>
        <w:t xml:space="preserve"> a indústria e suas tecnologias, impactavam diretamente nas mentalidades com seus ritos e didatismo, propagava a força do capitalismo e conectava as vitrines ao progresso (NEVES, 1986). Elas eram</w:t>
      </w:r>
      <w:r w:rsidR="00FF5B50">
        <w:rPr>
          <w:rFonts w:ascii="Times New Roman" w:hAnsi="Times New Roman"/>
          <w:sz w:val="24"/>
          <w:szCs w:val="24"/>
        </w:rPr>
        <w:t xml:space="preserve"> espetáculos da “modernidade”</w:t>
      </w:r>
      <w:r>
        <w:rPr>
          <w:rFonts w:ascii="Times New Roman" w:hAnsi="Times New Roman"/>
          <w:sz w:val="24"/>
          <w:szCs w:val="24"/>
        </w:rPr>
        <w:t xml:space="preserve">, onde </w:t>
      </w:r>
      <w:r w:rsidR="00FF5B50">
        <w:rPr>
          <w:rFonts w:ascii="Times New Roman" w:hAnsi="Times New Roman"/>
          <w:sz w:val="24"/>
          <w:szCs w:val="24"/>
        </w:rPr>
        <w:t xml:space="preserve">os Estados nacionais se afirmavam e </w:t>
      </w:r>
      <w:r>
        <w:rPr>
          <w:rFonts w:ascii="Times New Roman" w:hAnsi="Times New Roman"/>
          <w:sz w:val="24"/>
          <w:szCs w:val="24"/>
        </w:rPr>
        <w:t xml:space="preserve">mostravam seu potencial técnico e científico, apresentando ao mundo </w:t>
      </w:r>
      <w:r w:rsidR="00FF5B50">
        <w:rPr>
          <w:rFonts w:ascii="Times New Roman" w:hAnsi="Times New Roman"/>
          <w:sz w:val="24"/>
          <w:szCs w:val="24"/>
        </w:rPr>
        <w:t>su</w:t>
      </w:r>
      <w:r>
        <w:rPr>
          <w:rFonts w:ascii="Times New Roman" w:hAnsi="Times New Roman"/>
          <w:sz w:val="24"/>
          <w:szCs w:val="24"/>
        </w:rPr>
        <w:t>as conquistas</w:t>
      </w:r>
      <w:r w:rsidR="00FF5B50">
        <w:rPr>
          <w:rFonts w:ascii="Times New Roman" w:hAnsi="Times New Roman"/>
          <w:sz w:val="24"/>
          <w:szCs w:val="24"/>
        </w:rPr>
        <w:t>.</w:t>
      </w:r>
      <w:r>
        <w:rPr>
          <w:rFonts w:ascii="Times New Roman" w:hAnsi="Times New Roman"/>
          <w:sz w:val="24"/>
          <w:szCs w:val="24"/>
        </w:rPr>
        <w:t xml:space="preserve"> (PESAVENTO, 1997). A depender do grau maior ou menor de sofisticação do outro em relação a si, o mundo social e político era hierarquizado, ordenado (</w:t>
      </w:r>
      <w:r w:rsidRPr="00B57916">
        <w:rPr>
          <w:rFonts w:ascii="Times New Roman" w:hAnsi="Times New Roman"/>
          <w:caps/>
          <w:sz w:val="24"/>
          <w:szCs w:val="24"/>
        </w:rPr>
        <w:t>Nascimento</w:t>
      </w:r>
      <w:r>
        <w:rPr>
          <w:rFonts w:ascii="Times New Roman" w:hAnsi="Times New Roman"/>
          <w:sz w:val="24"/>
          <w:szCs w:val="24"/>
        </w:rPr>
        <w:t>, 2009). Nestas festas da modernidade, o otimismo progressista, a riqueza das nações, a obsessão pelo saber enciclopédico e a magia da técnica foram apresentados para entret</w:t>
      </w:r>
      <w:r w:rsidR="001409AA">
        <w:rPr>
          <w:rFonts w:ascii="Times New Roman" w:hAnsi="Times New Roman"/>
          <w:sz w:val="24"/>
          <w:szCs w:val="24"/>
        </w:rPr>
        <w:t>e</w:t>
      </w:r>
      <w:r>
        <w:rPr>
          <w:rFonts w:ascii="Times New Roman" w:hAnsi="Times New Roman"/>
          <w:sz w:val="24"/>
          <w:szCs w:val="24"/>
        </w:rPr>
        <w:t xml:space="preserve">nimento das multidões que a visitavam (HARDMAN, 2005). </w:t>
      </w:r>
    </w:p>
    <w:p w14:paraId="4EF12068" w14:textId="77777777" w:rsidR="003B20E7" w:rsidRDefault="00786AC5" w:rsidP="00EF5DDA">
      <w:pPr>
        <w:pStyle w:val="SemEspaamento"/>
        <w:spacing w:line="360" w:lineRule="auto"/>
        <w:ind w:firstLine="708"/>
        <w:jc w:val="both"/>
        <w:rPr>
          <w:rFonts w:ascii="Times New Roman" w:hAnsi="Times New Roman"/>
          <w:sz w:val="24"/>
          <w:szCs w:val="24"/>
        </w:rPr>
      </w:pPr>
      <w:r>
        <w:rPr>
          <w:rFonts w:ascii="Times New Roman" w:hAnsi="Times New Roman"/>
          <w:sz w:val="24"/>
          <w:szCs w:val="24"/>
        </w:rPr>
        <w:t>Havia nas exposições oitocentistas uma dimensão instrutiva,</w:t>
      </w:r>
      <w:r w:rsidRPr="00D574DF">
        <w:rPr>
          <w:rFonts w:ascii="Times New Roman" w:hAnsi="Times New Roman"/>
          <w:sz w:val="24"/>
          <w:szCs w:val="24"/>
        </w:rPr>
        <w:t xml:space="preserve"> </w:t>
      </w:r>
      <w:r>
        <w:rPr>
          <w:rFonts w:ascii="Times New Roman" w:hAnsi="Times New Roman"/>
          <w:sz w:val="24"/>
          <w:szCs w:val="24"/>
        </w:rPr>
        <w:t>herdeira da tradição iluminista, por meio da qual seus organizadores</w:t>
      </w:r>
      <w:r w:rsidRPr="009165D0">
        <w:rPr>
          <w:rFonts w:ascii="Times New Roman" w:hAnsi="Times New Roman"/>
          <w:sz w:val="24"/>
          <w:szCs w:val="24"/>
        </w:rPr>
        <w:t xml:space="preserve"> </w:t>
      </w:r>
      <w:r>
        <w:rPr>
          <w:rFonts w:ascii="Times New Roman" w:hAnsi="Times New Roman"/>
          <w:sz w:val="24"/>
          <w:szCs w:val="24"/>
        </w:rPr>
        <w:t>almejavam educar os visitantes, utilizando-se do espetáculo visual para difundir valores e garantir o fortalecimento da nação</w:t>
      </w:r>
      <w:r w:rsidR="00FF5B50">
        <w:rPr>
          <w:rFonts w:ascii="Times New Roman" w:hAnsi="Times New Roman"/>
          <w:sz w:val="24"/>
          <w:szCs w:val="24"/>
        </w:rPr>
        <w:t>. O</w:t>
      </w:r>
      <w:r>
        <w:rPr>
          <w:rFonts w:ascii="Times New Roman" w:hAnsi="Times New Roman"/>
          <w:sz w:val="24"/>
          <w:szCs w:val="24"/>
        </w:rPr>
        <w:t xml:space="preserve"> caráter científico e recreativo das exposições assegurava o interesse de “ensinar divertindo” (BARBUY, 1999).</w:t>
      </w:r>
      <w:r w:rsidR="009D0137">
        <w:rPr>
          <w:rFonts w:ascii="Times New Roman" w:hAnsi="Times New Roman"/>
          <w:sz w:val="24"/>
          <w:szCs w:val="24"/>
        </w:rPr>
        <w:t xml:space="preserve"> </w:t>
      </w:r>
      <w:r>
        <w:rPr>
          <w:rFonts w:ascii="Times New Roman" w:hAnsi="Times New Roman"/>
          <w:sz w:val="24"/>
          <w:szCs w:val="24"/>
        </w:rPr>
        <w:t xml:space="preserve">Em 1861, o </w:t>
      </w:r>
      <w:r w:rsidR="00866469">
        <w:rPr>
          <w:rFonts w:ascii="Times New Roman" w:hAnsi="Times New Roman"/>
          <w:sz w:val="24"/>
          <w:szCs w:val="24"/>
        </w:rPr>
        <w:t>país</w:t>
      </w:r>
      <w:r>
        <w:rPr>
          <w:rFonts w:ascii="Times New Roman" w:hAnsi="Times New Roman"/>
          <w:sz w:val="24"/>
          <w:szCs w:val="24"/>
        </w:rPr>
        <w:t xml:space="preserve"> fez a sua primeira Exposição Nacional</w:t>
      </w:r>
      <w:r w:rsidR="00866469">
        <w:rPr>
          <w:rFonts w:ascii="Times New Roman" w:hAnsi="Times New Roman"/>
          <w:sz w:val="24"/>
          <w:szCs w:val="24"/>
        </w:rPr>
        <w:t xml:space="preserve">, seguida das realizadas em 1866, 1873, 1875 e 1888, todas efetivadas na área central </w:t>
      </w:r>
      <w:r w:rsidR="00A37AC6">
        <w:rPr>
          <w:rFonts w:ascii="Times New Roman" w:hAnsi="Times New Roman"/>
          <w:sz w:val="24"/>
          <w:szCs w:val="24"/>
        </w:rPr>
        <w:t>do Rio de Janeiro</w:t>
      </w:r>
      <w:r w:rsidR="00866469">
        <w:rPr>
          <w:rFonts w:ascii="Times New Roman" w:hAnsi="Times New Roman"/>
          <w:sz w:val="24"/>
          <w:szCs w:val="24"/>
        </w:rPr>
        <w:t xml:space="preserve"> e antecederam, respectivamente, as exposições universais de </w:t>
      </w:r>
      <w:r>
        <w:rPr>
          <w:rFonts w:ascii="Times New Roman" w:hAnsi="Times New Roman"/>
          <w:sz w:val="24"/>
          <w:szCs w:val="24"/>
        </w:rPr>
        <w:t>Londres</w:t>
      </w:r>
      <w:r w:rsidR="00866469">
        <w:rPr>
          <w:rFonts w:ascii="Times New Roman" w:hAnsi="Times New Roman"/>
          <w:sz w:val="24"/>
          <w:szCs w:val="24"/>
        </w:rPr>
        <w:t xml:space="preserve">, 1862; </w:t>
      </w:r>
      <w:r>
        <w:rPr>
          <w:rFonts w:ascii="Times New Roman" w:hAnsi="Times New Roman"/>
          <w:sz w:val="24"/>
          <w:szCs w:val="24"/>
        </w:rPr>
        <w:t>Paris, 1867; Viena, 1873; Filadélfia, 1876</w:t>
      </w:r>
      <w:r w:rsidR="00FF5B50">
        <w:rPr>
          <w:rFonts w:ascii="Times New Roman" w:hAnsi="Times New Roman"/>
          <w:sz w:val="24"/>
          <w:szCs w:val="24"/>
        </w:rPr>
        <w:t>; Paris, 1889</w:t>
      </w:r>
      <w:r>
        <w:rPr>
          <w:rFonts w:ascii="Times New Roman" w:hAnsi="Times New Roman"/>
          <w:sz w:val="24"/>
          <w:szCs w:val="24"/>
        </w:rPr>
        <w:t>. No caso das exposições temáticas, tivemos a Exposição de História do Brasil, realizada na Biblioteca Nacional em 1880; a Exposição Antropológica Brasileira de 1882, no Museu Nacional; e a Exposição Pedagógica de 1883, na sede da Tipografia Nacional</w:t>
      </w:r>
      <w:r w:rsidR="00866469">
        <w:rPr>
          <w:rFonts w:ascii="Times New Roman" w:hAnsi="Times New Roman"/>
          <w:sz w:val="24"/>
          <w:szCs w:val="24"/>
        </w:rPr>
        <w:t>, para citar algumas.</w:t>
      </w:r>
      <w:r>
        <w:rPr>
          <w:rStyle w:val="Refdenotaderodap"/>
          <w:rFonts w:ascii="Times New Roman" w:hAnsi="Times New Roman"/>
          <w:sz w:val="24"/>
          <w:szCs w:val="24"/>
        </w:rPr>
        <w:footnoteReference w:id="13"/>
      </w:r>
      <w:r>
        <w:rPr>
          <w:rFonts w:ascii="Times New Roman" w:hAnsi="Times New Roman"/>
          <w:sz w:val="24"/>
          <w:szCs w:val="24"/>
        </w:rPr>
        <w:t xml:space="preserve"> </w:t>
      </w:r>
    </w:p>
    <w:p w14:paraId="356F9BC3" w14:textId="42413378" w:rsidR="005C1532" w:rsidRDefault="00EF5DDA" w:rsidP="005C1532">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No </w:t>
      </w:r>
      <w:r w:rsidR="00FF5779">
        <w:rPr>
          <w:rFonts w:ascii="Times New Roman" w:hAnsi="Times New Roman"/>
          <w:sz w:val="24"/>
          <w:szCs w:val="24"/>
        </w:rPr>
        <w:t>que se refere especificamente à</w:t>
      </w:r>
      <w:r>
        <w:rPr>
          <w:rFonts w:ascii="Times New Roman" w:hAnsi="Times New Roman"/>
          <w:sz w:val="24"/>
          <w:szCs w:val="24"/>
        </w:rPr>
        <w:t xml:space="preserve"> Exposição Antropológica Brasileira no Museu Nacional, espaço de ciência </w:t>
      </w:r>
      <w:r w:rsidR="00CB05EE">
        <w:rPr>
          <w:rFonts w:ascii="Times New Roman" w:hAnsi="Times New Roman"/>
          <w:sz w:val="24"/>
          <w:szCs w:val="24"/>
        </w:rPr>
        <w:t>por excelência do Império</w:t>
      </w:r>
      <w:r>
        <w:rPr>
          <w:rFonts w:ascii="Times New Roman" w:hAnsi="Times New Roman"/>
          <w:sz w:val="24"/>
          <w:szCs w:val="24"/>
        </w:rPr>
        <w:t>, ali os indígenas, que eram os Outros</w:t>
      </w:r>
      <w:r>
        <w:rPr>
          <w:rFonts w:ascii="Times New Roman" w:hAnsi="Times New Roman"/>
          <w:i/>
          <w:sz w:val="24"/>
          <w:szCs w:val="24"/>
        </w:rPr>
        <w:t xml:space="preserve"> </w:t>
      </w:r>
      <w:r>
        <w:rPr>
          <w:rFonts w:ascii="Times New Roman" w:hAnsi="Times New Roman"/>
          <w:sz w:val="24"/>
          <w:szCs w:val="24"/>
        </w:rPr>
        <w:t xml:space="preserve">dos homens de ciência, foram esquadrinhados pela ótica da antropologia que </w:t>
      </w:r>
      <w:r w:rsidR="00EF2AE9">
        <w:rPr>
          <w:rFonts w:ascii="Times New Roman" w:hAnsi="Times New Roman"/>
          <w:sz w:val="24"/>
          <w:szCs w:val="24"/>
        </w:rPr>
        <w:t xml:space="preserve">nesse tempo </w:t>
      </w:r>
      <w:r>
        <w:rPr>
          <w:rFonts w:ascii="Times New Roman" w:hAnsi="Times New Roman"/>
          <w:sz w:val="24"/>
          <w:szCs w:val="24"/>
        </w:rPr>
        <w:t>se cons</w:t>
      </w:r>
      <w:r w:rsidR="00EF2AE9">
        <w:rPr>
          <w:rFonts w:ascii="Times New Roman" w:hAnsi="Times New Roman"/>
          <w:sz w:val="24"/>
          <w:szCs w:val="24"/>
        </w:rPr>
        <w:t>olidava</w:t>
      </w:r>
      <w:r>
        <w:rPr>
          <w:rFonts w:ascii="Times New Roman" w:hAnsi="Times New Roman"/>
          <w:sz w:val="24"/>
          <w:szCs w:val="24"/>
        </w:rPr>
        <w:t xml:space="preserve"> como disciplina. Tornaram-se espécimes dela, eles e seus pertences.</w:t>
      </w:r>
      <w:r w:rsidR="003B20E7">
        <w:rPr>
          <w:rFonts w:ascii="Times New Roman" w:hAnsi="Times New Roman"/>
          <w:sz w:val="24"/>
          <w:szCs w:val="24"/>
        </w:rPr>
        <w:t xml:space="preserve"> </w:t>
      </w:r>
      <w:r w:rsidR="00EF2AE9">
        <w:rPr>
          <w:rFonts w:ascii="Times New Roman" w:hAnsi="Times New Roman"/>
          <w:sz w:val="24"/>
          <w:szCs w:val="24"/>
        </w:rPr>
        <w:t>A a</w:t>
      </w:r>
      <w:r w:rsidR="00DD7704" w:rsidRPr="00CD1D62">
        <w:rPr>
          <w:rFonts w:ascii="Times New Roman" w:hAnsi="Times New Roman"/>
          <w:sz w:val="24"/>
          <w:szCs w:val="24"/>
        </w:rPr>
        <w:t>ntropologia</w:t>
      </w:r>
      <w:r w:rsidR="005C1532">
        <w:rPr>
          <w:rFonts w:ascii="Times New Roman" w:hAnsi="Times New Roman"/>
          <w:sz w:val="24"/>
          <w:szCs w:val="24"/>
        </w:rPr>
        <w:t xml:space="preserve"> nesse tempo </w:t>
      </w:r>
      <w:r w:rsidR="003B20E7">
        <w:rPr>
          <w:rFonts w:ascii="Times New Roman" w:hAnsi="Times New Roman"/>
          <w:sz w:val="24"/>
          <w:szCs w:val="24"/>
        </w:rPr>
        <w:t xml:space="preserve">se tratava de </w:t>
      </w:r>
      <w:r w:rsidR="00071CFF">
        <w:rPr>
          <w:rFonts w:ascii="Times New Roman" w:hAnsi="Times New Roman"/>
          <w:sz w:val="24"/>
          <w:szCs w:val="24"/>
        </w:rPr>
        <w:t xml:space="preserve">um </w:t>
      </w:r>
      <w:r w:rsidR="003B20E7" w:rsidRPr="00CD1D62">
        <w:rPr>
          <w:rFonts w:ascii="Times New Roman" w:hAnsi="Times New Roman"/>
          <w:sz w:val="24"/>
          <w:szCs w:val="24"/>
        </w:rPr>
        <w:t xml:space="preserve">novo conhecimento disciplinar </w:t>
      </w:r>
      <w:r w:rsidR="003B20E7">
        <w:rPr>
          <w:rFonts w:ascii="Times New Roman" w:hAnsi="Times New Roman"/>
          <w:sz w:val="24"/>
          <w:szCs w:val="24"/>
        </w:rPr>
        <w:t>que, o</w:t>
      </w:r>
      <w:r w:rsidR="00DD7704" w:rsidRPr="00CD1D62">
        <w:rPr>
          <w:rFonts w:ascii="Times New Roman" w:hAnsi="Times New Roman"/>
          <w:sz w:val="24"/>
          <w:szCs w:val="24"/>
        </w:rPr>
        <w:t xml:space="preserve">riundo da medicina, </w:t>
      </w:r>
      <w:r w:rsidR="003B20E7">
        <w:rPr>
          <w:rFonts w:ascii="Times New Roman" w:hAnsi="Times New Roman"/>
          <w:sz w:val="24"/>
          <w:szCs w:val="24"/>
        </w:rPr>
        <w:t xml:space="preserve">estudava </w:t>
      </w:r>
      <w:r w:rsidR="00DD7704" w:rsidRPr="00CD1D62">
        <w:rPr>
          <w:rFonts w:ascii="Times New Roman" w:hAnsi="Times New Roman"/>
          <w:sz w:val="24"/>
          <w:szCs w:val="24"/>
        </w:rPr>
        <w:t>o homem do ponto de vista natural, tinha na geometrização do corpo o seu método analítico e na craniometria, a técnica predominante</w:t>
      </w:r>
      <w:r w:rsidR="00071CFF">
        <w:rPr>
          <w:rFonts w:ascii="Times New Roman" w:hAnsi="Times New Roman"/>
          <w:sz w:val="24"/>
          <w:szCs w:val="24"/>
        </w:rPr>
        <w:t xml:space="preserve"> – o estudo d</w:t>
      </w:r>
      <w:r w:rsidR="005C1532">
        <w:rPr>
          <w:rFonts w:ascii="Times New Roman" w:hAnsi="Times New Roman"/>
          <w:sz w:val="24"/>
          <w:szCs w:val="24"/>
        </w:rPr>
        <w:t xml:space="preserve">os costumes e das línguas indígenas </w:t>
      </w:r>
      <w:r w:rsidR="00071CFF">
        <w:rPr>
          <w:rFonts w:ascii="Times New Roman" w:hAnsi="Times New Roman"/>
          <w:sz w:val="24"/>
          <w:szCs w:val="24"/>
        </w:rPr>
        <w:t xml:space="preserve">estava no domínio da etnografia. </w:t>
      </w:r>
      <w:r w:rsidR="00D35068">
        <w:rPr>
          <w:rFonts w:ascii="Times New Roman" w:hAnsi="Times New Roman"/>
          <w:sz w:val="24"/>
          <w:szCs w:val="24"/>
        </w:rPr>
        <w:t>Aí, a</w:t>
      </w:r>
      <w:r w:rsidR="00D35068" w:rsidRPr="00CD1D62">
        <w:rPr>
          <w:rFonts w:ascii="Times New Roman" w:hAnsi="Times New Roman"/>
          <w:sz w:val="24"/>
          <w:szCs w:val="24"/>
        </w:rPr>
        <w:t xml:space="preserve">s </w:t>
      </w:r>
      <w:r w:rsidR="00D35068">
        <w:rPr>
          <w:rFonts w:ascii="Times New Roman" w:hAnsi="Times New Roman"/>
          <w:sz w:val="24"/>
          <w:szCs w:val="24"/>
        </w:rPr>
        <w:t xml:space="preserve">hierarquias raciais foram arquitetadas e transformadas em </w:t>
      </w:r>
      <w:r w:rsidR="00D35068" w:rsidRPr="00CD1D62">
        <w:rPr>
          <w:rFonts w:ascii="Times New Roman" w:hAnsi="Times New Roman"/>
          <w:sz w:val="24"/>
          <w:szCs w:val="24"/>
        </w:rPr>
        <w:t>teorias</w:t>
      </w:r>
      <w:r w:rsidR="00D35068">
        <w:rPr>
          <w:rFonts w:ascii="Times New Roman" w:hAnsi="Times New Roman"/>
          <w:sz w:val="24"/>
          <w:szCs w:val="24"/>
        </w:rPr>
        <w:t xml:space="preserve"> científicas. A</w:t>
      </w:r>
      <w:r w:rsidR="00D35068" w:rsidRPr="00CD1D62">
        <w:rPr>
          <w:rFonts w:ascii="Times New Roman" w:hAnsi="Times New Roman"/>
          <w:sz w:val="24"/>
          <w:szCs w:val="24"/>
        </w:rPr>
        <w:t xml:space="preserve"> expansão colonialista lhe servi</w:t>
      </w:r>
      <w:r w:rsidR="00D35068">
        <w:rPr>
          <w:rFonts w:ascii="Times New Roman" w:hAnsi="Times New Roman"/>
          <w:sz w:val="24"/>
          <w:szCs w:val="24"/>
        </w:rPr>
        <w:t>a</w:t>
      </w:r>
      <w:r w:rsidR="00D35068" w:rsidRPr="00CD1D62">
        <w:rPr>
          <w:rFonts w:ascii="Times New Roman" w:hAnsi="Times New Roman"/>
          <w:sz w:val="24"/>
          <w:szCs w:val="24"/>
        </w:rPr>
        <w:t xml:space="preserve"> como um profícuo terreno.</w:t>
      </w:r>
      <w:r w:rsidR="00D35068">
        <w:rPr>
          <w:rFonts w:ascii="Times New Roman" w:hAnsi="Times New Roman"/>
          <w:sz w:val="24"/>
          <w:szCs w:val="24"/>
        </w:rPr>
        <w:t xml:space="preserve"> </w:t>
      </w:r>
      <w:r w:rsidR="005C1532" w:rsidRPr="00CD1D62">
        <w:rPr>
          <w:rFonts w:ascii="Times New Roman" w:hAnsi="Times New Roman"/>
          <w:sz w:val="24"/>
          <w:szCs w:val="24"/>
        </w:rPr>
        <w:t xml:space="preserve">No </w:t>
      </w:r>
      <w:r w:rsidR="005C1532">
        <w:rPr>
          <w:rFonts w:ascii="Times New Roman" w:hAnsi="Times New Roman"/>
          <w:sz w:val="24"/>
          <w:szCs w:val="24"/>
        </w:rPr>
        <w:t>Museu Nacional, berço dessa antropologia no Brasil,</w:t>
      </w:r>
      <w:r w:rsidR="005C1532">
        <w:rPr>
          <w:rStyle w:val="Refdenotaderodap"/>
          <w:rFonts w:ascii="Times New Roman" w:hAnsi="Times New Roman"/>
          <w:sz w:val="24"/>
          <w:szCs w:val="24"/>
        </w:rPr>
        <w:footnoteReference w:id="14"/>
      </w:r>
      <w:r w:rsidR="005C1532">
        <w:rPr>
          <w:rFonts w:ascii="Times New Roman" w:hAnsi="Times New Roman"/>
          <w:sz w:val="24"/>
          <w:szCs w:val="24"/>
        </w:rPr>
        <w:t xml:space="preserve"> a</w:t>
      </w:r>
      <w:r w:rsidR="005C1532" w:rsidRPr="00CD1D62">
        <w:rPr>
          <w:rFonts w:ascii="Times New Roman" w:hAnsi="Times New Roman"/>
          <w:sz w:val="24"/>
          <w:szCs w:val="24"/>
        </w:rPr>
        <w:t xml:space="preserve"> mestiçagem</w:t>
      </w:r>
      <w:r w:rsidR="005C1532">
        <w:rPr>
          <w:rFonts w:ascii="Times New Roman" w:hAnsi="Times New Roman"/>
          <w:sz w:val="24"/>
          <w:szCs w:val="24"/>
        </w:rPr>
        <w:t xml:space="preserve"> e</w:t>
      </w:r>
      <w:r w:rsidR="005C1532" w:rsidRPr="00CD1D62">
        <w:rPr>
          <w:rFonts w:ascii="Times New Roman" w:hAnsi="Times New Roman"/>
          <w:sz w:val="24"/>
          <w:szCs w:val="24"/>
        </w:rPr>
        <w:t xml:space="preserve"> a origem e antiguidade do homem americano se colocavam como as grandes questões a serem explicadas pelos “antropologistas” (CASTRO FARIA, 2006</w:t>
      </w:r>
      <w:r w:rsidR="005C1532">
        <w:rPr>
          <w:rFonts w:ascii="Times New Roman" w:hAnsi="Times New Roman"/>
          <w:sz w:val="24"/>
          <w:szCs w:val="24"/>
        </w:rPr>
        <w:t>; KEULLER, 2008</w:t>
      </w:r>
      <w:r w:rsidR="005C1532" w:rsidRPr="00CD1D62">
        <w:rPr>
          <w:rFonts w:ascii="Times New Roman" w:hAnsi="Times New Roman"/>
          <w:sz w:val="24"/>
          <w:szCs w:val="24"/>
        </w:rPr>
        <w:t>).</w:t>
      </w:r>
      <w:r w:rsidR="005C1532">
        <w:rPr>
          <w:rFonts w:ascii="Times New Roman" w:hAnsi="Times New Roman"/>
          <w:sz w:val="24"/>
          <w:szCs w:val="24"/>
        </w:rPr>
        <w:t xml:space="preserve"> </w:t>
      </w:r>
    </w:p>
    <w:p w14:paraId="7DF41643" w14:textId="2B3B0CC7" w:rsidR="00933257" w:rsidRDefault="008A0FC8"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822967">
        <w:rPr>
          <w:rFonts w:ascii="Times New Roman" w:hAnsi="Times New Roman"/>
          <w:sz w:val="24"/>
          <w:szCs w:val="24"/>
        </w:rPr>
        <w:t xml:space="preserve">práticas científicas exercidas no Museu Nacional </w:t>
      </w:r>
      <w:r>
        <w:rPr>
          <w:rFonts w:ascii="Times New Roman" w:hAnsi="Times New Roman"/>
          <w:sz w:val="24"/>
          <w:szCs w:val="24"/>
        </w:rPr>
        <w:t xml:space="preserve">teve um </w:t>
      </w:r>
      <w:r w:rsidR="00933257">
        <w:rPr>
          <w:rFonts w:ascii="Times New Roman" w:hAnsi="Times New Roman"/>
          <w:sz w:val="24"/>
          <w:szCs w:val="24"/>
        </w:rPr>
        <w:t xml:space="preserve">raio de ação </w:t>
      </w:r>
      <w:r>
        <w:rPr>
          <w:rFonts w:ascii="Times New Roman" w:hAnsi="Times New Roman"/>
          <w:sz w:val="24"/>
          <w:szCs w:val="24"/>
        </w:rPr>
        <w:t xml:space="preserve">que </w:t>
      </w:r>
      <w:r w:rsidR="00933257">
        <w:rPr>
          <w:rFonts w:ascii="Times New Roman" w:hAnsi="Times New Roman"/>
          <w:sz w:val="24"/>
          <w:szCs w:val="24"/>
        </w:rPr>
        <w:t>ultrapassou os limites da Corte</w:t>
      </w:r>
      <w:r w:rsidR="002D424A">
        <w:rPr>
          <w:rFonts w:ascii="Times New Roman" w:hAnsi="Times New Roman"/>
          <w:sz w:val="24"/>
          <w:szCs w:val="24"/>
        </w:rPr>
        <w:t xml:space="preserve"> e </w:t>
      </w:r>
      <w:proofErr w:type="spellStart"/>
      <w:r w:rsidR="002D424A">
        <w:rPr>
          <w:rFonts w:ascii="Times New Roman" w:hAnsi="Times New Roman"/>
          <w:sz w:val="24"/>
          <w:szCs w:val="24"/>
        </w:rPr>
        <w:t>reveberou</w:t>
      </w:r>
      <w:proofErr w:type="spellEnd"/>
      <w:r w:rsidR="002D424A">
        <w:rPr>
          <w:rFonts w:ascii="Times New Roman" w:hAnsi="Times New Roman"/>
          <w:sz w:val="24"/>
          <w:szCs w:val="24"/>
        </w:rPr>
        <w:t xml:space="preserve"> </w:t>
      </w:r>
      <w:r w:rsidR="00933257">
        <w:rPr>
          <w:rFonts w:ascii="Times New Roman" w:hAnsi="Times New Roman"/>
          <w:sz w:val="24"/>
          <w:szCs w:val="24"/>
        </w:rPr>
        <w:t>em todo o Império. Atores múltiplos – naturalistas, militares, administradores</w:t>
      </w:r>
      <w:r w:rsidR="00230E20">
        <w:rPr>
          <w:rFonts w:ascii="Times New Roman" w:hAnsi="Times New Roman"/>
          <w:sz w:val="24"/>
          <w:szCs w:val="24"/>
        </w:rPr>
        <w:t xml:space="preserve"> e </w:t>
      </w:r>
      <w:r w:rsidR="00933257">
        <w:rPr>
          <w:rFonts w:ascii="Times New Roman" w:hAnsi="Times New Roman"/>
          <w:sz w:val="24"/>
          <w:szCs w:val="24"/>
        </w:rPr>
        <w:t>indígenas – estiveram envolvidos num</w:t>
      </w:r>
      <w:r w:rsidR="002D424A">
        <w:rPr>
          <w:rFonts w:ascii="Times New Roman" w:hAnsi="Times New Roman"/>
          <w:sz w:val="24"/>
          <w:szCs w:val="24"/>
        </w:rPr>
        <w:t xml:space="preserve"> emaranhado de </w:t>
      </w:r>
      <w:r w:rsidR="00933257">
        <w:rPr>
          <w:rFonts w:ascii="Times New Roman" w:hAnsi="Times New Roman"/>
          <w:sz w:val="24"/>
          <w:szCs w:val="24"/>
        </w:rPr>
        <w:t xml:space="preserve">situações e interesses que culminaram no fortalecimento das ciências antropológicas e da sua comunicação com o público. O </w:t>
      </w:r>
      <w:r w:rsidR="00A37AC6">
        <w:rPr>
          <w:rFonts w:ascii="Times New Roman" w:hAnsi="Times New Roman"/>
          <w:sz w:val="24"/>
          <w:szCs w:val="24"/>
        </w:rPr>
        <w:t>i</w:t>
      </w:r>
      <w:r w:rsidR="00933257">
        <w:rPr>
          <w:rFonts w:ascii="Times New Roman" w:hAnsi="Times New Roman"/>
          <w:sz w:val="24"/>
          <w:szCs w:val="24"/>
        </w:rPr>
        <w:t xml:space="preserve">mperador Pedro II, </w:t>
      </w:r>
      <w:r w:rsidR="00933257" w:rsidRPr="004C3ABD">
        <w:rPr>
          <w:rFonts w:ascii="Times New Roman" w:hAnsi="Times New Roman"/>
          <w:sz w:val="24"/>
          <w:szCs w:val="24"/>
        </w:rPr>
        <w:t>que</w:t>
      </w:r>
      <w:r w:rsidR="00933257">
        <w:rPr>
          <w:rFonts w:ascii="Times New Roman" w:hAnsi="Times New Roman"/>
          <w:sz w:val="24"/>
          <w:szCs w:val="24"/>
        </w:rPr>
        <w:t xml:space="preserve"> </w:t>
      </w:r>
      <w:r w:rsidR="00933257" w:rsidRPr="004C3ABD">
        <w:rPr>
          <w:rFonts w:ascii="Times New Roman" w:hAnsi="Times New Roman"/>
          <w:sz w:val="24"/>
          <w:szCs w:val="24"/>
        </w:rPr>
        <w:t>na</w:t>
      </w:r>
      <w:r w:rsidR="00933257">
        <w:rPr>
          <w:rFonts w:ascii="Times New Roman" w:hAnsi="Times New Roman"/>
          <w:sz w:val="24"/>
          <w:szCs w:val="24"/>
        </w:rPr>
        <w:t xml:space="preserve"> historiografia </w:t>
      </w:r>
      <w:r w:rsidR="0006538D">
        <w:rPr>
          <w:rFonts w:ascii="Times New Roman" w:hAnsi="Times New Roman"/>
          <w:sz w:val="24"/>
          <w:szCs w:val="24"/>
        </w:rPr>
        <w:t xml:space="preserve">tradicional </w:t>
      </w:r>
      <w:r w:rsidR="00933257">
        <w:rPr>
          <w:rFonts w:ascii="Times New Roman" w:hAnsi="Times New Roman"/>
          <w:sz w:val="24"/>
          <w:szCs w:val="24"/>
        </w:rPr>
        <w:t xml:space="preserve">assume centralidade no que diz respeito à produção da ciência, estava longe de ser </w:t>
      </w:r>
      <w:r w:rsidR="002D424A">
        <w:rPr>
          <w:rFonts w:ascii="Times New Roman" w:hAnsi="Times New Roman"/>
          <w:sz w:val="24"/>
          <w:szCs w:val="24"/>
        </w:rPr>
        <w:t>f</w:t>
      </w:r>
      <w:r w:rsidR="00933257">
        <w:rPr>
          <w:rFonts w:ascii="Times New Roman" w:hAnsi="Times New Roman"/>
          <w:sz w:val="24"/>
          <w:szCs w:val="24"/>
        </w:rPr>
        <w:t>igura determinante de</w:t>
      </w:r>
      <w:r w:rsidR="00FB5230">
        <w:rPr>
          <w:rFonts w:ascii="Times New Roman" w:hAnsi="Times New Roman"/>
          <w:sz w:val="24"/>
          <w:szCs w:val="24"/>
        </w:rPr>
        <w:t>ste contexto</w:t>
      </w:r>
      <w:r w:rsidR="00933257">
        <w:rPr>
          <w:rFonts w:ascii="Times New Roman" w:hAnsi="Times New Roman"/>
          <w:sz w:val="24"/>
          <w:szCs w:val="24"/>
        </w:rPr>
        <w:t xml:space="preserve">. </w:t>
      </w:r>
      <w:r w:rsidR="002D424A">
        <w:rPr>
          <w:rFonts w:ascii="Times New Roman" w:hAnsi="Times New Roman"/>
          <w:sz w:val="24"/>
          <w:szCs w:val="24"/>
        </w:rPr>
        <w:t>E</w:t>
      </w:r>
      <w:r w:rsidR="00933257">
        <w:rPr>
          <w:rFonts w:ascii="Times New Roman" w:hAnsi="Times New Roman"/>
          <w:sz w:val="24"/>
          <w:szCs w:val="24"/>
        </w:rPr>
        <w:t xml:space="preserve">screver sobre </w:t>
      </w:r>
      <w:r w:rsidR="002D424A">
        <w:rPr>
          <w:rFonts w:ascii="Times New Roman" w:hAnsi="Times New Roman"/>
          <w:sz w:val="24"/>
          <w:szCs w:val="24"/>
        </w:rPr>
        <w:t xml:space="preserve">o Museu Nacional do século XIX </w:t>
      </w:r>
      <w:r w:rsidR="00933257">
        <w:rPr>
          <w:rFonts w:ascii="Times New Roman" w:hAnsi="Times New Roman"/>
          <w:sz w:val="24"/>
          <w:szCs w:val="24"/>
        </w:rPr>
        <w:t>é, portanto, contar um pouco mais sobre a história do Brasil d</w:t>
      </w:r>
      <w:r w:rsidR="002D424A">
        <w:rPr>
          <w:rFonts w:ascii="Times New Roman" w:hAnsi="Times New Roman"/>
          <w:sz w:val="24"/>
          <w:szCs w:val="24"/>
        </w:rPr>
        <w:t xml:space="preserve">aquele tempo. </w:t>
      </w:r>
      <w:r w:rsidR="00933257">
        <w:rPr>
          <w:rFonts w:ascii="Times New Roman" w:hAnsi="Times New Roman"/>
          <w:sz w:val="24"/>
          <w:szCs w:val="24"/>
        </w:rPr>
        <w:t>Nesse sentido, operar com múltiplas escalas de análise foi</w:t>
      </w:r>
      <w:r w:rsidR="0006538D">
        <w:rPr>
          <w:rFonts w:ascii="Times New Roman" w:hAnsi="Times New Roman"/>
          <w:sz w:val="24"/>
          <w:szCs w:val="24"/>
        </w:rPr>
        <w:t xml:space="preserve"> fundamental (REVEL, </w:t>
      </w:r>
      <w:r w:rsidR="00933257">
        <w:rPr>
          <w:rFonts w:ascii="Times New Roman" w:hAnsi="Times New Roman"/>
          <w:sz w:val="24"/>
          <w:szCs w:val="24"/>
        </w:rPr>
        <w:t>1998). A articulação entre contextos micro e macro foi bastante produtiv</w:t>
      </w:r>
      <w:r w:rsidR="000A313B">
        <w:rPr>
          <w:rFonts w:ascii="Times New Roman" w:hAnsi="Times New Roman"/>
          <w:sz w:val="24"/>
          <w:szCs w:val="24"/>
        </w:rPr>
        <w:t>a</w:t>
      </w:r>
      <w:r w:rsidR="00933257">
        <w:rPr>
          <w:rFonts w:ascii="Times New Roman" w:hAnsi="Times New Roman"/>
          <w:sz w:val="24"/>
          <w:szCs w:val="24"/>
        </w:rPr>
        <w:t xml:space="preserve"> no exercício de apreensão das situações históricas porque nos permitiu perceber as interações que conduziram eventos singulares a processos sociais mais abrangentes. Isso nos levou a adotar um olhar próximo da </w:t>
      </w:r>
      <w:proofErr w:type="spellStart"/>
      <w:r w:rsidR="00933257">
        <w:rPr>
          <w:rFonts w:ascii="Times New Roman" w:hAnsi="Times New Roman"/>
          <w:sz w:val="24"/>
          <w:szCs w:val="24"/>
        </w:rPr>
        <w:t>microhistória</w:t>
      </w:r>
      <w:proofErr w:type="spellEnd"/>
      <w:r w:rsidR="00933257">
        <w:rPr>
          <w:rFonts w:ascii="Times New Roman" w:hAnsi="Times New Roman"/>
          <w:sz w:val="24"/>
          <w:szCs w:val="24"/>
        </w:rPr>
        <w:t xml:space="preserve">, cujo método analítico se interessa em </w:t>
      </w:r>
      <w:r w:rsidR="00933257" w:rsidRPr="00C51C48">
        <w:rPr>
          <w:rFonts w:ascii="Times New Roman" w:hAnsi="Times New Roman"/>
          <w:sz w:val="24"/>
          <w:szCs w:val="24"/>
        </w:rPr>
        <w:t>“apresentar a experiência como a base de um novo conhecimento que se localiza não mais nos discursos textualmente mediados, mas nas realidades da vida cotidiana e nas condições corporais e materiais de existência” (AVELAR e GONÇALVES, 2015</w:t>
      </w:r>
      <w:r w:rsidR="00933257">
        <w:rPr>
          <w:rFonts w:ascii="Times New Roman" w:hAnsi="Times New Roman"/>
          <w:sz w:val="24"/>
          <w:szCs w:val="24"/>
        </w:rPr>
        <w:t>, p.</w:t>
      </w:r>
      <w:r w:rsidR="00933257" w:rsidRPr="00C51C48">
        <w:rPr>
          <w:rFonts w:ascii="Times New Roman" w:hAnsi="Times New Roman"/>
          <w:sz w:val="24"/>
          <w:szCs w:val="24"/>
        </w:rPr>
        <w:t xml:space="preserve"> 73).</w:t>
      </w:r>
      <w:r w:rsidR="00933257">
        <w:rPr>
          <w:rFonts w:ascii="Times New Roman" w:hAnsi="Times New Roman"/>
          <w:sz w:val="24"/>
          <w:szCs w:val="24"/>
        </w:rPr>
        <w:t xml:space="preserve"> Com foco nas práticas sociais e nas necessidades cotidianas, buscamos assim escapar de determinismos, de uma visão dualista ou mesmo de abstrações generalizantes. </w:t>
      </w:r>
    </w:p>
    <w:p w14:paraId="3945681A" w14:textId="31BFC7BC" w:rsidR="00EF5DDA" w:rsidRDefault="00EF5DDA" w:rsidP="00EF5DDA">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Em suma, o nosso trabalho busca realçar as forças existentes no espaço museológico e o quanto certas produções científicas e culturais espelham a sociedade que os produz. Se os museus são arenas sociais, espaços onde o valor dos objetos está em constate disputa e a representação se apresenta como dilema (</w:t>
      </w:r>
      <w:r w:rsidRPr="003D42FB">
        <w:rPr>
          <w:rFonts w:ascii="Times New Roman" w:hAnsi="Times New Roman"/>
          <w:caps/>
          <w:sz w:val="24"/>
          <w:szCs w:val="24"/>
        </w:rPr>
        <w:t>Handler</w:t>
      </w:r>
      <w:r w:rsidRPr="003D42FB">
        <w:rPr>
          <w:rFonts w:ascii="Times New Roman" w:hAnsi="Times New Roman"/>
          <w:sz w:val="24"/>
          <w:szCs w:val="24"/>
        </w:rPr>
        <w:t>, 1993</w:t>
      </w:r>
      <w:r>
        <w:rPr>
          <w:rFonts w:ascii="Times New Roman" w:hAnsi="Times New Roman"/>
          <w:sz w:val="24"/>
          <w:szCs w:val="24"/>
        </w:rPr>
        <w:t xml:space="preserve">; </w:t>
      </w:r>
      <w:r w:rsidRPr="003D42FB">
        <w:rPr>
          <w:rFonts w:ascii="Times New Roman" w:hAnsi="Times New Roman"/>
          <w:sz w:val="24"/>
          <w:szCs w:val="24"/>
        </w:rPr>
        <w:t xml:space="preserve">JONES, 1993), </w:t>
      </w:r>
      <w:r>
        <w:rPr>
          <w:rFonts w:ascii="Times New Roman" w:hAnsi="Times New Roman"/>
          <w:sz w:val="24"/>
          <w:szCs w:val="24"/>
        </w:rPr>
        <w:t xml:space="preserve">veremos que no Museu Nacional do século XIX não foi diferente. Ali, a dinâmica do poder deixa de ser pacífica e consensual quando nela inserimos aqueles que foram representados no espaço de exibição e que, embora subjugados pela </w:t>
      </w:r>
      <w:proofErr w:type="spellStart"/>
      <w:r>
        <w:rPr>
          <w:rFonts w:ascii="Times New Roman" w:hAnsi="Times New Roman"/>
          <w:sz w:val="24"/>
          <w:szCs w:val="24"/>
        </w:rPr>
        <w:t>colonialidade</w:t>
      </w:r>
      <w:proofErr w:type="spellEnd"/>
      <w:r>
        <w:rPr>
          <w:rFonts w:ascii="Times New Roman" w:hAnsi="Times New Roman"/>
          <w:sz w:val="24"/>
          <w:szCs w:val="24"/>
        </w:rPr>
        <w:t xml:space="preserve">, foram figuras com quem era preciso negociar, convencer e se aliar para se obter algum sucesso na relação de dominação. Ademais, nosso estudo revela as conexões entre ciência, imaginário social e exercício do poder, o que nos leva a problematizar a neutralidade do conhecimento, os valores intrínsecos e universais atribuídos aos objetos e o caráter contemplativo e atemporal que muitas vezes eles assumem por detrás das vitrines de exibição. </w:t>
      </w:r>
    </w:p>
    <w:p w14:paraId="0B318141" w14:textId="7D3DF2ED" w:rsidR="00271BD7" w:rsidRDefault="00271BD7" w:rsidP="00271BD7">
      <w:pPr>
        <w:pStyle w:val="SemEspaamento"/>
        <w:spacing w:line="360" w:lineRule="auto"/>
        <w:ind w:firstLine="708"/>
        <w:jc w:val="both"/>
        <w:rPr>
          <w:rFonts w:ascii="Times New Roman" w:hAnsi="Times New Roman"/>
          <w:sz w:val="24"/>
          <w:szCs w:val="24"/>
        </w:rPr>
      </w:pPr>
      <w:r>
        <w:rPr>
          <w:rFonts w:ascii="Times New Roman" w:hAnsi="Times New Roman"/>
          <w:sz w:val="24"/>
          <w:szCs w:val="24"/>
        </w:rPr>
        <w:t>Esperamos</w:t>
      </w:r>
      <w:r w:rsidR="00230E20">
        <w:rPr>
          <w:rFonts w:ascii="Times New Roman" w:hAnsi="Times New Roman"/>
          <w:sz w:val="24"/>
          <w:szCs w:val="24"/>
        </w:rPr>
        <w:t>, desse modo,</w:t>
      </w:r>
      <w:r>
        <w:rPr>
          <w:rFonts w:ascii="Times New Roman" w:hAnsi="Times New Roman"/>
          <w:sz w:val="24"/>
          <w:szCs w:val="24"/>
        </w:rPr>
        <w:t xml:space="preserve"> que </w:t>
      </w:r>
      <w:r w:rsidR="00230E20">
        <w:rPr>
          <w:rFonts w:ascii="Times New Roman" w:hAnsi="Times New Roman"/>
          <w:sz w:val="24"/>
          <w:szCs w:val="24"/>
        </w:rPr>
        <w:t xml:space="preserve">o nosso </w:t>
      </w:r>
      <w:r>
        <w:rPr>
          <w:rFonts w:ascii="Times New Roman" w:hAnsi="Times New Roman"/>
          <w:sz w:val="24"/>
          <w:szCs w:val="24"/>
        </w:rPr>
        <w:t xml:space="preserve">trabalho </w:t>
      </w:r>
      <w:r w:rsidR="001A4AF7">
        <w:rPr>
          <w:rFonts w:ascii="Times New Roman" w:hAnsi="Times New Roman"/>
          <w:sz w:val="24"/>
          <w:szCs w:val="24"/>
        </w:rPr>
        <w:t xml:space="preserve">proporcione ao leitor compreensões sobre o Brasil do século XIX e </w:t>
      </w:r>
      <w:r w:rsidR="00230E20">
        <w:rPr>
          <w:rFonts w:ascii="Times New Roman" w:hAnsi="Times New Roman"/>
          <w:sz w:val="24"/>
          <w:szCs w:val="24"/>
        </w:rPr>
        <w:t>reflexões acerca d</w:t>
      </w:r>
      <w:r w:rsidR="001A4AF7">
        <w:rPr>
          <w:rFonts w:ascii="Times New Roman" w:hAnsi="Times New Roman"/>
          <w:sz w:val="24"/>
          <w:szCs w:val="24"/>
        </w:rPr>
        <w:t>a</w:t>
      </w:r>
      <w:r w:rsidR="00230E20">
        <w:rPr>
          <w:rFonts w:ascii="Times New Roman" w:hAnsi="Times New Roman"/>
          <w:sz w:val="24"/>
          <w:szCs w:val="24"/>
        </w:rPr>
        <w:t>s</w:t>
      </w:r>
      <w:r w:rsidR="001A4AF7">
        <w:rPr>
          <w:rFonts w:ascii="Times New Roman" w:hAnsi="Times New Roman"/>
          <w:sz w:val="24"/>
          <w:szCs w:val="24"/>
        </w:rPr>
        <w:t xml:space="preserve"> relaç</w:t>
      </w:r>
      <w:r w:rsidR="00230E20">
        <w:rPr>
          <w:rFonts w:ascii="Times New Roman" w:hAnsi="Times New Roman"/>
          <w:sz w:val="24"/>
          <w:szCs w:val="24"/>
        </w:rPr>
        <w:t>ões</w:t>
      </w:r>
      <w:r w:rsidR="00FB5085">
        <w:rPr>
          <w:rFonts w:ascii="Times New Roman" w:hAnsi="Times New Roman"/>
          <w:sz w:val="24"/>
          <w:szCs w:val="24"/>
        </w:rPr>
        <w:t xml:space="preserve"> </w:t>
      </w:r>
      <w:r w:rsidR="001A4AF7">
        <w:rPr>
          <w:rFonts w:ascii="Times New Roman" w:hAnsi="Times New Roman"/>
          <w:sz w:val="24"/>
          <w:szCs w:val="24"/>
        </w:rPr>
        <w:t>entre poder e alteridade que desafia</w:t>
      </w:r>
      <w:r w:rsidR="00230E20">
        <w:rPr>
          <w:rFonts w:ascii="Times New Roman" w:hAnsi="Times New Roman"/>
          <w:sz w:val="24"/>
          <w:szCs w:val="24"/>
        </w:rPr>
        <w:t>m</w:t>
      </w:r>
      <w:r w:rsidR="001A4AF7">
        <w:rPr>
          <w:rFonts w:ascii="Times New Roman" w:hAnsi="Times New Roman"/>
          <w:sz w:val="24"/>
          <w:szCs w:val="24"/>
        </w:rPr>
        <w:t xml:space="preserve"> o nosso tempo.</w:t>
      </w:r>
    </w:p>
    <w:p w14:paraId="3204BC93" w14:textId="77777777" w:rsidR="00DF0C74" w:rsidRDefault="00DF0C74" w:rsidP="00271BD7">
      <w:pPr>
        <w:pStyle w:val="SemEspaamento"/>
        <w:spacing w:line="360" w:lineRule="auto"/>
        <w:ind w:firstLine="708"/>
        <w:jc w:val="both"/>
        <w:rPr>
          <w:rFonts w:ascii="Times New Roman" w:hAnsi="Times New Roman"/>
          <w:sz w:val="24"/>
          <w:szCs w:val="24"/>
        </w:rPr>
      </w:pPr>
    </w:p>
    <w:p w14:paraId="5F164C2B" w14:textId="77777777" w:rsidR="00037749" w:rsidRDefault="00037749" w:rsidP="00271BD7">
      <w:pPr>
        <w:pStyle w:val="SemEspaamento"/>
        <w:spacing w:line="360" w:lineRule="auto"/>
        <w:ind w:firstLine="708"/>
        <w:jc w:val="both"/>
        <w:rPr>
          <w:rFonts w:ascii="Times New Roman" w:hAnsi="Times New Roman"/>
          <w:sz w:val="24"/>
          <w:szCs w:val="24"/>
        </w:rPr>
      </w:pPr>
    </w:p>
    <w:p w14:paraId="5CBC310C" w14:textId="77777777" w:rsidR="00096DF6" w:rsidRDefault="00096DF6" w:rsidP="00271BD7">
      <w:pPr>
        <w:pStyle w:val="SemEspaamento"/>
        <w:spacing w:line="360" w:lineRule="auto"/>
        <w:ind w:firstLine="708"/>
        <w:jc w:val="both"/>
        <w:rPr>
          <w:rFonts w:ascii="Times New Roman" w:hAnsi="Times New Roman"/>
          <w:sz w:val="24"/>
          <w:szCs w:val="24"/>
        </w:rPr>
      </w:pPr>
    </w:p>
    <w:p w14:paraId="6FC5A5F9" w14:textId="77777777" w:rsidR="00096DF6" w:rsidRDefault="00096DF6" w:rsidP="00271BD7">
      <w:pPr>
        <w:pStyle w:val="SemEspaamento"/>
        <w:spacing w:line="360" w:lineRule="auto"/>
        <w:ind w:firstLine="708"/>
        <w:jc w:val="both"/>
        <w:rPr>
          <w:rFonts w:ascii="Times New Roman" w:hAnsi="Times New Roman"/>
          <w:sz w:val="24"/>
          <w:szCs w:val="24"/>
        </w:rPr>
      </w:pPr>
    </w:p>
    <w:p w14:paraId="3CFC1A2E" w14:textId="77777777" w:rsidR="00096DF6" w:rsidRDefault="00096DF6" w:rsidP="00271BD7">
      <w:pPr>
        <w:pStyle w:val="SemEspaamento"/>
        <w:spacing w:line="360" w:lineRule="auto"/>
        <w:ind w:firstLine="708"/>
        <w:jc w:val="both"/>
        <w:rPr>
          <w:rFonts w:ascii="Times New Roman" w:hAnsi="Times New Roman"/>
          <w:sz w:val="24"/>
          <w:szCs w:val="24"/>
        </w:rPr>
      </w:pPr>
    </w:p>
    <w:p w14:paraId="4365A845" w14:textId="77777777" w:rsidR="00096DF6" w:rsidRDefault="00096DF6" w:rsidP="00271BD7">
      <w:pPr>
        <w:pStyle w:val="SemEspaamento"/>
        <w:spacing w:line="360" w:lineRule="auto"/>
        <w:ind w:firstLine="708"/>
        <w:jc w:val="both"/>
        <w:rPr>
          <w:rFonts w:ascii="Times New Roman" w:hAnsi="Times New Roman"/>
          <w:sz w:val="24"/>
          <w:szCs w:val="24"/>
        </w:rPr>
      </w:pPr>
    </w:p>
    <w:p w14:paraId="33C5CBC1" w14:textId="77777777" w:rsidR="00096DF6" w:rsidRDefault="00096DF6" w:rsidP="00271BD7">
      <w:pPr>
        <w:pStyle w:val="SemEspaamento"/>
        <w:spacing w:line="360" w:lineRule="auto"/>
        <w:ind w:firstLine="708"/>
        <w:jc w:val="both"/>
        <w:rPr>
          <w:rFonts w:ascii="Times New Roman" w:hAnsi="Times New Roman"/>
          <w:sz w:val="24"/>
          <w:szCs w:val="24"/>
        </w:rPr>
      </w:pPr>
    </w:p>
    <w:p w14:paraId="4FB5EB94" w14:textId="77777777" w:rsidR="00096DF6" w:rsidRDefault="00096DF6" w:rsidP="00271BD7">
      <w:pPr>
        <w:pStyle w:val="SemEspaamento"/>
        <w:spacing w:line="360" w:lineRule="auto"/>
        <w:ind w:firstLine="708"/>
        <w:jc w:val="both"/>
        <w:rPr>
          <w:rFonts w:ascii="Times New Roman" w:hAnsi="Times New Roman"/>
          <w:sz w:val="24"/>
          <w:szCs w:val="24"/>
        </w:rPr>
      </w:pPr>
    </w:p>
    <w:p w14:paraId="63A67532" w14:textId="77777777" w:rsidR="00096DF6" w:rsidRDefault="00096DF6" w:rsidP="00271BD7">
      <w:pPr>
        <w:pStyle w:val="SemEspaamento"/>
        <w:spacing w:line="360" w:lineRule="auto"/>
        <w:ind w:firstLine="708"/>
        <w:jc w:val="both"/>
        <w:rPr>
          <w:rFonts w:ascii="Times New Roman" w:hAnsi="Times New Roman"/>
          <w:sz w:val="24"/>
          <w:szCs w:val="24"/>
        </w:rPr>
      </w:pPr>
    </w:p>
    <w:p w14:paraId="63A7EC21" w14:textId="77777777" w:rsidR="00096DF6" w:rsidRDefault="00096DF6" w:rsidP="00271BD7">
      <w:pPr>
        <w:pStyle w:val="SemEspaamento"/>
        <w:spacing w:line="360" w:lineRule="auto"/>
        <w:ind w:firstLine="708"/>
        <w:jc w:val="both"/>
        <w:rPr>
          <w:rFonts w:ascii="Times New Roman" w:hAnsi="Times New Roman"/>
          <w:sz w:val="24"/>
          <w:szCs w:val="24"/>
        </w:rPr>
      </w:pPr>
    </w:p>
    <w:p w14:paraId="6235720A" w14:textId="77777777" w:rsidR="00096DF6" w:rsidRDefault="00096DF6" w:rsidP="00271BD7">
      <w:pPr>
        <w:pStyle w:val="SemEspaamento"/>
        <w:spacing w:line="360" w:lineRule="auto"/>
        <w:ind w:firstLine="708"/>
        <w:jc w:val="both"/>
        <w:rPr>
          <w:rFonts w:ascii="Times New Roman" w:hAnsi="Times New Roman"/>
          <w:sz w:val="24"/>
          <w:szCs w:val="24"/>
        </w:rPr>
      </w:pPr>
    </w:p>
    <w:p w14:paraId="2F9D6B47" w14:textId="77777777" w:rsidR="00096DF6" w:rsidRDefault="00096DF6" w:rsidP="00271BD7">
      <w:pPr>
        <w:pStyle w:val="SemEspaamento"/>
        <w:spacing w:line="360" w:lineRule="auto"/>
        <w:ind w:firstLine="708"/>
        <w:jc w:val="both"/>
        <w:rPr>
          <w:rFonts w:ascii="Times New Roman" w:hAnsi="Times New Roman"/>
          <w:sz w:val="24"/>
          <w:szCs w:val="24"/>
        </w:rPr>
      </w:pPr>
    </w:p>
    <w:p w14:paraId="5C1903F3" w14:textId="77777777" w:rsidR="00096DF6" w:rsidRDefault="00096DF6" w:rsidP="00271BD7">
      <w:pPr>
        <w:pStyle w:val="SemEspaamento"/>
        <w:spacing w:line="360" w:lineRule="auto"/>
        <w:ind w:firstLine="708"/>
        <w:jc w:val="both"/>
        <w:rPr>
          <w:rFonts w:ascii="Times New Roman" w:hAnsi="Times New Roman"/>
          <w:sz w:val="24"/>
          <w:szCs w:val="24"/>
        </w:rPr>
      </w:pPr>
    </w:p>
    <w:p w14:paraId="5070797E" w14:textId="77777777" w:rsidR="00096DF6" w:rsidRDefault="00096DF6" w:rsidP="00271BD7">
      <w:pPr>
        <w:pStyle w:val="SemEspaamento"/>
        <w:spacing w:line="360" w:lineRule="auto"/>
        <w:ind w:firstLine="708"/>
        <w:jc w:val="both"/>
        <w:rPr>
          <w:rFonts w:ascii="Times New Roman" w:hAnsi="Times New Roman"/>
          <w:sz w:val="24"/>
          <w:szCs w:val="24"/>
        </w:rPr>
      </w:pPr>
    </w:p>
    <w:p w14:paraId="23B82CB8" w14:textId="77777777" w:rsidR="00096DF6" w:rsidRDefault="00096DF6" w:rsidP="00271BD7">
      <w:pPr>
        <w:pStyle w:val="SemEspaamento"/>
        <w:spacing w:line="360" w:lineRule="auto"/>
        <w:ind w:firstLine="708"/>
        <w:jc w:val="both"/>
        <w:rPr>
          <w:rFonts w:ascii="Times New Roman" w:hAnsi="Times New Roman"/>
          <w:sz w:val="24"/>
          <w:szCs w:val="24"/>
        </w:rPr>
      </w:pPr>
    </w:p>
    <w:p w14:paraId="4D09A061" w14:textId="77777777" w:rsidR="00096DF6" w:rsidRDefault="00096DF6" w:rsidP="00271BD7">
      <w:pPr>
        <w:pStyle w:val="SemEspaamento"/>
        <w:spacing w:line="360" w:lineRule="auto"/>
        <w:ind w:firstLine="708"/>
        <w:jc w:val="both"/>
        <w:rPr>
          <w:rFonts w:ascii="Times New Roman" w:hAnsi="Times New Roman"/>
          <w:sz w:val="24"/>
          <w:szCs w:val="24"/>
        </w:rPr>
      </w:pPr>
    </w:p>
    <w:p w14:paraId="7F26881F" w14:textId="77777777" w:rsidR="00096DF6" w:rsidRDefault="00096DF6" w:rsidP="00271BD7">
      <w:pPr>
        <w:pStyle w:val="SemEspaamento"/>
        <w:spacing w:line="360" w:lineRule="auto"/>
        <w:ind w:firstLine="708"/>
        <w:jc w:val="both"/>
        <w:rPr>
          <w:rFonts w:ascii="Times New Roman" w:hAnsi="Times New Roman"/>
          <w:sz w:val="24"/>
          <w:szCs w:val="24"/>
        </w:rPr>
      </w:pPr>
    </w:p>
    <w:p w14:paraId="58AD9ED2" w14:textId="77777777" w:rsidR="00366EDE" w:rsidRPr="0045776A" w:rsidRDefault="0045776A" w:rsidP="00366EDE">
      <w:pPr>
        <w:pStyle w:val="SemEspaamento"/>
        <w:spacing w:line="360" w:lineRule="auto"/>
        <w:rPr>
          <w:rFonts w:ascii="Times New Roman" w:hAnsi="Times New Roman"/>
          <w:b/>
          <w:sz w:val="24"/>
          <w:szCs w:val="24"/>
        </w:rPr>
      </w:pPr>
      <w:r w:rsidRPr="0045776A">
        <w:rPr>
          <w:rFonts w:ascii="Times New Roman" w:hAnsi="Times New Roman"/>
          <w:b/>
          <w:sz w:val="24"/>
          <w:szCs w:val="24"/>
        </w:rPr>
        <w:lastRenderedPageBreak/>
        <w:t xml:space="preserve">1 </w:t>
      </w:r>
      <w:r w:rsidR="00366EDE" w:rsidRPr="0045776A">
        <w:rPr>
          <w:rFonts w:ascii="Times New Roman" w:hAnsi="Times New Roman"/>
          <w:b/>
          <w:caps/>
          <w:sz w:val="24"/>
          <w:szCs w:val="24"/>
        </w:rPr>
        <w:t xml:space="preserve">O Museu Nacional, o Império e </w:t>
      </w:r>
      <w:r w:rsidR="00C70398" w:rsidRPr="0045776A">
        <w:rPr>
          <w:rFonts w:ascii="Times New Roman" w:hAnsi="Times New Roman"/>
          <w:b/>
          <w:caps/>
          <w:sz w:val="24"/>
          <w:szCs w:val="24"/>
        </w:rPr>
        <w:t>o colecionamento</w:t>
      </w:r>
      <w:r w:rsidR="00A00EBF" w:rsidRPr="0045776A">
        <w:rPr>
          <w:rFonts w:ascii="Times New Roman" w:hAnsi="Times New Roman"/>
          <w:b/>
          <w:caps/>
          <w:sz w:val="24"/>
          <w:szCs w:val="24"/>
        </w:rPr>
        <w:t xml:space="preserve"> no Brasil</w:t>
      </w:r>
    </w:p>
    <w:p w14:paraId="17B2CD09" w14:textId="77777777" w:rsidR="00F32F23" w:rsidRDefault="00F32F23" w:rsidP="00366EDE">
      <w:pPr>
        <w:pStyle w:val="SemEspaamento"/>
        <w:spacing w:line="360" w:lineRule="auto"/>
        <w:rPr>
          <w:rFonts w:ascii="Times New Roman" w:hAnsi="Times New Roman"/>
          <w:b/>
          <w:sz w:val="28"/>
          <w:szCs w:val="28"/>
        </w:rPr>
      </w:pPr>
    </w:p>
    <w:p w14:paraId="16CBF129" w14:textId="6803993D" w:rsidR="0099079D" w:rsidRDefault="006F2B9A" w:rsidP="0099079D">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366EDE">
        <w:rPr>
          <w:rFonts w:ascii="Times New Roman" w:hAnsi="Times New Roman"/>
          <w:sz w:val="24"/>
          <w:szCs w:val="24"/>
        </w:rPr>
        <w:t xml:space="preserve"> Museu Real</w:t>
      </w:r>
      <w:r w:rsidR="003C78F8">
        <w:rPr>
          <w:rFonts w:ascii="Times New Roman" w:hAnsi="Times New Roman"/>
          <w:sz w:val="24"/>
          <w:szCs w:val="24"/>
        </w:rPr>
        <w:t xml:space="preserve">, </w:t>
      </w:r>
      <w:r w:rsidR="00366EDE">
        <w:rPr>
          <w:rFonts w:ascii="Times New Roman" w:hAnsi="Times New Roman"/>
          <w:sz w:val="24"/>
          <w:szCs w:val="24"/>
        </w:rPr>
        <w:t>depois Nacional</w:t>
      </w:r>
      <w:r w:rsidR="003C78F8">
        <w:rPr>
          <w:rFonts w:ascii="Times New Roman" w:hAnsi="Times New Roman"/>
          <w:sz w:val="24"/>
          <w:szCs w:val="24"/>
        </w:rPr>
        <w:t xml:space="preserve">, </w:t>
      </w:r>
      <w:r w:rsidR="00003CB7">
        <w:rPr>
          <w:rFonts w:ascii="Times New Roman" w:hAnsi="Times New Roman"/>
          <w:sz w:val="24"/>
          <w:szCs w:val="24"/>
        </w:rPr>
        <w:t>foi o primeiro museu de história natural do Brasil</w:t>
      </w:r>
      <w:r w:rsidR="003C78F8">
        <w:rPr>
          <w:rFonts w:ascii="Times New Roman" w:hAnsi="Times New Roman"/>
          <w:sz w:val="24"/>
          <w:szCs w:val="24"/>
        </w:rPr>
        <w:t xml:space="preserve"> e da América Latina</w:t>
      </w:r>
      <w:r>
        <w:rPr>
          <w:rFonts w:ascii="Times New Roman" w:hAnsi="Times New Roman"/>
          <w:sz w:val="24"/>
          <w:szCs w:val="24"/>
        </w:rPr>
        <w:t xml:space="preserve">. Fundado em 1818 por D. João </w:t>
      </w:r>
      <w:r w:rsidR="0099079D">
        <w:rPr>
          <w:rFonts w:ascii="Times New Roman" w:hAnsi="Times New Roman"/>
          <w:sz w:val="24"/>
          <w:szCs w:val="24"/>
        </w:rPr>
        <w:t>VI</w:t>
      </w:r>
      <w:r>
        <w:rPr>
          <w:rFonts w:ascii="Times New Roman" w:hAnsi="Times New Roman"/>
          <w:sz w:val="24"/>
          <w:szCs w:val="24"/>
        </w:rPr>
        <w:t>,</w:t>
      </w:r>
      <w:r w:rsidR="00003CB7">
        <w:rPr>
          <w:rFonts w:ascii="Times New Roman" w:hAnsi="Times New Roman"/>
          <w:sz w:val="24"/>
          <w:szCs w:val="24"/>
        </w:rPr>
        <w:t xml:space="preserve"> </w:t>
      </w:r>
      <w:r w:rsidR="00F309FD">
        <w:rPr>
          <w:rFonts w:ascii="Times New Roman" w:hAnsi="Times New Roman"/>
          <w:sz w:val="24"/>
          <w:szCs w:val="24"/>
        </w:rPr>
        <w:t>ele foi instalado num prédio situado no Campo de Santana, área central da Corte que abrigou as principais instituições do Império e</w:t>
      </w:r>
      <w:r w:rsidR="00B75A70">
        <w:rPr>
          <w:rFonts w:ascii="Times New Roman" w:hAnsi="Times New Roman"/>
          <w:sz w:val="24"/>
          <w:szCs w:val="24"/>
        </w:rPr>
        <w:t xml:space="preserve"> que</w:t>
      </w:r>
      <w:r w:rsidR="00F309FD">
        <w:rPr>
          <w:rFonts w:ascii="Times New Roman" w:hAnsi="Times New Roman"/>
          <w:sz w:val="24"/>
          <w:szCs w:val="24"/>
        </w:rPr>
        <w:t xml:space="preserve"> se configurou no coração </w:t>
      </w:r>
      <w:r w:rsidR="00F309FD" w:rsidRPr="00317075">
        <w:rPr>
          <w:rFonts w:ascii="Times New Roman" w:hAnsi="Times New Roman"/>
          <w:sz w:val="24"/>
          <w:szCs w:val="24"/>
        </w:rPr>
        <w:t>político da monarquia (GUIMARÃES, 2011b)</w:t>
      </w:r>
      <w:r w:rsidR="00F309FD">
        <w:rPr>
          <w:rFonts w:ascii="Times New Roman" w:hAnsi="Times New Roman"/>
          <w:sz w:val="24"/>
          <w:szCs w:val="24"/>
        </w:rPr>
        <w:t>.</w:t>
      </w:r>
      <w:r w:rsidR="00F309FD">
        <w:rPr>
          <w:rStyle w:val="Refdenotaderodap"/>
          <w:rFonts w:ascii="Times New Roman" w:hAnsi="Times New Roman"/>
          <w:sz w:val="24"/>
          <w:szCs w:val="24"/>
        </w:rPr>
        <w:footnoteReference w:id="15"/>
      </w:r>
      <w:r w:rsidR="00F309FD">
        <w:rPr>
          <w:rFonts w:ascii="Times New Roman" w:hAnsi="Times New Roman"/>
          <w:sz w:val="24"/>
          <w:szCs w:val="24"/>
        </w:rPr>
        <w:t xml:space="preserve"> </w:t>
      </w:r>
      <w:r w:rsidR="00B75A70">
        <w:rPr>
          <w:rFonts w:ascii="Times New Roman" w:hAnsi="Times New Roman"/>
          <w:sz w:val="24"/>
          <w:szCs w:val="24"/>
        </w:rPr>
        <w:t xml:space="preserve">A partir de sua fundação, </w:t>
      </w:r>
      <w:r w:rsidR="00F309FD">
        <w:rPr>
          <w:rFonts w:ascii="Times New Roman" w:hAnsi="Times New Roman"/>
          <w:sz w:val="24"/>
          <w:szCs w:val="24"/>
        </w:rPr>
        <w:t xml:space="preserve">o Museu passou a </w:t>
      </w:r>
      <w:r w:rsidR="00AC11A7">
        <w:rPr>
          <w:rFonts w:ascii="Times New Roman" w:hAnsi="Times New Roman"/>
          <w:sz w:val="24"/>
          <w:szCs w:val="24"/>
        </w:rPr>
        <w:t>c</w:t>
      </w:r>
      <w:r w:rsidR="00473F16">
        <w:rPr>
          <w:rFonts w:ascii="Times New Roman" w:hAnsi="Times New Roman"/>
          <w:sz w:val="24"/>
          <w:szCs w:val="24"/>
        </w:rPr>
        <w:t>entraliza</w:t>
      </w:r>
      <w:r w:rsidR="00F309FD">
        <w:rPr>
          <w:rFonts w:ascii="Times New Roman" w:hAnsi="Times New Roman"/>
          <w:sz w:val="24"/>
          <w:szCs w:val="24"/>
        </w:rPr>
        <w:t>r</w:t>
      </w:r>
      <w:r w:rsidR="00473F16">
        <w:rPr>
          <w:rFonts w:ascii="Times New Roman" w:hAnsi="Times New Roman"/>
          <w:sz w:val="24"/>
          <w:szCs w:val="24"/>
        </w:rPr>
        <w:t xml:space="preserve"> </w:t>
      </w:r>
      <w:r w:rsidR="00366EDE">
        <w:rPr>
          <w:rFonts w:ascii="Times New Roman" w:hAnsi="Times New Roman"/>
          <w:sz w:val="24"/>
          <w:szCs w:val="24"/>
        </w:rPr>
        <w:t>o estudo das ciências naturais no país</w:t>
      </w:r>
      <w:r w:rsidR="00003CB7">
        <w:rPr>
          <w:rFonts w:ascii="Times New Roman" w:hAnsi="Times New Roman"/>
          <w:sz w:val="24"/>
          <w:szCs w:val="24"/>
        </w:rPr>
        <w:t>,</w:t>
      </w:r>
      <w:r w:rsidR="00366EDE">
        <w:rPr>
          <w:rFonts w:ascii="Times New Roman" w:hAnsi="Times New Roman"/>
          <w:sz w:val="24"/>
          <w:szCs w:val="24"/>
        </w:rPr>
        <w:t xml:space="preserve"> reunindo coleções, estabelecendo contatos e trocas com instituições estrangeiras, intermediando relações com naturalistas e, principalmente, esquadrinhando o território e a população por meio dos estudos geológicos, botânicos, zoológicos, arqueológicos e etnográficos</w:t>
      </w:r>
      <w:r w:rsidR="0099079D">
        <w:rPr>
          <w:rFonts w:ascii="Times New Roman" w:hAnsi="Times New Roman"/>
          <w:sz w:val="24"/>
          <w:szCs w:val="24"/>
        </w:rPr>
        <w:t xml:space="preserve">. </w:t>
      </w:r>
      <w:r w:rsidR="00F309FD">
        <w:rPr>
          <w:rFonts w:ascii="Times New Roman" w:hAnsi="Times New Roman"/>
          <w:sz w:val="24"/>
          <w:szCs w:val="24"/>
        </w:rPr>
        <w:t>Co</w:t>
      </w:r>
      <w:r w:rsidR="00366EDE">
        <w:rPr>
          <w:rFonts w:ascii="Times New Roman" w:hAnsi="Times New Roman"/>
          <w:sz w:val="24"/>
          <w:szCs w:val="24"/>
        </w:rPr>
        <w:t>lecion</w:t>
      </w:r>
      <w:r w:rsidR="00F309FD">
        <w:rPr>
          <w:rFonts w:ascii="Times New Roman" w:hAnsi="Times New Roman"/>
          <w:sz w:val="24"/>
          <w:szCs w:val="24"/>
        </w:rPr>
        <w:t xml:space="preserve">ar e classificar era sua </w:t>
      </w:r>
      <w:r w:rsidR="00366EDE">
        <w:rPr>
          <w:rFonts w:ascii="Times New Roman" w:hAnsi="Times New Roman"/>
          <w:sz w:val="24"/>
          <w:szCs w:val="24"/>
        </w:rPr>
        <w:t xml:space="preserve">principal atividade. </w:t>
      </w:r>
      <w:r w:rsidR="0099079D">
        <w:rPr>
          <w:rFonts w:ascii="Times New Roman" w:hAnsi="Times New Roman"/>
          <w:sz w:val="24"/>
          <w:szCs w:val="24"/>
        </w:rPr>
        <w:t xml:space="preserve">Nesse tempo, o colecionismo era tido como forma de organização do conhecimento, uma espécie de inventário necessário para controle, mensuração, classificação e ordenamento do mundo e tinha no museu o seu lugar de síntese </w:t>
      </w:r>
      <w:r w:rsidR="0099079D" w:rsidRPr="006A6845">
        <w:rPr>
          <w:rFonts w:ascii="Times New Roman" w:hAnsi="Times New Roman"/>
          <w:sz w:val="24"/>
          <w:szCs w:val="24"/>
        </w:rPr>
        <w:t>(FINDLEN, 1994).</w:t>
      </w:r>
      <w:r w:rsidR="0099079D">
        <w:rPr>
          <w:rFonts w:ascii="Times New Roman" w:hAnsi="Times New Roman"/>
          <w:sz w:val="24"/>
          <w:szCs w:val="24"/>
        </w:rPr>
        <w:t xml:space="preserve"> </w:t>
      </w:r>
    </w:p>
    <w:p w14:paraId="4AE1985E" w14:textId="0F5EB357" w:rsidR="00952B25" w:rsidRDefault="000D5BCC" w:rsidP="00952B25">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99079D">
        <w:rPr>
          <w:rFonts w:ascii="Times New Roman" w:hAnsi="Times New Roman"/>
          <w:sz w:val="24"/>
          <w:szCs w:val="24"/>
        </w:rPr>
        <w:t>o decreto de fundação</w:t>
      </w:r>
      <w:r>
        <w:rPr>
          <w:rFonts w:ascii="Times New Roman" w:hAnsi="Times New Roman"/>
          <w:sz w:val="24"/>
          <w:szCs w:val="24"/>
        </w:rPr>
        <w:t xml:space="preserve"> do Museu Nacional do Rio de Janeiro</w:t>
      </w:r>
      <w:r w:rsidR="0099079D">
        <w:rPr>
          <w:rFonts w:ascii="Times New Roman" w:hAnsi="Times New Roman"/>
          <w:sz w:val="24"/>
          <w:szCs w:val="24"/>
        </w:rPr>
        <w:t xml:space="preserve">, D. João VI </w:t>
      </w:r>
      <w:r>
        <w:rPr>
          <w:rFonts w:ascii="Times New Roman" w:hAnsi="Times New Roman"/>
          <w:sz w:val="24"/>
          <w:szCs w:val="24"/>
        </w:rPr>
        <w:t xml:space="preserve">estabeleceu que ele </w:t>
      </w:r>
      <w:r w:rsidR="0099079D" w:rsidRPr="007E4632">
        <w:rPr>
          <w:rFonts w:ascii="Times New Roman" w:hAnsi="Times New Roman"/>
          <w:sz w:val="24"/>
          <w:szCs w:val="24"/>
        </w:rPr>
        <w:t xml:space="preserve">deveria </w:t>
      </w:r>
      <w:r w:rsidR="0099079D">
        <w:rPr>
          <w:rFonts w:ascii="Times New Roman" w:hAnsi="Times New Roman"/>
          <w:sz w:val="24"/>
          <w:szCs w:val="24"/>
        </w:rPr>
        <w:t>“</w:t>
      </w:r>
      <w:r w:rsidR="0099079D" w:rsidRPr="007E4632">
        <w:rPr>
          <w:rFonts w:ascii="Times New Roman" w:hAnsi="Times New Roman"/>
          <w:sz w:val="24"/>
          <w:szCs w:val="24"/>
        </w:rPr>
        <w:t xml:space="preserve">propagar </w:t>
      </w:r>
      <w:r w:rsidR="0099079D">
        <w:rPr>
          <w:rFonts w:ascii="Times New Roman" w:hAnsi="Times New Roman"/>
          <w:sz w:val="24"/>
          <w:szCs w:val="24"/>
        </w:rPr>
        <w:t>os conhecimentos e estudos d</w:t>
      </w:r>
      <w:r w:rsidR="0099079D" w:rsidRPr="007E4632">
        <w:rPr>
          <w:rFonts w:ascii="Times New Roman" w:hAnsi="Times New Roman"/>
          <w:sz w:val="24"/>
          <w:szCs w:val="24"/>
        </w:rPr>
        <w:t>as ciências naturais no Reino do Brasil</w:t>
      </w:r>
      <w:r w:rsidR="0099079D">
        <w:rPr>
          <w:rFonts w:ascii="Times New Roman" w:hAnsi="Times New Roman"/>
          <w:sz w:val="24"/>
          <w:szCs w:val="24"/>
        </w:rPr>
        <w:t>, que encerram em si milhares de objetos dignos de observação e exame”.</w:t>
      </w:r>
      <w:r w:rsidR="0099079D">
        <w:rPr>
          <w:rStyle w:val="Refdenotaderodap"/>
          <w:rFonts w:ascii="Times New Roman" w:hAnsi="Times New Roman"/>
          <w:sz w:val="24"/>
          <w:szCs w:val="24"/>
        </w:rPr>
        <w:footnoteReference w:id="16"/>
      </w:r>
      <w:r w:rsidR="0099079D">
        <w:rPr>
          <w:rFonts w:ascii="Times New Roman" w:hAnsi="Times New Roman"/>
          <w:sz w:val="24"/>
          <w:szCs w:val="24"/>
        </w:rPr>
        <w:t xml:space="preserve"> </w:t>
      </w:r>
      <w:r w:rsidR="00952B25">
        <w:rPr>
          <w:rFonts w:ascii="Times New Roman" w:hAnsi="Times New Roman"/>
          <w:sz w:val="24"/>
          <w:szCs w:val="24"/>
        </w:rPr>
        <w:t xml:space="preserve">O processo de constituição de suas coleções era apoiado numa rede de gabinetes provinciais, fomentada particularmente pela ordem do monarca que obrigava os governadores de províncias a organizarem e remeterem coleções ao Museu da Corte que, por sua vez, deveria estabelecer </w:t>
      </w:r>
      <w:r w:rsidR="00952B25" w:rsidRPr="006422AD">
        <w:rPr>
          <w:rFonts w:ascii="Times New Roman" w:hAnsi="Times New Roman"/>
          <w:sz w:val="24"/>
          <w:szCs w:val="24"/>
        </w:rPr>
        <w:t>diálogos e trocas com</w:t>
      </w:r>
      <w:r w:rsidR="00952B25">
        <w:rPr>
          <w:rFonts w:ascii="Times New Roman" w:hAnsi="Times New Roman"/>
          <w:sz w:val="24"/>
          <w:szCs w:val="24"/>
        </w:rPr>
        <w:t xml:space="preserve"> </w:t>
      </w:r>
      <w:r w:rsidR="00B52456">
        <w:rPr>
          <w:rFonts w:ascii="Times New Roman" w:hAnsi="Times New Roman"/>
          <w:sz w:val="24"/>
          <w:szCs w:val="24"/>
        </w:rPr>
        <w:t xml:space="preserve">estudiosos </w:t>
      </w:r>
      <w:r w:rsidR="00952B25">
        <w:rPr>
          <w:rFonts w:ascii="Times New Roman" w:hAnsi="Times New Roman"/>
          <w:sz w:val="24"/>
          <w:szCs w:val="24"/>
        </w:rPr>
        <w:t xml:space="preserve">e museus de todo o mundo </w:t>
      </w:r>
      <w:r w:rsidR="00952B25" w:rsidRPr="006422AD">
        <w:rPr>
          <w:rFonts w:ascii="Times New Roman" w:hAnsi="Times New Roman"/>
          <w:sz w:val="24"/>
          <w:szCs w:val="24"/>
        </w:rPr>
        <w:t>“como forma de enriquecimento mútuo dos museus e multiplicação dos conhecimentos”</w:t>
      </w:r>
      <w:r w:rsidR="00952B25">
        <w:rPr>
          <w:rFonts w:ascii="Times New Roman" w:hAnsi="Times New Roman"/>
          <w:sz w:val="24"/>
          <w:szCs w:val="24"/>
        </w:rPr>
        <w:t xml:space="preserve"> (LOPES, 2009, p. 46).</w:t>
      </w:r>
      <w:r w:rsidR="00952B25" w:rsidRPr="005320CE">
        <w:rPr>
          <w:rFonts w:ascii="Times New Roman" w:hAnsi="Times New Roman"/>
          <w:sz w:val="24"/>
          <w:szCs w:val="24"/>
        </w:rPr>
        <w:t xml:space="preserve"> </w:t>
      </w:r>
      <w:r w:rsidR="009247C3">
        <w:rPr>
          <w:rFonts w:ascii="Times New Roman" w:hAnsi="Times New Roman"/>
          <w:sz w:val="24"/>
          <w:szCs w:val="24"/>
        </w:rPr>
        <w:t>O</w:t>
      </w:r>
      <w:r w:rsidR="00952B25">
        <w:rPr>
          <w:rFonts w:ascii="Times New Roman" w:hAnsi="Times New Roman"/>
          <w:sz w:val="24"/>
          <w:szCs w:val="24"/>
        </w:rPr>
        <w:t xml:space="preserve"> Museu</w:t>
      </w:r>
      <w:r w:rsidR="009247C3">
        <w:rPr>
          <w:rFonts w:ascii="Times New Roman" w:hAnsi="Times New Roman"/>
          <w:sz w:val="24"/>
          <w:szCs w:val="24"/>
        </w:rPr>
        <w:t xml:space="preserve"> Nacional</w:t>
      </w:r>
      <w:r w:rsidR="00952B25">
        <w:rPr>
          <w:rFonts w:ascii="Times New Roman" w:hAnsi="Times New Roman"/>
          <w:sz w:val="24"/>
          <w:szCs w:val="24"/>
        </w:rPr>
        <w:t xml:space="preserve"> </w:t>
      </w:r>
      <w:r w:rsidR="00B75A70">
        <w:rPr>
          <w:rFonts w:ascii="Times New Roman" w:hAnsi="Times New Roman"/>
          <w:sz w:val="24"/>
          <w:szCs w:val="24"/>
        </w:rPr>
        <w:t>possuía</w:t>
      </w:r>
      <w:r w:rsidR="009247C3">
        <w:rPr>
          <w:rFonts w:ascii="Times New Roman" w:hAnsi="Times New Roman"/>
          <w:sz w:val="24"/>
          <w:szCs w:val="24"/>
        </w:rPr>
        <w:t>, assim,</w:t>
      </w:r>
      <w:r w:rsidR="00B75A70">
        <w:rPr>
          <w:rFonts w:ascii="Times New Roman" w:hAnsi="Times New Roman"/>
          <w:sz w:val="24"/>
          <w:szCs w:val="24"/>
        </w:rPr>
        <w:t xml:space="preserve"> </w:t>
      </w:r>
      <w:r w:rsidR="00952B25">
        <w:rPr>
          <w:rFonts w:ascii="Times New Roman" w:hAnsi="Times New Roman"/>
          <w:sz w:val="24"/>
          <w:szCs w:val="24"/>
        </w:rPr>
        <w:t xml:space="preserve">o caráter metropolitano e universal e </w:t>
      </w:r>
      <w:r w:rsidR="00952B25" w:rsidRPr="006422AD">
        <w:rPr>
          <w:rFonts w:ascii="Times New Roman" w:hAnsi="Times New Roman"/>
          <w:sz w:val="24"/>
          <w:szCs w:val="24"/>
        </w:rPr>
        <w:t>funcionava</w:t>
      </w:r>
      <w:r w:rsidR="00952B25">
        <w:rPr>
          <w:rFonts w:ascii="Times New Roman" w:hAnsi="Times New Roman"/>
          <w:sz w:val="24"/>
          <w:szCs w:val="24"/>
        </w:rPr>
        <w:t xml:space="preserve"> </w:t>
      </w:r>
      <w:r w:rsidR="00B75A70">
        <w:rPr>
          <w:rFonts w:ascii="Times New Roman" w:hAnsi="Times New Roman"/>
          <w:sz w:val="24"/>
          <w:szCs w:val="24"/>
        </w:rPr>
        <w:t xml:space="preserve">subordinado </w:t>
      </w:r>
      <w:r w:rsidR="00952B25" w:rsidRPr="006422AD">
        <w:rPr>
          <w:rFonts w:ascii="Times New Roman" w:hAnsi="Times New Roman"/>
          <w:sz w:val="24"/>
          <w:szCs w:val="24"/>
        </w:rPr>
        <w:t>ao Ministério dos Negócios do Império</w:t>
      </w:r>
      <w:r w:rsidR="00952B25">
        <w:rPr>
          <w:rFonts w:ascii="Times New Roman" w:hAnsi="Times New Roman"/>
          <w:sz w:val="24"/>
          <w:szCs w:val="24"/>
        </w:rPr>
        <w:t xml:space="preserve"> </w:t>
      </w:r>
      <w:r w:rsidR="00952B25" w:rsidRPr="006422AD">
        <w:rPr>
          <w:rFonts w:ascii="Times New Roman" w:hAnsi="Times New Roman"/>
          <w:sz w:val="24"/>
          <w:szCs w:val="24"/>
        </w:rPr>
        <w:t>“como um órgão consultor governamental para os assuntos de geologia</w:t>
      </w:r>
      <w:r w:rsidR="00952B25">
        <w:rPr>
          <w:rFonts w:ascii="Times New Roman" w:hAnsi="Times New Roman"/>
          <w:sz w:val="24"/>
          <w:szCs w:val="24"/>
        </w:rPr>
        <w:t>, mineração e recursos naturais</w:t>
      </w:r>
      <w:r w:rsidR="00952B25" w:rsidRPr="006422AD">
        <w:rPr>
          <w:rFonts w:ascii="Times New Roman" w:hAnsi="Times New Roman"/>
          <w:sz w:val="24"/>
          <w:szCs w:val="24"/>
        </w:rPr>
        <w:t>”</w:t>
      </w:r>
      <w:r w:rsidR="00952B25">
        <w:rPr>
          <w:rFonts w:ascii="Times New Roman" w:hAnsi="Times New Roman"/>
          <w:sz w:val="24"/>
          <w:szCs w:val="24"/>
        </w:rPr>
        <w:t xml:space="preserve"> (LOPES, 2001, p. 58). </w:t>
      </w:r>
      <w:r w:rsidR="0099079D">
        <w:rPr>
          <w:rFonts w:ascii="Times New Roman" w:hAnsi="Times New Roman"/>
          <w:sz w:val="24"/>
          <w:szCs w:val="24"/>
        </w:rPr>
        <w:t xml:space="preserve">No caso dos artefatos indígenas, a importância em </w:t>
      </w:r>
      <w:r w:rsidR="00B265B2">
        <w:rPr>
          <w:rFonts w:ascii="Times New Roman" w:hAnsi="Times New Roman"/>
          <w:sz w:val="24"/>
          <w:szCs w:val="24"/>
        </w:rPr>
        <w:t>guardá-los</w:t>
      </w:r>
      <w:r w:rsidR="0099079D">
        <w:rPr>
          <w:rFonts w:ascii="Times New Roman" w:hAnsi="Times New Roman"/>
          <w:sz w:val="24"/>
          <w:szCs w:val="24"/>
        </w:rPr>
        <w:t xml:space="preserve"> residia na força historicista que possuíam: acreditava-se que seu estudo levaria à compreensão do passado e do presente da </w:t>
      </w:r>
      <w:r w:rsidR="00DE588A">
        <w:rPr>
          <w:rFonts w:ascii="Times New Roman" w:hAnsi="Times New Roman"/>
          <w:sz w:val="24"/>
          <w:szCs w:val="24"/>
        </w:rPr>
        <w:t>“</w:t>
      </w:r>
      <w:r w:rsidR="0099079D" w:rsidRPr="00DE588A">
        <w:rPr>
          <w:rFonts w:ascii="Times New Roman" w:hAnsi="Times New Roman"/>
          <w:iCs/>
          <w:sz w:val="24"/>
          <w:szCs w:val="24"/>
        </w:rPr>
        <w:t>raça</w:t>
      </w:r>
      <w:r w:rsidR="00DE588A">
        <w:rPr>
          <w:rFonts w:ascii="Times New Roman" w:hAnsi="Times New Roman"/>
          <w:iCs/>
          <w:sz w:val="24"/>
          <w:szCs w:val="24"/>
        </w:rPr>
        <w:t>"</w:t>
      </w:r>
      <w:r w:rsidR="0099079D">
        <w:rPr>
          <w:rFonts w:ascii="Times New Roman" w:hAnsi="Times New Roman"/>
          <w:i/>
          <w:sz w:val="24"/>
          <w:szCs w:val="24"/>
        </w:rPr>
        <w:t xml:space="preserve"> </w:t>
      </w:r>
      <w:r w:rsidR="0099079D">
        <w:rPr>
          <w:rFonts w:ascii="Times New Roman" w:hAnsi="Times New Roman"/>
          <w:sz w:val="24"/>
          <w:szCs w:val="24"/>
        </w:rPr>
        <w:t>que os produziu</w:t>
      </w:r>
      <w:r w:rsidR="00B265B2">
        <w:rPr>
          <w:rFonts w:ascii="Times New Roman" w:hAnsi="Times New Roman"/>
          <w:sz w:val="24"/>
          <w:szCs w:val="24"/>
        </w:rPr>
        <w:t xml:space="preserve">. </w:t>
      </w:r>
      <w:r w:rsidR="0099079D">
        <w:rPr>
          <w:rFonts w:ascii="Times New Roman" w:hAnsi="Times New Roman"/>
          <w:sz w:val="24"/>
          <w:szCs w:val="24"/>
        </w:rPr>
        <w:t xml:space="preserve">Ao longo do século XIX, o debate sobre a origem e evolução do homem americano permeava grandes discussões entre monogenistas e </w:t>
      </w:r>
      <w:proofErr w:type="spellStart"/>
      <w:r w:rsidR="0099079D">
        <w:rPr>
          <w:rFonts w:ascii="Times New Roman" w:hAnsi="Times New Roman"/>
          <w:sz w:val="24"/>
          <w:szCs w:val="24"/>
        </w:rPr>
        <w:t>poligenistas</w:t>
      </w:r>
      <w:proofErr w:type="spellEnd"/>
      <w:r w:rsidR="0099079D">
        <w:rPr>
          <w:rFonts w:ascii="Times New Roman" w:hAnsi="Times New Roman"/>
          <w:sz w:val="24"/>
          <w:szCs w:val="24"/>
        </w:rPr>
        <w:t xml:space="preserve"> e se acreditava que as </w:t>
      </w:r>
      <w:r w:rsidR="0099079D">
        <w:rPr>
          <w:rFonts w:ascii="Times New Roman" w:hAnsi="Times New Roman"/>
          <w:sz w:val="24"/>
          <w:szCs w:val="24"/>
        </w:rPr>
        <w:lastRenderedPageBreak/>
        <w:t xml:space="preserve">respostas sobre migrações ou núcleos autônomos de povoamento na América poderiam ser encontradas nos estudos comparativos de coleções arqueológicas, antropológicas e etnográficas. </w:t>
      </w:r>
    </w:p>
    <w:p w14:paraId="44C4BCB9" w14:textId="3842163D" w:rsidR="00D17021" w:rsidRDefault="00366EDE" w:rsidP="002F13EF">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Pr="006422AD">
        <w:rPr>
          <w:rFonts w:ascii="Times New Roman" w:hAnsi="Times New Roman"/>
          <w:sz w:val="24"/>
          <w:szCs w:val="24"/>
        </w:rPr>
        <w:t xml:space="preserve">m 1868, </w:t>
      </w:r>
      <w:r>
        <w:rPr>
          <w:rFonts w:ascii="Times New Roman" w:hAnsi="Times New Roman"/>
          <w:sz w:val="24"/>
          <w:szCs w:val="24"/>
        </w:rPr>
        <w:t xml:space="preserve">o Museu </w:t>
      </w:r>
      <w:r w:rsidR="00642819">
        <w:rPr>
          <w:rFonts w:ascii="Times New Roman" w:hAnsi="Times New Roman"/>
          <w:sz w:val="24"/>
          <w:szCs w:val="24"/>
        </w:rPr>
        <w:t xml:space="preserve">Nacional </w:t>
      </w:r>
      <w:r>
        <w:rPr>
          <w:rFonts w:ascii="Times New Roman" w:hAnsi="Times New Roman"/>
          <w:sz w:val="24"/>
          <w:szCs w:val="24"/>
        </w:rPr>
        <w:t xml:space="preserve">deixou </w:t>
      </w:r>
      <w:r w:rsidR="00642819">
        <w:rPr>
          <w:rFonts w:ascii="Times New Roman" w:hAnsi="Times New Roman"/>
          <w:sz w:val="24"/>
          <w:szCs w:val="24"/>
        </w:rPr>
        <w:t>de pertencer a</w:t>
      </w:r>
      <w:r>
        <w:rPr>
          <w:rFonts w:ascii="Times New Roman" w:hAnsi="Times New Roman"/>
          <w:sz w:val="24"/>
          <w:szCs w:val="24"/>
        </w:rPr>
        <w:t xml:space="preserve">o </w:t>
      </w:r>
      <w:r w:rsidRPr="006422AD">
        <w:rPr>
          <w:rFonts w:ascii="Times New Roman" w:hAnsi="Times New Roman"/>
          <w:sz w:val="24"/>
          <w:szCs w:val="24"/>
        </w:rPr>
        <w:t xml:space="preserve">Ministério dos Negócios do Império </w:t>
      </w:r>
      <w:r>
        <w:rPr>
          <w:rFonts w:ascii="Times New Roman" w:hAnsi="Times New Roman"/>
          <w:sz w:val="24"/>
          <w:szCs w:val="24"/>
        </w:rPr>
        <w:t xml:space="preserve">e </w:t>
      </w:r>
      <w:r w:rsidRPr="006422AD">
        <w:rPr>
          <w:rFonts w:ascii="Times New Roman" w:hAnsi="Times New Roman"/>
          <w:sz w:val="24"/>
          <w:szCs w:val="24"/>
        </w:rPr>
        <w:t>passou a estar ligado ao Ministério da Agricultura, Comércio e Obras Públicas</w:t>
      </w:r>
      <w:r>
        <w:rPr>
          <w:rFonts w:ascii="Times New Roman" w:hAnsi="Times New Roman"/>
          <w:sz w:val="24"/>
          <w:szCs w:val="24"/>
        </w:rPr>
        <w:t xml:space="preserve"> (MACOP). </w:t>
      </w:r>
      <w:r w:rsidR="00CC7BF8">
        <w:rPr>
          <w:rFonts w:ascii="Times New Roman" w:hAnsi="Times New Roman"/>
          <w:sz w:val="24"/>
          <w:szCs w:val="24"/>
        </w:rPr>
        <w:t xml:space="preserve">Esta não foi uma mera mudança administrativa. </w:t>
      </w:r>
      <w:r>
        <w:rPr>
          <w:rFonts w:ascii="Times New Roman" w:hAnsi="Times New Roman"/>
          <w:sz w:val="24"/>
          <w:szCs w:val="24"/>
        </w:rPr>
        <w:t xml:space="preserve">A criação do MACOP </w:t>
      </w:r>
      <w:r w:rsidR="00CC7BF8">
        <w:rPr>
          <w:rFonts w:ascii="Times New Roman" w:hAnsi="Times New Roman"/>
          <w:sz w:val="24"/>
          <w:szCs w:val="24"/>
        </w:rPr>
        <w:t xml:space="preserve">estava profundamente ligada aos projetos de </w:t>
      </w:r>
      <w:r w:rsidR="00D17021">
        <w:rPr>
          <w:rFonts w:ascii="Times New Roman" w:hAnsi="Times New Roman"/>
          <w:sz w:val="24"/>
          <w:szCs w:val="24"/>
        </w:rPr>
        <w:t>“</w:t>
      </w:r>
      <w:r w:rsidR="00CC7BF8" w:rsidRPr="00D17021">
        <w:rPr>
          <w:rFonts w:ascii="Times New Roman" w:hAnsi="Times New Roman"/>
          <w:sz w:val="24"/>
          <w:szCs w:val="24"/>
        </w:rPr>
        <w:t>modernização</w:t>
      </w:r>
      <w:r w:rsidR="00D17021">
        <w:rPr>
          <w:rFonts w:ascii="Times New Roman" w:hAnsi="Times New Roman"/>
          <w:sz w:val="24"/>
          <w:szCs w:val="24"/>
        </w:rPr>
        <w:t>”</w:t>
      </w:r>
      <w:r w:rsidR="00CC7BF8">
        <w:rPr>
          <w:rFonts w:ascii="Times New Roman" w:hAnsi="Times New Roman"/>
          <w:sz w:val="24"/>
          <w:szCs w:val="24"/>
        </w:rPr>
        <w:t xml:space="preserve"> do Império, dos quais o Museu Nacional participou ativamente. O MACOP foi criado em 1860 </w:t>
      </w:r>
      <w:r>
        <w:rPr>
          <w:rFonts w:ascii="Times New Roman" w:hAnsi="Times New Roman"/>
          <w:sz w:val="24"/>
          <w:szCs w:val="24"/>
        </w:rPr>
        <w:t xml:space="preserve">a fim de atender </w:t>
      </w:r>
      <w:r w:rsidR="00AC11A7">
        <w:rPr>
          <w:rFonts w:ascii="Times New Roman" w:hAnsi="Times New Roman"/>
          <w:sz w:val="24"/>
          <w:szCs w:val="24"/>
        </w:rPr>
        <w:t>à</w:t>
      </w:r>
      <w:r>
        <w:rPr>
          <w:rFonts w:ascii="Times New Roman" w:hAnsi="Times New Roman"/>
          <w:sz w:val="24"/>
          <w:szCs w:val="24"/>
        </w:rPr>
        <w:t>s demandas surgidas na segunda metade do século XIX</w:t>
      </w:r>
      <w:r w:rsidR="00B75A70">
        <w:rPr>
          <w:rFonts w:ascii="Times New Roman" w:hAnsi="Times New Roman"/>
          <w:sz w:val="24"/>
          <w:szCs w:val="24"/>
        </w:rPr>
        <w:t>.</w:t>
      </w:r>
      <w:r w:rsidR="00CC7BF8">
        <w:rPr>
          <w:rFonts w:ascii="Times New Roman" w:hAnsi="Times New Roman"/>
          <w:sz w:val="24"/>
          <w:szCs w:val="24"/>
        </w:rPr>
        <w:t xml:space="preserve"> </w:t>
      </w:r>
      <w:r w:rsidR="00B75A70">
        <w:rPr>
          <w:rFonts w:ascii="Times New Roman" w:hAnsi="Times New Roman"/>
          <w:sz w:val="24"/>
          <w:szCs w:val="24"/>
        </w:rPr>
        <w:t>A</w:t>
      </w:r>
      <w:r w:rsidR="00CC7BF8">
        <w:rPr>
          <w:rFonts w:ascii="Times New Roman" w:hAnsi="Times New Roman"/>
          <w:sz w:val="24"/>
          <w:szCs w:val="24"/>
        </w:rPr>
        <w:t xml:space="preserve"> </w:t>
      </w:r>
      <w:r>
        <w:rPr>
          <w:rFonts w:ascii="Times New Roman" w:hAnsi="Times New Roman"/>
          <w:sz w:val="24"/>
          <w:szCs w:val="24"/>
        </w:rPr>
        <w:t xml:space="preserve">promulgação da Lei de Terras e da Lei Euzébio de Queiroz em 1850 exigiram um aparato administrativo eficaz na demarcação das terras, na fiscalização dos processos de compra e venda e no trato da questão da mão de obra no país. A criação de um novo ministério era reclamada desde </w:t>
      </w:r>
      <w:r w:rsidR="00B16123">
        <w:rPr>
          <w:rFonts w:ascii="Times New Roman" w:hAnsi="Times New Roman"/>
          <w:sz w:val="24"/>
          <w:szCs w:val="24"/>
        </w:rPr>
        <w:t>então</w:t>
      </w:r>
      <w:r>
        <w:rPr>
          <w:rFonts w:ascii="Times New Roman" w:hAnsi="Times New Roman"/>
          <w:sz w:val="24"/>
          <w:szCs w:val="24"/>
        </w:rPr>
        <w:t xml:space="preserve">, quando ministros se queixavam dos excessos de atribuições do Ministério dos Negócios do Império (GABLER, 2012). O MACOP assumiu </w:t>
      </w:r>
      <w:r w:rsidR="00CC7BF8">
        <w:rPr>
          <w:rFonts w:ascii="Times New Roman" w:hAnsi="Times New Roman"/>
          <w:sz w:val="24"/>
          <w:szCs w:val="24"/>
        </w:rPr>
        <w:t xml:space="preserve">então </w:t>
      </w:r>
      <w:r>
        <w:rPr>
          <w:rFonts w:ascii="Times New Roman" w:hAnsi="Times New Roman"/>
          <w:sz w:val="24"/>
          <w:szCs w:val="24"/>
        </w:rPr>
        <w:t>diversas atribuições d</w:t>
      </w:r>
      <w:r w:rsidR="00B75A70">
        <w:rPr>
          <w:rFonts w:ascii="Times New Roman" w:hAnsi="Times New Roman"/>
          <w:sz w:val="24"/>
          <w:szCs w:val="24"/>
        </w:rPr>
        <w:t xml:space="preserve">o Ministério </w:t>
      </w:r>
      <w:r>
        <w:rPr>
          <w:rFonts w:ascii="Times New Roman" w:hAnsi="Times New Roman"/>
          <w:sz w:val="24"/>
          <w:szCs w:val="24"/>
        </w:rPr>
        <w:t xml:space="preserve">dos Negócios do Império e </w:t>
      </w:r>
      <w:r w:rsidR="0089543C">
        <w:rPr>
          <w:rFonts w:ascii="Times New Roman" w:hAnsi="Times New Roman"/>
          <w:sz w:val="24"/>
          <w:szCs w:val="24"/>
        </w:rPr>
        <w:t>de igual modo d</w:t>
      </w:r>
      <w:r w:rsidR="00B75A70">
        <w:rPr>
          <w:rFonts w:ascii="Times New Roman" w:hAnsi="Times New Roman"/>
          <w:sz w:val="24"/>
          <w:szCs w:val="24"/>
        </w:rPr>
        <w:t>o Ministério</w:t>
      </w:r>
      <w:r>
        <w:rPr>
          <w:rFonts w:ascii="Times New Roman" w:hAnsi="Times New Roman"/>
          <w:sz w:val="24"/>
          <w:szCs w:val="24"/>
        </w:rPr>
        <w:t xml:space="preserve"> d</w:t>
      </w:r>
      <w:r w:rsidR="00B75A70">
        <w:rPr>
          <w:rFonts w:ascii="Times New Roman" w:hAnsi="Times New Roman"/>
          <w:sz w:val="24"/>
          <w:szCs w:val="24"/>
        </w:rPr>
        <w:t>a</w:t>
      </w:r>
      <w:r>
        <w:rPr>
          <w:rFonts w:ascii="Times New Roman" w:hAnsi="Times New Roman"/>
          <w:sz w:val="24"/>
          <w:szCs w:val="24"/>
        </w:rPr>
        <w:t xml:space="preserve"> Justiça</w:t>
      </w:r>
      <w:r w:rsidR="00B75A70">
        <w:rPr>
          <w:rFonts w:ascii="Times New Roman" w:hAnsi="Times New Roman"/>
          <w:sz w:val="24"/>
          <w:szCs w:val="24"/>
        </w:rPr>
        <w:t xml:space="preserve">, tornando-se responsável pelos </w:t>
      </w:r>
      <w:r>
        <w:rPr>
          <w:rFonts w:ascii="Times New Roman" w:hAnsi="Times New Roman"/>
          <w:sz w:val="24"/>
          <w:szCs w:val="24"/>
        </w:rPr>
        <w:t xml:space="preserve">assuntos relativos à iluminação pública, </w:t>
      </w:r>
      <w:r w:rsidR="00CC7BF8">
        <w:rPr>
          <w:rFonts w:ascii="Times New Roman" w:hAnsi="Times New Roman"/>
          <w:sz w:val="24"/>
          <w:szCs w:val="24"/>
        </w:rPr>
        <w:t xml:space="preserve">às estradas de ferro, à navegação, </w:t>
      </w:r>
      <w:r>
        <w:rPr>
          <w:rFonts w:ascii="Times New Roman" w:hAnsi="Times New Roman"/>
          <w:sz w:val="24"/>
          <w:szCs w:val="24"/>
        </w:rPr>
        <w:t xml:space="preserve">à telegrafia, ao serviço de bombeiros, às atividades comerciais, industriais, agrícolas e mineradoras, à </w:t>
      </w:r>
      <w:r w:rsidR="00D17021">
        <w:rPr>
          <w:rFonts w:ascii="Times New Roman" w:hAnsi="Times New Roman"/>
          <w:sz w:val="24"/>
          <w:szCs w:val="24"/>
        </w:rPr>
        <w:t>“</w:t>
      </w:r>
      <w:r w:rsidRPr="00D17021">
        <w:rPr>
          <w:rFonts w:ascii="Times New Roman" w:hAnsi="Times New Roman"/>
          <w:sz w:val="24"/>
          <w:szCs w:val="24"/>
        </w:rPr>
        <w:t>civilização</w:t>
      </w:r>
      <w:r w:rsidR="00D17021">
        <w:rPr>
          <w:rFonts w:ascii="Times New Roman" w:hAnsi="Times New Roman"/>
          <w:sz w:val="24"/>
          <w:szCs w:val="24"/>
        </w:rPr>
        <w:t>”</w:t>
      </w:r>
      <w:r>
        <w:rPr>
          <w:rFonts w:ascii="Times New Roman" w:hAnsi="Times New Roman"/>
          <w:sz w:val="24"/>
          <w:szCs w:val="24"/>
        </w:rPr>
        <w:t xml:space="preserve"> dos índios, às obras públicas e à imigração. As questões referentes </w:t>
      </w:r>
      <w:r w:rsidR="002F13EF">
        <w:rPr>
          <w:rFonts w:ascii="Times New Roman" w:hAnsi="Times New Roman"/>
          <w:sz w:val="24"/>
          <w:szCs w:val="24"/>
        </w:rPr>
        <w:t xml:space="preserve">aos avanços tecnológicos e </w:t>
      </w:r>
      <w:r>
        <w:rPr>
          <w:rFonts w:ascii="Times New Roman" w:hAnsi="Times New Roman"/>
          <w:sz w:val="24"/>
          <w:szCs w:val="24"/>
        </w:rPr>
        <w:t xml:space="preserve">à agricultura foram preocupações centrais do </w:t>
      </w:r>
      <w:r w:rsidR="00B75A70">
        <w:rPr>
          <w:rFonts w:ascii="Times New Roman" w:hAnsi="Times New Roman"/>
          <w:sz w:val="24"/>
          <w:szCs w:val="24"/>
        </w:rPr>
        <w:t>MACOP</w:t>
      </w:r>
      <w:r>
        <w:rPr>
          <w:rFonts w:ascii="Times New Roman" w:hAnsi="Times New Roman"/>
          <w:sz w:val="24"/>
          <w:szCs w:val="24"/>
        </w:rPr>
        <w:t xml:space="preserve">, </w:t>
      </w:r>
      <w:r w:rsidR="00D17021">
        <w:rPr>
          <w:rFonts w:ascii="Times New Roman" w:hAnsi="Times New Roman"/>
          <w:sz w:val="24"/>
          <w:szCs w:val="24"/>
        </w:rPr>
        <w:t xml:space="preserve">especialmente </w:t>
      </w:r>
      <w:r>
        <w:rPr>
          <w:rFonts w:ascii="Times New Roman" w:hAnsi="Times New Roman"/>
          <w:sz w:val="24"/>
          <w:szCs w:val="24"/>
        </w:rPr>
        <w:t xml:space="preserve">no que se refere ao escoamento da produção, à instrução dos agricultores, </w:t>
      </w:r>
      <w:r w:rsidR="00671F2B">
        <w:rPr>
          <w:rFonts w:ascii="Times New Roman" w:hAnsi="Times New Roman"/>
          <w:sz w:val="24"/>
          <w:szCs w:val="24"/>
        </w:rPr>
        <w:t xml:space="preserve">à </w:t>
      </w:r>
      <w:r>
        <w:rPr>
          <w:rFonts w:ascii="Times New Roman" w:hAnsi="Times New Roman"/>
          <w:sz w:val="24"/>
          <w:szCs w:val="24"/>
        </w:rPr>
        <w:t xml:space="preserve">demarcação de terras </w:t>
      </w:r>
      <w:r w:rsidR="000B18C1">
        <w:rPr>
          <w:rFonts w:ascii="Times New Roman" w:hAnsi="Times New Roman"/>
          <w:sz w:val="24"/>
          <w:szCs w:val="24"/>
        </w:rPr>
        <w:t>e</w:t>
      </w:r>
      <w:r>
        <w:rPr>
          <w:rFonts w:ascii="Times New Roman" w:hAnsi="Times New Roman"/>
          <w:sz w:val="24"/>
          <w:szCs w:val="24"/>
        </w:rPr>
        <w:t xml:space="preserve"> à mão</w:t>
      </w:r>
      <w:r w:rsidR="00B75A70">
        <w:rPr>
          <w:rFonts w:ascii="Times New Roman" w:hAnsi="Times New Roman"/>
          <w:sz w:val="24"/>
          <w:szCs w:val="24"/>
        </w:rPr>
        <w:t xml:space="preserve"> </w:t>
      </w:r>
      <w:r>
        <w:rPr>
          <w:rFonts w:ascii="Times New Roman" w:hAnsi="Times New Roman"/>
          <w:sz w:val="24"/>
          <w:szCs w:val="24"/>
        </w:rPr>
        <w:t>de</w:t>
      </w:r>
      <w:r w:rsidR="00B75A70">
        <w:rPr>
          <w:rFonts w:ascii="Times New Roman" w:hAnsi="Times New Roman"/>
          <w:sz w:val="24"/>
          <w:szCs w:val="24"/>
        </w:rPr>
        <w:t xml:space="preserve"> </w:t>
      </w:r>
      <w:r>
        <w:rPr>
          <w:rFonts w:ascii="Times New Roman" w:hAnsi="Times New Roman"/>
          <w:sz w:val="24"/>
          <w:szCs w:val="24"/>
        </w:rPr>
        <w:t xml:space="preserve">obra. Aliás, a partir de 1871, com a promulgação da Lei do Ventre Livre, o MACOP “passou a se ocupar formalmente dos assuntos relativos à escravidão” (GABLER, 2012, p. 15). </w:t>
      </w:r>
    </w:p>
    <w:p w14:paraId="2BA6D31F" w14:textId="42992954" w:rsidR="001B61F8" w:rsidRDefault="00B44C28" w:rsidP="001B61F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1B61F8">
        <w:rPr>
          <w:rFonts w:ascii="Times New Roman" w:hAnsi="Times New Roman"/>
          <w:sz w:val="24"/>
          <w:szCs w:val="24"/>
        </w:rPr>
        <w:t xml:space="preserve">prosperidade nas finanças do governo </w:t>
      </w:r>
      <w:r>
        <w:rPr>
          <w:rFonts w:ascii="Times New Roman" w:hAnsi="Times New Roman"/>
          <w:sz w:val="24"/>
          <w:szCs w:val="24"/>
        </w:rPr>
        <w:t xml:space="preserve">na década de 1870, </w:t>
      </w:r>
      <w:r w:rsidR="001B61F8">
        <w:rPr>
          <w:rFonts w:ascii="Times New Roman" w:hAnsi="Times New Roman"/>
          <w:sz w:val="24"/>
          <w:szCs w:val="24"/>
        </w:rPr>
        <w:t xml:space="preserve">sob o gabinete do conservador Rio Branco (1871-1875), </w:t>
      </w:r>
      <w:r w:rsidR="0020289D">
        <w:rPr>
          <w:rFonts w:ascii="Times New Roman" w:hAnsi="Times New Roman"/>
          <w:sz w:val="24"/>
          <w:szCs w:val="24"/>
        </w:rPr>
        <w:t xml:space="preserve">favoreceu a agenda </w:t>
      </w:r>
      <w:r w:rsidR="001B61F8">
        <w:rPr>
          <w:rFonts w:ascii="Times New Roman" w:hAnsi="Times New Roman"/>
          <w:sz w:val="24"/>
          <w:szCs w:val="24"/>
        </w:rPr>
        <w:t>“</w:t>
      </w:r>
      <w:r w:rsidR="001B61F8" w:rsidRPr="000D4F6F">
        <w:rPr>
          <w:rFonts w:ascii="Times New Roman" w:hAnsi="Times New Roman"/>
          <w:sz w:val="24"/>
          <w:szCs w:val="24"/>
        </w:rPr>
        <w:t>moderniza</w:t>
      </w:r>
      <w:r w:rsidR="0020289D">
        <w:rPr>
          <w:rFonts w:ascii="Times New Roman" w:hAnsi="Times New Roman"/>
          <w:sz w:val="24"/>
          <w:szCs w:val="24"/>
        </w:rPr>
        <w:t>dora</w:t>
      </w:r>
      <w:r w:rsidR="001B61F8">
        <w:rPr>
          <w:rFonts w:ascii="Times New Roman" w:hAnsi="Times New Roman"/>
          <w:sz w:val="24"/>
          <w:szCs w:val="24"/>
        </w:rPr>
        <w:t xml:space="preserve">” </w:t>
      </w:r>
      <w:r w:rsidR="0020289D">
        <w:rPr>
          <w:rFonts w:ascii="Times New Roman" w:hAnsi="Times New Roman"/>
          <w:sz w:val="24"/>
          <w:szCs w:val="24"/>
        </w:rPr>
        <w:t>d</w:t>
      </w:r>
      <w:r w:rsidR="001B61F8">
        <w:rPr>
          <w:rFonts w:ascii="Times New Roman" w:hAnsi="Times New Roman"/>
          <w:sz w:val="24"/>
          <w:szCs w:val="24"/>
        </w:rPr>
        <w:t xml:space="preserve">o Império. </w:t>
      </w:r>
      <w:r>
        <w:rPr>
          <w:rFonts w:ascii="Times New Roman" w:hAnsi="Times New Roman"/>
          <w:sz w:val="24"/>
          <w:szCs w:val="24"/>
        </w:rPr>
        <w:t>Aí u</w:t>
      </w:r>
      <w:r w:rsidR="001B61F8">
        <w:rPr>
          <w:rFonts w:ascii="Times New Roman" w:hAnsi="Times New Roman"/>
          <w:sz w:val="24"/>
          <w:szCs w:val="24"/>
        </w:rPr>
        <w:t xml:space="preserve">m conjunto de reformas foi implementado: incentivo à imigração, regularização da propriedade fundiária, recenseamento nacional, </w:t>
      </w:r>
      <w:r>
        <w:rPr>
          <w:rFonts w:ascii="Times New Roman" w:hAnsi="Times New Roman"/>
          <w:sz w:val="24"/>
          <w:szCs w:val="24"/>
        </w:rPr>
        <w:t xml:space="preserve">promulgação da Lei do Ventre Livre, </w:t>
      </w:r>
      <w:r w:rsidR="001B61F8">
        <w:rPr>
          <w:rFonts w:ascii="Times New Roman" w:hAnsi="Times New Roman"/>
          <w:sz w:val="24"/>
          <w:szCs w:val="24"/>
        </w:rPr>
        <w:t>padronização do</w:t>
      </w:r>
      <w:r w:rsidR="0020289D">
        <w:rPr>
          <w:rFonts w:ascii="Times New Roman" w:hAnsi="Times New Roman"/>
          <w:sz w:val="24"/>
          <w:szCs w:val="24"/>
        </w:rPr>
        <w:t xml:space="preserve"> </w:t>
      </w:r>
      <w:r w:rsidR="001B61F8">
        <w:rPr>
          <w:rFonts w:ascii="Times New Roman" w:hAnsi="Times New Roman"/>
          <w:sz w:val="24"/>
          <w:szCs w:val="24"/>
        </w:rPr>
        <w:t xml:space="preserve">sistema de pesos e medidas, reforma do judiciário e da Guarda Nacional, reforma educacional e, sobretudo, melhoramentos em infraestrutura que, segundo </w:t>
      </w:r>
      <w:proofErr w:type="spellStart"/>
      <w:r w:rsidR="001B61F8">
        <w:rPr>
          <w:rFonts w:ascii="Times New Roman" w:hAnsi="Times New Roman"/>
          <w:sz w:val="24"/>
          <w:szCs w:val="24"/>
        </w:rPr>
        <w:t>Angela</w:t>
      </w:r>
      <w:proofErr w:type="spellEnd"/>
      <w:r w:rsidR="001B61F8">
        <w:rPr>
          <w:rFonts w:ascii="Times New Roman" w:hAnsi="Times New Roman"/>
          <w:sz w:val="24"/>
          <w:szCs w:val="24"/>
        </w:rPr>
        <w:t xml:space="preserve"> Alonso (2002), foi o ponto forte da agenda do Rio Branco</w:t>
      </w:r>
      <w:r>
        <w:rPr>
          <w:rFonts w:ascii="Times New Roman" w:hAnsi="Times New Roman"/>
          <w:sz w:val="24"/>
          <w:szCs w:val="24"/>
        </w:rPr>
        <w:t>, que</w:t>
      </w:r>
      <w:r w:rsidR="001B61F8">
        <w:rPr>
          <w:rFonts w:ascii="Times New Roman" w:hAnsi="Times New Roman"/>
          <w:sz w:val="24"/>
          <w:szCs w:val="24"/>
        </w:rPr>
        <w:t xml:space="preserve"> </w:t>
      </w:r>
    </w:p>
    <w:p w14:paraId="39FE14F1" w14:textId="77777777" w:rsidR="001B61F8" w:rsidRPr="001431EE" w:rsidRDefault="001B61F8" w:rsidP="001B61F8">
      <w:pPr>
        <w:pStyle w:val="SemEspaamento"/>
        <w:spacing w:line="360" w:lineRule="auto"/>
        <w:ind w:firstLine="708"/>
        <w:jc w:val="both"/>
        <w:rPr>
          <w:rFonts w:ascii="Times New Roman" w:hAnsi="Times New Roman"/>
          <w:color w:val="FF0000"/>
          <w:sz w:val="24"/>
          <w:szCs w:val="24"/>
        </w:rPr>
      </w:pPr>
    </w:p>
    <w:p w14:paraId="637642BB" w14:textId="1D23F3E4" w:rsidR="001B61F8" w:rsidRPr="00227E71" w:rsidRDefault="001B61F8" w:rsidP="001B61F8">
      <w:pPr>
        <w:pStyle w:val="SemEspaamento"/>
        <w:tabs>
          <w:tab w:val="left" w:pos="5986"/>
        </w:tabs>
        <w:ind w:left="2268"/>
        <w:jc w:val="both"/>
        <w:rPr>
          <w:rFonts w:ascii="Times New Roman" w:hAnsi="Times New Roman"/>
          <w:sz w:val="20"/>
          <w:szCs w:val="20"/>
        </w:rPr>
      </w:pPr>
      <w:r w:rsidRPr="00227E71">
        <w:rPr>
          <w:rFonts w:ascii="Times New Roman" w:hAnsi="Times New Roman"/>
          <w:sz w:val="20"/>
          <w:szCs w:val="20"/>
        </w:rPr>
        <w:t xml:space="preserve">fez aprovar várias pequenas medidas legislativas de incentivo ao comércio </w:t>
      </w:r>
      <w:r>
        <w:rPr>
          <w:rFonts w:ascii="Times New Roman" w:hAnsi="Times New Roman"/>
          <w:sz w:val="20"/>
          <w:szCs w:val="20"/>
        </w:rPr>
        <w:t>[...]</w:t>
      </w:r>
      <w:r w:rsidRPr="00227E71">
        <w:rPr>
          <w:rFonts w:ascii="Times New Roman" w:hAnsi="Times New Roman"/>
          <w:sz w:val="20"/>
          <w:szCs w:val="20"/>
        </w:rPr>
        <w:t xml:space="preserve">. Expandiu as comunicações internas, vitalizando o transporte de cargas e de pessoas. Duplicou a rede ferroviária </w:t>
      </w:r>
      <w:r>
        <w:rPr>
          <w:rFonts w:ascii="Times New Roman" w:hAnsi="Times New Roman"/>
          <w:sz w:val="20"/>
          <w:szCs w:val="20"/>
        </w:rPr>
        <w:t>[...]</w:t>
      </w:r>
      <w:r w:rsidRPr="00227E71">
        <w:rPr>
          <w:rFonts w:ascii="Times New Roman" w:hAnsi="Times New Roman"/>
          <w:sz w:val="20"/>
          <w:szCs w:val="20"/>
        </w:rPr>
        <w:t xml:space="preserve">. Estabeleceu um cabo telegráfico submarino que conectou o Brasil com a Europa, a América e mesmo as capitanias provinciais entre </w:t>
      </w:r>
      <w:r w:rsidRPr="00227E71">
        <w:rPr>
          <w:rFonts w:ascii="Times New Roman" w:hAnsi="Times New Roman"/>
          <w:sz w:val="20"/>
          <w:szCs w:val="20"/>
        </w:rPr>
        <w:lastRenderedPageBreak/>
        <w:t>si. Em 1873 o correio da Corte a São Paulo levava cinco dias a chegar; as notícias estrangeiras vinham em vapores, com atraso de semanas. No ano seguinte, o país passou a receber notícias diárias da Europa e dos Estados Unidos</w:t>
      </w:r>
      <w:r>
        <w:rPr>
          <w:rFonts w:ascii="Times New Roman" w:hAnsi="Times New Roman"/>
          <w:sz w:val="20"/>
          <w:szCs w:val="20"/>
        </w:rPr>
        <w:t xml:space="preserve"> (ALONSO, 2002, p. 85)</w:t>
      </w:r>
      <w:r w:rsidRPr="00227E71">
        <w:rPr>
          <w:rFonts w:ascii="Times New Roman" w:hAnsi="Times New Roman"/>
          <w:sz w:val="20"/>
          <w:szCs w:val="20"/>
        </w:rPr>
        <w:t>.</w:t>
      </w:r>
    </w:p>
    <w:p w14:paraId="442DC9E3" w14:textId="77777777" w:rsidR="001B61F8" w:rsidRDefault="001B61F8" w:rsidP="002F13EF">
      <w:pPr>
        <w:pStyle w:val="SemEspaamento"/>
        <w:spacing w:line="360" w:lineRule="auto"/>
        <w:ind w:firstLine="708"/>
        <w:jc w:val="both"/>
        <w:rPr>
          <w:rFonts w:ascii="Times New Roman" w:hAnsi="Times New Roman"/>
          <w:sz w:val="24"/>
          <w:szCs w:val="24"/>
        </w:rPr>
      </w:pPr>
    </w:p>
    <w:p w14:paraId="1C4646CB" w14:textId="63305DAF" w:rsidR="006C7D21" w:rsidRDefault="003D5798" w:rsidP="006C7D21">
      <w:pPr>
        <w:pStyle w:val="SemEspaamento"/>
        <w:spacing w:line="360" w:lineRule="auto"/>
        <w:ind w:firstLine="708"/>
        <w:jc w:val="both"/>
        <w:rPr>
          <w:rFonts w:ascii="Times New Roman" w:eastAsiaTheme="minorHAnsi" w:hAnsi="Times New Roman"/>
          <w:sz w:val="24"/>
          <w:szCs w:val="24"/>
        </w:rPr>
      </w:pPr>
      <w:r>
        <w:rPr>
          <w:rFonts w:ascii="Times New Roman" w:hAnsi="Times New Roman"/>
          <w:sz w:val="24"/>
          <w:szCs w:val="24"/>
        </w:rPr>
        <w:t xml:space="preserve">Simultânea aos projetos de </w:t>
      </w:r>
      <w:r w:rsidR="00A24711">
        <w:rPr>
          <w:rFonts w:ascii="Times New Roman" w:hAnsi="Times New Roman"/>
          <w:sz w:val="24"/>
          <w:szCs w:val="24"/>
        </w:rPr>
        <w:t>“</w:t>
      </w:r>
      <w:r w:rsidRPr="00A24711">
        <w:rPr>
          <w:rFonts w:ascii="Times New Roman" w:hAnsi="Times New Roman"/>
          <w:sz w:val="24"/>
          <w:szCs w:val="24"/>
        </w:rPr>
        <w:t>modernização</w:t>
      </w:r>
      <w:r w:rsidR="00A24711">
        <w:rPr>
          <w:rFonts w:ascii="Times New Roman" w:hAnsi="Times New Roman"/>
          <w:sz w:val="24"/>
          <w:szCs w:val="24"/>
        </w:rPr>
        <w:t>”</w:t>
      </w:r>
      <w:r>
        <w:rPr>
          <w:rFonts w:ascii="Times New Roman" w:hAnsi="Times New Roman"/>
          <w:sz w:val="24"/>
          <w:szCs w:val="24"/>
        </w:rPr>
        <w:t xml:space="preserve"> estava</w:t>
      </w:r>
      <w:r w:rsidR="00A01C85">
        <w:rPr>
          <w:rFonts w:ascii="Times New Roman" w:hAnsi="Times New Roman"/>
          <w:sz w:val="24"/>
          <w:szCs w:val="24"/>
        </w:rPr>
        <w:t xml:space="preserve"> a</w:t>
      </w:r>
      <w:r w:rsidR="006C7D21" w:rsidRPr="00E74775">
        <w:rPr>
          <w:rFonts w:ascii="Times New Roman" w:hAnsi="Times New Roman"/>
          <w:sz w:val="24"/>
          <w:szCs w:val="24"/>
        </w:rPr>
        <w:t xml:space="preserve"> política indig</w:t>
      </w:r>
      <w:r w:rsidR="006C7D21">
        <w:rPr>
          <w:rFonts w:ascii="Times New Roman" w:hAnsi="Times New Roman"/>
          <w:sz w:val="24"/>
          <w:szCs w:val="24"/>
        </w:rPr>
        <w:t xml:space="preserve">enista do Império de avanço sobre as terras indígenas ainda não conquistadas e de redefinição daquelas já dominadas, restringindo sempre que possível o acesso a elas. A afirmação da inexistência de indígenas em determinadas áreas, sob o argumento de que estariam miscigenados e integrados à sociedade nacional, era um bom pretexto para a espoliação das terras que lhe eram legítimas. Isso porque a legislação dos oitocentos reconhecia o índio como dono legal da terra por direito originário (CUNHA, 1992). Houve então um esforço em subtrair dos indígenas esse direito, utilizando-se de vários subterfúgios que visavam apagar a sua existência. Desde a criação de aldeamentos, que liberava grandes áreas indígenas para empreendimentos enquanto assentava os “selvagens” em limites reduzidos, até a extinção destes mesmos aldeamentos porque se dizia que os indígenas haviam se misturado à população que lhe era vizinha, para lá atraída justamente com o intuito de romper com seu isolamento e de integrá-los à sociedade envolvente, tornando assim devolutas as suas terras (CUNHA, 1992). </w:t>
      </w:r>
      <w:r w:rsidR="006C7D21">
        <w:rPr>
          <w:rFonts w:ascii="Times New Roman" w:eastAsiaTheme="minorHAnsi" w:hAnsi="Times New Roman"/>
          <w:sz w:val="24"/>
          <w:szCs w:val="24"/>
        </w:rPr>
        <w:t xml:space="preserve">À ciência cabia analisar os efeitos dessa miscigenação e explicar, em termos biológicos, raciais e evolutivos, o desaparecimento “natural” e “inevitável” dos índios. </w:t>
      </w:r>
    </w:p>
    <w:p w14:paraId="4FFFCC6E" w14:textId="47FCAA9B" w:rsidR="005162F2" w:rsidRDefault="00366EDE" w:rsidP="001431EE">
      <w:pPr>
        <w:pStyle w:val="SemEspaamento"/>
        <w:spacing w:line="360" w:lineRule="auto"/>
        <w:ind w:firstLine="708"/>
        <w:jc w:val="both"/>
        <w:rPr>
          <w:rFonts w:ascii="Times New Roman" w:hAnsi="Times New Roman"/>
          <w:iCs/>
          <w:sz w:val="24"/>
          <w:szCs w:val="24"/>
        </w:rPr>
      </w:pPr>
      <w:r>
        <w:rPr>
          <w:rFonts w:ascii="Times New Roman" w:hAnsi="Times New Roman"/>
          <w:sz w:val="24"/>
          <w:szCs w:val="24"/>
        </w:rPr>
        <w:t>É nesse contexto de necessidade de</w:t>
      </w:r>
      <w:r w:rsidR="00A01C85">
        <w:rPr>
          <w:rFonts w:ascii="Times New Roman" w:hAnsi="Times New Roman"/>
          <w:sz w:val="24"/>
          <w:szCs w:val="24"/>
        </w:rPr>
        <w:t xml:space="preserve"> co</w:t>
      </w:r>
      <w:r>
        <w:rPr>
          <w:rFonts w:ascii="Times New Roman" w:hAnsi="Times New Roman"/>
          <w:sz w:val="24"/>
          <w:szCs w:val="24"/>
        </w:rPr>
        <w:t xml:space="preserve">nhecimentos </w:t>
      </w:r>
      <w:r w:rsidR="00A01C85">
        <w:rPr>
          <w:rFonts w:ascii="Times New Roman" w:hAnsi="Times New Roman"/>
          <w:sz w:val="24"/>
          <w:szCs w:val="24"/>
        </w:rPr>
        <w:t>s</w:t>
      </w:r>
      <w:r>
        <w:rPr>
          <w:rFonts w:ascii="Times New Roman" w:hAnsi="Times New Roman"/>
          <w:sz w:val="24"/>
          <w:szCs w:val="24"/>
        </w:rPr>
        <w:t xml:space="preserve">obre </w:t>
      </w:r>
      <w:r w:rsidR="002F13EF">
        <w:rPr>
          <w:rFonts w:ascii="Times New Roman" w:hAnsi="Times New Roman"/>
          <w:sz w:val="24"/>
          <w:szCs w:val="24"/>
        </w:rPr>
        <w:t xml:space="preserve">questões de </w:t>
      </w:r>
      <w:r>
        <w:rPr>
          <w:rFonts w:ascii="Times New Roman" w:hAnsi="Times New Roman"/>
          <w:sz w:val="24"/>
          <w:szCs w:val="24"/>
        </w:rPr>
        <w:t>ordem do Império que o Museu Nacional passou a estar vinculado ao MACOP.</w:t>
      </w:r>
      <w:r w:rsidR="002F13EF">
        <w:rPr>
          <w:rFonts w:ascii="Times New Roman" w:hAnsi="Times New Roman"/>
          <w:sz w:val="24"/>
          <w:szCs w:val="24"/>
        </w:rPr>
        <w:t xml:space="preserve"> Paralelamente, as práticas de colecionamento se intensificavam.</w:t>
      </w:r>
      <w:r w:rsidR="00B81916">
        <w:rPr>
          <w:rFonts w:ascii="Times New Roman" w:hAnsi="Times New Roman"/>
          <w:sz w:val="24"/>
          <w:szCs w:val="24"/>
        </w:rPr>
        <w:t xml:space="preserve"> A </w:t>
      </w:r>
      <w:r>
        <w:rPr>
          <w:rFonts w:ascii="Times New Roman" w:hAnsi="Times New Roman"/>
          <w:sz w:val="24"/>
          <w:szCs w:val="24"/>
        </w:rPr>
        <w:t xml:space="preserve">documentação </w:t>
      </w:r>
      <w:r w:rsidR="00E05C28">
        <w:rPr>
          <w:rFonts w:ascii="Times New Roman" w:hAnsi="Times New Roman"/>
          <w:sz w:val="24"/>
          <w:szCs w:val="24"/>
        </w:rPr>
        <w:t>referente à</w:t>
      </w:r>
      <w:r w:rsidR="00D17021">
        <w:rPr>
          <w:rFonts w:ascii="Times New Roman" w:hAnsi="Times New Roman"/>
          <w:sz w:val="24"/>
          <w:szCs w:val="24"/>
        </w:rPr>
        <w:t xml:space="preserve"> formação da</w:t>
      </w:r>
      <w:r w:rsidR="00E05C28">
        <w:rPr>
          <w:rFonts w:ascii="Times New Roman" w:hAnsi="Times New Roman"/>
          <w:sz w:val="24"/>
          <w:szCs w:val="24"/>
        </w:rPr>
        <w:t xml:space="preserve">s coleções </w:t>
      </w:r>
      <w:r w:rsidR="00D17021">
        <w:rPr>
          <w:rFonts w:ascii="Times New Roman" w:hAnsi="Times New Roman"/>
          <w:sz w:val="24"/>
          <w:szCs w:val="24"/>
        </w:rPr>
        <w:t xml:space="preserve">do Museu Nacional </w:t>
      </w:r>
      <w:r w:rsidR="00E05C28">
        <w:rPr>
          <w:rFonts w:ascii="Times New Roman" w:hAnsi="Times New Roman"/>
          <w:sz w:val="24"/>
          <w:szCs w:val="24"/>
        </w:rPr>
        <w:t>é</w:t>
      </w:r>
      <w:r>
        <w:rPr>
          <w:rFonts w:ascii="Times New Roman" w:hAnsi="Times New Roman"/>
          <w:sz w:val="24"/>
          <w:szCs w:val="24"/>
        </w:rPr>
        <w:t xml:space="preserve"> temporalmente esparsa e </w:t>
      </w:r>
      <w:r w:rsidR="005162F2">
        <w:rPr>
          <w:rFonts w:ascii="Times New Roman" w:hAnsi="Times New Roman"/>
          <w:sz w:val="24"/>
          <w:szCs w:val="24"/>
        </w:rPr>
        <w:t>im</w:t>
      </w:r>
      <w:r>
        <w:rPr>
          <w:rFonts w:ascii="Times New Roman" w:hAnsi="Times New Roman"/>
          <w:sz w:val="24"/>
          <w:szCs w:val="24"/>
        </w:rPr>
        <w:t>precisa na quantificação.</w:t>
      </w:r>
      <w:r w:rsidR="005162F2">
        <w:rPr>
          <w:rFonts w:ascii="Times New Roman" w:hAnsi="Times New Roman"/>
          <w:sz w:val="24"/>
          <w:szCs w:val="24"/>
        </w:rPr>
        <w:t xml:space="preserve"> </w:t>
      </w:r>
      <w:r w:rsidR="009D1B19">
        <w:rPr>
          <w:rFonts w:ascii="Times New Roman" w:hAnsi="Times New Roman"/>
          <w:sz w:val="24"/>
          <w:szCs w:val="24"/>
        </w:rPr>
        <w:t xml:space="preserve">Contudo, </w:t>
      </w:r>
      <w:r>
        <w:rPr>
          <w:rFonts w:ascii="Times New Roman" w:hAnsi="Times New Roman"/>
          <w:sz w:val="24"/>
          <w:szCs w:val="24"/>
        </w:rPr>
        <w:t>ela nos serve para dar uma d</w:t>
      </w:r>
      <w:r w:rsidR="00E05C28">
        <w:rPr>
          <w:rFonts w:ascii="Times New Roman" w:hAnsi="Times New Roman"/>
          <w:sz w:val="24"/>
          <w:szCs w:val="24"/>
        </w:rPr>
        <w:t>imensão d</w:t>
      </w:r>
      <w:r w:rsidR="00350312">
        <w:rPr>
          <w:rFonts w:ascii="Times New Roman" w:hAnsi="Times New Roman"/>
          <w:sz w:val="24"/>
          <w:szCs w:val="24"/>
        </w:rPr>
        <w:t>e como o</w:t>
      </w:r>
      <w:r w:rsidR="00E05C28">
        <w:rPr>
          <w:rFonts w:ascii="Times New Roman" w:hAnsi="Times New Roman"/>
          <w:sz w:val="24"/>
          <w:szCs w:val="24"/>
        </w:rPr>
        <w:t xml:space="preserve"> colecionamento </w:t>
      </w:r>
      <w:r>
        <w:rPr>
          <w:rFonts w:ascii="Times New Roman" w:hAnsi="Times New Roman"/>
          <w:sz w:val="24"/>
          <w:szCs w:val="24"/>
        </w:rPr>
        <w:t xml:space="preserve">foi </w:t>
      </w:r>
      <w:r w:rsidR="00E05C28">
        <w:rPr>
          <w:rFonts w:ascii="Times New Roman" w:hAnsi="Times New Roman"/>
          <w:sz w:val="24"/>
          <w:szCs w:val="24"/>
        </w:rPr>
        <w:t xml:space="preserve">se </w:t>
      </w:r>
      <w:r>
        <w:rPr>
          <w:rFonts w:ascii="Times New Roman" w:hAnsi="Times New Roman"/>
          <w:sz w:val="24"/>
          <w:szCs w:val="24"/>
        </w:rPr>
        <w:t>constituindo no Museu Nacional ao longo do século XIX</w:t>
      </w:r>
      <w:r w:rsidR="00051B3F">
        <w:rPr>
          <w:rFonts w:ascii="Times New Roman" w:hAnsi="Times New Roman"/>
          <w:sz w:val="24"/>
          <w:szCs w:val="24"/>
        </w:rPr>
        <w:t xml:space="preserve">, sobretudo no que se refere </w:t>
      </w:r>
      <w:r w:rsidR="001B0A54">
        <w:rPr>
          <w:rFonts w:ascii="Times New Roman" w:hAnsi="Times New Roman"/>
          <w:sz w:val="24"/>
          <w:szCs w:val="24"/>
        </w:rPr>
        <w:t>às coleções das ciências antropológicas</w:t>
      </w:r>
      <w:r w:rsidR="00051B3F">
        <w:rPr>
          <w:rFonts w:ascii="Times New Roman" w:hAnsi="Times New Roman"/>
          <w:iCs/>
          <w:sz w:val="24"/>
          <w:szCs w:val="24"/>
        </w:rPr>
        <w:t>, que nos interessam mais de perto.</w:t>
      </w:r>
      <w:r w:rsidR="00051B3F">
        <w:rPr>
          <w:rFonts w:ascii="Times New Roman" w:hAnsi="Times New Roman"/>
          <w:sz w:val="24"/>
          <w:szCs w:val="24"/>
        </w:rPr>
        <w:t xml:space="preserve"> Para isso, u</w:t>
      </w:r>
      <w:r w:rsidR="005162F2">
        <w:rPr>
          <w:rFonts w:ascii="Times New Roman" w:hAnsi="Times New Roman"/>
          <w:sz w:val="24"/>
          <w:szCs w:val="24"/>
        </w:rPr>
        <w:t xml:space="preserve">tilizamos o Relatório de 1844, a obra </w:t>
      </w:r>
      <w:r w:rsidR="006456D6" w:rsidRPr="006456D6">
        <w:rPr>
          <w:rFonts w:ascii="Times New Roman" w:hAnsi="Times New Roman"/>
          <w:i/>
          <w:sz w:val="24"/>
          <w:szCs w:val="24"/>
        </w:rPr>
        <w:t>Investigações Históricas e Científicas sobre o Museu Imperial e Nacional do Rio de Janeiro</w:t>
      </w:r>
      <w:r w:rsidR="006456D6">
        <w:rPr>
          <w:rFonts w:ascii="Times New Roman" w:hAnsi="Times New Roman"/>
          <w:iCs/>
          <w:sz w:val="24"/>
          <w:szCs w:val="24"/>
        </w:rPr>
        <w:t xml:space="preserve">, </w:t>
      </w:r>
      <w:r w:rsidR="006456D6">
        <w:rPr>
          <w:rFonts w:ascii="Times New Roman" w:hAnsi="Times New Roman"/>
          <w:sz w:val="24"/>
          <w:szCs w:val="24"/>
        </w:rPr>
        <w:t xml:space="preserve">de Ladislau Netto (1870), </w:t>
      </w:r>
      <w:r w:rsidR="0033249C">
        <w:rPr>
          <w:rFonts w:ascii="Times New Roman" w:hAnsi="Times New Roman"/>
          <w:sz w:val="24"/>
          <w:szCs w:val="24"/>
        </w:rPr>
        <w:t>que traz o</w:t>
      </w:r>
      <w:r w:rsidR="008F37DF">
        <w:rPr>
          <w:rFonts w:ascii="Times New Roman" w:hAnsi="Times New Roman"/>
          <w:sz w:val="24"/>
          <w:szCs w:val="24"/>
        </w:rPr>
        <w:t>s</w:t>
      </w:r>
      <w:r w:rsidR="0033249C">
        <w:rPr>
          <w:rFonts w:ascii="Times New Roman" w:hAnsi="Times New Roman"/>
          <w:sz w:val="24"/>
          <w:szCs w:val="24"/>
        </w:rPr>
        <w:t xml:space="preserve"> </w:t>
      </w:r>
      <w:r w:rsidR="008F37DF">
        <w:rPr>
          <w:rFonts w:ascii="Times New Roman" w:hAnsi="Times New Roman"/>
          <w:sz w:val="24"/>
          <w:szCs w:val="24"/>
        </w:rPr>
        <w:t>i</w:t>
      </w:r>
      <w:r w:rsidR="0033249C">
        <w:rPr>
          <w:rFonts w:ascii="Times New Roman" w:hAnsi="Times New Roman"/>
          <w:sz w:val="24"/>
          <w:szCs w:val="24"/>
        </w:rPr>
        <w:t>nventário</w:t>
      </w:r>
      <w:r w:rsidR="008F37DF">
        <w:rPr>
          <w:rFonts w:ascii="Times New Roman" w:hAnsi="Times New Roman"/>
          <w:sz w:val="24"/>
          <w:szCs w:val="24"/>
        </w:rPr>
        <w:t>s</w:t>
      </w:r>
      <w:r w:rsidR="0033249C">
        <w:rPr>
          <w:rFonts w:ascii="Times New Roman" w:hAnsi="Times New Roman"/>
          <w:sz w:val="24"/>
          <w:szCs w:val="24"/>
        </w:rPr>
        <w:t xml:space="preserve"> de 1838 e </w:t>
      </w:r>
      <w:r w:rsidR="008F37DF">
        <w:rPr>
          <w:rFonts w:ascii="Times New Roman" w:hAnsi="Times New Roman"/>
          <w:sz w:val="24"/>
          <w:szCs w:val="24"/>
        </w:rPr>
        <w:t xml:space="preserve">de </w:t>
      </w:r>
      <w:r w:rsidR="0033249C">
        <w:rPr>
          <w:rFonts w:ascii="Times New Roman" w:hAnsi="Times New Roman"/>
          <w:sz w:val="24"/>
          <w:szCs w:val="24"/>
        </w:rPr>
        <w:t xml:space="preserve">1870, </w:t>
      </w:r>
      <w:r w:rsidR="006456D6">
        <w:rPr>
          <w:rFonts w:ascii="Times New Roman" w:hAnsi="Times New Roman"/>
          <w:iCs/>
          <w:sz w:val="24"/>
          <w:szCs w:val="24"/>
        </w:rPr>
        <w:t xml:space="preserve">e o catálogo da Exposição Antropológica </w:t>
      </w:r>
      <w:r w:rsidR="000619CA">
        <w:rPr>
          <w:rFonts w:ascii="Times New Roman" w:hAnsi="Times New Roman"/>
          <w:iCs/>
          <w:sz w:val="24"/>
          <w:szCs w:val="24"/>
        </w:rPr>
        <w:t xml:space="preserve">Brasileira </w:t>
      </w:r>
      <w:r w:rsidR="006456D6">
        <w:rPr>
          <w:rFonts w:ascii="Times New Roman" w:hAnsi="Times New Roman"/>
          <w:iCs/>
          <w:sz w:val="24"/>
          <w:szCs w:val="24"/>
        </w:rPr>
        <w:t>de 1882</w:t>
      </w:r>
      <w:r w:rsidR="00051B3F">
        <w:rPr>
          <w:rFonts w:ascii="Times New Roman" w:hAnsi="Times New Roman"/>
          <w:iCs/>
          <w:sz w:val="24"/>
          <w:szCs w:val="24"/>
        </w:rPr>
        <w:t xml:space="preserve">. </w:t>
      </w:r>
      <w:r w:rsidR="00DB58B3">
        <w:rPr>
          <w:rFonts w:ascii="Times New Roman" w:hAnsi="Times New Roman"/>
          <w:iCs/>
          <w:sz w:val="24"/>
          <w:szCs w:val="24"/>
        </w:rPr>
        <w:t>Nesses documentos</w:t>
      </w:r>
      <w:r w:rsidR="0033249C">
        <w:rPr>
          <w:rFonts w:ascii="Times New Roman" w:hAnsi="Times New Roman"/>
          <w:iCs/>
          <w:sz w:val="24"/>
          <w:szCs w:val="24"/>
        </w:rPr>
        <w:t xml:space="preserve">, os objetos listados ora aparecem quantificados, com o nome acompanhado do número de itens, ora aparecem indicados apenas no plural, sem a exatidão numérica. </w:t>
      </w:r>
      <w:r w:rsidR="000619CA">
        <w:rPr>
          <w:rFonts w:ascii="Times New Roman" w:hAnsi="Times New Roman"/>
          <w:iCs/>
          <w:sz w:val="24"/>
          <w:szCs w:val="24"/>
        </w:rPr>
        <w:t>P</w:t>
      </w:r>
      <w:r w:rsidR="0033249C">
        <w:rPr>
          <w:rFonts w:ascii="Times New Roman" w:hAnsi="Times New Roman"/>
          <w:iCs/>
          <w:sz w:val="24"/>
          <w:szCs w:val="24"/>
        </w:rPr>
        <w:t xml:space="preserve">ara efeito de cálculo, </w:t>
      </w:r>
      <w:r w:rsidR="008D79A3">
        <w:rPr>
          <w:rFonts w:ascii="Times New Roman" w:hAnsi="Times New Roman"/>
          <w:iCs/>
          <w:sz w:val="24"/>
          <w:szCs w:val="24"/>
        </w:rPr>
        <w:t xml:space="preserve">contabilizamos </w:t>
      </w:r>
      <w:r w:rsidR="003C31B0">
        <w:rPr>
          <w:rFonts w:ascii="Times New Roman" w:hAnsi="Times New Roman"/>
          <w:iCs/>
          <w:sz w:val="24"/>
          <w:szCs w:val="24"/>
        </w:rPr>
        <w:t>2</w:t>
      </w:r>
      <w:r w:rsidR="0033249C">
        <w:rPr>
          <w:rFonts w:ascii="Times New Roman" w:hAnsi="Times New Roman"/>
          <w:iCs/>
          <w:sz w:val="24"/>
          <w:szCs w:val="24"/>
        </w:rPr>
        <w:t xml:space="preserve"> </w:t>
      </w:r>
      <w:r w:rsidR="00B92165">
        <w:rPr>
          <w:rFonts w:ascii="Times New Roman" w:hAnsi="Times New Roman"/>
          <w:iCs/>
          <w:sz w:val="24"/>
          <w:szCs w:val="24"/>
        </w:rPr>
        <w:t xml:space="preserve">itens </w:t>
      </w:r>
      <w:r w:rsidR="003C31B0">
        <w:rPr>
          <w:rFonts w:ascii="Times New Roman" w:hAnsi="Times New Roman"/>
          <w:iCs/>
          <w:sz w:val="24"/>
          <w:szCs w:val="24"/>
        </w:rPr>
        <w:t>a</w:t>
      </w:r>
      <w:r w:rsidR="0033249C">
        <w:rPr>
          <w:rFonts w:ascii="Times New Roman" w:hAnsi="Times New Roman"/>
          <w:iCs/>
          <w:sz w:val="24"/>
          <w:szCs w:val="24"/>
        </w:rPr>
        <w:t xml:space="preserve">os nomes indicados no plural.  </w:t>
      </w:r>
    </w:p>
    <w:p w14:paraId="3277047B" w14:textId="77777777" w:rsidR="006456D6" w:rsidRPr="006456D6" w:rsidRDefault="006456D6" w:rsidP="006456D6">
      <w:pPr>
        <w:pStyle w:val="SemEspaamento"/>
      </w:pPr>
    </w:p>
    <w:p w14:paraId="026825FE" w14:textId="70862AC8" w:rsidR="001B0A54" w:rsidRDefault="006456D6" w:rsidP="001B0A54">
      <w:pPr>
        <w:pStyle w:val="SemEspaamento"/>
        <w:spacing w:line="360" w:lineRule="auto"/>
        <w:jc w:val="center"/>
        <w:rPr>
          <w:rFonts w:ascii="Times New Roman" w:hAnsi="Times New Roman"/>
        </w:rPr>
      </w:pPr>
      <w:r>
        <w:rPr>
          <w:rFonts w:ascii="Times New Roman" w:hAnsi="Times New Roman"/>
          <w:noProof/>
          <w:sz w:val="24"/>
          <w:szCs w:val="24"/>
        </w:rPr>
        <w:lastRenderedPageBreak/>
        <w:drawing>
          <wp:inline distT="0" distB="0" distL="0" distR="0" wp14:anchorId="35AA2223" wp14:editId="43CB27FB">
            <wp:extent cx="5300658" cy="2725838"/>
            <wp:effectExtent l="0" t="0" r="14605" b="17780"/>
            <wp:docPr id="112090117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7A8921" w14:textId="6F94CFFB" w:rsidR="006456D6" w:rsidRPr="006456D6" w:rsidRDefault="001B0A54" w:rsidP="001B0A54">
      <w:pPr>
        <w:pStyle w:val="SemEspaamento"/>
        <w:spacing w:line="360" w:lineRule="auto"/>
        <w:rPr>
          <w:rFonts w:ascii="Times New Roman" w:hAnsi="Times New Roman"/>
        </w:rPr>
      </w:pPr>
      <w:r>
        <w:rPr>
          <w:rFonts w:ascii="Times New Roman" w:hAnsi="Times New Roman"/>
        </w:rPr>
        <w:t xml:space="preserve">      </w:t>
      </w:r>
      <w:r w:rsidR="006456D6" w:rsidRPr="006456D6">
        <w:rPr>
          <w:rFonts w:ascii="Times New Roman" w:hAnsi="Times New Roman"/>
        </w:rPr>
        <w:t>Fonte: A autora.</w:t>
      </w:r>
    </w:p>
    <w:p w14:paraId="3145593B" w14:textId="77777777" w:rsidR="006456D6" w:rsidRDefault="006456D6" w:rsidP="001431EE">
      <w:pPr>
        <w:pStyle w:val="SemEspaamento"/>
        <w:spacing w:line="360" w:lineRule="auto"/>
        <w:ind w:firstLine="708"/>
        <w:jc w:val="both"/>
        <w:rPr>
          <w:rFonts w:ascii="Times New Roman" w:hAnsi="Times New Roman"/>
          <w:sz w:val="24"/>
          <w:szCs w:val="24"/>
        </w:rPr>
      </w:pPr>
    </w:p>
    <w:p w14:paraId="3C4CE85B" w14:textId="6E49C62D" w:rsidR="00813662" w:rsidRDefault="006A49E9" w:rsidP="001431E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Segundo o Inventário de 1838, </w:t>
      </w:r>
      <w:r w:rsidR="00DB58B3">
        <w:rPr>
          <w:rFonts w:ascii="Times New Roman" w:hAnsi="Times New Roman"/>
          <w:sz w:val="24"/>
          <w:szCs w:val="24"/>
        </w:rPr>
        <w:t xml:space="preserve">publicado nas </w:t>
      </w:r>
      <w:r w:rsidR="00DB58B3" w:rsidRPr="006456D6">
        <w:rPr>
          <w:rFonts w:ascii="Times New Roman" w:hAnsi="Times New Roman"/>
          <w:i/>
          <w:sz w:val="24"/>
          <w:szCs w:val="24"/>
        </w:rPr>
        <w:t>Investigações Históricas e Científicas sobre o Museu Imperial e Nacional do Rio de Janeiro</w:t>
      </w:r>
      <w:r w:rsidR="00DB58B3">
        <w:rPr>
          <w:rFonts w:ascii="Times New Roman" w:hAnsi="Times New Roman"/>
          <w:iCs/>
          <w:sz w:val="24"/>
          <w:szCs w:val="24"/>
        </w:rPr>
        <w:t xml:space="preserve">, </w:t>
      </w:r>
      <w:r w:rsidR="00DB58B3">
        <w:rPr>
          <w:rFonts w:ascii="Times New Roman" w:hAnsi="Times New Roman"/>
          <w:sz w:val="24"/>
          <w:szCs w:val="24"/>
        </w:rPr>
        <w:t>de Ladislau Netto (1870), a</w:t>
      </w:r>
      <w:r w:rsidR="00E05C28">
        <w:rPr>
          <w:rFonts w:ascii="Times New Roman" w:hAnsi="Times New Roman"/>
          <w:sz w:val="24"/>
          <w:szCs w:val="24"/>
        </w:rPr>
        <w:t xml:space="preserve">s coleções relativas </w:t>
      </w:r>
      <w:r w:rsidR="001C4932">
        <w:rPr>
          <w:rFonts w:ascii="Times New Roman" w:hAnsi="Times New Roman"/>
          <w:sz w:val="24"/>
          <w:szCs w:val="24"/>
        </w:rPr>
        <w:t xml:space="preserve">às </w:t>
      </w:r>
      <w:r w:rsidR="00E05C28">
        <w:rPr>
          <w:rFonts w:ascii="Times New Roman" w:hAnsi="Times New Roman"/>
          <w:sz w:val="24"/>
          <w:szCs w:val="24"/>
        </w:rPr>
        <w:t>“</w:t>
      </w:r>
      <w:r w:rsidR="001C4932">
        <w:rPr>
          <w:rFonts w:ascii="Times New Roman" w:hAnsi="Times New Roman"/>
          <w:sz w:val="24"/>
          <w:szCs w:val="24"/>
        </w:rPr>
        <w:t>artes, usos e costumes de diversos povos”</w:t>
      </w:r>
      <w:r w:rsidR="00DB58B3">
        <w:rPr>
          <w:rFonts w:ascii="Times New Roman" w:hAnsi="Times New Roman"/>
          <w:sz w:val="24"/>
          <w:szCs w:val="24"/>
        </w:rPr>
        <w:t xml:space="preserve"> consistiam em, pelo</w:t>
      </w:r>
      <w:r w:rsidR="00927D59">
        <w:rPr>
          <w:rFonts w:ascii="Times New Roman" w:hAnsi="Times New Roman"/>
          <w:sz w:val="24"/>
          <w:szCs w:val="24"/>
        </w:rPr>
        <w:t xml:space="preserve"> menos</w:t>
      </w:r>
      <w:r w:rsidR="00DB58B3">
        <w:rPr>
          <w:rFonts w:ascii="Times New Roman" w:hAnsi="Times New Roman"/>
          <w:sz w:val="24"/>
          <w:szCs w:val="24"/>
        </w:rPr>
        <w:t>,</w:t>
      </w:r>
      <w:r w:rsidR="001C4932">
        <w:rPr>
          <w:rFonts w:ascii="Times New Roman" w:hAnsi="Times New Roman"/>
          <w:sz w:val="24"/>
          <w:szCs w:val="24"/>
        </w:rPr>
        <w:t xml:space="preserve"> </w:t>
      </w:r>
      <w:r w:rsidR="00514E63">
        <w:rPr>
          <w:rFonts w:ascii="Times New Roman" w:hAnsi="Times New Roman"/>
          <w:sz w:val="24"/>
          <w:szCs w:val="24"/>
        </w:rPr>
        <w:t>2</w:t>
      </w:r>
      <w:r w:rsidR="00DB58B3">
        <w:rPr>
          <w:rFonts w:ascii="Times New Roman" w:hAnsi="Times New Roman"/>
          <w:sz w:val="24"/>
          <w:szCs w:val="24"/>
        </w:rPr>
        <w:t>1</w:t>
      </w:r>
      <w:r w:rsidR="00514E63">
        <w:rPr>
          <w:rFonts w:ascii="Times New Roman" w:hAnsi="Times New Roman"/>
          <w:sz w:val="24"/>
          <w:szCs w:val="24"/>
        </w:rPr>
        <w:t>0</w:t>
      </w:r>
      <w:r w:rsidR="00B330FD">
        <w:rPr>
          <w:rFonts w:ascii="Times New Roman" w:hAnsi="Times New Roman"/>
          <w:sz w:val="24"/>
          <w:szCs w:val="24"/>
        </w:rPr>
        <w:t xml:space="preserve"> artefato</w:t>
      </w:r>
      <w:r w:rsidR="000455FC">
        <w:rPr>
          <w:rFonts w:ascii="Times New Roman" w:hAnsi="Times New Roman"/>
          <w:sz w:val="24"/>
          <w:szCs w:val="24"/>
        </w:rPr>
        <w:t xml:space="preserve">s dos </w:t>
      </w:r>
      <w:r w:rsidR="001C4932">
        <w:rPr>
          <w:rFonts w:ascii="Times New Roman" w:hAnsi="Times New Roman"/>
          <w:sz w:val="24"/>
          <w:szCs w:val="24"/>
        </w:rPr>
        <w:t>ind</w:t>
      </w:r>
      <w:r w:rsidR="0099638C">
        <w:rPr>
          <w:rFonts w:ascii="Times New Roman" w:hAnsi="Times New Roman"/>
          <w:sz w:val="24"/>
          <w:szCs w:val="24"/>
        </w:rPr>
        <w:t>ígenas do Brasil</w:t>
      </w:r>
      <w:r w:rsidR="007B6E5A">
        <w:rPr>
          <w:rFonts w:ascii="Times New Roman" w:hAnsi="Times New Roman"/>
          <w:sz w:val="24"/>
          <w:szCs w:val="24"/>
        </w:rPr>
        <w:t>.</w:t>
      </w:r>
      <w:r w:rsidR="00611B99">
        <w:rPr>
          <w:rStyle w:val="Refdenotaderodap"/>
          <w:rFonts w:ascii="Times New Roman" w:hAnsi="Times New Roman"/>
          <w:sz w:val="24"/>
          <w:szCs w:val="24"/>
        </w:rPr>
        <w:footnoteReference w:id="17"/>
      </w:r>
      <w:r w:rsidR="007B6E5A">
        <w:rPr>
          <w:rFonts w:ascii="Times New Roman" w:hAnsi="Times New Roman"/>
          <w:sz w:val="24"/>
          <w:szCs w:val="24"/>
        </w:rPr>
        <w:t xml:space="preserve"> </w:t>
      </w:r>
      <w:r w:rsidR="00E334B0">
        <w:rPr>
          <w:rFonts w:ascii="Times New Roman" w:hAnsi="Times New Roman"/>
          <w:sz w:val="24"/>
          <w:szCs w:val="24"/>
        </w:rPr>
        <w:t xml:space="preserve">Do estrangeiro, havia mais de uma dezena de objetos do que na época se chamava “África inculta”, 85 itens entre “antiguidades egípcias, mexicanas e europeias” e 24 de povos da Ásia, Nova Zelandia, Ilhas Aleutas e Ilhas </w:t>
      </w:r>
      <w:proofErr w:type="spellStart"/>
      <w:r w:rsidR="00E334B0">
        <w:rPr>
          <w:rFonts w:ascii="Times New Roman" w:hAnsi="Times New Roman"/>
          <w:sz w:val="24"/>
          <w:szCs w:val="24"/>
        </w:rPr>
        <w:t>Sandwich</w:t>
      </w:r>
      <w:proofErr w:type="spellEnd"/>
      <w:r w:rsidR="00E334B0">
        <w:rPr>
          <w:rFonts w:ascii="Times New Roman" w:hAnsi="Times New Roman"/>
          <w:sz w:val="24"/>
          <w:szCs w:val="24"/>
        </w:rPr>
        <w:t xml:space="preserve"> (atual Havaí)</w:t>
      </w:r>
      <w:r w:rsidR="00B330FD">
        <w:rPr>
          <w:rFonts w:ascii="Times New Roman" w:hAnsi="Times New Roman"/>
          <w:sz w:val="24"/>
          <w:szCs w:val="24"/>
        </w:rPr>
        <w:t>. J</w:t>
      </w:r>
      <w:r w:rsidR="00E334B0">
        <w:rPr>
          <w:rFonts w:ascii="Times New Roman" w:hAnsi="Times New Roman"/>
          <w:sz w:val="24"/>
          <w:szCs w:val="24"/>
        </w:rPr>
        <w:t xml:space="preserve">untas, </w:t>
      </w:r>
      <w:r w:rsidR="00B330FD">
        <w:rPr>
          <w:rFonts w:ascii="Times New Roman" w:hAnsi="Times New Roman"/>
          <w:sz w:val="24"/>
          <w:szCs w:val="24"/>
        </w:rPr>
        <w:t xml:space="preserve">as coleções procedentes do estrangeiro </w:t>
      </w:r>
      <w:r w:rsidR="00E334B0">
        <w:rPr>
          <w:rFonts w:ascii="Times New Roman" w:hAnsi="Times New Roman"/>
          <w:sz w:val="24"/>
          <w:szCs w:val="24"/>
        </w:rPr>
        <w:t>somavam cerca de 120 objetos</w:t>
      </w:r>
      <w:r w:rsidR="00B330FD">
        <w:rPr>
          <w:rFonts w:ascii="Times New Roman" w:hAnsi="Times New Roman"/>
          <w:sz w:val="24"/>
          <w:szCs w:val="24"/>
        </w:rPr>
        <w:t xml:space="preserve"> que agrupamos na </w:t>
      </w:r>
      <w:r w:rsidR="00867050">
        <w:rPr>
          <w:rFonts w:ascii="Times New Roman" w:hAnsi="Times New Roman"/>
          <w:sz w:val="24"/>
          <w:szCs w:val="24"/>
        </w:rPr>
        <w:t>categoria outras</w:t>
      </w:r>
      <w:r w:rsidR="00B330FD">
        <w:rPr>
          <w:rFonts w:ascii="Times New Roman" w:hAnsi="Times New Roman"/>
          <w:sz w:val="24"/>
          <w:szCs w:val="24"/>
        </w:rPr>
        <w:t>.</w:t>
      </w:r>
      <w:r w:rsidR="00B330FD">
        <w:rPr>
          <w:rStyle w:val="Refdenotaderodap"/>
          <w:rFonts w:ascii="Times New Roman" w:hAnsi="Times New Roman"/>
          <w:sz w:val="24"/>
          <w:szCs w:val="24"/>
        </w:rPr>
        <w:footnoteReference w:id="18"/>
      </w:r>
      <w:r w:rsidR="00B330FD">
        <w:rPr>
          <w:rFonts w:ascii="Times New Roman" w:hAnsi="Times New Roman"/>
          <w:sz w:val="24"/>
          <w:szCs w:val="24"/>
        </w:rPr>
        <w:t xml:space="preserve"> </w:t>
      </w:r>
      <w:r w:rsidR="000455FC">
        <w:rPr>
          <w:rFonts w:ascii="Times New Roman" w:hAnsi="Times New Roman"/>
          <w:sz w:val="24"/>
          <w:szCs w:val="24"/>
        </w:rPr>
        <w:t xml:space="preserve">Já </w:t>
      </w:r>
      <w:r w:rsidR="00E334B0">
        <w:rPr>
          <w:rFonts w:ascii="Times New Roman" w:hAnsi="Times New Roman"/>
          <w:sz w:val="24"/>
          <w:szCs w:val="24"/>
        </w:rPr>
        <w:t>d</w:t>
      </w:r>
      <w:r w:rsidR="000455FC">
        <w:rPr>
          <w:rFonts w:ascii="Times New Roman" w:hAnsi="Times New Roman"/>
          <w:sz w:val="24"/>
          <w:szCs w:val="24"/>
        </w:rPr>
        <w:t>o</w:t>
      </w:r>
      <w:r w:rsidR="00E334B0">
        <w:rPr>
          <w:rFonts w:ascii="Times New Roman" w:hAnsi="Times New Roman"/>
          <w:sz w:val="24"/>
          <w:szCs w:val="24"/>
        </w:rPr>
        <w:t xml:space="preserve">s </w:t>
      </w:r>
      <w:r w:rsidR="000455FC">
        <w:rPr>
          <w:rFonts w:ascii="Times New Roman" w:hAnsi="Times New Roman"/>
          <w:sz w:val="24"/>
          <w:szCs w:val="24"/>
        </w:rPr>
        <w:t>remanescentes humanos</w:t>
      </w:r>
      <w:r w:rsidR="00E334B0">
        <w:rPr>
          <w:rFonts w:ascii="Times New Roman" w:hAnsi="Times New Roman"/>
          <w:sz w:val="24"/>
          <w:szCs w:val="24"/>
        </w:rPr>
        <w:t>, havia apenas dois itens, que se tratava de duas cabeças neozelandesas.</w:t>
      </w:r>
      <w:r w:rsidR="00E334B0">
        <w:rPr>
          <w:rStyle w:val="Refdenotaderodap"/>
          <w:rFonts w:ascii="Times New Roman" w:hAnsi="Times New Roman"/>
          <w:sz w:val="24"/>
          <w:szCs w:val="24"/>
        </w:rPr>
        <w:footnoteReference w:id="19"/>
      </w:r>
      <w:r w:rsidR="00E334B0">
        <w:rPr>
          <w:rFonts w:ascii="Times New Roman" w:hAnsi="Times New Roman"/>
          <w:sz w:val="24"/>
          <w:szCs w:val="24"/>
        </w:rPr>
        <w:t xml:space="preserve"> </w:t>
      </w:r>
      <w:r w:rsidR="00813662">
        <w:rPr>
          <w:rFonts w:ascii="Times New Roman" w:hAnsi="Times New Roman"/>
          <w:sz w:val="24"/>
          <w:szCs w:val="24"/>
        </w:rPr>
        <w:t>Não havia indicação da existência de material da arqueologia brasileira.</w:t>
      </w:r>
      <w:r w:rsidR="0099638C">
        <w:rPr>
          <w:rFonts w:ascii="Times New Roman" w:hAnsi="Times New Roman"/>
          <w:sz w:val="24"/>
          <w:szCs w:val="24"/>
        </w:rPr>
        <w:t xml:space="preserve"> </w:t>
      </w:r>
    </w:p>
    <w:p w14:paraId="10ECAF04" w14:textId="6C534023" w:rsidR="005A403F" w:rsidRDefault="00A962B5" w:rsidP="001431E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1842, </w:t>
      </w:r>
      <w:r w:rsidR="00E05C28">
        <w:rPr>
          <w:rFonts w:ascii="Times New Roman" w:hAnsi="Times New Roman"/>
          <w:sz w:val="24"/>
          <w:szCs w:val="24"/>
        </w:rPr>
        <w:t>as coleções de “artes, usos e costumes de diversos povos”</w:t>
      </w:r>
      <w:r w:rsidR="001C4932">
        <w:rPr>
          <w:rFonts w:ascii="Times New Roman" w:hAnsi="Times New Roman"/>
          <w:sz w:val="24"/>
          <w:szCs w:val="24"/>
        </w:rPr>
        <w:t xml:space="preserve"> foram agrupadas na</w:t>
      </w:r>
      <w:r w:rsidR="007E55ED">
        <w:rPr>
          <w:rFonts w:ascii="Times New Roman" w:hAnsi="Times New Roman"/>
          <w:sz w:val="24"/>
          <w:szCs w:val="24"/>
        </w:rPr>
        <w:t xml:space="preserve"> recém</w:t>
      </w:r>
      <w:r w:rsidR="001A5BAB">
        <w:rPr>
          <w:rFonts w:ascii="Times New Roman" w:hAnsi="Times New Roman"/>
          <w:sz w:val="24"/>
          <w:szCs w:val="24"/>
        </w:rPr>
        <w:t>-</w:t>
      </w:r>
      <w:r w:rsidR="007E55ED">
        <w:rPr>
          <w:rFonts w:ascii="Times New Roman" w:hAnsi="Times New Roman"/>
          <w:sz w:val="24"/>
          <w:szCs w:val="24"/>
        </w:rPr>
        <w:t>criada</w:t>
      </w:r>
      <w:r w:rsidR="001C4932">
        <w:rPr>
          <w:rFonts w:ascii="Times New Roman" w:hAnsi="Times New Roman"/>
          <w:sz w:val="24"/>
          <w:szCs w:val="24"/>
        </w:rPr>
        <w:t xml:space="preserve"> </w:t>
      </w:r>
      <w:r w:rsidR="00E05C28">
        <w:rPr>
          <w:rFonts w:ascii="Times New Roman" w:hAnsi="Times New Roman"/>
          <w:sz w:val="24"/>
          <w:szCs w:val="24"/>
        </w:rPr>
        <w:t>“</w:t>
      </w:r>
      <w:r w:rsidR="00E05C28" w:rsidRPr="00E05C28">
        <w:rPr>
          <w:rFonts w:ascii="Times New Roman" w:hAnsi="Times New Roman"/>
          <w:sz w:val="24"/>
          <w:szCs w:val="24"/>
        </w:rPr>
        <w:t xml:space="preserve">4ª </w:t>
      </w:r>
      <w:r w:rsidR="00366EDE" w:rsidRPr="00E05C28">
        <w:rPr>
          <w:rFonts w:ascii="Times New Roman" w:hAnsi="Times New Roman"/>
          <w:sz w:val="24"/>
          <w:szCs w:val="24"/>
        </w:rPr>
        <w:t>Seção de Numismática, Artes Liberais, Arqueologia, Usos e Costumes das Nações Antigas e Modernas</w:t>
      </w:r>
      <w:r w:rsidR="00E05C28">
        <w:rPr>
          <w:rFonts w:ascii="Times New Roman" w:hAnsi="Times New Roman"/>
          <w:sz w:val="24"/>
          <w:szCs w:val="24"/>
        </w:rPr>
        <w:t>”</w:t>
      </w:r>
      <w:r w:rsidR="00366EDE">
        <w:rPr>
          <w:rStyle w:val="Refdenotaderodap"/>
          <w:rFonts w:ascii="Times New Roman" w:hAnsi="Times New Roman"/>
          <w:sz w:val="24"/>
          <w:szCs w:val="24"/>
        </w:rPr>
        <w:footnoteReference w:id="20"/>
      </w:r>
      <w:r w:rsidR="00813662">
        <w:rPr>
          <w:rFonts w:ascii="Times New Roman" w:hAnsi="Times New Roman"/>
          <w:sz w:val="24"/>
          <w:szCs w:val="24"/>
        </w:rPr>
        <w:t xml:space="preserve">. </w:t>
      </w:r>
      <w:r w:rsidR="00366EDE">
        <w:rPr>
          <w:rFonts w:ascii="Times New Roman" w:hAnsi="Times New Roman"/>
          <w:sz w:val="24"/>
          <w:szCs w:val="24"/>
        </w:rPr>
        <w:t xml:space="preserve"> </w:t>
      </w:r>
      <w:r w:rsidR="00813662">
        <w:rPr>
          <w:rFonts w:ascii="Times New Roman" w:hAnsi="Times New Roman"/>
          <w:sz w:val="24"/>
          <w:szCs w:val="24"/>
        </w:rPr>
        <w:t xml:space="preserve">Aí, </w:t>
      </w:r>
      <w:r w:rsidR="00514E63">
        <w:rPr>
          <w:rFonts w:ascii="Times New Roman" w:hAnsi="Times New Roman"/>
          <w:sz w:val="24"/>
          <w:szCs w:val="24"/>
        </w:rPr>
        <w:t xml:space="preserve">segundo </w:t>
      </w:r>
      <w:r w:rsidR="00927D59">
        <w:rPr>
          <w:rFonts w:ascii="Times New Roman" w:hAnsi="Times New Roman"/>
          <w:sz w:val="24"/>
          <w:szCs w:val="24"/>
        </w:rPr>
        <w:t xml:space="preserve">o </w:t>
      </w:r>
      <w:r w:rsidR="00836290">
        <w:rPr>
          <w:rFonts w:ascii="Times New Roman" w:hAnsi="Times New Roman"/>
          <w:sz w:val="24"/>
          <w:szCs w:val="24"/>
        </w:rPr>
        <w:t>r</w:t>
      </w:r>
      <w:r w:rsidR="00366EDE">
        <w:rPr>
          <w:rFonts w:ascii="Times New Roman" w:hAnsi="Times New Roman"/>
          <w:sz w:val="24"/>
          <w:szCs w:val="24"/>
        </w:rPr>
        <w:t xml:space="preserve">elatório de </w:t>
      </w:r>
      <w:r w:rsidR="001431EE">
        <w:rPr>
          <w:rFonts w:ascii="Times New Roman" w:hAnsi="Times New Roman"/>
          <w:sz w:val="24"/>
          <w:szCs w:val="24"/>
        </w:rPr>
        <w:t xml:space="preserve">1844 de </w:t>
      </w:r>
      <w:r w:rsidR="000C6863">
        <w:rPr>
          <w:rFonts w:ascii="Times New Roman" w:hAnsi="Times New Roman"/>
          <w:sz w:val="24"/>
          <w:szCs w:val="24"/>
        </w:rPr>
        <w:t xml:space="preserve">Manoel de Araújo </w:t>
      </w:r>
      <w:proofErr w:type="spellStart"/>
      <w:r w:rsidR="000C6863">
        <w:rPr>
          <w:rFonts w:ascii="Times New Roman" w:hAnsi="Times New Roman"/>
          <w:sz w:val="24"/>
          <w:szCs w:val="24"/>
        </w:rPr>
        <w:lastRenderedPageBreak/>
        <w:t>Porto-Alegre</w:t>
      </w:r>
      <w:proofErr w:type="spellEnd"/>
      <w:r w:rsidR="000C6863">
        <w:rPr>
          <w:rFonts w:ascii="Times New Roman" w:hAnsi="Times New Roman"/>
          <w:sz w:val="24"/>
          <w:szCs w:val="24"/>
        </w:rPr>
        <w:t xml:space="preserve">, </w:t>
      </w:r>
      <w:r w:rsidR="00813662">
        <w:rPr>
          <w:rFonts w:ascii="Times New Roman" w:hAnsi="Times New Roman"/>
          <w:sz w:val="24"/>
          <w:szCs w:val="24"/>
        </w:rPr>
        <w:t xml:space="preserve">que dirigia </w:t>
      </w:r>
      <w:r w:rsidR="000C6863">
        <w:rPr>
          <w:rFonts w:ascii="Times New Roman" w:hAnsi="Times New Roman"/>
          <w:sz w:val="24"/>
          <w:szCs w:val="24"/>
        </w:rPr>
        <w:t xml:space="preserve">a </w:t>
      </w:r>
      <w:r w:rsidR="001247C1">
        <w:rPr>
          <w:rFonts w:ascii="Times New Roman" w:hAnsi="Times New Roman"/>
          <w:sz w:val="24"/>
          <w:szCs w:val="24"/>
        </w:rPr>
        <w:t>“</w:t>
      </w:r>
      <w:r w:rsidR="00E05C28">
        <w:rPr>
          <w:rFonts w:ascii="Times New Roman" w:hAnsi="Times New Roman"/>
          <w:sz w:val="24"/>
          <w:szCs w:val="24"/>
        </w:rPr>
        <w:t xml:space="preserve">4ª </w:t>
      </w:r>
      <w:r w:rsidR="000C6863" w:rsidRPr="00E05C28">
        <w:rPr>
          <w:rFonts w:ascii="Times New Roman" w:hAnsi="Times New Roman"/>
          <w:sz w:val="24"/>
          <w:szCs w:val="24"/>
        </w:rPr>
        <w:t>Seç</w:t>
      </w:r>
      <w:r w:rsidR="00A01353" w:rsidRPr="00E05C28">
        <w:rPr>
          <w:rFonts w:ascii="Times New Roman" w:hAnsi="Times New Roman"/>
          <w:sz w:val="24"/>
          <w:szCs w:val="24"/>
        </w:rPr>
        <w:t>ão</w:t>
      </w:r>
      <w:r w:rsidR="001247C1">
        <w:rPr>
          <w:rFonts w:ascii="Times New Roman" w:hAnsi="Times New Roman"/>
          <w:sz w:val="24"/>
          <w:szCs w:val="24"/>
        </w:rPr>
        <w:t>”</w:t>
      </w:r>
      <w:r w:rsidR="00A01353" w:rsidRPr="00E05C28">
        <w:rPr>
          <w:rFonts w:ascii="Times New Roman" w:hAnsi="Times New Roman"/>
          <w:sz w:val="24"/>
          <w:szCs w:val="24"/>
        </w:rPr>
        <w:t>,</w:t>
      </w:r>
      <w:r w:rsidR="00905B62" w:rsidRPr="00905B62">
        <w:rPr>
          <w:rFonts w:ascii="Times New Roman" w:hAnsi="Times New Roman"/>
          <w:sz w:val="24"/>
          <w:szCs w:val="24"/>
        </w:rPr>
        <w:t xml:space="preserve"> </w:t>
      </w:r>
      <w:r w:rsidR="00813662">
        <w:rPr>
          <w:rFonts w:ascii="Times New Roman" w:hAnsi="Times New Roman"/>
          <w:sz w:val="24"/>
          <w:szCs w:val="24"/>
        </w:rPr>
        <w:t>havia</w:t>
      </w:r>
      <w:r w:rsidR="007B6E5A">
        <w:rPr>
          <w:rFonts w:ascii="Times New Roman" w:hAnsi="Times New Roman"/>
          <w:sz w:val="24"/>
          <w:szCs w:val="24"/>
        </w:rPr>
        <w:t xml:space="preserve"> pelo menos </w:t>
      </w:r>
      <w:r w:rsidR="00905B62">
        <w:rPr>
          <w:rFonts w:ascii="Times New Roman" w:hAnsi="Times New Roman"/>
          <w:sz w:val="24"/>
          <w:szCs w:val="24"/>
        </w:rPr>
        <w:t>220 objetos</w:t>
      </w:r>
      <w:r w:rsidR="00514E63">
        <w:rPr>
          <w:rFonts w:ascii="Times New Roman" w:hAnsi="Times New Roman"/>
          <w:sz w:val="24"/>
          <w:szCs w:val="24"/>
        </w:rPr>
        <w:t xml:space="preserve"> dos “indígenas do Brasil”</w:t>
      </w:r>
      <w:r w:rsidR="00F3510F">
        <w:rPr>
          <w:rStyle w:val="Refdenotaderodap"/>
          <w:rFonts w:ascii="Times New Roman" w:hAnsi="Times New Roman"/>
          <w:sz w:val="24"/>
          <w:szCs w:val="24"/>
        </w:rPr>
        <w:footnoteReference w:id="21"/>
      </w:r>
      <w:r w:rsidR="0023598F">
        <w:rPr>
          <w:rFonts w:ascii="Times New Roman" w:hAnsi="Times New Roman"/>
          <w:sz w:val="24"/>
          <w:szCs w:val="24"/>
        </w:rPr>
        <w:t xml:space="preserve"> (número próximo daquele apresentado em 1838).</w:t>
      </w:r>
      <w:r w:rsidR="00051B3F">
        <w:rPr>
          <w:rFonts w:ascii="Times New Roman" w:hAnsi="Times New Roman"/>
          <w:sz w:val="24"/>
          <w:szCs w:val="24"/>
        </w:rPr>
        <w:t xml:space="preserve"> Havia também </w:t>
      </w:r>
      <w:r w:rsidR="00514E63">
        <w:rPr>
          <w:rFonts w:ascii="Times New Roman" w:hAnsi="Times New Roman"/>
          <w:sz w:val="24"/>
          <w:szCs w:val="24"/>
        </w:rPr>
        <w:t>2</w:t>
      </w:r>
      <w:r w:rsidR="00D8795A">
        <w:rPr>
          <w:rFonts w:ascii="Times New Roman" w:hAnsi="Times New Roman"/>
          <w:sz w:val="24"/>
          <w:szCs w:val="24"/>
        </w:rPr>
        <w:t>93</w:t>
      </w:r>
      <w:r w:rsidR="00514E63">
        <w:rPr>
          <w:rFonts w:ascii="Times New Roman" w:hAnsi="Times New Roman"/>
          <w:sz w:val="24"/>
          <w:szCs w:val="24"/>
        </w:rPr>
        <w:t xml:space="preserve"> itens de</w:t>
      </w:r>
      <w:r w:rsidR="00F3510F" w:rsidRPr="00F3510F">
        <w:rPr>
          <w:rFonts w:ascii="Times New Roman" w:hAnsi="Times New Roman"/>
          <w:sz w:val="24"/>
          <w:szCs w:val="24"/>
        </w:rPr>
        <w:t xml:space="preserve"> “antiguidades</w:t>
      </w:r>
      <w:r w:rsidR="005A403F">
        <w:rPr>
          <w:rFonts w:ascii="Times New Roman" w:hAnsi="Times New Roman"/>
          <w:sz w:val="24"/>
          <w:szCs w:val="24"/>
        </w:rPr>
        <w:t>”</w:t>
      </w:r>
      <w:r w:rsidR="007B6E5A">
        <w:rPr>
          <w:rFonts w:ascii="Times New Roman" w:hAnsi="Times New Roman"/>
          <w:sz w:val="24"/>
          <w:szCs w:val="24"/>
        </w:rPr>
        <w:t xml:space="preserve"> – </w:t>
      </w:r>
      <w:r w:rsidR="005A403F">
        <w:rPr>
          <w:rFonts w:ascii="Times New Roman" w:hAnsi="Times New Roman"/>
          <w:sz w:val="24"/>
          <w:szCs w:val="24"/>
        </w:rPr>
        <w:t>entre material do Egito, do México e da Europa</w:t>
      </w:r>
      <w:r w:rsidR="007B6E5A">
        <w:rPr>
          <w:rFonts w:ascii="Times New Roman" w:hAnsi="Times New Roman"/>
          <w:sz w:val="24"/>
          <w:szCs w:val="24"/>
        </w:rPr>
        <w:t xml:space="preserve"> –, </w:t>
      </w:r>
      <w:r w:rsidR="00D8795A">
        <w:rPr>
          <w:rFonts w:ascii="Times New Roman" w:hAnsi="Times New Roman"/>
          <w:sz w:val="24"/>
          <w:szCs w:val="24"/>
        </w:rPr>
        <w:t>cerca de 20 objetos da “África inculta”</w:t>
      </w:r>
      <w:r w:rsidR="007B6E5A">
        <w:rPr>
          <w:rFonts w:ascii="Times New Roman" w:hAnsi="Times New Roman"/>
          <w:sz w:val="24"/>
          <w:szCs w:val="24"/>
        </w:rPr>
        <w:t xml:space="preserve"> e 35 d</w:t>
      </w:r>
      <w:r w:rsidR="00D8795A">
        <w:rPr>
          <w:rFonts w:ascii="Times New Roman" w:hAnsi="Times New Roman"/>
          <w:sz w:val="24"/>
          <w:szCs w:val="24"/>
        </w:rPr>
        <w:t>os povos da Ásia e d</w:t>
      </w:r>
      <w:r w:rsidR="002640BC">
        <w:rPr>
          <w:rFonts w:ascii="Times New Roman" w:hAnsi="Times New Roman"/>
          <w:sz w:val="24"/>
          <w:szCs w:val="24"/>
        </w:rPr>
        <w:t>o Pacífico</w:t>
      </w:r>
      <w:r w:rsidR="00D8795A">
        <w:rPr>
          <w:rFonts w:ascii="Times New Roman" w:hAnsi="Times New Roman"/>
          <w:sz w:val="24"/>
          <w:szCs w:val="24"/>
        </w:rPr>
        <w:t xml:space="preserve">, </w:t>
      </w:r>
      <w:r w:rsidR="007B6E5A">
        <w:rPr>
          <w:rFonts w:ascii="Times New Roman" w:hAnsi="Times New Roman"/>
          <w:sz w:val="24"/>
          <w:szCs w:val="24"/>
        </w:rPr>
        <w:t>os quais totalizavam 348</w:t>
      </w:r>
      <w:r w:rsidR="00D8795A">
        <w:rPr>
          <w:rFonts w:ascii="Times New Roman" w:hAnsi="Times New Roman"/>
          <w:sz w:val="24"/>
          <w:szCs w:val="24"/>
        </w:rPr>
        <w:t xml:space="preserve"> objetos</w:t>
      </w:r>
      <w:r w:rsidR="007B6E5A">
        <w:rPr>
          <w:rFonts w:ascii="Times New Roman" w:hAnsi="Times New Roman"/>
          <w:sz w:val="24"/>
          <w:szCs w:val="24"/>
        </w:rPr>
        <w:t xml:space="preserve"> </w:t>
      </w:r>
      <w:r w:rsidR="008E155A">
        <w:rPr>
          <w:rFonts w:ascii="Times New Roman" w:hAnsi="Times New Roman"/>
          <w:sz w:val="24"/>
          <w:szCs w:val="24"/>
        </w:rPr>
        <w:t xml:space="preserve">indicados </w:t>
      </w:r>
      <w:r w:rsidR="007B6E5A">
        <w:rPr>
          <w:rFonts w:ascii="Times New Roman" w:hAnsi="Times New Roman"/>
          <w:sz w:val="24"/>
          <w:szCs w:val="24"/>
        </w:rPr>
        <w:t>na categoria Outras do gráfico</w:t>
      </w:r>
      <w:r w:rsidR="00D8795A">
        <w:rPr>
          <w:rFonts w:ascii="Times New Roman" w:hAnsi="Times New Roman"/>
          <w:sz w:val="24"/>
          <w:szCs w:val="24"/>
        </w:rPr>
        <w:t>.</w:t>
      </w:r>
      <w:r w:rsidR="005A403F">
        <w:rPr>
          <w:rFonts w:ascii="Times New Roman" w:hAnsi="Times New Roman"/>
          <w:sz w:val="24"/>
          <w:szCs w:val="24"/>
        </w:rPr>
        <w:t xml:space="preserve"> </w:t>
      </w:r>
      <w:r w:rsidR="00DB3E2C">
        <w:rPr>
          <w:rFonts w:ascii="Times New Roman" w:hAnsi="Times New Roman"/>
          <w:sz w:val="24"/>
          <w:szCs w:val="24"/>
        </w:rPr>
        <w:t xml:space="preserve">No que se refere à arqueologia brasileira, </w:t>
      </w:r>
      <w:r w:rsidR="0023598F">
        <w:rPr>
          <w:rFonts w:ascii="Times New Roman" w:hAnsi="Times New Roman"/>
          <w:sz w:val="24"/>
          <w:szCs w:val="24"/>
        </w:rPr>
        <w:t xml:space="preserve">aparece </w:t>
      </w:r>
      <w:r w:rsidR="00DB3E2C">
        <w:rPr>
          <w:rFonts w:ascii="Times New Roman" w:hAnsi="Times New Roman"/>
          <w:sz w:val="24"/>
          <w:szCs w:val="24"/>
        </w:rPr>
        <w:t>no relatório a menção a 2 itens designados como “antiguidades brasileiras”, sendo eles “1 vaso de barro” e “1 sarcófago de barro</w:t>
      </w:r>
      <w:r w:rsidR="002640BC">
        <w:rPr>
          <w:rFonts w:ascii="Times New Roman" w:hAnsi="Times New Roman"/>
          <w:sz w:val="24"/>
          <w:szCs w:val="24"/>
        </w:rPr>
        <w:t xml:space="preserve"> com dois fragmentos</w:t>
      </w:r>
      <w:r w:rsidR="00DB3E2C">
        <w:rPr>
          <w:rFonts w:ascii="Times New Roman" w:hAnsi="Times New Roman"/>
          <w:sz w:val="24"/>
          <w:szCs w:val="24"/>
        </w:rPr>
        <w:t>”</w:t>
      </w:r>
      <w:r w:rsidR="002640BC">
        <w:rPr>
          <w:rFonts w:ascii="Times New Roman" w:hAnsi="Times New Roman"/>
          <w:sz w:val="24"/>
          <w:szCs w:val="24"/>
        </w:rPr>
        <w:t>.</w:t>
      </w:r>
      <w:r w:rsidR="004D3572">
        <w:rPr>
          <w:rFonts w:ascii="Times New Roman" w:hAnsi="Times New Roman"/>
          <w:sz w:val="24"/>
          <w:szCs w:val="24"/>
        </w:rPr>
        <w:t xml:space="preserve"> Quanto aos remanescentes humanos, houve um pequeno acréscimo em relação a 1838: além das 2 cabeças neozelandesas, temos o registro de “2 cabeças dos índios </w:t>
      </w:r>
      <w:proofErr w:type="spellStart"/>
      <w:r w:rsidR="004D3572">
        <w:rPr>
          <w:rFonts w:ascii="Times New Roman" w:hAnsi="Times New Roman"/>
          <w:sz w:val="24"/>
          <w:szCs w:val="24"/>
        </w:rPr>
        <w:t>Mundurucús</w:t>
      </w:r>
      <w:proofErr w:type="spellEnd"/>
      <w:r w:rsidR="004D3572">
        <w:rPr>
          <w:rFonts w:ascii="Times New Roman" w:hAnsi="Times New Roman"/>
          <w:sz w:val="24"/>
          <w:szCs w:val="24"/>
        </w:rPr>
        <w:t>” e de “1 cabeça egípcia”, que somam 5 itens – não contabilizamos aí os dois fragmentos do sarcófago de “antiguidades brasileiras”.</w:t>
      </w:r>
    </w:p>
    <w:p w14:paraId="7A01CB7E" w14:textId="446F4E66" w:rsidR="006B6280" w:rsidRDefault="000D468F" w:rsidP="00B921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w:t>
      </w:r>
      <w:r w:rsidR="00AA64F3">
        <w:rPr>
          <w:rFonts w:ascii="Times New Roman" w:hAnsi="Times New Roman"/>
          <w:sz w:val="24"/>
          <w:szCs w:val="24"/>
        </w:rPr>
        <w:t xml:space="preserve">1870, </w:t>
      </w:r>
      <w:r w:rsidR="002845A0">
        <w:rPr>
          <w:rFonts w:ascii="Times New Roman" w:hAnsi="Times New Roman"/>
          <w:sz w:val="24"/>
          <w:szCs w:val="24"/>
        </w:rPr>
        <w:t xml:space="preserve">as coleções </w:t>
      </w:r>
      <w:r w:rsidR="0023598F">
        <w:rPr>
          <w:rFonts w:ascii="Times New Roman" w:hAnsi="Times New Roman"/>
          <w:sz w:val="24"/>
          <w:szCs w:val="24"/>
        </w:rPr>
        <w:t xml:space="preserve">antropológicas </w:t>
      </w:r>
      <w:r w:rsidR="00621108">
        <w:rPr>
          <w:rFonts w:ascii="Times New Roman" w:hAnsi="Times New Roman"/>
          <w:sz w:val="24"/>
          <w:szCs w:val="24"/>
        </w:rPr>
        <w:t xml:space="preserve">do Museu Nacional </w:t>
      </w:r>
      <w:r w:rsidR="002845A0">
        <w:rPr>
          <w:rFonts w:ascii="Times New Roman" w:hAnsi="Times New Roman"/>
          <w:sz w:val="24"/>
          <w:szCs w:val="24"/>
        </w:rPr>
        <w:t xml:space="preserve">estavam </w:t>
      </w:r>
      <w:r w:rsidR="00D108D9">
        <w:rPr>
          <w:rFonts w:ascii="Times New Roman" w:hAnsi="Times New Roman"/>
          <w:sz w:val="24"/>
          <w:szCs w:val="24"/>
        </w:rPr>
        <w:t xml:space="preserve">situadas </w:t>
      </w:r>
      <w:r w:rsidR="002845A0">
        <w:rPr>
          <w:rFonts w:ascii="Times New Roman" w:hAnsi="Times New Roman"/>
          <w:sz w:val="24"/>
          <w:szCs w:val="24"/>
        </w:rPr>
        <w:t>em quatro das dez salas existentes no prédio</w:t>
      </w:r>
      <w:r w:rsidR="00FC7B26">
        <w:rPr>
          <w:rFonts w:ascii="Times New Roman" w:hAnsi="Times New Roman"/>
          <w:sz w:val="24"/>
          <w:szCs w:val="24"/>
        </w:rPr>
        <w:t xml:space="preserve">, segundo a “Breve notícia sobre as coleções contidas no Museu Nacional”, </w:t>
      </w:r>
      <w:r w:rsidR="008F37DF">
        <w:rPr>
          <w:rFonts w:ascii="Times New Roman" w:hAnsi="Times New Roman"/>
          <w:sz w:val="24"/>
          <w:szCs w:val="24"/>
        </w:rPr>
        <w:t xml:space="preserve">texto que traz o inventário das coleções e que foi </w:t>
      </w:r>
      <w:r w:rsidR="00FC7B26">
        <w:rPr>
          <w:rFonts w:ascii="Times New Roman" w:hAnsi="Times New Roman"/>
          <w:sz w:val="24"/>
          <w:szCs w:val="24"/>
        </w:rPr>
        <w:t>publicad</w:t>
      </w:r>
      <w:r w:rsidR="008F37DF">
        <w:rPr>
          <w:rFonts w:ascii="Times New Roman" w:hAnsi="Times New Roman"/>
          <w:sz w:val="24"/>
          <w:szCs w:val="24"/>
        </w:rPr>
        <w:t>o</w:t>
      </w:r>
      <w:r w:rsidR="00FC7B26">
        <w:rPr>
          <w:rFonts w:ascii="Times New Roman" w:hAnsi="Times New Roman"/>
          <w:sz w:val="24"/>
          <w:szCs w:val="24"/>
        </w:rPr>
        <w:t xml:space="preserve"> por Ladislau Netto na</w:t>
      </w:r>
      <w:r w:rsidR="00574AF9">
        <w:rPr>
          <w:rFonts w:ascii="Times New Roman" w:hAnsi="Times New Roman"/>
          <w:sz w:val="24"/>
          <w:szCs w:val="24"/>
        </w:rPr>
        <w:t xml:space="preserve">s </w:t>
      </w:r>
      <w:r w:rsidR="00FC7B26">
        <w:rPr>
          <w:rFonts w:ascii="Times New Roman" w:hAnsi="Times New Roman"/>
          <w:i/>
          <w:iCs/>
          <w:sz w:val="24"/>
          <w:szCs w:val="24"/>
        </w:rPr>
        <w:t>Investigações Históricas.</w:t>
      </w:r>
      <w:r w:rsidR="00FC7B26">
        <w:rPr>
          <w:rStyle w:val="Refdenotaderodap"/>
          <w:rFonts w:ascii="Times New Roman" w:hAnsi="Times New Roman"/>
          <w:sz w:val="24"/>
          <w:szCs w:val="24"/>
        </w:rPr>
        <w:footnoteReference w:id="22"/>
      </w:r>
      <w:r w:rsidR="00FC7B26">
        <w:rPr>
          <w:rFonts w:ascii="Times New Roman" w:hAnsi="Times New Roman"/>
          <w:i/>
          <w:iCs/>
          <w:sz w:val="24"/>
          <w:szCs w:val="24"/>
        </w:rPr>
        <w:t xml:space="preserve"> </w:t>
      </w:r>
      <w:r w:rsidR="00FC7B26">
        <w:rPr>
          <w:rFonts w:ascii="Times New Roman" w:hAnsi="Times New Roman"/>
          <w:sz w:val="24"/>
          <w:szCs w:val="24"/>
        </w:rPr>
        <w:t>O</w:t>
      </w:r>
      <w:r w:rsidR="00574AF9">
        <w:rPr>
          <w:rFonts w:ascii="Times New Roman" w:hAnsi="Times New Roman"/>
          <w:sz w:val="24"/>
          <w:szCs w:val="24"/>
        </w:rPr>
        <w:t xml:space="preserve"> material </w:t>
      </w:r>
      <w:r w:rsidR="00FC7B26">
        <w:rPr>
          <w:rFonts w:ascii="Times New Roman" w:hAnsi="Times New Roman"/>
          <w:sz w:val="24"/>
          <w:szCs w:val="24"/>
        </w:rPr>
        <w:t xml:space="preserve">dos povos indígenas do Brasil </w:t>
      </w:r>
      <w:r w:rsidR="00DE5F5F">
        <w:rPr>
          <w:rFonts w:ascii="Times New Roman" w:hAnsi="Times New Roman"/>
          <w:sz w:val="24"/>
          <w:szCs w:val="24"/>
        </w:rPr>
        <w:t xml:space="preserve">ficava </w:t>
      </w:r>
      <w:r w:rsidR="00FC7B26">
        <w:rPr>
          <w:rFonts w:ascii="Times New Roman" w:hAnsi="Times New Roman"/>
          <w:sz w:val="24"/>
          <w:szCs w:val="24"/>
        </w:rPr>
        <w:t>na sala nove e apresentava</w:t>
      </w:r>
      <w:r w:rsidR="00051B3F">
        <w:rPr>
          <w:rFonts w:ascii="Times New Roman" w:hAnsi="Times New Roman"/>
          <w:sz w:val="24"/>
          <w:szCs w:val="24"/>
        </w:rPr>
        <w:t xml:space="preserve"> cerca de 320 </w:t>
      </w:r>
      <w:r w:rsidR="00FC7B26">
        <w:rPr>
          <w:rFonts w:ascii="Times New Roman" w:hAnsi="Times New Roman"/>
          <w:sz w:val="24"/>
          <w:szCs w:val="24"/>
        </w:rPr>
        <w:t xml:space="preserve">objetos </w:t>
      </w:r>
      <w:r w:rsidR="00051B3F">
        <w:rPr>
          <w:rFonts w:ascii="Times New Roman" w:hAnsi="Times New Roman"/>
          <w:sz w:val="24"/>
          <w:szCs w:val="24"/>
        </w:rPr>
        <w:t>guardados em doze armários</w:t>
      </w:r>
      <w:r w:rsidR="00FC7B26">
        <w:rPr>
          <w:rFonts w:ascii="Times New Roman" w:hAnsi="Times New Roman"/>
          <w:sz w:val="24"/>
          <w:szCs w:val="24"/>
        </w:rPr>
        <w:t>.</w:t>
      </w:r>
      <w:r w:rsidR="00051B3F">
        <w:rPr>
          <w:rFonts w:ascii="Times New Roman" w:hAnsi="Times New Roman"/>
          <w:sz w:val="24"/>
          <w:szCs w:val="24"/>
        </w:rPr>
        <w:t xml:space="preserve"> </w:t>
      </w:r>
      <w:r w:rsidR="00574AF9">
        <w:rPr>
          <w:rFonts w:ascii="Times New Roman" w:hAnsi="Times New Roman"/>
          <w:sz w:val="24"/>
          <w:szCs w:val="24"/>
        </w:rPr>
        <w:t>O</w:t>
      </w:r>
      <w:r w:rsidR="00051B3F">
        <w:rPr>
          <w:rFonts w:ascii="Times New Roman" w:hAnsi="Times New Roman"/>
          <w:sz w:val="24"/>
          <w:szCs w:val="24"/>
        </w:rPr>
        <w:t xml:space="preserve"> material da arqueologia brasileira </w:t>
      </w:r>
      <w:r w:rsidR="0023598F">
        <w:rPr>
          <w:rFonts w:ascii="Times New Roman" w:hAnsi="Times New Roman"/>
          <w:sz w:val="24"/>
          <w:szCs w:val="24"/>
        </w:rPr>
        <w:t xml:space="preserve">chegava a 100 artefatos, </w:t>
      </w:r>
      <w:r w:rsidR="00DE5F5F">
        <w:rPr>
          <w:rFonts w:ascii="Times New Roman" w:hAnsi="Times New Roman"/>
          <w:sz w:val="24"/>
          <w:szCs w:val="24"/>
        </w:rPr>
        <w:t>ocupa</w:t>
      </w:r>
      <w:r w:rsidR="0023598F">
        <w:rPr>
          <w:rFonts w:ascii="Times New Roman" w:hAnsi="Times New Roman"/>
          <w:sz w:val="24"/>
          <w:szCs w:val="24"/>
        </w:rPr>
        <w:t xml:space="preserve">ndo </w:t>
      </w:r>
      <w:r w:rsidR="00DE5F5F">
        <w:rPr>
          <w:rFonts w:ascii="Times New Roman" w:hAnsi="Times New Roman"/>
          <w:sz w:val="24"/>
          <w:szCs w:val="24"/>
        </w:rPr>
        <w:t>u</w:t>
      </w:r>
      <w:r w:rsidR="00051B3F">
        <w:rPr>
          <w:rFonts w:ascii="Times New Roman" w:hAnsi="Times New Roman"/>
          <w:sz w:val="24"/>
          <w:szCs w:val="24"/>
        </w:rPr>
        <w:t xml:space="preserve">m único armário </w:t>
      </w:r>
      <w:r w:rsidR="00574AF9">
        <w:rPr>
          <w:rFonts w:ascii="Times New Roman" w:hAnsi="Times New Roman"/>
          <w:sz w:val="24"/>
          <w:szCs w:val="24"/>
        </w:rPr>
        <w:t>n</w:t>
      </w:r>
      <w:r w:rsidR="00051B3F">
        <w:rPr>
          <w:rFonts w:ascii="Times New Roman" w:hAnsi="Times New Roman"/>
          <w:sz w:val="24"/>
          <w:szCs w:val="24"/>
        </w:rPr>
        <w:t>a sala seis</w:t>
      </w:r>
      <w:r w:rsidR="00DE5F5F">
        <w:rPr>
          <w:rFonts w:ascii="Times New Roman" w:hAnsi="Times New Roman"/>
          <w:sz w:val="24"/>
          <w:szCs w:val="24"/>
        </w:rPr>
        <w:t xml:space="preserve">. As </w:t>
      </w:r>
      <w:r w:rsidR="0023598F">
        <w:rPr>
          <w:rFonts w:ascii="Times New Roman" w:hAnsi="Times New Roman"/>
          <w:sz w:val="24"/>
          <w:szCs w:val="24"/>
        </w:rPr>
        <w:t>outras coleções</w:t>
      </w:r>
      <w:r w:rsidR="00574AF9">
        <w:rPr>
          <w:rFonts w:ascii="Times New Roman" w:hAnsi="Times New Roman"/>
          <w:sz w:val="24"/>
          <w:szCs w:val="24"/>
        </w:rPr>
        <w:t xml:space="preserve"> – </w:t>
      </w:r>
      <w:r w:rsidR="00DE5F5F">
        <w:rPr>
          <w:rFonts w:ascii="Times New Roman" w:hAnsi="Times New Roman"/>
          <w:sz w:val="24"/>
          <w:szCs w:val="24"/>
        </w:rPr>
        <w:t>africana</w:t>
      </w:r>
      <w:r w:rsidR="00B92165">
        <w:rPr>
          <w:rFonts w:ascii="Times New Roman" w:hAnsi="Times New Roman"/>
          <w:sz w:val="24"/>
          <w:szCs w:val="24"/>
        </w:rPr>
        <w:t xml:space="preserve"> com </w:t>
      </w:r>
      <w:r w:rsidR="00DE5F5F">
        <w:rPr>
          <w:rFonts w:ascii="Times New Roman" w:hAnsi="Times New Roman"/>
          <w:sz w:val="24"/>
          <w:szCs w:val="24"/>
        </w:rPr>
        <w:t>8</w:t>
      </w:r>
      <w:r w:rsidR="00B92165">
        <w:rPr>
          <w:rFonts w:ascii="Times New Roman" w:hAnsi="Times New Roman"/>
          <w:sz w:val="24"/>
          <w:szCs w:val="24"/>
        </w:rPr>
        <w:t>5 itens,</w:t>
      </w:r>
      <w:r w:rsidR="00DE5F5F">
        <w:rPr>
          <w:rFonts w:ascii="Times New Roman" w:hAnsi="Times New Roman"/>
          <w:sz w:val="24"/>
          <w:szCs w:val="24"/>
        </w:rPr>
        <w:t xml:space="preserve"> “arqueologia clássica”</w:t>
      </w:r>
      <w:r w:rsidR="00B92165">
        <w:rPr>
          <w:rFonts w:ascii="Times New Roman" w:hAnsi="Times New Roman"/>
          <w:sz w:val="24"/>
          <w:szCs w:val="24"/>
        </w:rPr>
        <w:t xml:space="preserve"> com </w:t>
      </w:r>
      <w:r w:rsidR="00DE5F5F">
        <w:rPr>
          <w:rFonts w:ascii="Times New Roman" w:hAnsi="Times New Roman"/>
          <w:sz w:val="24"/>
          <w:szCs w:val="24"/>
        </w:rPr>
        <w:t>260</w:t>
      </w:r>
      <w:r w:rsidR="00B92165">
        <w:rPr>
          <w:rFonts w:ascii="Times New Roman" w:hAnsi="Times New Roman"/>
          <w:sz w:val="24"/>
          <w:szCs w:val="24"/>
        </w:rPr>
        <w:t xml:space="preserve">, </w:t>
      </w:r>
      <w:r w:rsidR="00DE5F5F">
        <w:rPr>
          <w:rFonts w:ascii="Times New Roman" w:hAnsi="Times New Roman"/>
          <w:sz w:val="24"/>
          <w:szCs w:val="24"/>
        </w:rPr>
        <w:t>egípcia</w:t>
      </w:r>
      <w:r w:rsidR="00B92165">
        <w:rPr>
          <w:rFonts w:ascii="Times New Roman" w:hAnsi="Times New Roman"/>
          <w:sz w:val="24"/>
          <w:szCs w:val="24"/>
        </w:rPr>
        <w:t xml:space="preserve"> com </w:t>
      </w:r>
      <w:r w:rsidR="00DE5F5F">
        <w:rPr>
          <w:rFonts w:ascii="Times New Roman" w:hAnsi="Times New Roman"/>
          <w:sz w:val="24"/>
          <w:szCs w:val="24"/>
        </w:rPr>
        <w:t>85</w:t>
      </w:r>
      <w:r w:rsidR="00B92165">
        <w:rPr>
          <w:rFonts w:ascii="Times New Roman" w:hAnsi="Times New Roman"/>
          <w:sz w:val="24"/>
          <w:szCs w:val="24"/>
        </w:rPr>
        <w:t xml:space="preserve"> e </w:t>
      </w:r>
      <w:r w:rsidR="00DE5F5F">
        <w:rPr>
          <w:rFonts w:ascii="Times New Roman" w:hAnsi="Times New Roman"/>
          <w:sz w:val="24"/>
          <w:szCs w:val="24"/>
        </w:rPr>
        <w:t xml:space="preserve">Nova Zelândia, Ilhas Aleutas e Ilhas </w:t>
      </w:r>
      <w:proofErr w:type="spellStart"/>
      <w:r w:rsidR="00DE5F5F">
        <w:rPr>
          <w:rFonts w:ascii="Times New Roman" w:hAnsi="Times New Roman"/>
          <w:sz w:val="24"/>
          <w:szCs w:val="24"/>
        </w:rPr>
        <w:t>Sandwich</w:t>
      </w:r>
      <w:proofErr w:type="spellEnd"/>
      <w:r w:rsidR="00B92165">
        <w:rPr>
          <w:rFonts w:ascii="Times New Roman" w:hAnsi="Times New Roman"/>
          <w:sz w:val="24"/>
          <w:szCs w:val="24"/>
        </w:rPr>
        <w:t xml:space="preserve"> com 70 </w:t>
      </w:r>
      <w:r w:rsidR="00574AF9">
        <w:rPr>
          <w:rFonts w:ascii="Times New Roman" w:hAnsi="Times New Roman"/>
          <w:sz w:val="24"/>
          <w:szCs w:val="24"/>
        </w:rPr>
        <w:t xml:space="preserve">– </w:t>
      </w:r>
      <w:r w:rsidR="00D45FD1">
        <w:rPr>
          <w:rFonts w:ascii="Times New Roman" w:hAnsi="Times New Roman"/>
          <w:sz w:val="24"/>
          <w:szCs w:val="24"/>
        </w:rPr>
        <w:t>ocupavam as salas seis, sete e oito</w:t>
      </w:r>
      <w:r w:rsidR="00574AF9">
        <w:rPr>
          <w:rFonts w:ascii="Times New Roman" w:hAnsi="Times New Roman"/>
          <w:sz w:val="24"/>
          <w:szCs w:val="24"/>
        </w:rPr>
        <w:t xml:space="preserve"> e </w:t>
      </w:r>
      <w:r w:rsidR="00B92165">
        <w:rPr>
          <w:rFonts w:ascii="Times New Roman" w:hAnsi="Times New Roman"/>
          <w:sz w:val="24"/>
          <w:szCs w:val="24"/>
        </w:rPr>
        <w:t>somavam</w:t>
      </w:r>
      <w:r w:rsidR="00574AF9">
        <w:rPr>
          <w:rFonts w:ascii="Times New Roman" w:hAnsi="Times New Roman"/>
          <w:sz w:val="24"/>
          <w:szCs w:val="24"/>
        </w:rPr>
        <w:t xml:space="preserve"> </w:t>
      </w:r>
      <w:r w:rsidR="00B92165">
        <w:rPr>
          <w:rFonts w:ascii="Times New Roman" w:hAnsi="Times New Roman"/>
          <w:sz w:val="24"/>
          <w:szCs w:val="24"/>
        </w:rPr>
        <w:t>cerca de 500 objetos.</w:t>
      </w:r>
      <w:r w:rsidR="006B6280">
        <w:rPr>
          <w:rFonts w:ascii="Times New Roman" w:hAnsi="Times New Roman"/>
          <w:sz w:val="24"/>
          <w:szCs w:val="24"/>
        </w:rPr>
        <w:t xml:space="preserve"> </w:t>
      </w:r>
      <w:r w:rsidR="00574AF9">
        <w:rPr>
          <w:rFonts w:ascii="Times New Roman" w:hAnsi="Times New Roman"/>
          <w:sz w:val="24"/>
          <w:szCs w:val="24"/>
        </w:rPr>
        <w:t xml:space="preserve">Os remanescentes humanos agora chegavam a 17 itens, entre “múmias” e “cabeças” bolivianas, </w:t>
      </w:r>
      <w:proofErr w:type="spellStart"/>
      <w:r w:rsidR="00574AF9">
        <w:rPr>
          <w:rFonts w:ascii="Times New Roman" w:hAnsi="Times New Roman"/>
          <w:sz w:val="24"/>
          <w:szCs w:val="24"/>
        </w:rPr>
        <w:t>egípicias</w:t>
      </w:r>
      <w:proofErr w:type="spellEnd"/>
      <w:r w:rsidR="001D377E">
        <w:rPr>
          <w:rFonts w:ascii="Times New Roman" w:hAnsi="Times New Roman"/>
          <w:sz w:val="24"/>
          <w:szCs w:val="24"/>
        </w:rPr>
        <w:t xml:space="preserve">, </w:t>
      </w:r>
      <w:r w:rsidR="00574AF9">
        <w:rPr>
          <w:rFonts w:ascii="Times New Roman" w:hAnsi="Times New Roman"/>
          <w:sz w:val="24"/>
          <w:szCs w:val="24"/>
        </w:rPr>
        <w:t>neozelandesas</w:t>
      </w:r>
      <w:r w:rsidR="001D377E">
        <w:rPr>
          <w:rFonts w:ascii="Times New Roman" w:hAnsi="Times New Roman"/>
          <w:sz w:val="24"/>
          <w:szCs w:val="24"/>
        </w:rPr>
        <w:t xml:space="preserve"> e </w:t>
      </w:r>
      <w:proofErr w:type="spellStart"/>
      <w:r w:rsidR="001D377E">
        <w:rPr>
          <w:rFonts w:ascii="Times New Roman" w:hAnsi="Times New Roman"/>
          <w:sz w:val="24"/>
          <w:szCs w:val="24"/>
        </w:rPr>
        <w:t>munduru</w:t>
      </w:r>
      <w:r w:rsidR="00A47D3C">
        <w:rPr>
          <w:rFonts w:ascii="Times New Roman" w:hAnsi="Times New Roman"/>
          <w:sz w:val="24"/>
          <w:szCs w:val="24"/>
        </w:rPr>
        <w:t>k</w:t>
      </w:r>
      <w:r w:rsidR="001D377E">
        <w:rPr>
          <w:rFonts w:ascii="Times New Roman" w:hAnsi="Times New Roman"/>
          <w:sz w:val="24"/>
          <w:szCs w:val="24"/>
        </w:rPr>
        <w:t>ús</w:t>
      </w:r>
      <w:proofErr w:type="spellEnd"/>
      <w:r w:rsidR="00A47D3C">
        <w:rPr>
          <w:rFonts w:ascii="Times New Roman" w:hAnsi="Times New Roman"/>
          <w:sz w:val="24"/>
          <w:szCs w:val="24"/>
        </w:rPr>
        <w:t>, além de 5 “crânios”, termo que p</w:t>
      </w:r>
      <w:r w:rsidR="001D377E">
        <w:rPr>
          <w:rFonts w:ascii="Times New Roman" w:hAnsi="Times New Roman"/>
          <w:sz w:val="24"/>
          <w:szCs w:val="24"/>
        </w:rPr>
        <w:t xml:space="preserve">ela primeira vez aparece </w:t>
      </w:r>
      <w:r w:rsidR="00A47D3C">
        <w:rPr>
          <w:rFonts w:ascii="Times New Roman" w:hAnsi="Times New Roman"/>
          <w:sz w:val="24"/>
          <w:szCs w:val="24"/>
        </w:rPr>
        <w:t xml:space="preserve">nos documentos. </w:t>
      </w:r>
      <w:r w:rsidR="001D377E">
        <w:rPr>
          <w:rFonts w:ascii="Times New Roman" w:hAnsi="Times New Roman"/>
          <w:sz w:val="24"/>
          <w:szCs w:val="24"/>
        </w:rPr>
        <w:t xml:space="preserve"> </w:t>
      </w:r>
      <w:r w:rsidR="00574AF9">
        <w:rPr>
          <w:rFonts w:ascii="Times New Roman" w:hAnsi="Times New Roman"/>
          <w:sz w:val="24"/>
          <w:szCs w:val="24"/>
        </w:rPr>
        <w:t xml:space="preserve">  </w:t>
      </w:r>
    </w:p>
    <w:p w14:paraId="51DAA9C8" w14:textId="4BB12B2A" w:rsidR="00472681" w:rsidRDefault="00E10B07" w:rsidP="00B921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Doze anos depois,</w:t>
      </w:r>
      <w:r w:rsidR="00A47D3C">
        <w:rPr>
          <w:rFonts w:ascii="Times New Roman" w:hAnsi="Times New Roman"/>
          <w:sz w:val="24"/>
          <w:szCs w:val="24"/>
        </w:rPr>
        <w:t xml:space="preserve"> notamos considerável aumento das coleções. D</w:t>
      </w:r>
      <w:r>
        <w:rPr>
          <w:rFonts w:ascii="Times New Roman" w:hAnsi="Times New Roman"/>
          <w:sz w:val="24"/>
          <w:szCs w:val="24"/>
        </w:rPr>
        <w:t xml:space="preserve">e acordo com o catálogo da Exposição Antropológica Brasileira de 1882, o Museu Nacional possuía </w:t>
      </w:r>
      <w:r w:rsidR="00366900">
        <w:rPr>
          <w:rFonts w:ascii="Times New Roman" w:hAnsi="Times New Roman"/>
          <w:sz w:val="24"/>
          <w:szCs w:val="24"/>
        </w:rPr>
        <w:t xml:space="preserve">mais </w:t>
      </w:r>
      <w:r>
        <w:rPr>
          <w:rFonts w:ascii="Times New Roman" w:hAnsi="Times New Roman"/>
          <w:sz w:val="24"/>
          <w:szCs w:val="24"/>
        </w:rPr>
        <w:t xml:space="preserve">de mil objetos constitutivos de seu acervo </w:t>
      </w:r>
      <w:r w:rsidR="00A47D3C">
        <w:rPr>
          <w:rFonts w:ascii="Times New Roman" w:hAnsi="Times New Roman"/>
          <w:sz w:val="24"/>
          <w:szCs w:val="24"/>
        </w:rPr>
        <w:t xml:space="preserve">antropológico, </w:t>
      </w:r>
      <w:r>
        <w:rPr>
          <w:rFonts w:ascii="Times New Roman" w:hAnsi="Times New Roman"/>
          <w:sz w:val="24"/>
          <w:szCs w:val="24"/>
        </w:rPr>
        <w:t>sendo cerca de 360 objetos da arqueologia brasileira</w:t>
      </w:r>
      <w:r w:rsidR="00366900">
        <w:rPr>
          <w:rFonts w:ascii="Times New Roman" w:hAnsi="Times New Roman"/>
          <w:sz w:val="24"/>
          <w:szCs w:val="24"/>
        </w:rPr>
        <w:t>,</w:t>
      </w:r>
      <w:r>
        <w:rPr>
          <w:rFonts w:ascii="Times New Roman" w:hAnsi="Times New Roman"/>
          <w:sz w:val="24"/>
          <w:szCs w:val="24"/>
        </w:rPr>
        <w:t xml:space="preserve"> 590 </w:t>
      </w:r>
      <w:r w:rsidR="00366900">
        <w:rPr>
          <w:rFonts w:ascii="Times New Roman" w:hAnsi="Times New Roman"/>
          <w:sz w:val="24"/>
          <w:szCs w:val="24"/>
        </w:rPr>
        <w:t>artefatos dos indígenas do Brasil e 9</w:t>
      </w:r>
      <w:r w:rsidR="00B063F8">
        <w:rPr>
          <w:rFonts w:ascii="Times New Roman" w:hAnsi="Times New Roman"/>
          <w:sz w:val="24"/>
          <w:szCs w:val="24"/>
        </w:rPr>
        <w:t>6 remanescentes humanos</w:t>
      </w:r>
      <w:r w:rsidR="00472681">
        <w:rPr>
          <w:rStyle w:val="Refdenotaderodap"/>
          <w:rFonts w:ascii="Times New Roman" w:hAnsi="Times New Roman"/>
          <w:sz w:val="24"/>
          <w:szCs w:val="24"/>
        </w:rPr>
        <w:footnoteReference w:id="23"/>
      </w:r>
      <w:r>
        <w:rPr>
          <w:rFonts w:ascii="Times New Roman" w:hAnsi="Times New Roman"/>
          <w:sz w:val="24"/>
          <w:szCs w:val="24"/>
        </w:rPr>
        <w:t xml:space="preserve"> – número ainda pequeno se comparado aos quarenta mil objetos acumulados ao longo do século </w:t>
      </w:r>
      <w:r>
        <w:rPr>
          <w:rFonts w:ascii="Times New Roman" w:hAnsi="Times New Roman"/>
          <w:sz w:val="24"/>
          <w:szCs w:val="24"/>
        </w:rPr>
        <w:lastRenderedPageBreak/>
        <w:t>XX.</w:t>
      </w:r>
      <w:r>
        <w:rPr>
          <w:rStyle w:val="Refdenotaderodap"/>
          <w:rFonts w:ascii="Times New Roman" w:hAnsi="Times New Roman"/>
          <w:sz w:val="24"/>
          <w:szCs w:val="24"/>
        </w:rPr>
        <w:footnoteReference w:id="24"/>
      </w:r>
      <w:r>
        <w:rPr>
          <w:rFonts w:ascii="Times New Roman" w:hAnsi="Times New Roman"/>
          <w:sz w:val="24"/>
          <w:szCs w:val="24"/>
        </w:rPr>
        <w:t xml:space="preserve"> </w:t>
      </w:r>
      <w:r w:rsidR="000F5BB9">
        <w:rPr>
          <w:rFonts w:ascii="Times New Roman" w:hAnsi="Times New Roman"/>
          <w:sz w:val="24"/>
          <w:szCs w:val="24"/>
        </w:rPr>
        <w:t xml:space="preserve">Entre os remanescentes </w:t>
      </w:r>
      <w:r w:rsidR="002E5EE1">
        <w:rPr>
          <w:rFonts w:ascii="Times New Roman" w:hAnsi="Times New Roman"/>
          <w:sz w:val="24"/>
          <w:szCs w:val="24"/>
        </w:rPr>
        <w:t xml:space="preserve">humanos </w:t>
      </w:r>
      <w:r w:rsidR="000F5BB9">
        <w:rPr>
          <w:rFonts w:ascii="Times New Roman" w:hAnsi="Times New Roman"/>
          <w:sz w:val="24"/>
          <w:szCs w:val="24"/>
        </w:rPr>
        <w:t xml:space="preserve">estavam </w:t>
      </w:r>
      <w:r w:rsidR="002E5EE1">
        <w:rPr>
          <w:rFonts w:ascii="Times New Roman" w:hAnsi="Times New Roman"/>
          <w:sz w:val="24"/>
          <w:szCs w:val="24"/>
        </w:rPr>
        <w:t xml:space="preserve">81 itens  entre </w:t>
      </w:r>
      <w:r w:rsidR="00B063F8">
        <w:rPr>
          <w:rFonts w:ascii="Times New Roman" w:hAnsi="Times New Roman"/>
          <w:sz w:val="24"/>
          <w:szCs w:val="24"/>
        </w:rPr>
        <w:t>“crânios”,</w:t>
      </w:r>
      <w:r w:rsidR="000F5BB9">
        <w:rPr>
          <w:rFonts w:ascii="Times New Roman" w:hAnsi="Times New Roman"/>
          <w:sz w:val="24"/>
          <w:szCs w:val="24"/>
        </w:rPr>
        <w:t xml:space="preserve"> </w:t>
      </w:r>
      <w:r w:rsidR="00B063F8">
        <w:rPr>
          <w:rFonts w:ascii="Times New Roman" w:hAnsi="Times New Roman"/>
          <w:sz w:val="24"/>
          <w:szCs w:val="24"/>
        </w:rPr>
        <w:t>“esqueletos”</w:t>
      </w:r>
      <w:r w:rsidR="000F5BB9">
        <w:rPr>
          <w:rFonts w:ascii="Times New Roman" w:hAnsi="Times New Roman"/>
          <w:sz w:val="24"/>
          <w:szCs w:val="24"/>
        </w:rPr>
        <w:t xml:space="preserve">, “cabeças” </w:t>
      </w:r>
      <w:r w:rsidR="00B063F8">
        <w:rPr>
          <w:rFonts w:ascii="Times New Roman" w:hAnsi="Times New Roman"/>
          <w:sz w:val="24"/>
          <w:szCs w:val="24"/>
        </w:rPr>
        <w:t>e “múmias” dos indígenas do Brasil</w:t>
      </w:r>
      <w:r w:rsidR="000F5BB9">
        <w:rPr>
          <w:rFonts w:ascii="Times New Roman" w:hAnsi="Times New Roman"/>
          <w:sz w:val="24"/>
          <w:szCs w:val="24"/>
        </w:rPr>
        <w:t xml:space="preserve"> </w:t>
      </w:r>
      <w:r w:rsidR="00B063F8">
        <w:rPr>
          <w:rFonts w:ascii="Times New Roman" w:hAnsi="Times New Roman"/>
          <w:sz w:val="24"/>
          <w:szCs w:val="24"/>
        </w:rPr>
        <w:t xml:space="preserve">e </w:t>
      </w:r>
      <w:r w:rsidR="002E5EE1">
        <w:rPr>
          <w:rFonts w:ascii="Times New Roman" w:hAnsi="Times New Roman"/>
          <w:sz w:val="24"/>
          <w:szCs w:val="24"/>
        </w:rPr>
        <w:t xml:space="preserve">15 itens oriundos </w:t>
      </w:r>
      <w:r w:rsidR="000F5BB9">
        <w:rPr>
          <w:rFonts w:ascii="Times New Roman" w:hAnsi="Times New Roman"/>
          <w:sz w:val="24"/>
          <w:szCs w:val="24"/>
        </w:rPr>
        <w:t xml:space="preserve">da </w:t>
      </w:r>
      <w:r w:rsidR="00B063F8">
        <w:rPr>
          <w:rFonts w:ascii="Times New Roman" w:hAnsi="Times New Roman"/>
          <w:sz w:val="24"/>
          <w:szCs w:val="24"/>
        </w:rPr>
        <w:t>América do Sul</w:t>
      </w:r>
      <w:r w:rsidR="002E5EE1">
        <w:rPr>
          <w:rFonts w:ascii="Times New Roman" w:hAnsi="Times New Roman"/>
          <w:sz w:val="24"/>
          <w:szCs w:val="24"/>
        </w:rPr>
        <w:t xml:space="preserve"> (B</w:t>
      </w:r>
      <w:r w:rsidR="000F5BB9">
        <w:rPr>
          <w:rFonts w:ascii="Times New Roman" w:hAnsi="Times New Roman"/>
          <w:sz w:val="24"/>
          <w:szCs w:val="24"/>
        </w:rPr>
        <w:t>olívia, Chile, Equador e Uruguai</w:t>
      </w:r>
      <w:r w:rsidR="002E5EE1">
        <w:rPr>
          <w:rFonts w:ascii="Times New Roman" w:hAnsi="Times New Roman"/>
          <w:sz w:val="24"/>
          <w:szCs w:val="24"/>
        </w:rPr>
        <w:t>)</w:t>
      </w:r>
      <w:r w:rsidR="000F5BB9">
        <w:rPr>
          <w:rFonts w:ascii="Times New Roman" w:hAnsi="Times New Roman"/>
          <w:sz w:val="24"/>
          <w:szCs w:val="24"/>
        </w:rPr>
        <w:t xml:space="preserve">. Não contabilizamos “ossos” e “fragmentos”. </w:t>
      </w:r>
      <w:r w:rsidR="00411D50">
        <w:rPr>
          <w:rFonts w:ascii="Times New Roman" w:hAnsi="Times New Roman"/>
          <w:sz w:val="24"/>
          <w:szCs w:val="24"/>
        </w:rPr>
        <w:t>O material ficou em exibição nas se</w:t>
      </w:r>
      <w:r w:rsidR="00A47D3C">
        <w:rPr>
          <w:rFonts w:ascii="Times New Roman" w:hAnsi="Times New Roman"/>
          <w:sz w:val="24"/>
          <w:szCs w:val="24"/>
        </w:rPr>
        <w:t xml:space="preserve">te </w:t>
      </w:r>
      <w:r w:rsidR="00411D50">
        <w:rPr>
          <w:rFonts w:ascii="Times New Roman" w:hAnsi="Times New Roman"/>
          <w:sz w:val="24"/>
          <w:szCs w:val="24"/>
        </w:rPr>
        <w:t>das oito salas da Exposição Antropológica</w:t>
      </w:r>
      <w:r w:rsidR="00A47D3C">
        <w:rPr>
          <w:rFonts w:ascii="Times New Roman" w:hAnsi="Times New Roman"/>
          <w:sz w:val="24"/>
          <w:szCs w:val="24"/>
        </w:rPr>
        <w:t xml:space="preserve"> – na última sala </w:t>
      </w:r>
      <w:r w:rsidR="00411D50">
        <w:rPr>
          <w:rFonts w:ascii="Times New Roman" w:hAnsi="Times New Roman"/>
          <w:sz w:val="24"/>
          <w:szCs w:val="24"/>
        </w:rPr>
        <w:t>encontrava-se</w:t>
      </w:r>
      <w:r w:rsidR="00A47D3C">
        <w:rPr>
          <w:rFonts w:ascii="Times New Roman" w:hAnsi="Times New Roman"/>
          <w:sz w:val="24"/>
          <w:szCs w:val="24"/>
        </w:rPr>
        <w:t xml:space="preserve"> </w:t>
      </w:r>
      <w:r w:rsidR="00411D50">
        <w:rPr>
          <w:rFonts w:ascii="Times New Roman" w:hAnsi="Times New Roman"/>
          <w:sz w:val="24"/>
          <w:szCs w:val="24"/>
        </w:rPr>
        <w:t xml:space="preserve">material iconográfico e textual </w:t>
      </w:r>
      <w:r w:rsidR="00A47D3C">
        <w:rPr>
          <w:rFonts w:ascii="Times New Roman" w:hAnsi="Times New Roman"/>
          <w:sz w:val="24"/>
          <w:szCs w:val="24"/>
        </w:rPr>
        <w:t xml:space="preserve">sobre os indígenas. </w:t>
      </w:r>
      <w:r>
        <w:rPr>
          <w:rFonts w:ascii="Times New Roman" w:hAnsi="Times New Roman"/>
          <w:sz w:val="24"/>
          <w:szCs w:val="24"/>
        </w:rPr>
        <w:t>N</w:t>
      </w:r>
      <w:r w:rsidR="00411D50">
        <w:rPr>
          <w:rFonts w:ascii="Times New Roman" w:hAnsi="Times New Roman"/>
          <w:sz w:val="24"/>
          <w:szCs w:val="24"/>
        </w:rPr>
        <w:t>o</w:t>
      </w:r>
      <w:r>
        <w:rPr>
          <w:rFonts w:ascii="Times New Roman" w:hAnsi="Times New Roman"/>
          <w:sz w:val="24"/>
          <w:szCs w:val="24"/>
        </w:rPr>
        <w:t xml:space="preserve"> catálogo não há informações sobre a</w:t>
      </w:r>
      <w:r w:rsidR="002E5EE1">
        <w:rPr>
          <w:rFonts w:ascii="Times New Roman" w:hAnsi="Times New Roman"/>
          <w:sz w:val="24"/>
          <w:szCs w:val="24"/>
        </w:rPr>
        <w:t xml:space="preserve">s </w:t>
      </w:r>
      <w:r>
        <w:rPr>
          <w:rFonts w:ascii="Times New Roman" w:hAnsi="Times New Roman"/>
          <w:sz w:val="24"/>
          <w:szCs w:val="24"/>
        </w:rPr>
        <w:t>coleções</w:t>
      </w:r>
      <w:r w:rsidR="00411D50">
        <w:rPr>
          <w:rFonts w:ascii="Times New Roman" w:hAnsi="Times New Roman"/>
          <w:sz w:val="24"/>
          <w:szCs w:val="24"/>
        </w:rPr>
        <w:t xml:space="preserve"> </w:t>
      </w:r>
      <w:r w:rsidR="00D45FD1">
        <w:rPr>
          <w:rFonts w:ascii="Times New Roman" w:hAnsi="Times New Roman"/>
          <w:sz w:val="24"/>
          <w:szCs w:val="24"/>
        </w:rPr>
        <w:t>provenientes do estrangeiro</w:t>
      </w:r>
      <w:r w:rsidR="002E5EE1">
        <w:rPr>
          <w:rFonts w:ascii="Times New Roman" w:hAnsi="Times New Roman"/>
          <w:sz w:val="24"/>
          <w:szCs w:val="24"/>
        </w:rPr>
        <w:t>, que designamos de outras,</w:t>
      </w:r>
      <w:r w:rsidR="000F5BB9">
        <w:rPr>
          <w:rFonts w:ascii="Times New Roman" w:hAnsi="Times New Roman"/>
          <w:sz w:val="24"/>
          <w:szCs w:val="24"/>
        </w:rPr>
        <w:t xml:space="preserve"> porque </w:t>
      </w:r>
      <w:r w:rsidR="00EC5B7F">
        <w:rPr>
          <w:rFonts w:ascii="Times New Roman" w:hAnsi="Times New Roman"/>
          <w:sz w:val="24"/>
          <w:szCs w:val="24"/>
        </w:rPr>
        <w:t>elas</w:t>
      </w:r>
      <w:r w:rsidR="000F5BB9">
        <w:rPr>
          <w:rFonts w:ascii="Times New Roman" w:hAnsi="Times New Roman"/>
          <w:sz w:val="24"/>
          <w:szCs w:val="24"/>
        </w:rPr>
        <w:t xml:space="preserve"> não integraram a mostra.</w:t>
      </w:r>
    </w:p>
    <w:p w14:paraId="38081E37" w14:textId="7CA5B2FE" w:rsidR="00EC5B7F" w:rsidRDefault="006B6280" w:rsidP="00EC5B7F">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É notável</w:t>
      </w:r>
      <w:r w:rsidR="00472681">
        <w:rPr>
          <w:rFonts w:ascii="Times New Roman" w:hAnsi="Times New Roman"/>
          <w:sz w:val="24"/>
          <w:szCs w:val="24"/>
        </w:rPr>
        <w:t>, portanto,</w:t>
      </w:r>
      <w:r>
        <w:rPr>
          <w:rFonts w:ascii="Times New Roman" w:hAnsi="Times New Roman"/>
          <w:sz w:val="24"/>
          <w:szCs w:val="24"/>
        </w:rPr>
        <w:t xml:space="preserve"> </w:t>
      </w:r>
      <w:r w:rsidR="009D1B19">
        <w:rPr>
          <w:rFonts w:ascii="Times New Roman" w:hAnsi="Times New Roman"/>
          <w:sz w:val="24"/>
          <w:szCs w:val="24"/>
        </w:rPr>
        <w:t xml:space="preserve">a aceleração do colecionamento </w:t>
      </w:r>
      <w:r w:rsidR="00411D50">
        <w:rPr>
          <w:rFonts w:ascii="Times New Roman" w:hAnsi="Times New Roman"/>
          <w:sz w:val="24"/>
          <w:szCs w:val="24"/>
        </w:rPr>
        <w:t xml:space="preserve">de </w:t>
      </w:r>
      <w:r w:rsidR="00B2073D">
        <w:rPr>
          <w:rFonts w:ascii="Times New Roman" w:hAnsi="Times New Roman"/>
          <w:sz w:val="24"/>
          <w:szCs w:val="24"/>
        </w:rPr>
        <w:t xml:space="preserve">objetos </w:t>
      </w:r>
      <w:r w:rsidR="000F5BB9">
        <w:rPr>
          <w:rFonts w:ascii="Times New Roman" w:hAnsi="Times New Roman"/>
          <w:sz w:val="24"/>
          <w:szCs w:val="24"/>
        </w:rPr>
        <w:t xml:space="preserve">e de remanescentes humanos </w:t>
      </w:r>
      <w:r w:rsidR="009D1B19">
        <w:rPr>
          <w:rFonts w:ascii="Times New Roman" w:hAnsi="Times New Roman"/>
          <w:sz w:val="24"/>
          <w:szCs w:val="24"/>
        </w:rPr>
        <w:t>na segunda metade do século XIX</w:t>
      </w:r>
      <w:r w:rsidR="00EC5B7F">
        <w:rPr>
          <w:rFonts w:ascii="Times New Roman" w:hAnsi="Times New Roman"/>
          <w:sz w:val="24"/>
          <w:szCs w:val="24"/>
        </w:rPr>
        <w:t>,</w:t>
      </w:r>
      <w:r w:rsidR="00411D50">
        <w:rPr>
          <w:rFonts w:ascii="Times New Roman" w:hAnsi="Times New Roman"/>
          <w:sz w:val="24"/>
          <w:szCs w:val="24"/>
        </w:rPr>
        <w:t xml:space="preserve"> </w:t>
      </w:r>
      <w:r w:rsidR="00EC5B7F">
        <w:rPr>
          <w:rFonts w:ascii="Times New Roman" w:hAnsi="Times New Roman"/>
          <w:sz w:val="24"/>
          <w:szCs w:val="24"/>
        </w:rPr>
        <w:t xml:space="preserve">sobretudo a partir da década de 1870, quando a agenda “modernizadora”, leia-se também “civilizadora”, do Império estava em curso. As transformações pelas quais passava o Brasil a partir da década de 1870 no transporte, na comunicação, nas instituições e na mão de obra motivaram as práticas de colecionamento dos agentes do Império que, como veremos, formaram coleções a partir de suas experiências em frentes de construção de ferrovias, de expansão territorial e de demarcação de fronteiras, ocasião em que estabeleceram contato com populações indígenas, de modo pacífico ou não. As coleções ali formadas acabaram depois sendo doadas ao Museu Nacional. </w:t>
      </w:r>
    </w:p>
    <w:p w14:paraId="4DA06EFC" w14:textId="04D2BCC3" w:rsidR="00C06A33" w:rsidRPr="006E462D" w:rsidRDefault="004E0464" w:rsidP="000A066D">
      <w:pPr>
        <w:pStyle w:val="SemEspaamento"/>
        <w:tabs>
          <w:tab w:val="left" w:pos="5986"/>
        </w:tabs>
        <w:spacing w:line="360" w:lineRule="auto"/>
        <w:ind w:firstLine="708"/>
        <w:jc w:val="both"/>
        <w:rPr>
          <w:rFonts w:ascii="Times New Roman" w:hAnsi="Times New Roman"/>
          <w:iCs/>
          <w:sz w:val="24"/>
          <w:szCs w:val="24"/>
        </w:rPr>
      </w:pPr>
      <w:r>
        <w:rPr>
          <w:rFonts w:ascii="Times New Roman" w:hAnsi="Times New Roman"/>
          <w:sz w:val="24"/>
          <w:szCs w:val="24"/>
        </w:rPr>
        <w:t>N</w:t>
      </w:r>
      <w:r w:rsidR="00EC5B7F">
        <w:rPr>
          <w:rFonts w:ascii="Times New Roman" w:hAnsi="Times New Roman"/>
          <w:sz w:val="24"/>
          <w:szCs w:val="24"/>
        </w:rPr>
        <w:t>ão podemos</w:t>
      </w:r>
      <w:r>
        <w:rPr>
          <w:rFonts w:ascii="Times New Roman" w:hAnsi="Times New Roman"/>
          <w:sz w:val="24"/>
          <w:szCs w:val="24"/>
        </w:rPr>
        <w:t xml:space="preserve"> ainda</w:t>
      </w:r>
      <w:r w:rsidR="00EC5B7F">
        <w:rPr>
          <w:rFonts w:ascii="Times New Roman" w:hAnsi="Times New Roman"/>
          <w:sz w:val="24"/>
          <w:szCs w:val="24"/>
        </w:rPr>
        <w:t xml:space="preserve"> deixar de mencionar a relevância das </w:t>
      </w:r>
      <w:r w:rsidR="00EE63A8">
        <w:rPr>
          <w:rFonts w:ascii="Times New Roman" w:hAnsi="Times New Roman"/>
          <w:sz w:val="24"/>
          <w:szCs w:val="24"/>
        </w:rPr>
        <w:t xml:space="preserve">expedições </w:t>
      </w:r>
      <w:r w:rsidR="00EC5B7F">
        <w:rPr>
          <w:rFonts w:ascii="Times New Roman" w:hAnsi="Times New Roman"/>
          <w:sz w:val="24"/>
          <w:szCs w:val="24"/>
        </w:rPr>
        <w:t xml:space="preserve">para o colecionamento. </w:t>
      </w:r>
      <w:r w:rsidR="00B85333">
        <w:rPr>
          <w:rFonts w:ascii="Times New Roman" w:hAnsi="Times New Roman"/>
          <w:sz w:val="24"/>
          <w:szCs w:val="24"/>
        </w:rPr>
        <w:t xml:space="preserve">Já em 1861, o material reunido pela </w:t>
      </w:r>
      <w:r w:rsidR="00EE63A8">
        <w:rPr>
          <w:rFonts w:ascii="Times New Roman" w:hAnsi="Times New Roman"/>
          <w:sz w:val="24"/>
          <w:szCs w:val="24"/>
        </w:rPr>
        <w:t xml:space="preserve">Comissão Científica do Ceará ampliou as coleções do Museu com, no mínimo, 100 novos objetos </w:t>
      </w:r>
      <w:proofErr w:type="spellStart"/>
      <w:r w:rsidR="00EE63A8">
        <w:rPr>
          <w:rFonts w:ascii="Times New Roman" w:hAnsi="Times New Roman"/>
          <w:sz w:val="24"/>
          <w:szCs w:val="24"/>
        </w:rPr>
        <w:t>índigenas</w:t>
      </w:r>
      <w:proofErr w:type="spellEnd"/>
      <w:r w:rsidR="00EE63A8">
        <w:rPr>
          <w:rFonts w:ascii="Times New Roman" w:hAnsi="Times New Roman"/>
          <w:sz w:val="24"/>
          <w:szCs w:val="24"/>
        </w:rPr>
        <w:t xml:space="preserve"> incorporados ao acervo (VELOSO JR, 2013)</w:t>
      </w:r>
      <w:r w:rsidR="00837C06">
        <w:rPr>
          <w:rFonts w:ascii="Times New Roman" w:hAnsi="Times New Roman"/>
          <w:sz w:val="24"/>
          <w:szCs w:val="24"/>
        </w:rPr>
        <w:t xml:space="preserve">. </w:t>
      </w:r>
      <w:r w:rsidR="00D45FD1">
        <w:rPr>
          <w:rFonts w:ascii="Times New Roman" w:hAnsi="Times New Roman"/>
          <w:sz w:val="24"/>
          <w:szCs w:val="24"/>
        </w:rPr>
        <w:t>A</w:t>
      </w:r>
      <w:r w:rsidR="00EE63A8">
        <w:rPr>
          <w:rFonts w:ascii="Times New Roman" w:hAnsi="Times New Roman"/>
          <w:sz w:val="24"/>
          <w:szCs w:val="24"/>
        </w:rPr>
        <w:t xml:space="preserve"> Comissão do Rio Madeira de 1873</w:t>
      </w:r>
      <w:r w:rsidR="00D45FD1">
        <w:rPr>
          <w:rFonts w:ascii="Times New Roman" w:hAnsi="Times New Roman"/>
          <w:sz w:val="24"/>
          <w:szCs w:val="24"/>
        </w:rPr>
        <w:t xml:space="preserve"> </w:t>
      </w:r>
      <w:r w:rsidR="00EE63A8">
        <w:rPr>
          <w:rFonts w:ascii="Times New Roman" w:hAnsi="Times New Roman"/>
          <w:sz w:val="24"/>
          <w:szCs w:val="24"/>
        </w:rPr>
        <w:t>adicionou 116 “artefatos e curiosidades” dos índios do Amazonas ao acervo etnográfico</w:t>
      </w:r>
      <w:r w:rsidR="00837C06">
        <w:rPr>
          <w:rFonts w:ascii="Times New Roman" w:hAnsi="Times New Roman"/>
          <w:sz w:val="24"/>
          <w:szCs w:val="24"/>
        </w:rPr>
        <w:t>.</w:t>
      </w:r>
      <w:r w:rsidR="00EE63A8">
        <w:rPr>
          <w:rStyle w:val="Refdenotaderodap"/>
          <w:rFonts w:ascii="Times New Roman" w:hAnsi="Times New Roman"/>
          <w:sz w:val="24"/>
          <w:szCs w:val="24"/>
        </w:rPr>
        <w:footnoteReference w:id="25"/>
      </w:r>
      <w:r w:rsidR="00EE63A8">
        <w:rPr>
          <w:rFonts w:ascii="Times New Roman" w:hAnsi="Times New Roman"/>
          <w:sz w:val="24"/>
          <w:szCs w:val="24"/>
        </w:rPr>
        <w:t xml:space="preserve"> </w:t>
      </w:r>
      <w:r w:rsidR="00EC5B7F">
        <w:rPr>
          <w:rFonts w:ascii="Times New Roman" w:hAnsi="Times New Roman"/>
          <w:sz w:val="24"/>
          <w:szCs w:val="24"/>
        </w:rPr>
        <w:t>D</w:t>
      </w:r>
      <w:r w:rsidR="00837C06">
        <w:rPr>
          <w:rFonts w:ascii="Times New Roman" w:hAnsi="Times New Roman"/>
          <w:sz w:val="24"/>
          <w:szCs w:val="24"/>
        </w:rPr>
        <w:t xml:space="preserve">oação de particulares igualmente incrementaram o acervo, conforme apontam os relatórios </w:t>
      </w:r>
      <w:r w:rsidR="00E10B07">
        <w:rPr>
          <w:rFonts w:ascii="Times New Roman" w:hAnsi="Times New Roman"/>
          <w:sz w:val="24"/>
          <w:szCs w:val="24"/>
        </w:rPr>
        <w:t xml:space="preserve">anuais </w:t>
      </w:r>
      <w:r w:rsidR="00837C06">
        <w:rPr>
          <w:rFonts w:ascii="Times New Roman" w:hAnsi="Times New Roman"/>
          <w:sz w:val="24"/>
          <w:szCs w:val="24"/>
        </w:rPr>
        <w:t>do Museu Nacional ao MACOP</w:t>
      </w:r>
      <w:r w:rsidR="00D45FD1">
        <w:rPr>
          <w:rFonts w:ascii="Times New Roman" w:hAnsi="Times New Roman"/>
          <w:sz w:val="24"/>
          <w:szCs w:val="24"/>
        </w:rPr>
        <w:t xml:space="preserve"> na década de 1870</w:t>
      </w:r>
      <w:r w:rsidR="00837C06">
        <w:rPr>
          <w:rFonts w:ascii="Times New Roman" w:hAnsi="Times New Roman"/>
          <w:sz w:val="24"/>
          <w:szCs w:val="24"/>
        </w:rPr>
        <w:t>.</w:t>
      </w:r>
      <w:r w:rsidR="00837C06">
        <w:rPr>
          <w:rStyle w:val="Refdenotaderodap"/>
          <w:rFonts w:ascii="Times New Roman" w:hAnsi="Times New Roman"/>
          <w:sz w:val="24"/>
          <w:szCs w:val="24"/>
        </w:rPr>
        <w:footnoteReference w:id="26"/>
      </w:r>
      <w:r w:rsidR="006B6280">
        <w:rPr>
          <w:rFonts w:ascii="Times New Roman" w:hAnsi="Times New Roman"/>
          <w:sz w:val="24"/>
          <w:szCs w:val="24"/>
        </w:rPr>
        <w:t xml:space="preserve"> </w:t>
      </w:r>
      <w:r w:rsidR="00D45FD1">
        <w:rPr>
          <w:rFonts w:ascii="Times New Roman" w:hAnsi="Times New Roman"/>
          <w:sz w:val="24"/>
          <w:szCs w:val="24"/>
        </w:rPr>
        <w:t xml:space="preserve">No relatório </w:t>
      </w:r>
      <w:r w:rsidR="00067F71">
        <w:rPr>
          <w:rFonts w:ascii="Times New Roman" w:hAnsi="Times New Roman"/>
          <w:sz w:val="24"/>
          <w:szCs w:val="24"/>
        </w:rPr>
        <w:t xml:space="preserve">anual de 1877, </w:t>
      </w:r>
      <w:r w:rsidR="00D45FD1">
        <w:rPr>
          <w:rFonts w:ascii="Times New Roman" w:hAnsi="Times New Roman"/>
          <w:sz w:val="24"/>
          <w:szCs w:val="24"/>
        </w:rPr>
        <w:t xml:space="preserve">consta ainda que </w:t>
      </w:r>
      <w:r w:rsidR="00366EDE">
        <w:rPr>
          <w:rFonts w:ascii="Times New Roman" w:hAnsi="Times New Roman"/>
          <w:sz w:val="24"/>
          <w:szCs w:val="24"/>
        </w:rPr>
        <w:t>o espaço expositivo dobrou depois de uma reforma no prédio</w:t>
      </w:r>
      <w:r w:rsidR="00EA5976">
        <w:rPr>
          <w:rFonts w:ascii="Times New Roman" w:hAnsi="Times New Roman"/>
          <w:sz w:val="24"/>
          <w:szCs w:val="24"/>
        </w:rPr>
        <w:t>,</w:t>
      </w:r>
      <w:r w:rsidR="00366EDE">
        <w:rPr>
          <w:rFonts w:ascii="Times New Roman" w:hAnsi="Times New Roman"/>
          <w:sz w:val="24"/>
          <w:szCs w:val="24"/>
        </w:rPr>
        <w:t xml:space="preserve"> </w:t>
      </w:r>
      <w:r w:rsidR="00EE4FC1">
        <w:rPr>
          <w:rFonts w:ascii="Times New Roman" w:hAnsi="Times New Roman"/>
          <w:sz w:val="24"/>
          <w:szCs w:val="24"/>
        </w:rPr>
        <w:t xml:space="preserve">a qual criou </w:t>
      </w:r>
      <w:r w:rsidR="00366EDE">
        <w:rPr>
          <w:rFonts w:ascii="Times New Roman" w:hAnsi="Times New Roman"/>
          <w:sz w:val="24"/>
          <w:szCs w:val="24"/>
        </w:rPr>
        <w:t>dez novas salas.</w:t>
      </w:r>
      <w:r w:rsidR="00D75982">
        <w:rPr>
          <w:rStyle w:val="Refdenotaderodap"/>
          <w:rFonts w:ascii="Times New Roman" w:hAnsi="Times New Roman"/>
          <w:sz w:val="24"/>
          <w:szCs w:val="24"/>
        </w:rPr>
        <w:footnoteReference w:id="27"/>
      </w:r>
      <w:r w:rsidR="00D75982">
        <w:rPr>
          <w:rFonts w:ascii="Times New Roman" w:hAnsi="Times New Roman"/>
          <w:sz w:val="24"/>
          <w:szCs w:val="24"/>
        </w:rPr>
        <w:t xml:space="preserve"> </w:t>
      </w:r>
      <w:r w:rsidR="00EC5B7F">
        <w:rPr>
          <w:rFonts w:ascii="Times New Roman" w:hAnsi="Times New Roman"/>
          <w:sz w:val="24"/>
          <w:szCs w:val="24"/>
        </w:rPr>
        <w:lastRenderedPageBreak/>
        <w:t>Aliás, a</w:t>
      </w:r>
      <w:r w:rsidR="00883A85">
        <w:rPr>
          <w:rFonts w:ascii="Times New Roman" w:hAnsi="Times New Roman"/>
          <w:sz w:val="24"/>
          <w:szCs w:val="24"/>
        </w:rPr>
        <w:t xml:space="preserve"> própria </w:t>
      </w:r>
      <w:r w:rsidR="00167424">
        <w:rPr>
          <w:rFonts w:ascii="Times New Roman" w:hAnsi="Times New Roman"/>
          <w:sz w:val="24"/>
          <w:szCs w:val="24"/>
        </w:rPr>
        <w:t>r</w:t>
      </w:r>
      <w:r w:rsidR="00883A85">
        <w:rPr>
          <w:rFonts w:ascii="Times New Roman" w:hAnsi="Times New Roman"/>
          <w:sz w:val="24"/>
          <w:szCs w:val="24"/>
        </w:rPr>
        <w:t>eforma de 1876 do Museu Nacional pode ser lida como uma página dessa agenda maior de “</w:t>
      </w:r>
      <w:r w:rsidR="00883A85" w:rsidRPr="00C23438">
        <w:rPr>
          <w:rFonts w:ascii="Times New Roman" w:hAnsi="Times New Roman"/>
          <w:sz w:val="24"/>
          <w:szCs w:val="24"/>
        </w:rPr>
        <w:t>modernização</w:t>
      </w:r>
      <w:r w:rsidR="00883A85">
        <w:rPr>
          <w:rFonts w:ascii="Times New Roman" w:hAnsi="Times New Roman"/>
          <w:sz w:val="24"/>
          <w:szCs w:val="24"/>
        </w:rPr>
        <w:t xml:space="preserve">” das instituições imperiais. </w:t>
      </w:r>
      <w:r w:rsidR="000A066D">
        <w:rPr>
          <w:rFonts w:ascii="Times New Roman" w:hAnsi="Times New Roman"/>
          <w:sz w:val="24"/>
          <w:szCs w:val="24"/>
        </w:rPr>
        <w:t>Naquele ano, um novo r</w:t>
      </w:r>
      <w:r w:rsidR="000A066D" w:rsidRPr="000A066D">
        <w:rPr>
          <w:rFonts w:ascii="Times New Roman" w:hAnsi="Times New Roman"/>
          <w:sz w:val="24"/>
          <w:szCs w:val="24"/>
        </w:rPr>
        <w:t xml:space="preserve">egulamento </w:t>
      </w:r>
      <w:r w:rsidR="000A066D">
        <w:rPr>
          <w:rFonts w:ascii="Times New Roman" w:hAnsi="Times New Roman"/>
          <w:sz w:val="24"/>
          <w:szCs w:val="24"/>
        </w:rPr>
        <w:t xml:space="preserve">foi publicado, trazendo </w:t>
      </w:r>
      <w:r w:rsidR="000A066D" w:rsidRPr="000A066D">
        <w:rPr>
          <w:rFonts w:ascii="Times New Roman" w:hAnsi="Times New Roman"/>
          <w:sz w:val="24"/>
          <w:szCs w:val="24"/>
        </w:rPr>
        <w:t xml:space="preserve">uma série de mudanças para o Museu. A criação da revista </w:t>
      </w:r>
      <w:r w:rsidR="000A066D" w:rsidRPr="000A066D">
        <w:rPr>
          <w:rFonts w:ascii="Times New Roman" w:hAnsi="Times New Roman"/>
          <w:i/>
          <w:sz w:val="24"/>
          <w:szCs w:val="24"/>
        </w:rPr>
        <w:t>Arquivos do Museu Nacional</w:t>
      </w:r>
      <w:r w:rsidR="000A066D" w:rsidRPr="000A066D">
        <w:rPr>
          <w:rFonts w:ascii="Times New Roman" w:hAnsi="Times New Roman"/>
          <w:sz w:val="24"/>
          <w:szCs w:val="24"/>
        </w:rPr>
        <w:t xml:space="preserve">, </w:t>
      </w:r>
      <w:r w:rsidR="004F358F">
        <w:rPr>
          <w:rFonts w:ascii="Times New Roman" w:hAnsi="Times New Roman"/>
          <w:sz w:val="24"/>
          <w:szCs w:val="24"/>
        </w:rPr>
        <w:t>o estabelecimento de</w:t>
      </w:r>
      <w:r w:rsidR="000A066D" w:rsidRPr="000A066D">
        <w:rPr>
          <w:rFonts w:ascii="Times New Roman" w:hAnsi="Times New Roman"/>
          <w:sz w:val="24"/>
          <w:szCs w:val="24"/>
        </w:rPr>
        <w:t xml:space="preserve"> cursos públicos</w:t>
      </w:r>
      <w:r w:rsidR="000A066D">
        <w:rPr>
          <w:rFonts w:ascii="Times New Roman" w:hAnsi="Times New Roman"/>
          <w:sz w:val="24"/>
          <w:szCs w:val="24"/>
        </w:rPr>
        <w:t xml:space="preserve">, a instauração </w:t>
      </w:r>
      <w:r w:rsidR="000A066D" w:rsidRPr="000A066D">
        <w:rPr>
          <w:rFonts w:ascii="Times New Roman" w:hAnsi="Times New Roman"/>
          <w:sz w:val="24"/>
          <w:szCs w:val="24"/>
        </w:rPr>
        <w:t>de concursos públicos</w:t>
      </w:r>
      <w:r w:rsidR="000A066D">
        <w:rPr>
          <w:rFonts w:ascii="Times New Roman" w:hAnsi="Times New Roman"/>
          <w:sz w:val="24"/>
          <w:szCs w:val="24"/>
        </w:rPr>
        <w:t>,</w:t>
      </w:r>
      <w:r w:rsidR="000A066D" w:rsidRPr="000A066D">
        <w:rPr>
          <w:rFonts w:ascii="Times New Roman" w:hAnsi="Times New Roman"/>
          <w:sz w:val="24"/>
          <w:szCs w:val="24"/>
        </w:rPr>
        <w:t xml:space="preserve"> a introdução da antropologia, da paleontologia e da etnografia nas seções do Museu estavam entre as novidades regulamentadas</w:t>
      </w:r>
      <w:r w:rsidR="000A066D">
        <w:rPr>
          <w:rFonts w:ascii="Times New Roman" w:hAnsi="Times New Roman"/>
          <w:sz w:val="24"/>
          <w:szCs w:val="24"/>
        </w:rPr>
        <w:t xml:space="preserve">. </w:t>
      </w:r>
      <w:r w:rsidR="006E462D">
        <w:rPr>
          <w:rFonts w:ascii="Times New Roman" w:hAnsi="Times New Roman"/>
          <w:sz w:val="24"/>
          <w:szCs w:val="24"/>
        </w:rPr>
        <w:t>A</w:t>
      </w:r>
      <w:r w:rsidR="000A066D">
        <w:rPr>
          <w:rFonts w:ascii="Times New Roman" w:hAnsi="Times New Roman"/>
          <w:sz w:val="24"/>
          <w:szCs w:val="24"/>
        </w:rPr>
        <w:t xml:space="preserve">s coleções etnográficas e arqueológicas que até então </w:t>
      </w:r>
      <w:r w:rsidR="00EE63A8">
        <w:rPr>
          <w:rFonts w:ascii="Times New Roman" w:hAnsi="Times New Roman"/>
          <w:sz w:val="24"/>
          <w:szCs w:val="24"/>
        </w:rPr>
        <w:t xml:space="preserve">pertenciam a “4ª </w:t>
      </w:r>
      <w:r w:rsidR="00EE63A8" w:rsidRPr="004D154F">
        <w:rPr>
          <w:rFonts w:ascii="Times New Roman" w:hAnsi="Times New Roman"/>
          <w:sz w:val="24"/>
          <w:szCs w:val="24"/>
        </w:rPr>
        <w:t>Seção de Numismática, Artes Liberais, Arqueologia, Usos e Costumes das Nações Antigas e Modernas</w:t>
      </w:r>
      <w:r w:rsidR="00EE63A8">
        <w:rPr>
          <w:rFonts w:ascii="Times New Roman" w:hAnsi="Times New Roman"/>
          <w:sz w:val="24"/>
          <w:szCs w:val="24"/>
        </w:rPr>
        <w:t xml:space="preserve">”, passaram a estar </w:t>
      </w:r>
      <w:r w:rsidR="00167424">
        <w:rPr>
          <w:rFonts w:ascii="Times New Roman" w:hAnsi="Times New Roman"/>
          <w:sz w:val="24"/>
          <w:szCs w:val="24"/>
        </w:rPr>
        <w:t xml:space="preserve">agora </w:t>
      </w:r>
      <w:r w:rsidR="00EE63A8">
        <w:rPr>
          <w:rFonts w:ascii="Times New Roman" w:hAnsi="Times New Roman"/>
          <w:sz w:val="24"/>
          <w:szCs w:val="24"/>
        </w:rPr>
        <w:t>agrupad</w:t>
      </w:r>
      <w:r w:rsidR="004F358F">
        <w:rPr>
          <w:rFonts w:ascii="Times New Roman" w:hAnsi="Times New Roman"/>
          <w:sz w:val="24"/>
          <w:szCs w:val="24"/>
        </w:rPr>
        <w:t>a</w:t>
      </w:r>
      <w:r w:rsidR="00EE63A8">
        <w:rPr>
          <w:rFonts w:ascii="Times New Roman" w:hAnsi="Times New Roman"/>
          <w:sz w:val="24"/>
          <w:szCs w:val="24"/>
        </w:rPr>
        <w:t xml:space="preserve">s </w:t>
      </w:r>
      <w:r w:rsidR="004F358F">
        <w:rPr>
          <w:rFonts w:ascii="Times New Roman" w:hAnsi="Times New Roman"/>
          <w:sz w:val="24"/>
          <w:szCs w:val="24"/>
        </w:rPr>
        <w:t xml:space="preserve">na </w:t>
      </w:r>
      <w:r w:rsidR="00EE63A8">
        <w:rPr>
          <w:rFonts w:ascii="Times New Roman" w:hAnsi="Times New Roman"/>
          <w:sz w:val="24"/>
          <w:szCs w:val="24"/>
        </w:rPr>
        <w:t>seção designada “</w:t>
      </w:r>
      <w:r w:rsidR="00EE63A8" w:rsidRPr="004D154F">
        <w:rPr>
          <w:rFonts w:ascii="Times New Roman" w:hAnsi="Times New Roman"/>
          <w:sz w:val="24"/>
          <w:szCs w:val="24"/>
        </w:rPr>
        <w:t>Arqueologia, Etnografia e Numismática</w:t>
      </w:r>
      <w:r w:rsidR="00EE63A8">
        <w:rPr>
          <w:rFonts w:ascii="Times New Roman" w:hAnsi="Times New Roman"/>
          <w:sz w:val="24"/>
          <w:szCs w:val="24"/>
        </w:rPr>
        <w:t>”.</w:t>
      </w:r>
      <w:r w:rsidR="00EE63A8">
        <w:rPr>
          <w:rFonts w:ascii="Times New Roman" w:hAnsi="Times New Roman"/>
          <w:i/>
          <w:sz w:val="24"/>
          <w:szCs w:val="24"/>
        </w:rPr>
        <w:t xml:space="preserve"> </w:t>
      </w:r>
      <w:r w:rsidR="006E462D">
        <w:rPr>
          <w:rFonts w:ascii="Times New Roman" w:hAnsi="Times New Roman"/>
          <w:iCs/>
          <w:sz w:val="24"/>
          <w:szCs w:val="24"/>
        </w:rPr>
        <w:t>Já os remanescentes humanos, eles se dividiam em duas seções: “cabeças” e “múmias” pertenciam a 4ª Seção; “crânios” e “esqueletos”</w:t>
      </w:r>
      <w:r w:rsidR="00C06A33">
        <w:rPr>
          <w:rFonts w:ascii="Times New Roman" w:hAnsi="Times New Roman"/>
          <w:iCs/>
          <w:sz w:val="24"/>
          <w:szCs w:val="24"/>
        </w:rPr>
        <w:t>, à “1ª Seção de Anatomia e Zoologia”, rebatizada pelo Regulamento de 1876 de “A</w:t>
      </w:r>
      <w:r w:rsidR="00C06A33" w:rsidRPr="00C06A33">
        <w:rPr>
          <w:rFonts w:ascii="Times New Roman" w:eastAsiaTheme="minorHAnsi" w:hAnsi="Times New Roman"/>
          <w:color w:val="000000"/>
          <w:sz w:val="24"/>
          <w:szCs w:val="24"/>
        </w:rPr>
        <w:t>ntropologia, Zoologia, Anatomia e Paleontologia Animal</w:t>
      </w:r>
      <w:r w:rsidR="00C06A33">
        <w:rPr>
          <w:rFonts w:ascii="Times New Roman" w:eastAsiaTheme="minorHAnsi" w:hAnsi="Times New Roman"/>
          <w:color w:val="000000"/>
          <w:sz w:val="24"/>
          <w:szCs w:val="24"/>
        </w:rPr>
        <w:t>”.</w:t>
      </w:r>
      <w:r w:rsidR="00C06A33" w:rsidRPr="00C06A33">
        <w:rPr>
          <w:rFonts w:ascii="Times New Roman" w:eastAsiaTheme="minorHAnsi" w:hAnsi="Times New Roman"/>
          <w:color w:val="000000"/>
          <w:sz w:val="24"/>
          <w:szCs w:val="24"/>
        </w:rPr>
        <w:t xml:space="preserve"> </w:t>
      </w:r>
    </w:p>
    <w:p w14:paraId="196A2A79" w14:textId="77E33CCB" w:rsidR="004F358F" w:rsidRDefault="004F358F" w:rsidP="004F358F">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iCs/>
          <w:sz w:val="24"/>
          <w:szCs w:val="24"/>
        </w:rPr>
        <w:t xml:space="preserve">Impossível não relacionar as transformações pelas quais passou o Museu Nacional à atuação de Ladislau Netto, que dirigiu a instituição por quase </w:t>
      </w:r>
      <w:r>
        <w:rPr>
          <w:rFonts w:ascii="Times New Roman" w:hAnsi="Times New Roman"/>
          <w:sz w:val="24"/>
          <w:szCs w:val="24"/>
        </w:rPr>
        <w:t>vinte anos (1874-1893). Ladislau nasceu em</w:t>
      </w:r>
      <w:r w:rsidRPr="006A1132">
        <w:rPr>
          <w:rFonts w:ascii="Times New Roman" w:hAnsi="Times New Roman"/>
          <w:sz w:val="24"/>
          <w:szCs w:val="24"/>
        </w:rPr>
        <w:t xml:space="preserve"> 18 de março de 1838 na cidade de Maceió,</w:t>
      </w:r>
      <w:r>
        <w:rPr>
          <w:rFonts w:ascii="Times New Roman" w:hAnsi="Times New Roman"/>
          <w:sz w:val="24"/>
          <w:szCs w:val="24"/>
        </w:rPr>
        <w:t xml:space="preserve"> Alagoas. Era filho de </w:t>
      </w:r>
      <w:r w:rsidRPr="006A1132">
        <w:rPr>
          <w:rFonts w:ascii="Times New Roman" w:hAnsi="Times New Roman"/>
          <w:sz w:val="24"/>
          <w:szCs w:val="24"/>
        </w:rPr>
        <w:t>Maria da Conceição Melo Netto e do comerciante Francisco de Souza Netto</w:t>
      </w:r>
      <w:r>
        <w:rPr>
          <w:rFonts w:ascii="Times New Roman" w:hAnsi="Times New Roman"/>
          <w:sz w:val="24"/>
          <w:szCs w:val="24"/>
        </w:rPr>
        <w:t xml:space="preserve">. Ele deixou a terra natal e veio ao Rio de Janeiro para estudar na </w:t>
      </w:r>
      <w:r w:rsidRPr="006A1132">
        <w:rPr>
          <w:rFonts w:ascii="Times New Roman" w:hAnsi="Times New Roman"/>
          <w:sz w:val="24"/>
          <w:szCs w:val="24"/>
        </w:rPr>
        <w:t>Academia Imperial das Belas Artes</w:t>
      </w:r>
      <w:r>
        <w:rPr>
          <w:rFonts w:ascii="Times New Roman" w:hAnsi="Times New Roman"/>
          <w:sz w:val="24"/>
          <w:szCs w:val="24"/>
        </w:rPr>
        <w:t>, onde foi premiado n</w:t>
      </w:r>
      <w:r w:rsidRPr="002F7678">
        <w:rPr>
          <w:rFonts w:ascii="Times New Roman" w:hAnsi="Times New Roman"/>
          <w:sz w:val="24"/>
          <w:szCs w:val="24"/>
        </w:rPr>
        <w:t>os anos de 1856 e 1857 com medalha de prata em desenhos geométrico e figurado e em perspectiva e sombras (ARQUIVOS, 1958, p. 74)</w:t>
      </w:r>
      <w:r>
        <w:rPr>
          <w:rFonts w:ascii="Times New Roman" w:hAnsi="Times New Roman"/>
          <w:sz w:val="24"/>
          <w:szCs w:val="24"/>
        </w:rPr>
        <w:t xml:space="preserve">. Sua carreira teve início </w:t>
      </w:r>
      <w:proofErr w:type="spellStart"/>
      <w:r>
        <w:rPr>
          <w:rFonts w:ascii="Times New Roman" w:hAnsi="Times New Roman"/>
          <w:sz w:val="24"/>
          <w:szCs w:val="24"/>
        </w:rPr>
        <w:t>nas</w:t>
      </w:r>
      <w:proofErr w:type="spellEnd"/>
      <w:r>
        <w:rPr>
          <w:rFonts w:ascii="Times New Roman" w:hAnsi="Times New Roman"/>
          <w:sz w:val="24"/>
          <w:szCs w:val="24"/>
        </w:rPr>
        <w:t xml:space="preserve"> expedições científicas. Ele p</w:t>
      </w:r>
      <w:r w:rsidRPr="006A1132">
        <w:rPr>
          <w:rFonts w:ascii="Times New Roman" w:hAnsi="Times New Roman"/>
          <w:sz w:val="24"/>
          <w:szCs w:val="24"/>
        </w:rPr>
        <w:t>articipou como desenhista e cartógrafo da comissão astronômica e hidrográfica destinada a estudar o litoral de Pernambuco. Em 1862, esteve na exploração do Vale de São Francisco, em Minas Gerais, acompanhando Emmanuel Liais.</w:t>
      </w:r>
      <w:r>
        <w:rPr>
          <w:rStyle w:val="Refdenotaderodap"/>
          <w:rFonts w:ascii="Times New Roman" w:hAnsi="Times New Roman"/>
          <w:sz w:val="24"/>
          <w:szCs w:val="24"/>
        </w:rPr>
        <w:footnoteReference w:id="28"/>
      </w:r>
      <w:r w:rsidRPr="006A1132">
        <w:rPr>
          <w:rFonts w:ascii="Times New Roman" w:hAnsi="Times New Roman"/>
          <w:sz w:val="24"/>
          <w:szCs w:val="24"/>
        </w:rPr>
        <w:t xml:space="preserve"> </w:t>
      </w:r>
      <w:r>
        <w:rPr>
          <w:rFonts w:ascii="Times New Roman" w:hAnsi="Times New Roman"/>
          <w:sz w:val="24"/>
          <w:szCs w:val="24"/>
        </w:rPr>
        <w:t xml:space="preserve">Em 1864, ele foi para a França </w:t>
      </w:r>
      <w:r w:rsidRPr="006A1132">
        <w:rPr>
          <w:rFonts w:ascii="Times New Roman" w:hAnsi="Times New Roman"/>
          <w:sz w:val="24"/>
          <w:szCs w:val="24"/>
        </w:rPr>
        <w:t xml:space="preserve">estudar botânica no Jardin </w:t>
      </w:r>
      <w:proofErr w:type="spellStart"/>
      <w:r w:rsidRPr="006A1132">
        <w:rPr>
          <w:rFonts w:ascii="Times New Roman" w:hAnsi="Times New Roman"/>
          <w:sz w:val="24"/>
          <w:szCs w:val="24"/>
        </w:rPr>
        <w:t>des</w:t>
      </w:r>
      <w:proofErr w:type="spellEnd"/>
      <w:r w:rsidRPr="006A1132">
        <w:rPr>
          <w:rFonts w:ascii="Times New Roman" w:hAnsi="Times New Roman"/>
          <w:sz w:val="24"/>
          <w:szCs w:val="24"/>
        </w:rPr>
        <w:t xml:space="preserve"> Plantes de Paris, retornando ao Brasil em 1866, quando então foi nomeado </w:t>
      </w:r>
      <w:r>
        <w:rPr>
          <w:rFonts w:ascii="Times New Roman" w:hAnsi="Times New Roman"/>
          <w:sz w:val="24"/>
          <w:szCs w:val="24"/>
        </w:rPr>
        <w:t xml:space="preserve">diretor da </w:t>
      </w:r>
      <w:r w:rsidRPr="006A1132">
        <w:rPr>
          <w:rFonts w:ascii="Times New Roman" w:hAnsi="Times New Roman"/>
          <w:sz w:val="24"/>
          <w:szCs w:val="24"/>
        </w:rPr>
        <w:t>Seção de Botânica do Museu Nacional</w:t>
      </w:r>
      <w:r>
        <w:rPr>
          <w:rFonts w:ascii="Times New Roman" w:hAnsi="Times New Roman"/>
          <w:sz w:val="24"/>
          <w:szCs w:val="24"/>
        </w:rPr>
        <w:t xml:space="preserve"> e, posteriormente, diretor geral da instituição (DUARTE, 1950; CABRAL, 2023)</w:t>
      </w:r>
      <w:r w:rsidRPr="006A1132">
        <w:rPr>
          <w:rFonts w:ascii="Times New Roman" w:hAnsi="Times New Roman"/>
          <w:sz w:val="24"/>
          <w:szCs w:val="24"/>
        </w:rPr>
        <w:t>.</w:t>
      </w:r>
      <w:r w:rsidRPr="0040680F">
        <w:rPr>
          <w:rFonts w:ascii="Times New Roman" w:hAnsi="Times New Roman"/>
          <w:sz w:val="24"/>
          <w:szCs w:val="24"/>
        </w:rPr>
        <w:t xml:space="preserve"> A</w:t>
      </w:r>
      <w:r>
        <w:rPr>
          <w:rFonts w:ascii="Times New Roman" w:hAnsi="Times New Roman"/>
          <w:sz w:val="24"/>
          <w:szCs w:val="24"/>
        </w:rPr>
        <w:t xml:space="preserve">s </w:t>
      </w:r>
      <w:r w:rsidRPr="0040680F">
        <w:rPr>
          <w:rFonts w:ascii="Times New Roman" w:hAnsi="Times New Roman"/>
          <w:sz w:val="24"/>
          <w:szCs w:val="24"/>
        </w:rPr>
        <w:t>viage</w:t>
      </w:r>
      <w:r>
        <w:rPr>
          <w:rFonts w:ascii="Times New Roman" w:hAnsi="Times New Roman"/>
          <w:sz w:val="24"/>
          <w:szCs w:val="24"/>
        </w:rPr>
        <w:t>ns</w:t>
      </w:r>
      <w:r w:rsidRPr="0040680F">
        <w:rPr>
          <w:rFonts w:ascii="Times New Roman" w:hAnsi="Times New Roman"/>
          <w:sz w:val="24"/>
          <w:szCs w:val="24"/>
        </w:rPr>
        <w:t xml:space="preserve"> de Ladislau </w:t>
      </w:r>
      <w:r>
        <w:rPr>
          <w:rFonts w:ascii="Times New Roman" w:hAnsi="Times New Roman"/>
          <w:sz w:val="24"/>
          <w:szCs w:val="24"/>
        </w:rPr>
        <w:t>pelo Brasil e n</w:t>
      </w:r>
      <w:r w:rsidRPr="0040680F">
        <w:rPr>
          <w:rFonts w:ascii="Times New Roman" w:hAnsi="Times New Roman"/>
          <w:sz w:val="24"/>
          <w:szCs w:val="24"/>
        </w:rPr>
        <w:t xml:space="preserve">o exterior </w:t>
      </w:r>
      <w:proofErr w:type="spellStart"/>
      <w:r w:rsidRPr="0040680F">
        <w:rPr>
          <w:rFonts w:ascii="Times New Roman" w:hAnsi="Times New Roman"/>
          <w:sz w:val="24"/>
          <w:szCs w:val="24"/>
        </w:rPr>
        <w:t>contribu</w:t>
      </w:r>
      <w:r>
        <w:rPr>
          <w:rFonts w:ascii="Times New Roman" w:hAnsi="Times New Roman"/>
          <w:sz w:val="24"/>
          <w:szCs w:val="24"/>
        </w:rPr>
        <w:t>iram</w:t>
      </w:r>
      <w:proofErr w:type="spellEnd"/>
      <w:r w:rsidRPr="0040680F">
        <w:rPr>
          <w:rFonts w:ascii="Times New Roman" w:hAnsi="Times New Roman"/>
          <w:sz w:val="24"/>
          <w:szCs w:val="24"/>
        </w:rPr>
        <w:t xml:space="preserve"> </w:t>
      </w:r>
      <w:r>
        <w:rPr>
          <w:rFonts w:ascii="Times New Roman" w:hAnsi="Times New Roman"/>
          <w:sz w:val="24"/>
          <w:szCs w:val="24"/>
        </w:rPr>
        <w:t xml:space="preserve">não só para inclui-lo numa vasta rede de cientistas, </w:t>
      </w:r>
      <w:r w:rsidRPr="00EB2414">
        <w:rPr>
          <w:rFonts w:ascii="Times New Roman" w:hAnsi="Times New Roman"/>
          <w:sz w:val="24"/>
          <w:szCs w:val="24"/>
        </w:rPr>
        <w:t xml:space="preserve">como também para </w:t>
      </w:r>
      <w:r w:rsidR="00EB2414">
        <w:rPr>
          <w:rFonts w:ascii="Times New Roman" w:hAnsi="Times New Roman"/>
          <w:sz w:val="24"/>
          <w:szCs w:val="24"/>
        </w:rPr>
        <w:t xml:space="preserve">conectar ciência e arte, tão útil na produção de imaginários </w:t>
      </w:r>
      <w:r w:rsidR="00E6521C">
        <w:rPr>
          <w:rFonts w:ascii="Times New Roman" w:hAnsi="Times New Roman"/>
          <w:sz w:val="24"/>
          <w:szCs w:val="24"/>
        </w:rPr>
        <w:t xml:space="preserve">que, </w:t>
      </w:r>
      <w:r w:rsidR="00E6521C">
        <w:rPr>
          <w:rFonts w:ascii="Times New Roman" w:hAnsi="Times New Roman"/>
          <w:sz w:val="24"/>
          <w:szCs w:val="24"/>
        </w:rPr>
        <w:lastRenderedPageBreak/>
        <w:t xml:space="preserve">desde o século XVIII, eram estimulados pela </w:t>
      </w:r>
      <w:r w:rsidR="00453A61">
        <w:rPr>
          <w:rFonts w:ascii="Times New Roman" w:hAnsi="Times New Roman"/>
          <w:sz w:val="24"/>
          <w:szCs w:val="24"/>
        </w:rPr>
        <w:t xml:space="preserve">cultura visual </w:t>
      </w:r>
      <w:r w:rsidR="00E6521C">
        <w:rPr>
          <w:rFonts w:ascii="Times New Roman" w:hAnsi="Times New Roman"/>
          <w:sz w:val="24"/>
          <w:szCs w:val="24"/>
        </w:rPr>
        <w:t xml:space="preserve">criada e </w:t>
      </w:r>
      <w:r w:rsidR="00453A61">
        <w:rPr>
          <w:rFonts w:ascii="Times New Roman" w:hAnsi="Times New Roman"/>
          <w:sz w:val="24"/>
          <w:szCs w:val="24"/>
        </w:rPr>
        <w:t xml:space="preserve">disseminada </w:t>
      </w:r>
      <w:r w:rsidR="008A32F5">
        <w:rPr>
          <w:rFonts w:ascii="Times New Roman" w:hAnsi="Times New Roman"/>
          <w:sz w:val="24"/>
          <w:szCs w:val="24"/>
        </w:rPr>
        <w:t>em</w:t>
      </w:r>
      <w:r w:rsidR="00453A61">
        <w:rPr>
          <w:rFonts w:ascii="Times New Roman" w:hAnsi="Times New Roman"/>
          <w:sz w:val="24"/>
          <w:szCs w:val="24"/>
        </w:rPr>
        <w:t xml:space="preserve"> expedições</w:t>
      </w:r>
      <w:r w:rsidR="008A32F5">
        <w:rPr>
          <w:rFonts w:ascii="Times New Roman" w:hAnsi="Times New Roman"/>
          <w:sz w:val="24"/>
          <w:szCs w:val="24"/>
        </w:rPr>
        <w:t xml:space="preserve"> científicas </w:t>
      </w:r>
      <w:r w:rsidR="00453A61">
        <w:rPr>
          <w:rFonts w:ascii="Times New Roman" w:hAnsi="Times New Roman"/>
          <w:sz w:val="24"/>
          <w:szCs w:val="24"/>
        </w:rPr>
        <w:t>(BLEICHMAR, 2012).</w:t>
      </w:r>
      <w:r w:rsidR="0063342A">
        <w:rPr>
          <w:rStyle w:val="Refdenotaderodap"/>
          <w:rFonts w:ascii="Times New Roman" w:hAnsi="Times New Roman"/>
          <w:sz w:val="24"/>
          <w:szCs w:val="24"/>
        </w:rPr>
        <w:footnoteReference w:id="29"/>
      </w:r>
    </w:p>
    <w:p w14:paraId="2BE25C0B" w14:textId="52D3D99B" w:rsidR="00484B0C" w:rsidRDefault="00B42F34" w:rsidP="00366EDE">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Ladislau</w:t>
      </w:r>
      <w:r w:rsidR="008A32F5">
        <w:rPr>
          <w:rFonts w:ascii="Times New Roman" w:hAnsi="Times New Roman"/>
          <w:sz w:val="24"/>
          <w:szCs w:val="24"/>
        </w:rPr>
        <w:t xml:space="preserve">, </w:t>
      </w:r>
      <w:r w:rsidR="00E6521C">
        <w:rPr>
          <w:rFonts w:ascii="Times New Roman" w:hAnsi="Times New Roman"/>
          <w:sz w:val="24"/>
          <w:szCs w:val="24"/>
        </w:rPr>
        <w:t xml:space="preserve">ademais, </w:t>
      </w:r>
      <w:r w:rsidR="00F53A6B">
        <w:rPr>
          <w:rFonts w:ascii="Times New Roman" w:hAnsi="Times New Roman"/>
          <w:sz w:val="24"/>
          <w:szCs w:val="24"/>
        </w:rPr>
        <w:t xml:space="preserve">incentivava a aproximação entre </w:t>
      </w:r>
      <w:r>
        <w:rPr>
          <w:rFonts w:ascii="Times New Roman" w:hAnsi="Times New Roman"/>
          <w:sz w:val="24"/>
          <w:szCs w:val="24"/>
        </w:rPr>
        <w:t xml:space="preserve">as ações </w:t>
      </w:r>
      <w:r w:rsidR="003553A1">
        <w:rPr>
          <w:rFonts w:ascii="Times New Roman" w:hAnsi="Times New Roman"/>
          <w:sz w:val="24"/>
          <w:szCs w:val="24"/>
        </w:rPr>
        <w:t xml:space="preserve">de </w:t>
      </w:r>
      <w:r w:rsidR="008A32F5">
        <w:rPr>
          <w:rFonts w:ascii="Times New Roman" w:hAnsi="Times New Roman"/>
          <w:sz w:val="24"/>
          <w:szCs w:val="24"/>
        </w:rPr>
        <w:t>“</w:t>
      </w:r>
      <w:r w:rsidR="003553A1">
        <w:rPr>
          <w:rFonts w:ascii="Times New Roman" w:hAnsi="Times New Roman"/>
          <w:sz w:val="24"/>
          <w:szCs w:val="24"/>
        </w:rPr>
        <w:t>modernização</w:t>
      </w:r>
      <w:r w:rsidR="008A32F5">
        <w:rPr>
          <w:rFonts w:ascii="Times New Roman" w:hAnsi="Times New Roman"/>
          <w:sz w:val="24"/>
          <w:szCs w:val="24"/>
        </w:rPr>
        <w:t>”</w:t>
      </w:r>
      <w:r w:rsidR="003553A1">
        <w:rPr>
          <w:rFonts w:ascii="Times New Roman" w:hAnsi="Times New Roman"/>
          <w:sz w:val="24"/>
          <w:szCs w:val="24"/>
        </w:rPr>
        <w:t xml:space="preserve"> </w:t>
      </w:r>
      <w:r>
        <w:rPr>
          <w:rFonts w:ascii="Times New Roman" w:hAnsi="Times New Roman"/>
          <w:sz w:val="24"/>
          <w:szCs w:val="24"/>
        </w:rPr>
        <w:t xml:space="preserve">do Império </w:t>
      </w:r>
      <w:r w:rsidR="00F53A6B">
        <w:rPr>
          <w:rFonts w:ascii="Times New Roman" w:hAnsi="Times New Roman"/>
          <w:sz w:val="24"/>
          <w:szCs w:val="24"/>
        </w:rPr>
        <w:t xml:space="preserve">e </w:t>
      </w:r>
      <w:r>
        <w:rPr>
          <w:rFonts w:ascii="Times New Roman" w:hAnsi="Times New Roman"/>
          <w:sz w:val="24"/>
          <w:szCs w:val="24"/>
        </w:rPr>
        <w:t>as</w:t>
      </w:r>
      <w:r w:rsidR="003553A1">
        <w:rPr>
          <w:rFonts w:ascii="Times New Roman" w:hAnsi="Times New Roman"/>
          <w:sz w:val="24"/>
          <w:szCs w:val="24"/>
        </w:rPr>
        <w:t xml:space="preserve"> práticas de colecionamento</w:t>
      </w:r>
      <w:r>
        <w:rPr>
          <w:rFonts w:ascii="Times New Roman" w:hAnsi="Times New Roman"/>
          <w:sz w:val="24"/>
          <w:szCs w:val="24"/>
        </w:rPr>
        <w:t>. Em 1877 ele pedia</w:t>
      </w:r>
      <w:r w:rsidR="00F53A6B">
        <w:rPr>
          <w:rFonts w:ascii="Times New Roman" w:hAnsi="Times New Roman"/>
          <w:sz w:val="24"/>
          <w:szCs w:val="24"/>
        </w:rPr>
        <w:t xml:space="preserve"> </w:t>
      </w:r>
      <w:r>
        <w:rPr>
          <w:rFonts w:ascii="Times New Roman" w:hAnsi="Times New Roman"/>
          <w:sz w:val="24"/>
          <w:szCs w:val="24"/>
        </w:rPr>
        <w:t xml:space="preserve">ao ministro do MACOP </w:t>
      </w:r>
      <w:r w:rsidR="00F53A6B">
        <w:rPr>
          <w:rFonts w:ascii="Times New Roman" w:hAnsi="Times New Roman"/>
          <w:sz w:val="24"/>
          <w:szCs w:val="24"/>
        </w:rPr>
        <w:t>que incumbisse comissões, engenheiros e membros de explorações de reunir produtos a serem destinados ao Museu para aumento de suas riquezas. Ele pediu também que os objetos das Exposições Nacionais não selecionados para as Exposições Universais fossem remetidos ao Museu.</w:t>
      </w:r>
      <w:r w:rsidR="00F53A6B">
        <w:rPr>
          <w:rStyle w:val="Refdenotaderodap"/>
          <w:rFonts w:ascii="Times New Roman" w:hAnsi="Times New Roman"/>
          <w:sz w:val="24"/>
          <w:szCs w:val="24"/>
        </w:rPr>
        <w:footnoteReference w:id="30"/>
      </w:r>
      <w:r w:rsidR="00F53A6B">
        <w:rPr>
          <w:rFonts w:ascii="Times New Roman" w:hAnsi="Times New Roman"/>
          <w:sz w:val="24"/>
          <w:szCs w:val="24"/>
        </w:rPr>
        <w:t xml:space="preserve"> </w:t>
      </w:r>
      <w:r w:rsidR="0063342A">
        <w:rPr>
          <w:rFonts w:ascii="Times New Roman" w:hAnsi="Times New Roman"/>
          <w:sz w:val="24"/>
          <w:szCs w:val="24"/>
        </w:rPr>
        <w:t xml:space="preserve">Entendemos que a </w:t>
      </w:r>
      <w:r w:rsidR="0025659C">
        <w:rPr>
          <w:rFonts w:ascii="Times New Roman" w:hAnsi="Times New Roman"/>
          <w:sz w:val="24"/>
          <w:szCs w:val="24"/>
        </w:rPr>
        <w:t>transferência da</w:t>
      </w:r>
      <w:r w:rsidR="00363401">
        <w:rPr>
          <w:rFonts w:ascii="Times New Roman" w:hAnsi="Times New Roman"/>
          <w:sz w:val="24"/>
          <w:szCs w:val="24"/>
        </w:rPr>
        <w:t>s coleções particulares para o Museu</w:t>
      </w:r>
      <w:r w:rsidR="00B87D19">
        <w:rPr>
          <w:rFonts w:ascii="Times New Roman" w:hAnsi="Times New Roman"/>
          <w:sz w:val="24"/>
          <w:szCs w:val="24"/>
        </w:rPr>
        <w:t xml:space="preserve"> </w:t>
      </w:r>
      <w:r w:rsidR="00363401">
        <w:rPr>
          <w:rFonts w:ascii="Times New Roman" w:hAnsi="Times New Roman"/>
          <w:sz w:val="24"/>
          <w:szCs w:val="24"/>
        </w:rPr>
        <w:t>diz muito sobre as práticas d</w:t>
      </w:r>
      <w:r w:rsidR="00BD30A0">
        <w:rPr>
          <w:rFonts w:ascii="Times New Roman" w:hAnsi="Times New Roman"/>
          <w:sz w:val="24"/>
          <w:szCs w:val="24"/>
        </w:rPr>
        <w:t>aqueles que as reuniram</w:t>
      </w:r>
      <w:r w:rsidR="007170C2">
        <w:rPr>
          <w:rFonts w:ascii="Times New Roman" w:hAnsi="Times New Roman"/>
          <w:sz w:val="24"/>
          <w:szCs w:val="24"/>
        </w:rPr>
        <w:t xml:space="preserve">, </w:t>
      </w:r>
      <w:r w:rsidR="00D144D6">
        <w:rPr>
          <w:rFonts w:ascii="Times New Roman" w:hAnsi="Times New Roman"/>
          <w:sz w:val="24"/>
          <w:szCs w:val="24"/>
        </w:rPr>
        <w:t xml:space="preserve">as redes </w:t>
      </w:r>
      <w:r w:rsidR="00F01B3D">
        <w:rPr>
          <w:rFonts w:ascii="Times New Roman" w:hAnsi="Times New Roman"/>
          <w:sz w:val="24"/>
          <w:szCs w:val="24"/>
        </w:rPr>
        <w:t xml:space="preserve">de </w:t>
      </w:r>
      <w:r w:rsidR="00D144D6">
        <w:rPr>
          <w:rFonts w:ascii="Times New Roman" w:hAnsi="Times New Roman"/>
          <w:sz w:val="24"/>
          <w:szCs w:val="24"/>
        </w:rPr>
        <w:t>socia</w:t>
      </w:r>
      <w:r w:rsidR="00F01B3D">
        <w:rPr>
          <w:rFonts w:ascii="Times New Roman" w:hAnsi="Times New Roman"/>
          <w:sz w:val="24"/>
          <w:szCs w:val="24"/>
        </w:rPr>
        <w:t>bilidade</w:t>
      </w:r>
      <w:r w:rsidR="007170C2">
        <w:rPr>
          <w:rFonts w:ascii="Times New Roman" w:hAnsi="Times New Roman"/>
          <w:sz w:val="24"/>
          <w:szCs w:val="24"/>
        </w:rPr>
        <w:t>, as motivações do colecionamento e os sentidos da “</w:t>
      </w:r>
      <w:r w:rsidR="007170C2" w:rsidRPr="00735E24">
        <w:rPr>
          <w:rFonts w:ascii="Times New Roman" w:hAnsi="Times New Roman"/>
          <w:sz w:val="24"/>
          <w:szCs w:val="24"/>
        </w:rPr>
        <w:t>doação</w:t>
      </w:r>
      <w:r w:rsidR="007170C2">
        <w:rPr>
          <w:rFonts w:ascii="Times New Roman" w:hAnsi="Times New Roman"/>
          <w:sz w:val="24"/>
          <w:szCs w:val="24"/>
        </w:rPr>
        <w:t>”</w:t>
      </w:r>
      <w:r w:rsidR="007170C2" w:rsidRPr="006446F3">
        <w:rPr>
          <w:rFonts w:ascii="Times New Roman" w:hAnsi="Times New Roman"/>
          <w:sz w:val="24"/>
          <w:szCs w:val="24"/>
        </w:rPr>
        <w:t xml:space="preserve"> </w:t>
      </w:r>
      <w:r w:rsidR="007170C2">
        <w:rPr>
          <w:rFonts w:ascii="Times New Roman" w:hAnsi="Times New Roman"/>
          <w:sz w:val="24"/>
          <w:szCs w:val="24"/>
        </w:rPr>
        <w:t xml:space="preserve">das coleções. </w:t>
      </w:r>
      <w:r w:rsidR="00366EDE">
        <w:rPr>
          <w:rFonts w:ascii="Times New Roman" w:hAnsi="Times New Roman"/>
          <w:sz w:val="24"/>
          <w:szCs w:val="24"/>
        </w:rPr>
        <w:t>É exatamente este ponto que</w:t>
      </w:r>
      <w:r w:rsidR="007E46F6">
        <w:rPr>
          <w:rFonts w:ascii="Times New Roman" w:hAnsi="Times New Roman"/>
          <w:sz w:val="24"/>
          <w:szCs w:val="24"/>
        </w:rPr>
        <w:t xml:space="preserve"> analisaremos a seguir</w:t>
      </w:r>
      <w:r w:rsidR="0025659C">
        <w:rPr>
          <w:rFonts w:ascii="Times New Roman" w:hAnsi="Times New Roman"/>
          <w:sz w:val="24"/>
          <w:szCs w:val="24"/>
        </w:rPr>
        <w:t xml:space="preserve">. </w:t>
      </w:r>
    </w:p>
    <w:p w14:paraId="25F1D19D" w14:textId="77777777" w:rsidR="00051A19" w:rsidRDefault="00051A19" w:rsidP="00366EDE">
      <w:pPr>
        <w:pStyle w:val="SemEspaamento"/>
        <w:tabs>
          <w:tab w:val="left" w:pos="5986"/>
        </w:tabs>
        <w:spacing w:line="360" w:lineRule="auto"/>
        <w:ind w:firstLine="708"/>
        <w:jc w:val="both"/>
        <w:rPr>
          <w:rFonts w:ascii="Times New Roman" w:hAnsi="Times New Roman"/>
          <w:sz w:val="24"/>
          <w:szCs w:val="24"/>
        </w:rPr>
      </w:pPr>
    </w:p>
    <w:p w14:paraId="49032FAE" w14:textId="77777777" w:rsidR="00F32F23" w:rsidRDefault="0029598D" w:rsidP="00366EDE">
      <w:pPr>
        <w:pStyle w:val="SemEspaamento"/>
        <w:numPr>
          <w:ilvl w:val="1"/>
          <w:numId w:val="10"/>
        </w:numPr>
        <w:spacing w:line="360" w:lineRule="auto"/>
        <w:jc w:val="both"/>
        <w:rPr>
          <w:rFonts w:ascii="Times New Roman" w:hAnsi="Times New Roman"/>
          <w:b/>
          <w:sz w:val="24"/>
          <w:szCs w:val="24"/>
        </w:rPr>
      </w:pPr>
      <w:r w:rsidRPr="00DE6970">
        <w:rPr>
          <w:rFonts w:ascii="Times New Roman" w:hAnsi="Times New Roman"/>
          <w:b/>
          <w:sz w:val="24"/>
          <w:szCs w:val="24"/>
        </w:rPr>
        <w:t>Dos</w:t>
      </w:r>
      <w:r w:rsidR="00D12764" w:rsidRPr="00DE6970">
        <w:rPr>
          <w:rFonts w:ascii="Times New Roman" w:hAnsi="Times New Roman"/>
          <w:b/>
          <w:sz w:val="24"/>
          <w:szCs w:val="24"/>
        </w:rPr>
        <w:t xml:space="preserve"> </w:t>
      </w:r>
      <w:r w:rsidR="009A2B96" w:rsidRPr="00DE6970">
        <w:rPr>
          <w:rFonts w:ascii="Times New Roman" w:hAnsi="Times New Roman"/>
          <w:b/>
          <w:sz w:val="24"/>
          <w:szCs w:val="24"/>
        </w:rPr>
        <w:t xml:space="preserve">colecionadores, </w:t>
      </w:r>
      <w:r w:rsidRPr="00DE6970">
        <w:rPr>
          <w:rFonts w:ascii="Times New Roman" w:hAnsi="Times New Roman"/>
          <w:b/>
          <w:sz w:val="24"/>
          <w:szCs w:val="24"/>
        </w:rPr>
        <w:t xml:space="preserve">os </w:t>
      </w:r>
      <w:r w:rsidR="00D12764" w:rsidRPr="00DE6970">
        <w:rPr>
          <w:rFonts w:ascii="Times New Roman" w:hAnsi="Times New Roman"/>
          <w:b/>
          <w:sz w:val="24"/>
          <w:szCs w:val="24"/>
        </w:rPr>
        <w:t>“beneméritos da civilização”</w:t>
      </w:r>
    </w:p>
    <w:p w14:paraId="1A48F02B" w14:textId="77777777" w:rsidR="0027397F" w:rsidRDefault="0027397F" w:rsidP="0027397F">
      <w:pPr>
        <w:pStyle w:val="SemEspaamento"/>
        <w:spacing w:line="360" w:lineRule="auto"/>
        <w:ind w:left="360"/>
        <w:jc w:val="both"/>
        <w:rPr>
          <w:rFonts w:ascii="Times New Roman" w:hAnsi="Times New Roman"/>
          <w:b/>
          <w:sz w:val="24"/>
          <w:szCs w:val="24"/>
        </w:rPr>
      </w:pPr>
    </w:p>
    <w:p w14:paraId="4F0E4028" w14:textId="70823752" w:rsidR="007C0742" w:rsidRDefault="007C0742" w:rsidP="007C0742">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A transferência d</w:t>
      </w:r>
      <w:r w:rsidR="00E6521C">
        <w:rPr>
          <w:rFonts w:ascii="Times New Roman" w:hAnsi="Times New Roman"/>
          <w:sz w:val="24"/>
          <w:szCs w:val="24"/>
        </w:rPr>
        <w:t xml:space="preserve">e </w:t>
      </w:r>
      <w:r>
        <w:rPr>
          <w:rFonts w:ascii="Times New Roman" w:hAnsi="Times New Roman"/>
          <w:sz w:val="24"/>
          <w:szCs w:val="24"/>
        </w:rPr>
        <w:t xml:space="preserve">coleções particulares para o espaço público do Museu </w:t>
      </w:r>
      <w:r w:rsidR="00E6521C">
        <w:rPr>
          <w:rFonts w:ascii="Times New Roman" w:hAnsi="Times New Roman"/>
          <w:sz w:val="24"/>
          <w:szCs w:val="24"/>
        </w:rPr>
        <w:t>foi motivada, em grande medida,</w:t>
      </w:r>
      <w:r>
        <w:rPr>
          <w:rFonts w:ascii="Times New Roman" w:hAnsi="Times New Roman"/>
          <w:sz w:val="24"/>
          <w:szCs w:val="24"/>
        </w:rPr>
        <w:t xml:space="preserve"> </w:t>
      </w:r>
      <w:r w:rsidR="00E6521C">
        <w:rPr>
          <w:rFonts w:ascii="Times New Roman" w:hAnsi="Times New Roman"/>
          <w:sz w:val="24"/>
          <w:szCs w:val="24"/>
        </w:rPr>
        <w:t>pela d</w:t>
      </w:r>
      <w:r>
        <w:rPr>
          <w:rFonts w:ascii="Times New Roman" w:hAnsi="Times New Roman"/>
          <w:sz w:val="24"/>
          <w:szCs w:val="24"/>
        </w:rPr>
        <w:t xml:space="preserve">emanda gerada </w:t>
      </w:r>
      <w:r w:rsidR="00E6521C">
        <w:rPr>
          <w:rFonts w:ascii="Times New Roman" w:hAnsi="Times New Roman"/>
          <w:sz w:val="24"/>
          <w:szCs w:val="24"/>
        </w:rPr>
        <w:t xml:space="preserve">na </w:t>
      </w:r>
      <w:r>
        <w:rPr>
          <w:rFonts w:ascii="Times New Roman" w:hAnsi="Times New Roman"/>
          <w:sz w:val="24"/>
          <w:szCs w:val="24"/>
        </w:rPr>
        <w:t xml:space="preserve">organização da Exposição Antropológica Brasileira de 1882. Antes de organizá-la Ladislau Netto </w:t>
      </w:r>
      <w:r w:rsidR="00E6521C">
        <w:rPr>
          <w:rFonts w:ascii="Times New Roman" w:hAnsi="Times New Roman"/>
          <w:sz w:val="24"/>
          <w:szCs w:val="24"/>
        </w:rPr>
        <w:t xml:space="preserve">foi à imprensa pedir doações como forma de </w:t>
      </w:r>
      <w:r>
        <w:rPr>
          <w:rFonts w:ascii="Times New Roman" w:hAnsi="Times New Roman"/>
          <w:sz w:val="24"/>
          <w:szCs w:val="24"/>
        </w:rPr>
        <w:t>incrementar o acervo institucional. E</w:t>
      </w:r>
      <w:r w:rsidR="00E6521C">
        <w:rPr>
          <w:rFonts w:ascii="Times New Roman" w:hAnsi="Times New Roman"/>
          <w:sz w:val="24"/>
          <w:szCs w:val="24"/>
        </w:rPr>
        <w:t xml:space="preserve">m </w:t>
      </w:r>
      <w:r>
        <w:rPr>
          <w:rFonts w:ascii="Times New Roman" w:hAnsi="Times New Roman"/>
          <w:sz w:val="24"/>
          <w:szCs w:val="24"/>
        </w:rPr>
        <w:t xml:space="preserve">resposta, </w:t>
      </w:r>
      <w:r w:rsidR="00E6521C">
        <w:rPr>
          <w:rFonts w:ascii="Times New Roman" w:hAnsi="Times New Roman"/>
          <w:sz w:val="24"/>
          <w:szCs w:val="24"/>
        </w:rPr>
        <w:t xml:space="preserve">ele </w:t>
      </w:r>
      <w:r>
        <w:rPr>
          <w:rFonts w:ascii="Times New Roman" w:hAnsi="Times New Roman"/>
          <w:sz w:val="24"/>
          <w:szCs w:val="24"/>
        </w:rPr>
        <w:t xml:space="preserve">obteve um volume considerável de objetos. No </w:t>
      </w:r>
      <w:r>
        <w:rPr>
          <w:rFonts w:ascii="Times New Roman" w:hAnsi="Times New Roman"/>
          <w:i/>
          <w:sz w:val="24"/>
          <w:szCs w:val="24"/>
        </w:rPr>
        <w:t>Guia da Exposição Antropológica Brasileira</w:t>
      </w:r>
      <w:r>
        <w:rPr>
          <w:rFonts w:ascii="Times New Roman" w:hAnsi="Times New Roman"/>
          <w:sz w:val="24"/>
          <w:szCs w:val="24"/>
        </w:rPr>
        <w:t>,</w:t>
      </w:r>
      <w:r w:rsidR="006E1EE0" w:rsidRPr="001855E9">
        <w:rPr>
          <w:rStyle w:val="Refdenotaderodap"/>
          <w:rFonts w:ascii="Times New Roman" w:hAnsi="Times New Roman"/>
          <w:sz w:val="24"/>
          <w:szCs w:val="24"/>
        </w:rPr>
        <w:footnoteReference w:id="31"/>
      </w:r>
      <w:r>
        <w:rPr>
          <w:rFonts w:ascii="Times New Roman" w:hAnsi="Times New Roman"/>
          <w:sz w:val="24"/>
          <w:szCs w:val="24"/>
        </w:rPr>
        <w:t xml:space="preserve"> temos listado cerca 780 itens acompanhados do nome dos respectivos colecionadores, ali designados “expositores”. Em alguns casos, o mesmo item corresponde a mais de um expositor e a mais de um objeto (não quantificado, escrito no plural, o que indica que a exposição exibiu quantidade superior a 780). O Museu Nacional foi o maior expositor, com a ocorrência do seu nome em 675 itens. Já as coleções do Imperador Pedro II não passaram de 54 itens, número aquém do que se podia imaginar do ilustre colecionador, detentor de um museu particular situado em seu próprio palácio (DANTAS, 2007; MOREL, 2019). Nomes de outros colecionadores de </w:t>
      </w:r>
      <w:r>
        <w:rPr>
          <w:rFonts w:ascii="Times New Roman" w:hAnsi="Times New Roman"/>
          <w:sz w:val="24"/>
          <w:szCs w:val="24"/>
        </w:rPr>
        <w:lastRenderedPageBreak/>
        <w:t>destaque, como o Barão de Teffé e o Conde D’Eu, correspondem cada um a pouco mais de 20 itens</w:t>
      </w:r>
      <w:r>
        <w:rPr>
          <w:rFonts w:ascii="Times New Roman" w:hAnsi="Times New Roman"/>
          <w:i/>
          <w:sz w:val="24"/>
          <w:szCs w:val="24"/>
        </w:rPr>
        <w:t>.</w:t>
      </w:r>
      <w:r>
        <w:rPr>
          <w:rFonts w:ascii="Times New Roman" w:hAnsi="Times New Roman"/>
          <w:sz w:val="24"/>
          <w:szCs w:val="24"/>
        </w:rPr>
        <w:t xml:space="preserve"> Ainda que somássemos todos os itens das coleções particulares, eles não ultrapassavam o volume do acervo da instituição. O Museu Nacional, portanto, era o maior detentor de objetos arqueológicos e etnográficos, com a estimativa de 700 itens em seu acervo. Este quantitativo, associado aos regulamentos e regimentos internos à instituição, indica que existia naquele espaço de ciência um patrimônio público suficientemente capaz de distingui-lo dos gabinetes privados e sob a gerência relativamente independente da figura do imperador. </w:t>
      </w:r>
    </w:p>
    <w:p w14:paraId="56927F42" w14:textId="5B9B6657" w:rsidR="00366EDE" w:rsidRDefault="00366EDE" w:rsidP="00366EDE">
      <w:pPr>
        <w:pStyle w:val="SemEspaamento"/>
        <w:spacing w:line="360" w:lineRule="auto"/>
        <w:ind w:firstLine="708"/>
        <w:jc w:val="both"/>
        <w:rPr>
          <w:rFonts w:ascii="Times New Roman" w:hAnsi="Times New Roman"/>
          <w:sz w:val="24"/>
          <w:szCs w:val="24"/>
        </w:rPr>
      </w:pPr>
      <w:r w:rsidRPr="00A94C7F">
        <w:rPr>
          <w:rFonts w:ascii="Times New Roman" w:hAnsi="Times New Roman"/>
          <w:sz w:val="24"/>
          <w:szCs w:val="24"/>
        </w:rPr>
        <w:t>Em 1881</w:t>
      </w:r>
      <w:r>
        <w:rPr>
          <w:rFonts w:ascii="Times New Roman" w:hAnsi="Times New Roman"/>
          <w:sz w:val="24"/>
          <w:szCs w:val="24"/>
        </w:rPr>
        <w:t>, Ladislau Netto e o ministro da agricultura</w:t>
      </w:r>
      <w:r w:rsidR="00337E67">
        <w:rPr>
          <w:rFonts w:ascii="Times New Roman" w:hAnsi="Times New Roman"/>
          <w:sz w:val="24"/>
          <w:szCs w:val="24"/>
        </w:rPr>
        <w:t>, Pedro Luiz Pereira de Souza,</w:t>
      </w:r>
      <w:r>
        <w:rPr>
          <w:rFonts w:ascii="Times New Roman" w:hAnsi="Times New Roman"/>
          <w:sz w:val="24"/>
          <w:szCs w:val="24"/>
        </w:rPr>
        <w:t xml:space="preserve"> acertavam em ofício os detalhes para a organização da Exposição.</w:t>
      </w:r>
      <w:r w:rsidR="00337E67">
        <w:rPr>
          <w:rFonts w:ascii="Times New Roman" w:hAnsi="Times New Roman"/>
          <w:sz w:val="24"/>
          <w:szCs w:val="24"/>
        </w:rPr>
        <w:t xml:space="preserve"> Ladislau esperava inaugurá-la juntamente com a Exposição de História do Brasil, promovida pela Biblioteca Nacional naquele mesmo ano. </w:t>
      </w:r>
      <w:r>
        <w:rPr>
          <w:rFonts w:ascii="Times New Roman" w:hAnsi="Times New Roman"/>
          <w:sz w:val="24"/>
          <w:szCs w:val="24"/>
        </w:rPr>
        <w:t>Pela brevidade do tempo que dispunha para organizar a mostra, Ladislau pediu ao ministro urgência na remessa de coleções ao Museu Nacional, mas igualmente aventou a possibilidade de adiar a abertura do evento quando observou que “as províncias que mais devem concorrer à exposição antropológica</w:t>
      </w:r>
      <w:r w:rsidR="00F3003D">
        <w:rPr>
          <w:rFonts w:ascii="Times New Roman" w:hAnsi="Times New Roman"/>
          <w:sz w:val="24"/>
          <w:szCs w:val="24"/>
        </w:rPr>
        <w:t xml:space="preserve"> são as mais remotas do império</w:t>
      </w:r>
      <w:r>
        <w:rPr>
          <w:rFonts w:ascii="Times New Roman" w:hAnsi="Times New Roman"/>
          <w:sz w:val="24"/>
          <w:szCs w:val="24"/>
        </w:rPr>
        <w:t>”</w:t>
      </w:r>
      <w:r w:rsidR="00F3003D">
        <w:rPr>
          <w:rFonts w:ascii="Times New Roman" w:hAnsi="Times New Roman"/>
          <w:sz w:val="24"/>
          <w:szCs w:val="24"/>
        </w:rPr>
        <w:t>.</w:t>
      </w:r>
      <w:r>
        <w:rPr>
          <w:rStyle w:val="Refdenotaderodap"/>
          <w:rFonts w:ascii="Times New Roman" w:hAnsi="Times New Roman"/>
          <w:sz w:val="24"/>
          <w:szCs w:val="24"/>
        </w:rPr>
        <w:footnoteReference w:id="32"/>
      </w:r>
      <w:r>
        <w:rPr>
          <w:rFonts w:ascii="Times New Roman" w:hAnsi="Times New Roman"/>
          <w:sz w:val="24"/>
          <w:szCs w:val="24"/>
        </w:rPr>
        <w:t xml:space="preserve"> Ladislau indicava que a concentração d</w:t>
      </w:r>
      <w:r w:rsidR="000F4ACF">
        <w:rPr>
          <w:rFonts w:ascii="Times New Roman" w:hAnsi="Times New Roman"/>
          <w:sz w:val="24"/>
          <w:szCs w:val="24"/>
        </w:rPr>
        <w:t>as</w:t>
      </w:r>
      <w:r>
        <w:rPr>
          <w:rFonts w:ascii="Times New Roman" w:hAnsi="Times New Roman"/>
          <w:sz w:val="24"/>
          <w:szCs w:val="24"/>
        </w:rPr>
        <w:t xml:space="preserve"> populações indígenas, de quem se obteria as</w:t>
      </w:r>
      <w:r w:rsidR="000F4ACF">
        <w:rPr>
          <w:rFonts w:ascii="Times New Roman" w:hAnsi="Times New Roman"/>
          <w:sz w:val="24"/>
          <w:szCs w:val="24"/>
        </w:rPr>
        <w:t xml:space="preserve"> cobiçadas coleções</w:t>
      </w:r>
      <w:r>
        <w:rPr>
          <w:rFonts w:ascii="Times New Roman" w:hAnsi="Times New Roman"/>
          <w:sz w:val="24"/>
          <w:szCs w:val="24"/>
        </w:rPr>
        <w:t xml:space="preserve">, estava distante do centro político e </w:t>
      </w:r>
      <w:r w:rsidR="000F4ACF">
        <w:rPr>
          <w:rFonts w:ascii="Times New Roman" w:hAnsi="Times New Roman"/>
          <w:sz w:val="24"/>
          <w:szCs w:val="24"/>
        </w:rPr>
        <w:t>“</w:t>
      </w:r>
      <w:r w:rsidRPr="000F4ACF">
        <w:rPr>
          <w:rFonts w:ascii="Times New Roman" w:hAnsi="Times New Roman"/>
          <w:sz w:val="24"/>
          <w:szCs w:val="24"/>
        </w:rPr>
        <w:t>civilizado</w:t>
      </w:r>
      <w:r w:rsidR="000F4ACF">
        <w:rPr>
          <w:rFonts w:ascii="Times New Roman" w:hAnsi="Times New Roman"/>
          <w:sz w:val="24"/>
          <w:szCs w:val="24"/>
        </w:rPr>
        <w:t xml:space="preserve">” </w:t>
      </w:r>
      <w:r>
        <w:rPr>
          <w:rFonts w:ascii="Times New Roman" w:hAnsi="Times New Roman"/>
          <w:sz w:val="24"/>
          <w:szCs w:val="24"/>
        </w:rPr>
        <w:t xml:space="preserve">da Corte. O ministro, em resposta, adiou a inauguração para o ano seguinte e enviou aos presidentes de províncias ordens para que cumprissem a solicitação do diretor do Museu. </w:t>
      </w:r>
    </w:p>
    <w:p w14:paraId="4D28F8F1" w14:textId="54807F6A"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periódicos da Corte e de diversas províncias do país publicaram então aqueles ofícios trocados entre ambos. No documento assinado por Ladislau constava o pedido concernente à remessa de coleções, que poderia ser feita sob a condição de empréstimo ou doação, seguido das instruções para fazê-lo</w:t>
      </w:r>
      <w:r w:rsidR="000236BD">
        <w:rPr>
          <w:rFonts w:ascii="Times New Roman" w:hAnsi="Times New Roman"/>
          <w:sz w:val="24"/>
          <w:szCs w:val="24"/>
        </w:rPr>
        <w:t>. T</w:t>
      </w:r>
      <w:r>
        <w:rPr>
          <w:rFonts w:ascii="Times New Roman" w:hAnsi="Times New Roman"/>
          <w:sz w:val="24"/>
          <w:szCs w:val="24"/>
        </w:rPr>
        <w:t xml:space="preserve">udo endossado pelo referido ministro. Ali estava explícito o interesse de Ladislau em ampliar o conjunto de objetos indígenas </w:t>
      </w:r>
      <w:r w:rsidR="00F86911">
        <w:rPr>
          <w:rFonts w:ascii="Times New Roman" w:hAnsi="Times New Roman"/>
          <w:sz w:val="24"/>
          <w:szCs w:val="24"/>
        </w:rPr>
        <w:t>d</w:t>
      </w:r>
      <w:r>
        <w:rPr>
          <w:rFonts w:ascii="Times New Roman" w:hAnsi="Times New Roman"/>
          <w:sz w:val="24"/>
          <w:szCs w:val="24"/>
        </w:rPr>
        <w:t xml:space="preserve">o Museu Nacional. O apelo por coleções não </w:t>
      </w:r>
      <w:r w:rsidR="000F4ACF">
        <w:rPr>
          <w:rFonts w:ascii="Times New Roman" w:hAnsi="Times New Roman"/>
          <w:sz w:val="24"/>
          <w:szCs w:val="24"/>
        </w:rPr>
        <w:t>ficou restrito aos naturalistas. A</w:t>
      </w:r>
      <w:r>
        <w:rPr>
          <w:rFonts w:ascii="Times New Roman" w:hAnsi="Times New Roman"/>
          <w:sz w:val="24"/>
          <w:szCs w:val="24"/>
        </w:rPr>
        <w:t>o contrário, foi dirigido inicialmente a administradores provinciais e, depois de publicado, pass</w:t>
      </w:r>
      <w:r w:rsidR="00A468F8">
        <w:rPr>
          <w:rFonts w:ascii="Times New Roman" w:hAnsi="Times New Roman"/>
          <w:sz w:val="24"/>
          <w:szCs w:val="24"/>
        </w:rPr>
        <w:t xml:space="preserve">ou </w:t>
      </w:r>
      <w:r>
        <w:rPr>
          <w:rFonts w:ascii="Times New Roman" w:hAnsi="Times New Roman"/>
          <w:sz w:val="24"/>
          <w:szCs w:val="24"/>
        </w:rPr>
        <w:t xml:space="preserve">ao domínio de toda população leitora.  </w:t>
      </w:r>
    </w:p>
    <w:p w14:paraId="37E319F5" w14:textId="77777777" w:rsidR="004E3475"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iniciou o texto ressaltando a importância dos estudos antropológicos para o entendimento da origem e evolução física e moral do </w:t>
      </w:r>
      <w:r w:rsidR="005943AA">
        <w:rPr>
          <w:rFonts w:ascii="Times New Roman" w:hAnsi="Times New Roman"/>
          <w:sz w:val="24"/>
          <w:szCs w:val="24"/>
        </w:rPr>
        <w:t>“</w:t>
      </w:r>
      <w:r w:rsidRPr="005943AA">
        <w:rPr>
          <w:rFonts w:ascii="Times New Roman" w:hAnsi="Times New Roman"/>
          <w:sz w:val="24"/>
          <w:szCs w:val="24"/>
        </w:rPr>
        <w:t>homem americano</w:t>
      </w:r>
      <w:r w:rsidR="005943AA">
        <w:rPr>
          <w:rFonts w:ascii="Times New Roman" w:hAnsi="Times New Roman"/>
          <w:sz w:val="24"/>
          <w:szCs w:val="24"/>
        </w:rPr>
        <w:t>”</w:t>
      </w:r>
      <w:r>
        <w:rPr>
          <w:rFonts w:ascii="Times New Roman" w:hAnsi="Times New Roman"/>
          <w:sz w:val="24"/>
          <w:szCs w:val="24"/>
        </w:rPr>
        <w:t xml:space="preserve"> no seu processo de “adaptação ao clima” e de “contato com outros povos”. Segundo ele, tal entendimento só seria possível através do “estudo dos esqueletos dos nossos aborígenes ou pelo exame de seus </w:t>
      </w:r>
      <w:r>
        <w:rPr>
          <w:rFonts w:ascii="Times New Roman" w:hAnsi="Times New Roman"/>
          <w:sz w:val="24"/>
          <w:szCs w:val="24"/>
        </w:rPr>
        <w:lastRenderedPageBreak/>
        <w:t>artefatos e de seus diferentes idiomas”.</w:t>
      </w:r>
      <w:r>
        <w:rPr>
          <w:rStyle w:val="Refdenotaderodap"/>
          <w:rFonts w:ascii="Times New Roman" w:hAnsi="Times New Roman"/>
          <w:sz w:val="24"/>
          <w:szCs w:val="24"/>
        </w:rPr>
        <w:footnoteReference w:id="33"/>
      </w:r>
      <w:r>
        <w:rPr>
          <w:rFonts w:ascii="Times New Roman" w:hAnsi="Times New Roman"/>
          <w:sz w:val="24"/>
          <w:szCs w:val="24"/>
        </w:rPr>
        <w:t xml:space="preserve"> Em seguida, ele esclareceu que a Exposição Antropológica estaria dividida em três seções, </w:t>
      </w:r>
      <w:r w:rsidR="00B23B2C">
        <w:rPr>
          <w:rFonts w:ascii="Times New Roman" w:hAnsi="Times New Roman"/>
          <w:sz w:val="24"/>
          <w:szCs w:val="24"/>
        </w:rPr>
        <w:t>a saber</w:t>
      </w:r>
      <w:r w:rsidR="00B90BF0">
        <w:rPr>
          <w:rFonts w:ascii="Times New Roman" w:hAnsi="Times New Roman"/>
          <w:sz w:val="24"/>
          <w:szCs w:val="24"/>
        </w:rPr>
        <w:t>,</w:t>
      </w:r>
      <w:r>
        <w:rPr>
          <w:rFonts w:ascii="Times New Roman" w:hAnsi="Times New Roman"/>
          <w:sz w:val="24"/>
          <w:szCs w:val="24"/>
        </w:rPr>
        <w:t xml:space="preserve"> antropologia, arqueologia e etnologia, e listou ao fim do </w:t>
      </w:r>
      <w:r w:rsidR="002F7246">
        <w:rPr>
          <w:rFonts w:ascii="Times New Roman" w:hAnsi="Times New Roman"/>
          <w:sz w:val="24"/>
          <w:szCs w:val="24"/>
        </w:rPr>
        <w:t xml:space="preserve">documento os objetos desejados. </w:t>
      </w:r>
      <w:r w:rsidR="002F7246" w:rsidRPr="005943AA">
        <w:rPr>
          <w:rFonts w:ascii="Times New Roman" w:hAnsi="Times New Roman"/>
          <w:sz w:val="24"/>
          <w:szCs w:val="24"/>
        </w:rPr>
        <w:t>Na</w:t>
      </w:r>
      <w:r w:rsidRPr="005943AA">
        <w:rPr>
          <w:rFonts w:ascii="Times New Roman" w:hAnsi="Times New Roman"/>
          <w:sz w:val="24"/>
          <w:szCs w:val="24"/>
        </w:rPr>
        <w:t xml:space="preserve"> </w:t>
      </w:r>
      <w:r w:rsidR="005943AA">
        <w:rPr>
          <w:rFonts w:ascii="Times New Roman" w:hAnsi="Times New Roman"/>
          <w:sz w:val="24"/>
          <w:szCs w:val="24"/>
        </w:rPr>
        <w:t>“</w:t>
      </w:r>
      <w:r w:rsidRPr="005943AA">
        <w:rPr>
          <w:rFonts w:ascii="Times New Roman" w:hAnsi="Times New Roman"/>
          <w:sz w:val="24"/>
          <w:szCs w:val="24"/>
        </w:rPr>
        <w:t>Seção da Antropologia</w:t>
      </w:r>
      <w:r w:rsidR="005943AA">
        <w:rPr>
          <w:rFonts w:ascii="Times New Roman" w:hAnsi="Times New Roman"/>
          <w:sz w:val="24"/>
          <w:szCs w:val="24"/>
        </w:rPr>
        <w:t>”</w:t>
      </w:r>
      <w:r w:rsidR="002F7246">
        <w:rPr>
          <w:rFonts w:ascii="Times New Roman" w:hAnsi="Times New Roman"/>
          <w:i/>
          <w:sz w:val="24"/>
          <w:szCs w:val="24"/>
        </w:rPr>
        <w:t xml:space="preserve"> </w:t>
      </w:r>
      <w:r w:rsidR="002F7246">
        <w:rPr>
          <w:rFonts w:ascii="Times New Roman" w:hAnsi="Times New Roman"/>
          <w:sz w:val="24"/>
          <w:szCs w:val="24"/>
        </w:rPr>
        <w:t xml:space="preserve">estavam esqueletos, ossos, </w:t>
      </w:r>
      <w:r>
        <w:rPr>
          <w:rFonts w:ascii="Times New Roman" w:hAnsi="Times New Roman"/>
          <w:sz w:val="24"/>
          <w:szCs w:val="24"/>
        </w:rPr>
        <w:t>múmias</w:t>
      </w:r>
      <w:r w:rsidR="00B23B2C">
        <w:rPr>
          <w:rFonts w:ascii="Times New Roman" w:hAnsi="Times New Roman"/>
          <w:sz w:val="24"/>
          <w:szCs w:val="24"/>
        </w:rPr>
        <w:t xml:space="preserve">, </w:t>
      </w:r>
      <w:r>
        <w:rPr>
          <w:rFonts w:ascii="Times New Roman" w:hAnsi="Times New Roman"/>
          <w:sz w:val="24"/>
          <w:szCs w:val="24"/>
        </w:rPr>
        <w:t>colares de dentes</w:t>
      </w:r>
      <w:r w:rsidR="002F7246">
        <w:rPr>
          <w:rFonts w:ascii="Times New Roman" w:hAnsi="Times New Roman"/>
          <w:sz w:val="24"/>
          <w:szCs w:val="24"/>
        </w:rPr>
        <w:t xml:space="preserve"> e </w:t>
      </w:r>
      <w:r w:rsidR="00B23B2C">
        <w:rPr>
          <w:rFonts w:ascii="Times New Roman" w:hAnsi="Times New Roman"/>
          <w:sz w:val="24"/>
          <w:szCs w:val="24"/>
        </w:rPr>
        <w:t xml:space="preserve">de </w:t>
      </w:r>
      <w:r w:rsidR="002F7246">
        <w:rPr>
          <w:rFonts w:ascii="Times New Roman" w:hAnsi="Times New Roman"/>
          <w:sz w:val="24"/>
          <w:szCs w:val="24"/>
        </w:rPr>
        <w:t>ossos humanos; na</w:t>
      </w:r>
      <w:r>
        <w:rPr>
          <w:rFonts w:ascii="Times New Roman" w:hAnsi="Times New Roman"/>
          <w:sz w:val="24"/>
          <w:szCs w:val="24"/>
        </w:rPr>
        <w:t xml:space="preserve"> </w:t>
      </w:r>
      <w:r w:rsidR="005943AA">
        <w:rPr>
          <w:rFonts w:ascii="Times New Roman" w:hAnsi="Times New Roman"/>
          <w:sz w:val="24"/>
          <w:szCs w:val="24"/>
        </w:rPr>
        <w:t>“</w:t>
      </w:r>
      <w:r w:rsidRPr="005943AA">
        <w:rPr>
          <w:rFonts w:ascii="Times New Roman" w:hAnsi="Times New Roman"/>
          <w:sz w:val="24"/>
          <w:szCs w:val="24"/>
        </w:rPr>
        <w:t>Seção</w:t>
      </w:r>
      <w:r w:rsidR="002F7246" w:rsidRPr="005943AA">
        <w:rPr>
          <w:rFonts w:ascii="Times New Roman" w:hAnsi="Times New Roman"/>
          <w:sz w:val="24"/>
          <w:szCs w:val="24"/>
        </w:rPr>
        <w:t xml:space="preserve"> de Arqueologia</w:t>
      </w:r>
      <w:r w:rsidR="005943AA">
        <w:rPr>
          <w:rFonts w:ascii="Times New Roman" w:hAnsi="Times New Roman"/>
          <w:sz w:val="24"/>
          <w:szCs w:val="24"/>
        </w:rPr>
        <w:t>”</w:t>
      </w:r>
      <w:r>
        <w:rPr>
          <w:rFonts w:ascii="Times New Roman" w:hAnsi="Times New Roman"/>
          <w:sz w:val="24"/>
          <w:szCs w:val="24"/>
        </w:rPr>
        <w:t>, objetos de pedra</w:t>
      </w:r>
      <w:r w:rsidR="002F7246">
        <w:rPr>
          <w:rFonts w:ascii="Times New Roman" w:hAnsi="Times New Roman"/>
          <w:sz w:val="24"/>
          <w:szCs w:val="24"/>
        </w:rPr>
        <w:t xml:space="preserve"> </w:t>
      </w:r>
      <w:r>
        <w:rPr>
          <w:rFonts w:ascii="Times New Roman" w:hAnsi="Times New Roman"/>
          <w:sz w:val="24"/>
          <w:szCs w:val="24"/>
        </w:rPr>
        <w:t>(machados, clavas, discos, fusos e pontas de flechas), de argila (vasos, urnas, panelas, tangas, igaçabas) e de ossos e madeira</w:t>
      </w:r>
      <w:r w:rsidR="005943AA">
        <w:rPr>
          <w:rFonts w:ascii="Times New Roman" w:hAnsi="Times New Roman"/>
          <w:sz w:val="24"/>
          <w:szCs w:val="24"/>
        </w:rPr>
        <w:t>;</w:t>
      </w:r>
      <w:r w:rsidR="002F7246">
        <w:rPr>
          <w:rFonts w:ascii="Times New Roman" w:hAnsi="Times New Roman"/>
          <w:sz w:val="24"/>
          <w:szCs w:val="24"/>
        </w:rPr>
        <w:t xml:space="preserve"> já para a </w:t>
      </w:r>
      <w:r w:rsidR="005943AA">
        <w:rPr>
          <w:rFonts w:ascii="Times New Roman" w:hAnsi="Times New Roman"/>
          <w:sz w:val="24"/>
          <w:szCs w:val="24"/>
        </w:rPr>
        <w:t>“</w:t>
      </w:r>
      <w:r w:rsidRPr="005943AA">
        <w:rPr>
          <w:rFonts w:ascii="Times New Roman" w:hAnsi="Times New Roman"/>
          <w:sz w:val="24"/>
          <w:szCs w:val="24"/>
        </w:rPr>
        <w:t>Seção da Etnologia</w:t>
      </w:r>
      <w:r w:rsidR="005943AA">
        <w:rPr>
          <w:rFonts w:ascii="Times New Roman" w:hAnsi="Times New Roman"/>
          <w:sz w:val="24"/>
          <w:szCs w:val="24"/>
        </w:rPr>
        <w:t>”,</w:t>
      </w:r>
      <w:r>
        <w:rPr>
          <w:rFonts w:ascii="Times New Roman" w:hAnsi="Times New Roman"/>
          <w:sz w:val="24"/>
          <w:szCs w:val="24"/>
        </w:rPr>
        <w:t xml:space="preserve"> </w:t>
      </w:r>
      <w:r w:rsidR="002F7246">
        <w:rPr>
          <w:rFonts w:ascii="Times New Roman" w:hAnsi="Times New Roman"/>
          <w:sz w:val="24"/>
          <w:szCs w:val="24"/>
        </w:rPr>
        <w:t xml:space="preserve">Ladislau pediu </w:t>
      </w:r>
      <w:r>
        <w:rPr>
          <w:rFonts w:ascii="Times New Roman" w:hAnsi="Times New Roman"/>
          <w:sz w:val="24"/>
          <w:szCs w:val="24"/>
        </w:rPr>
        <w:t>objetos de guerra</w:t>
      </w:r>
      <w:r w:rsidR="002F7246">
        <w:rPr>
          <w:rFonts w:ascii="Times New Roman" w:hAnsi="Times New Roman"/>
          <w:sz w:val="24"/>
          <w:szCs w:val="24"/>
        </w:rPr>
        <w:t xml:space="preserve">, </w:t>
      </w:r>
      <w:r>
        <w:rPr>
          <w:rFonts w:ascii="Times New Roman" w:hAnsi="Times New Roman"/>
          <w:sz w:val="24"/>
          <w:szCs w:val="24"/>
        </w:rPr>
        <w:t>de caça e pesca</w:t>
      </w:r>
      <w:r w:rsidR="002F7246">
        <w:rPr>
          <w:rFonts w:ascii="Times New Roman" w:hAnsi="Times New Roman"/>
          <w:sz w:val="24"/>
          <w:szCs w:val="24"/>
        </w:rPr>
        <w:t xml:space="preserve">, </w:t>
      </w:r>
      <w:r>
        <w:rPr>
          <w:rFonts w:ascii="Times New Roman" w:hAnsi="Times New Roman"/>
          <w:sz w:val="24"/>
          <w:szCs w:val="24"/>
        </w:rPr>
        <w:t>de penas e ornatos</w:t>
      </w:r>
      <w:r w:rsidR="002F7246">
        <w:rPr>
          <w:rFonts w:ascii="Times New Roman" w:hAnsi="Times New Roman"/>
          <w:sz w:val="24"/>
          <w:szCs w:val="24"/>
        </w:rPr>
        <w:t>, ob</w:t>
      </w:r>
      <w:r>
        <w:rPr>
          <w:rFonts w:ascii="Times New Roman" w:hAnsi="Times New Roman"/>
          <w:sz w:val="24"/>
          <w:szCs w:val="24"/>
        </w:rPr>
        <w:t>jetos para festividade</w:t>
      </w:r>
      <w:r w:rsidR="002F7246">
        <w:rPr>
          <w:rFonts w:ascii="Times New Roman" w:hAnsi="Times New Roman"/>
          <w:sz w:val="24"/>
          <w:szCs w:val="24"/>
        </w:rPr>
        <w:t xml:space="preserve">, </w:t>
      </w:r>
      <w:r>
        <w:rPr>
          <w:rFonts w:ascii="Times New Roman" w:hAnsi="Times New Roman"/>
          <w:sz w:val="24"/>
          <w:szCs w:val="24"/>
        </w:rPr>
        <w:t>religiosos</w:t>
      </w:r>
      <w:r w:rsidR="002F7246">
        <w:rPr>
          <w:rFonts w:ascii="Times New Roman" w:hAnsi="Times New Roman"/>
          <w:sz w:val="24"/>
          <w:szCs w:val="24"/>
        </w:rPr>
        <w:t xml:space="preserve">, </w:t>
      </w:r>
      <w:r>
        <w:rPr>
          <w:rFonts w:ascii="Times New Roman" w:hAnsi="Times New Roman"/>
          <w:sz w:val="24"/>
          <w:szCs w:val="24"/>
        </w:rPr>
        <w:t>fúnebres</w:t>
      </w:r>
      <w:r w:rsidR="002F7246">
        <w:rPr>
          <w:rFonts w:ascii="Times New Roman" w:hAnsi="Times New Roman"/>
          <w:sz w:val="24"/>
          <w:szCs w:val="24"/>
        </w:rPr>
        <w:t xml:space="preserve"> e de </w:t>
      </w:r>
      <w:r>
        <w:rPr>
          <w:rFonts w:ascii="Times New Roman" w:hAnsi="Times New Roman"/>
          <w:sz w:val="24"/>
          <w:szCs w:val="24"/>
        </w:rPr>
        <w:t>uso doméstico</w:t>
      </w:r>
      <w:r w:rsidR="002F7246">
        <w:rPr>
          <w:rFonts w:ascii="Times New Roman" w:hAnsi="Times New Roman"/>
          <w:sz w:val="24"/>
          <w:szCs w:val="24"/>
        </w:rPr>
        <w:t xml:space="preserve">, </w:t>
      </w:r>
      <w:r w:rsidR="005943AA">
        <w:rPr>
          <w:rFonts w:ascii="Times New Roman" w:hAnsi="Times New Roman"/>
          <w:sz w:val="24"/>
          <w:szCs w:val="24"/>
        </w:rPr>
        <w:t>m</w:t>
      </w:r>
      <w:r w:rsidR="002F7246">
        <w:rPr>
          <w:rFonts w:ascii="Times New Roman" w:hAnsi="Times New Roman"/>
          <w:sz w:val="24"/>
          <w:szCs w:val="24"/>
        </w:rPr>
        <w:t>odelos de cabanas</w:t>
      </w:r>
      <w:r w:rsidR="005943AA">
        <w:rPr>
          <w:rFonts w:ascii="Times New Roman" w:hAnsi="Times New Roman"/>
          <w:sz w:val="24"/>
          <w:szCs w:val="24"/>
        </w:rPr>
        <w:t>, bem como</w:t>
      </w:r>
      <w:r w:rsidR="002F7246">
        <w:rPr>
          <w:rFonts w:ascii="Times New Roman" w:hAnsi="Times New Roman"/>
          <w:sz w:val="24"/>
          <w:szCs w:val="24"/>
        </w:rPr>
        <w:t xml:space="preserve"> </w:t>
      </w:r>
      <w:r>
        <w:rPr>
          <w:rFonts w:ascii="Times New Roman" w:hAnsi="Times New Roman"/>
          <w:sz w:val="24"/>
          <w:szCs w:val="24"/>
        </w:rPr>
        <w:t>impressos e manuscritos relativos às línguas e lenda</w:t>
      </w:r>
      <w:r w:rsidR="002F7246">
        <w:rPr>
          <w:rFonts w:ascii="Times New Roman" w:hAnsi="Times New Roman"/>
          <w:sz w:val="24"/>
          <w:szCs w:val="24"/>
        </w:rPr>
        <w:t>s indígenas</w:t>
      </w:r>
      <w:r>
        <w:rPr>
          <w:rFonts w:ascii="Times New Roman" w:hAnsi="Times New Roman"/>
          <w:sz w:val="24"/>
          <w:szCs w:val="24"/>
        </w:rPr>
        <w:t xml:space="preserve">. </w:t>
      </w:r>
      <w:r w:rsidR="002F7246">
        <w:rPr>
          <w:rFonts w:ascii="Times New Roman" w:hAnsi="Times New Roman"/>
          <w:sz w:val="24"/>
          <w:szCs w:val="24"/>
        </w:rPr>
        <w:t>O</w:t>
      </w:r>
      <w:r>
        <w:rPr>
          <w:rFonts w:ascii="Times New Roman" w:hAnsi="Times New Roman"/>
          <w:sz w:val="24"/>
          <w:szCs w:val="24"/>
        </w:rPr>
        <w:t xml:space="preserve">s objetos </w:t>
      </w:r>
      <w:r w:rsidR="002F7246">
        <w:rPr>
          <w:rFonts w:ascii="Times New Roman" w:hAnsi="Times New Roman"/>
          <w:sz w:val="24"/>
          <w:szCs w:val="24"/>
        </w:rPr>
        <w:t xml:space="preserve">solicitados </w:t>
      </w:r>
      <w:r>
        <w:rPr>
          <w:rFonts w:ascii="Times New Roman" w:hAnsi="Times New Roman"/>
          <w:sz w:val="24"/>
          <w:szCs w:val="24"/>
        </w:rPr>
        <w:t xml:space="preserve">deveriam ser originários dos indígenas do Brasil e os </w:t>
      </w:r>
      <w:r w:rsidR="005943AA">
        <w:rPr>
          <w:rFonts w:ascii="Times New Roman" w:hAnsi="Times New Roman"/>
          <w:sz w:val="24"/>
          <w:szCs w:val="24"/>
        </w:rPr>
        <w:t>“</w:t>
      </w:r>
      <w:r w:rsidRPr="005943AA">
        <w:rPr>
          <w:rFonts w:ascii="Times New Roman" w:hAnsi="Times New Roman"/>
          <w:sz w:val="24"/>
          <w:szCs w:val="24"/>
        </w:rPr>
        <w:t>documentos</w:t>
      </w:r>
      <w:r w:rsidR="005943AA">
        <w:rPr>
          <w:rFonts w:ascii="Times New Roman" w:hAnsi="Times New Roman"/>
          <w:sz w:val="24"/>
          <w:szCs w:val="24"/>
        </w:rPr>
        <w:t>”</w:t>
      </w:r>
      <w:r>
        <w:rPr>
          <w:rFonts w:ascii="Times New Roman" w:hAnsi="Times New Roman"/>
          <w:sz w:val="24"/>
          <w:szCs w:val="24"/>
        </w:rPr>
        <w:t xml:space="preserve"> de maior valor, nas palavras de Ladislau, seriam aqueles que pudessem “esclarecer e ampliar os conhecimentos linguí</w:t>
      </w:r>
      <w:r w:rsidR="00F3003D">
        <w:rPr>
          <w:rFonts w:ascii="Times New Roman" w:hAnsi="Times New Roman"/>
          <w:sz w:val="24"/>
          <w:szCs w:val="24"/>
        </w:rPr>
        <w:t>sticos relativos aos aborígenes</w:t>
      </w:r>
      <w:r>
        <w:rPr>
          <w:rFonts w:ascii="Times New Roman" w:hAnsi="Times New Roman"/>
          <w:sz w:val="24"/>
          <w:szCs w:val="24"/>
        </w:rPr>
        <w:t>”</w:t>
      </w:r>
      <w:r w:rsidR="00F3003D">
        <w:rPr>
          <w:rFonts w:ascii="Times New Roman" w:hAnsi="Times New Roman"/>
          <w:sz w:val="24"/>
          <w:szCs w:val="24"/>
        </w:rPr>
        <w:t>.</w:t>
      </w:r>
      <w:r>
        <w:rPr>
          <w:rStyle w:val="Refdenotaderodap"/>
          <w:rFonts w:ascii="Times New Roman" w:hAnsi="Times New Roman"/>
          <w:sz w:val="24"/>
          <w:szCs w:val="24"/>
        </w:rPr>
        <w:footnoteReference w:id="34"/>
      </w:r>
      <w:r>
        <w:rPr>
          <w:rFonts w:ascii="Times New Roman" w:hAnsi="Times New Roman"/>
          <w:sz w:val="24"/>
          <w:szCs w:val="24"/>
        </w:rPr>
        <w:t xml:space="preserve"> </w:t>
      </w:r>
    </w:p>
    <w:p w14:paraId="1E678EC4" w14:textId="192CE54C" w:rsidR="00E449AB" w:rsidRDefault="000E5E33"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4E3475">
        <w:rPr>
          <w:rFonts w:ascii="Times New Roman" w:hAnsi="Times New Roman"/>
          <w:sz w:val="24"/>
          <w:szCs w:val="24"/>
        </w:rPr>
        <w:t xml:space="preserve"> envio de objetos ao Museu passou a ser recorrente nos meses</w:t>
      </w:r>
      <w:r>
        <w:rPr>
          <w:rFonts w:ascii="Times New Roman" w:hAnsi="Times New Roman"/>
          <w:sz w:val="24"/>
          <w:szCs w:val="24"/>
        </w:rPr>
        <w:t xml:space="preserve"> seguintes</w:t>
      </w:r>
      <w:r w:rsidR="004E3475">
        <w:rPr>
          <w:rFonts w:ascii="Times New Roman" w:hAnsi="Times New Roman"/>
          <w:sz w:val="24"/>
          <w:szCs w:val="24"/>
        </w:rPr>
        <w:t xml:space="preserve"> </w:t>
      </w:r>
      <w:r>
        <w:rPr>
          <w:rFonts w:ascii="Times New Roman" w:hAnsi="Times New Roman"/>
          <w:sz w:val="24"/>
          <w:szCs w:val="24"/>
        </w:rPr>
        <w:t xml:space="preserve">à publicação. </w:t>
      </w:r>
      <w:r w:rsidR="004E3475">
        <w:rPr>
          <w:rFonts w:ascii="Times New Roman" w:hAnsi="Times New Roman"/>
          <w:sz w:val="24"/>
          <w:szCs w:val="24"/>
        </w:rPr>
        <w:t xml:space="preserve">A remessa poderia ser feita via Ministério da Agricultura ou diretamente ao Museu Nacional. Pessoas e instituições, mobilizadas com o planejamento da mostra, remeteram ao Museu diversos objetos oriundos de múltiplos lugares do país e recolhidos sob as mais diversas circunstâncias. Duas eram as motivações para isso: </w:t>
      </w:r>
      <w:r>
        <w:rPr>
          <w:rFonts w:ascii="Times New Roman" w:hAnsi="Times New Roman"/>
          <w:sz w:val="24"/>
          <w:szCs w:val="24"/>
        </w:rPr>
        <w:t xml:space="preserve">1) </w:t>
      </w:r>
      <w:r w:rsidR="004E3475" w:rsidRPr="005508F5">
        <w:rPr>
          <w:rFonts w:ascii="Times New Roman" w:hAnsi="Times New Roman"/>
          <w:sz w:val="24"/>
          <w:szCs w:val="24"/>
        </w:rPr>
        <w:t>a doação</w:t>
      </w:r>
      <w:r w:rsidR="004E3475">
        <w:rPr>
          <w:rFonts w:ascii="Times New Roman" w:hAnsi="Times New Roman"/>
          <w:sz w:val="24"/>
          <w:szCs w:val="24"/>
        </w:rPr>
        <w:t xml:space="preserve"> respondia a uma demanda administrativa, dirigida do ministro aos presidentes de províncias; </w:t>
      </w:r>
      <w:r>
        <w:rPr>
          <w:rFonts w:ascii="Times New Roman" w:hAnsi="Times New Roman"/>
          <w:sz w:val="24"/>
          <w:szCs w:val="24"/>
        </w:rPr>
        <w:t xml:space="preserve">2) </w:t>
      </w:r>
      <w:r w:rsidR="004E3475" w:rsidRPr="005508F5">
        <w:rPr>
          <w:rFonts w:ascii="Times New Roman" w:hAnsi="Times New Roman"/>
          <w:sz w:val="24"/>
          <w:szCs w:val="24"/>
        </w:rPr>
        <w:t>a doação</w:t>
      </w:r>
      <w:r w:rsidR="004E3475">
        <w:rPr>
          <w:rFonts w:ascii="Times New Roman" w:hAnsi="Times New Roman"/>
          <w:sz w:val="24"/>
          <w:szCs w:val="24"/>
        </w:rPr>
        <w:t xml:space="preserve"> correspondia ao “desejo de museu” na medida em que oferecia, como signo de distinção,</w:t>
      </w:r>
      <w:r w:rsidR="004E3475">
        <w:rPr>
          <w:rFonts w:ascii="Times New Roman" w:hAnsi="Times New Roman"/>
          <w:i/>
          <w:sz w:val="24"/>
          <w:szCs w:val="24"/>
        </w:rPr>
        <w:t xml:space="preserve"> </w:t>
      </w:r>
      <w:r w:rsidR="004E3475">
        <w:rPr>
          <w:rFonts w:ascii="Times New Roman" w:hAnsi="Times New Roman"/>
          <w:sz w:val="24"/>
          <w:szCs w:val="24"/>
        </w:rPr>
        <w:t xml:space="preserve">prestígio social e imortalidade ao nome dos doadores. </w:t>
      </w:r>
      <w:r w:rsidR="00F1283F">
        <w:rPr>
          <w:rFonts w:ascii="Times New Roman" w:hAnsi="Times New Roman"/>
          <w:sz w:val="24"/>
          <w:szCs w:val="24"/>
        </w:rPr>
        <w:t>Isso porque, p</w:t>
      </w:r>
      <w:r w:rsidR="005331B9">
        <w:rPr>
          <w:rFonts w:ascii="Times New Roman" w:hAnsi="Times New Roman"/>
          <w:sz w:val="24"/>
          <w:szCs w:val="24"/>
        </w:rPr>
        <w:t xml:space="preserve">ara incentivar a doação, Ladislau </w:t>
      </w:r>
      <w:r w:rsidR="002F7E81">
        <w:rPr>
          <w:rFonts w:ascii="Times New Roman" w:hAnsi="Times New Roman"/>
          <w:sz w:val="24"/>
          <w:szCs w:val="24"/>
        </w:rPr>
        <w:t>d</w:t>
      </w:r>
      <w:r w:rsidR="00366EDE">
        <w:rPr>
          <w:rFonts w:ascii="Times New Roman" w:hAnsi="Times New Roman"/>
          <w:sz w:val="24"/>
          <w:szCs w:val="24"/>
        </w:rPr>
        <w:t>isse que haveria um júri</w:t>
      </w:r>
      <w:r w:rsidR="005331B9">
        <w:rPr>
          <w:rFonts w:ascii="Times New Roman" w:hAnsi="Times New Roman"/>
          <w:sz w:val="24"/>
          <w:szCs w:val="24"/>
        </w:rPr>
        <w:t xml:space="preserve"> para avaliar e premiar os expositores q</w:t>
      </w:r>
      <w:r w:rsidR="00366EDE">
        <w:rPr>
          <w:rFonts w:ascii="Times New Roman" w:hAnsi="Times New Roman"/>
          <w:sz w:val="24"/>
          <w:szCs w:val="24"/>
        </w:rPr>
        <w:t>ue se destacassem pela “perfeição, conservação ou valor etnológico”</w:t>
      </w:r>
      <w:r w:rsidR="005331B9">
        <w:rPr>
          <w:rFonts w:ascii="Times New Roman" w:hAnsi="Times New Roman"/>
          <w:sz w:val="24"/>
          <w:szCs w:val="24"/>
        </w:rPr>
        <w:t xml:space="preserve"> de suas coleções. </w:t>
      </w:r>
      <w:r w:rsidR="00366EDE">
        <w:rPr>
          <w:rFonts w:ascii="Times New Roman" w:hAnsi="Times New Roman"/>
          <w:sz w:val="24"/>
          <w:szCs w:val="24"/>
        </w:rPr>
        <w:t xml:space="preserve">Caso </w:t>
      </w:r>
      <w:r w:rsidR="00522E14">
        <w:rPr>
          <w:rFonts w:ascii="Times New Roman" w:hAnsi="Times New Roman"/>
          <w:sz w:val="24"/>
          <w:szCs w:val="24"/>
        </w:rPr>
        <w:t xml:space="preserve">o colecionador </w:t>
      </w:r>
      <w:r w:rsidR="00366EDE">
        <w:rPr>
          <w:rFonts w:ascii="Times New Roman" w:hAnsi="Times New Roman"/>
          <w:sz w:val="24"/>
          <w:szCs w:val="24"/>
        </w:rPr>
        <w:t>optasse por doa-los ao Museu Nacional, o próprio Ladislau como diretor geral mandaria “</w:t>
      </w:r>
      <w:r w:rsidR="00366EDE" w:rsidRPr="00867203">
        <w:rPr>
          <w:rFonts w:ascii="Times New Roman" w:hAnsi="Times New Roman"/>
          <w:sz w:val="24"/>
          <w:szCs w:val="24"/>
        </w:rPr>
        <w:t>arquivar</w:t>
      </w:r>
      <w:r w:rsidR="00366EDE">
        <w:rPr>
          <w:rFonts w:ascii="Times New Roman" w:hAnsi="Times New Roman"/>
          <w:sz w:val="24"/>
          <w:szCs w:val="24"/>
        </w:rPr>
        <w:t xml:space="preserve"> nas coleções do Museu os objetos oferecidos com o nome do doador, participando tudo ao governo imperial para que seja o </w:t>
      </w:r>
      <w:r w:rsidR="00366EDE" w:rsidRPr="00867203">
        <w:rPr>
          <w:rFonts w:ascii="Times New Roman" w:hAnsi="Times New Roman"/>
          <w:sz w:val="24"/>
          <w:szCs w:val="24"/>
        </w:rPr>
        <w:t>presente</w:t>
      </w:r>
      <w:r w:rsidR="00366EDE" w:rsidRPr="00EA76E1">
        <w:rPr>
          <w:rFonts w:ascii="Times New Roman" w:hAnsi="Times New Roman"/>
          <w:i/>
          <w:sz w:val="24"/>
          <w:szCs w:val="24"/>
        </w:rPr>
        <w:t xml:space="preserve"> </w:t>
      </w:r>
      <w:r w:rsidR="00366EDE">
        <w:rPr>
          <w:rFonts w:ascii="Times New Roman" w:hAnsi="Times New Roman"/>
          <w:sz w:val="24"/>
          <w:szCs w:val="24"/>
        </w:rPr>
        <w:t xml:space="preserve">agradecido e </w:t>
      </w:r>
      <w:r w:rsidR="00F3003D">
        <w:rPr>
          <w:rFonts w:ascii="Times New Roman" w:hAnsi="Times New Roman"/>
          <w:sz w:val="24"/>
          <w:szCs w:val="24"/>
        </w:rPr>
        <w:t>tomado na consideração merecida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35"/>
      </w:r>
      <w:r w:rsidR="00366EDE">
        <w:rPr>
          <w:rFonts w:ascii="Times New Roman" w:hAnsi="Times New Roman"/>
          <w:sz w:val="24"/>
          <w:szCs w:val="24"/>
        </w:rPr>
        <w:t xml:space="preserve"> </w:t>
      </w:r>
    </w:p>
    <w:p w14:paraId="3F5D7EFA" w14:textId="78AC998E" w:rsidR="004B61F3" w:rsidRDefault="00867203" w:rsidP="007C3B68">
      <w:pPr>
        <w:pStyle w:val="SemEspaamento"/>
        <w:spacing w:line="360" w:lineRule="auto"/>
        <w:ind w:firstLine="708"/>
        <w:jc w:val="both"/>
        <w:rPr>
          <w:rFonts w:ascii="Times New Roman" w:hAnsi="Times New Roman"/>
          <w:sz w:val="24"/>
          <w:szCs w:val="24"/>
        </w:rPr>
      </w:pPr>
      <w:r>
        <w:rPr>
          <w:rFonts w:ascii="Times New Roman" w:hAnsi="Times New Roman"/>
          <w:sz w:val="24"/>
          <w:szCs w:val="24"/>
        </w:rPr>
        <w:t>“</w:t>
      </w:r>
      <w:r w:rsidR="00366EDE" w:rsidRPr="00867203">
        <w:rPr>
          <w:rFonts w:ascii="Times New Roman" w:hAnsi="Times New Roman"/>
          <w:sz w:val="24"/>
          <w:szCs w:val="24"/>
        </w:rPr>
        <w:t>Documento</w:t>
      </w:r>
      <w:r>
        <w:rPr>
          <w:rFonts w:ascii="Times New Roman" w:hAnsi="Times New Roman"/>
          <w:sz w:val="24"/>
          <w:szCs w:val="24"/>
        </w:rPr>
        <w:t>”</w:t>
      </w:r>
      <w:r w:rsidR="00366EDE" w:rsidRPr="00867203">
        <w:rPr>
          <w:rFonts w:ascii="Times New Roman" w:hAnsi="Times New Roman"/>
          <w:sz w:val="24"/>
          <w:szCs w:val="24"/>
        </w:rPr>
        <w:t xml:space="preserve">, </w:t>
      </w:r>
      <w:r>
        <w:rPr>
          <w:rFonts w:ascii="Times New Roman" w:hAnsi="Times New Roman"/>
          <w:sz w:val="24"/>
          <w:szCs w:val="24"/>
        </w:rPr>
        <w:t>“</w:t>
      </w:r>
      <w:r w:rsidR="00366EDE" w:rsidRPr="00867203">
        <w:rPr>
          <w:rFonts w:ascii="Times New Roman" w:hAnsi="Times New Roman"/>
          <w:sz w:val="24"/>
          <w:szCs w:val="24"/>
        </w:rPr>
        <w:t>arquivo</w:t>
      </w:r>
      <w:r>
        <w:rPr>
          <w:rFonts w:ascii="Times New Roman" w:hAnsi="Times New Roman"/>
          <w:sz w:val="24"/>
          <w:szCs w:val="24"/>
        </w:rPr>
        <w:t>”</w:t>
      </w:r>
      <w:r w:rsidR="00366EDE" w:rsidRPr="00867203">
        <w:rPr>
          <w:rFonts w:ascii="Times New Roman" w:hAnsi="Times New Roman"/>
          <w:sz w:val="24"/>
          <w:szCs w:val="24"/>
        </w:rPr>
        <w:t xml:space="preserve"> e </w:t>
      </w:r>
      <w:r>
        <w:rPr>
          <w:rFonts w:ascii="Times New Roman" w:hAnsi="Times New Roman"/>
          <w:sz w:val="24"/>
          <w:szCs w:val="24"/>
        </w:rPr>
        <w:t>“</w:t>
      </w:r>
      <w:r w:rsidR="00366EDE" w:rsidRPr="00867203">
        <w:rPr>
          <w:rFonts w:ascii="Times New Roman" w:hAnsi="Times New Roman"/>
          <w:sz w:val="24"/>
          <w:szCs w:val="24"/>
        </w:rPr>
        <w:t>presente</w:t>
      </w:r>
      <w:r>
        <w:rPr>
          <w:rFonts w:ascii="Times New Roman" w:hAnsi="Times New Roman"/>
          <w:sz w:val="24"/>
          <w:szCs w:val="24"/>
        </w:rPr>
        <w:t>”</w:t>
      </w:r>
      <w:r w:rsidR="00366EDE">
        <w:rPr>
          <w:rFonts w:ascii="Times New Roman" w:hAnsi="Times New Roman"/>
          <w:sz w:val="24"/>
          <w:szCs w:val="24"/>
        </w:rPr>
        <w:t xml:space="preserve"> são </w:t>
      </w:r>
      <w:r w:rsidR="005C3D39">
        <w:rPr>
          <w:rFonts w:ascii="Times New Roman" w:hAnsi="Times New Roman"/>
          <w:sz w:val="24"/>
          <w:szCs w:val="24"/>
        </w:rPr>
        <w:t xml:space="preserve">os termos </w:t>
      </w:r>
      <w:r w:rsidR="00366EDE">
        <w:rPr>
          <w:rFonts w:ascii="Times New Roman" w:hAnsi="Times New Roman"/>
          <w:sz w:val="24"/>
          <w:szCs w:val="24"/>
        </w:rPr>
        <w:t>usad</w:t>
      </w:r>
      <w:r w:rsidR="005C3D39">
        <w:rPr>
          <w:rFonts w:ascii="Times New Roman" w:hAnsi="Times New Roman"/>
          <w:sz w:val="24"/>
          <w:szCs w:val="24"/>
        </w:rPr>
        <w:t>o</w:t>
      </w:r>
      <w:r w:rsidR="00366EDE">
        <w:rPr>
          <w:rFonts w:ascii="Times New Roman" w:hAnsi="Times New Roman"/>
          <w:sz w:val="24"/>
          <w:szCs w:val="24"/>
        </w:rPr>
        <w:t>s por Ladis</w:t>
      </w:r>
      <w:r>
        <w:rPr>
          <w:rFonts w:ascii="Times New Roman" w:hAnsi="Times New Roman"/>
          <w:sz w:val="24"/>
          <w:szCs w:val="24"/>
        </w:rPr>
        <w:t xml:space="preserve">lau para referenciar </w:t>
      </w:r>
      <w:r w:rsidR="00B2707D">
        <w:rPr>
          <w:rFonts w:ascii="Times New Roman" w:hAnsi="Times New Roman"/>
          <w:sz w:val="24"/>
          <w:szCs w:val="24"/>
        </w:rPr>
        <w:t>as coleções doadas</w:t>
      </w:r>
      <w:r w:rsidR="00366EDE">
        <w:rPr>
          <w:rFonts w:ascii="Times New Roman" w:hAnsi="Times New Roman"/>
          <w:sz w:val="24"/>
          <w:szCs w:val="24"/>
        </w:rPr>
        <w:t xml:space="preserve">. A ideia de tomar o objeto como testemunho documental </w:t>
      </w:r>
      <w:r w:rsidR="006A7D4C">
        <w:rPr>
          <w:rFonts w:ascii="Times New Roman" w:hAnsi="Times New Roman"/>
          <w:sz w:val="24"/>
          <w:szCs w:val="24"/>
        </w:rPr>
        <w:lastRenderedPageBreak/>
        <w:t xml:space="preserve">existia </w:t>
      </w:r>
      <w:r w:rsidR="00366EDE">
        <w:rPr>
          <w:rFonts w:ascii="Times New Roman" w:hAnsi="Times New Roman"/>
          <w:sz w:val="24"/>
          <w:szCs w:val="24"/>
        </w:rPr>
        <w:t xml:space="preserve">desde meados do século XIX, quando Manoel de Araújo </w:t>
      </w:r>
      <w:proofErr w:type="spellStart"/>
      <w:r w:rsidR="00366EDE">
        <w:rPr>
          <w:rFonts w:ascii="Times New Roman" w:hAnsi="Times New Roman"/>
          <w:sz w:val="24"/>
          <w:szCs w:val="24"/>
        </w:rPr>
        <w:t>Porto-Alegre</w:t>
      </w:r>
      <w:proofErr w:type="spellEnd"/>
      <w:r w:rsidR="00366EDE">
        <w:rPr>
          <w:rFonts w:ascii="Times New Roman" w:hAnsi="Times New Roman"/>
          <w:sz w:val="24"/>
          <w:szCs w:val="24"/>
        </w:rPr>
        <w:t xml:space="preserve"> afirmou que o Museu Nacional se tornaria o arquivo de documentos originais sobre os indígenas na medida em que ali coleções fossem formadas</w:t>
      </w:r>
      <w:r w:rsidR="00C151C5">
        <w:rPr>
          <w:rFonts w:ascii="Times New Roman" w:hAnsi="Times New Roman"/>
          <w:sz w:val="24"/>
          <w:szCs w:val="24"/>
        </w:rPr>
        <w:t xml:space="preserve"> (VELOSO JR, 2013)</w:t>
      </w:r>
      <w:r w:rsidR="001855E9">
        <w:rPr>
          <w:rFonts w:ascii="Times New Roman" w:hAnsi="Times New Roman"/>
          <w:sz w:val="24"/>
          <w:szCs w:val="24"/>
        </w:rPr>
        <w:t xml:space="preserve">. Já a ideia de presente </w:t>
      </w:r>
      <w:r w:rsidR="00366EDE">
        <w:rPr>
          <w:rFonts w:ascii="Times New Roman" w:hAnsi="Times New Roman"/>
          <w:sz w:val="24"/>
          <w:szCs w:val="24"/>
        </w:rPr>
        <w:t>atribuía valo</w:t>
      </w:r>
      <w:r w:rsidR="00B579AE">
        <w:rPr>
          <w:rFonts w:ascii="Times New Roman" w:hAnsi="Times New Roman"/>
          <w:sz w:val="24"/>
          <w:szCs w:val="24"/>
        </w:rPr>
        <w:t>r social ao objeto</w:t>
      </w:r>
      <w:r w:rsidR="001855E9">
        <w:rPr>
          <w:rFonts w:ascii="Times New Roman" w:hAnsi="Times New Roman"/>
          <w:sz w:val="24"/>
          <w:szCs w:val="24"/>
        </w:rPr>
        <w:t xml:space="preserve"> doado e exigia do presenteado a</w:t>
      </w:r>
      <w:r w:rsidR="00366EDE">
        <w:rPr>
          <w:rFonts w:ascii="Times New Roman" w:hAnsi="Times New Roman"/>
          <w:sz w:val="24"/>
          <w:szCs w:val="24"/>
        </w:rPr>
        <w:t xml:space="preserve">lguma </w:t>
      </w:r>
      <w:r w:rsidR="007D6321">
        <w:rPr>
          <w:rFonts w:ascii="Times New Roman" w:hAnsi="Times New Roman"/>
          <w:sz w:val="24"/>
          <w:szCs w:val="24"/>
        </w:rPr>
        <w:t xml:space="preserve">retribuição </w:t>
      </w:r>
      <w:r w:rsidR="00366EDE">
        <w:rPr>
          <w:rFonts w:ascii="Times New Roman" w:hAnsi="Times New Roman"/>
          <w:sz w:val="24"/>
          <w:szCs w:val="24"/>
        </w:rPr>
        <w:t>perante a generosidade do</w:t>
      </w:r>
      <w:r w:rsidR="001855E9">
        <w:rPr>
          <w:rFonts w:ascii="Times New Roman" w:hAnsi="Times New Roman"/>
          <w:sz w:val="24"/>
          <w:szCs w:val="24"/>
        </w:rPr>
        <w:t xml:space="preserve"> doador</w:t>
      </w:r>
      <w:r w:rsidR="00366EDE">
        <w:rPr>
          <w:rFonts w:ascii="Times New Roman" w:hAnsi="Times New Roman"/>
          <w:sz w:val="24"/>
          <w:szCs w:val="24"/>
        </w:rPr>
        <w:t xml:space="preserve">. Ladislau então optou por distinguir </w:t>
      </w:r>
      <w:r w:rsidR="00001816">
        <w:rPr>
          <w:rFonts w:ascii="Times New Roman" w:hAnsi="Times New Roman"/>
          <w:sz w:val="24"/>
          <w:szCs w:val="24"/>
        </w:rPr>
        <w:t xml:space="preserve">aqueles </w:t>
      </w:r>
      <w:r w:rsidR="003A64D2">
        <w:rPr>
          <w:rFonts w:ascii="Times New Roman" w:hAnsi="Times New Roman"/>
          <w:sz w:val="24"/>
          <w:szCs w:val="24"/>
        </w:rPr>
        <w:t>que</w:t>
      </w:r>
      <w:r w:rsidR="001855E9">
        <w:rPr>
          <w:rFonts w:ascii="Times New Roman" w:hAnsi="Times New Roman"/>
          <w:sz w:val="24"/>
          <w:szCs w:val="24"/>
        </w:rPr>
        <w:t xml:space="preserve"> </w:t>
      </w:r>
      <w:r w:rsidR="00001816" w:rsidRPr="00B579AE">
        <w:rPr>
          <w:rFonts w:ascii="Times New Roman" w:hAnsi="Times New Roman"/>
          <w:sz w:val="24"/>
          <w:szCs w:val="24"/>
        </w:rPr>
        <w:t>presentear</w:t>
      </w:r>
      <w:r w:rsidR="001855E9">
        <w:rPr>
          <w:rFonts w:ascii="Times New Roman" w:hAnsi="Times New Roman"/>
          <w:sz w:val="24"/>
          <w:szCs w:val="24"/>
        </w:rPr>
        <w:t>a</w:t>
      </w:r>
      <w:r w:rsidR="003A64D2" w:rsidRPr="00B579AE">
        <w:rPr>
          <w:rFonts w:ascii="Times New Roman" w:hAnsi="Times New Roman"/>
          <w:sz w:val="24"/>
          <w:szCs w:val="24"/>
        </w:rPr>
        <w:t>m</w:t>
      </w:r>
      <w:r w:rsidR="003A64D2" w:rsidRPr="0066368A">
        <w:rPr>
          <w:rFonts w:ascii="Times New Roman" w:hAnsi="Times New Roman"/>
          <w:i/>
          <w:sz w:val="24"/>
          <w:szCs w:val="24"/>
        </w:rPr>
        <w:t xml:space="preserve"> </w:t>
      </w:r>
      <w:r w:rsidR="003A64D2">
        <w:rPr>
          <w:rFonts w:ascii="Times New Roman" w:hAnsi="Times New Roman"/>
          <w:sz w:val="24"/>
          <w:szCs w:val="24"/>
        </w:rPr>
        <w:t>a instituição com suas coleções,</w:t>
      </w:r>
      <w:r w:rsidR="002041D6">
        <w:rPr>
          <w:rFonts w:ascii="Times New Roman" w:hAnsi="Times New Roman"/>
          <w:sz w:val="24"/>
          <w:szCs w:val="24"/>
        </w:rPr>
        <w:t xml:space="preserve"> </w:t>
      </w:r>
      <w:r w:rsidR="00001816">
        <w:rPr>
          <w:rFonts w:ascii="Times New Roman" w:hAnsi="Times New Roman"/>
          <w:sz w:val="24"/>
          <w:szCs w:val="24"/>
        </w:rPr>
        <w:t>torna</w:t>
      </w:r>
      <w:r w:rsidR="001855E9">
        <w:rPr>
          <w:rFonts w:ascii="Times New Roman" w:hAnsi="Times New Roman"/>
          <w:sz w:val="24"/>
          <w:szCs w:val="24"/>
        </w:rPr>
        <w:t>ndo-</w:t>
      </w:r>
      <w:r w:rsidR="004B61F3">
        <w:rPr>
          <w:rFonts w:ascii="Times New Roman" w:hAnsi="Times New Roman"/>
          <w:sz w:val="24"/>
          <w:szCs w:val="24"/>
        </w:rPr>
        <w:t>os</w:t>
      </w:r>
      <w:r w:rsidR="001855E9">
        <w:rPr>
          <w:rFonts w:ascii="Times New Roman" w:hAnsi="Times New Roman"/>
          <w:sz w:val="24"/>
          <w:szCs w:val="24"/>
        </w:rPr>
        <w:t xml:space="preserve"> </w:t>
      </w:r>
      <w:r w:rsidR="003A64D2">
        <w:rPr>
          <w:rFonts w:ascii="Times New Roman" w:hAnsi="Times New Roman"/>
          <w:sz w:val="24"/>
          <w:szCs w:val="24"/>
        </w:rPr>
        <w:t xml:space="preserve">dignos </w:t>
      </w:r>
      <w:r w:rsidR="00366EDE">
        <w:rPr>
          <w:rFonts w:ascii="Times New Roman" w:hAnsi="Times New Roman"/>
          <w:sz w:val="24"/>
          <w:szCs w:val="24"/>
        </w:rPr>
        <w:t>de terem seus nomes per</w:t>
      </w:r>
      <w:r w:rsidR="003A64D2">
        <w:rPr>
          <w:rFonts w:ascii="Times New Roman" w:hAnsi="Times New Roman"/>
          <w:sz w:val="24"/>
          <w:szCs w:val="24"/>
        </w:rPr>
        <w:t xml:space="preserve">petuados no arquivo do Museu, </w:t>
      </w:r>
      <w:r w:rsidR="00366EDE">
        <w:rPr>
          <w:rFonts w:ascii="Times New Roman" w:hAnsi="Times New Roman"/>
          <w:sz w:val="24"/>
          <w:szCs w:val="24"/>
        </w:rPr>
        <w:t xml:space="preserve">verdadeiros merecedores de honrarias e agradecimentos pela inestimável </w:t>
      </w:r>
      <w:r w:rsidR="003A64D2">
        <w:rPr>
          <w:rFonts w:ascii="Times New Roman" w:hAnsi="Times New Roman"/>
          <w:sz w:val="24"/>
          <w:szCs w:val="24"/>
        </w:rPr>
        <w:t xml:space="preserve">contribuição </w:t>
      </w:r>
      <w:r w:rsidR="00A5303C">
        <w:rPr>
          <w:rFonts w:ascii="Times New Roman" w:hAnsi="Times New Roman"/>
          <w:sz w:val="24"/>
          <w:szCs w:val="24"/>
        </w:rPr>
        <w:t>ao “culto da ciência”</w:t>
      </w:r>
      <w:r w:rsidR="00A5303C">
        <w:rPr>
          <w:rStyle w:val="Refdenotaderodap"/>
          <w:rFonts w:ascii="Times New Roman" w:hAnsi="Times New Roman"/>
          <w:sz w:val="24"/>
          <w:szCs w:val="24"/>
        </w:rPr>
        <w:footnoteReference w:id="36"/>
      </w:r>
      <w:r w:rsidR="00A5303C">
        <w:rPr>
          <w:rFonts w:ascii="Times New Roman" w:hAnsi="Times New Roman"/>
          <w:sz w:val="24"/>
          <w:szCs w:val="24"/>
        </w:rPr>
        <w:t xml:space="preserve"> e que “melhormente se deveriam chamar beneméritos da civilização”</w:t>
      </w:r>
      <w:r w:rsidR="00F3003D">
        <w:rPr>
          <w:rFonts w:ascii="Times New Roman" w:hAnsi="Times New Roman"/>
          <w:sz w:val="24"/>
          <w:szCs w:val="24"/>
        </w:rPr>
        <w:t>.</w:t>
      </w:r>
      <w:r w:rsidR="00A5303C">
        <w:rPr>
          <w:rStyle w:val="Refdenotaderodap"/>
          <w:rFonts w:ascii="Times New Roman" w:hAnsi="Times New Roman"/>
          <w:sz w:val="24"/>
          <w:szCs w:val="24"/>
        </w:rPr>
        <w:footnoteReference w:id="37"/>
      </w:r>
      <w:r w:rsidR="004846AA">
        <w:rPr>
          <w:rFonts w:ascii="Times New Roman" w:hAnsi="Times New Roman"/>
          <w:sz w:val="24"/>
          <w:szCs w:val="24"/>
        </w:rPr>
        <w:t xml:space="preserve"> </w:t>
      </w:r>
    </w:p>
    <w:p w14:paraId="0216D526" w14:textId="5F30E81B" w:rsidR="00BF066D" w:rsidRDefault="00135EF5" w:rsidP="007C3B68">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outro lado, d</w:t>
      </w:r>
      <w:r w:rsidR="00A57882">
        <w:rPr>
          <w:rFonts w:ascii="Times New Roman" w:hAnsi="Times New Roman"/>
          <w:sz w:val="24"/>
          <w:szCs w:val="24"/>
        </w:rPr>
        <w:t xml:space="preserve">a parte dos colecionadores, </w:t>
      </w:r>
      <w:r w:rsidR="00A22FF5">
        <w:rPr>
          <w:rFonts w:ascii="Times New Roman" w:hAnsi="Times New Roman"/>
          <w:sz w:val="24"/>
          <w:szCs w:val="24"/>
        </w:rPr>
        <w:t>a doação</w:t>
      </w:r>
      <w:r w:rsidR="00BA3FE8">
        <w:rPr>
          <w:rFonts w:ascii="Times New Roman" w:hAnsi="Times New Roman"/>
          <w:sz w:val="24"/>
          <w:szCs w:val="24"/>
        </w:rPr>
        <w:t xml:space="preserve"> ao Museu Nacional</w:t>
      </w:r>
      <w:r w:rsidR="00C64A70">
        <w:rPr>
          <w:rFonts w:ascii="Times New Roman" w:hAnsi="Times New Roman"/>
          <w:sz w:val="24"/>
          <w:szCs w:val="24"/>
        </w:rPr>
        <w:t xml:space="preserve"> </w:t>
      </w:r>
      <w:r w:rsidR="00A22FF5">
        <w:rPr>
          <w:rFonts w:ascii="Times New Roman" w:hAnsi="Times New Roman"/>
          <w:sz w:val="24"/>
          <w:szCs w:val="24"/>
        </w:rPr>
        <w:t xml:space="preserve">afastaria o perigo da dispersão </w:t>
      </w:r>
      <w:r w:rsidR="00380EF3">
        <w:rPr>
          <w:rFonts w:ascii="Times New Roman" w:hAnsi="Times New Roman"/>
          <w:sz w:val="24"/>
          <w:szCs w:val="24"/>
        </w:rPr>
        <w:t xml:space="preserve">das suas coleções </w:t>
      </w:r>
      <w:r w:rsidR="00A22FF5">
        <w:rPr>
          <w:rFonts w:ascii="Times New Roman" w:hAnsi="Times New Roman"/>
          <w:sz w:val="24"/>
          <w:szCs w:val="24"/>
        </w:rPr>
        <w:t>ao reuni</w:t>
      </w:r>
      <w:r w:rsidR="00380EF3">
        <w:rPr>
          <w:rFonts w:ascii="Times New Roman" w:hAnsi="Times New Roman"/>
          <w:sz w:val="24"/>
          <w:szCs w:val="24"/>
        </w:rPr>
        <w:t>-las</w:t>
      </w:r>
      <w:r w:rsidR="00A22FF5">
        <w:rPr>
          <w:rFonts w:ascii="Times New Roman" w:hAnsi="Times New Roman"/>
          <w:sz w:val="24"/>
          <w:szCs w:val="24"/>
        </w:rPr>
        <w:t xml:space="preserve"> “num só repositório público”</w:t>
      </w:r>
      <w:r w:rsidR="00F3003D">
        <w:rPr>
          <w:rFonts w:ascii="Times New Roman" w:hAnsi="Times New Roman"/>
          <w:sz w:val="24"/>
          <w:szCs w:val="24"/>
        </w:rPr>
        <w:t>,</w:t>
      </w:r>
      <w:r w:rsidR="00C64A70">
        <w:rPr>
          <w:rStyle w:val="Refdenotaderodap"/>
          <w:rFonts w:ascii="Times New Roman" w:hAnsi="Times New Roman"/>
          <w:sz w:val="24"/>
          <w:szCs w:val="24"/>
        </w:rPr>
        <w:footnoteReference w:id="38"/>
      </w:r>
      <w:r w:rsidR="00A57882">
        <w:rPr>
          <w:rFonts w:ascii="Times New Roman" w:hAnsi="Times New Roman"/>
          <w:sz w:val="24"/>
          <w:szCs w:val="24"/>
        </w:rPr>
        <w:t xml:space="preserve"> </w:t>
      </w:r>
      <w:r w:rsidR="006C6CAD">
        <w:rPr>
          <w:rFonts w:ascii="Times New Roman" w:hAnsi="Times New Roman"/>
          <w:sz w:val="24"/>
          <w:szCs w:val="24"/>
        </w:rPr>
        <w:t xml:space="preserve">e </w:t>
      </w:r>
      <w:r w:rsidR="00A57882">
        <w:rPr>
          <w:rFonts w:ascii="Times New Roman" w:hAnsi="Times New Roman"/>
          <w:sz w:val="24"/>
          <w:szCs w:val="24"/>
        </w:rPr>
        <w:t xml:space="preserve">garantiria </w:t>
      </w:r>
      <w:r w:rsidR="00BF066D">
        <w:rPr>
          <w:rFonts w:ascii="Times New Roman" w:hAnsi="Times New Roman"/>
          <w:sz w:val="24"/>
          <w:szCs w:val="24"/>
        </w:rPr>
        <w:t xml:space="preserve">que </w:t>
      </w:r>
      <w:r w:rsidR="00380EF3">
        <w:rPr>
          <w:rFonts w:ascii="Times New Roman" w:hAnsi="Times New Roman"/>
          <w:sz w:val="24"/>
          <w:szCs w:val="24"/>
        </w:rPr>
        <w:t xml:space="preserve">elas </w:t>
      </w:r>
      <w:r w:rsidR="00C64A70">
        <w:rPr>
          <w:rFonts w:ascii="Times New Roman" w:hAnsi="Times New Roman"/>
          <w:sz w:val="24"/>
          <w:szCs w:val="24"/>
        </w:rPr>
        <w:t xml:space="preserve">fossem </w:t>
      </w:r>
      <w:r w:rsidR="00BF066D">
        <w:rPr>
          <w:rFonts w:ascii="Times New Roman" w:hAnsi="Times New Roman"/>
          <w:sz w:val="24"/>
          <w:szCs w:val="24"/>
        </w:rPr>
        <w:t>salvaguardad</w:t>
      </w:r>
      <w:r w:rsidR="00380EF3">
        <w:rPr>
          <w:rFonts w:ascii="Times New Roman" w:hAnsi="Times New Roman"/>
          <w:sz w:val="24"/>
          <w:szCs w:val="24"/>
        </w:rPr>
        <w:t>a</w:t>
      </w:r>
      <w:r w:rsidR="00BF066D">
        <w:rPr>
          <w:rFonts w:ascii="Times New Roman" w:hAnsi="Times New Roman"/>
          <w:sz w:val="24"/>
          <w:szCs w:val="24"/>
        </w:rPr>
        <w:t xml:space="preserve">s, </w:t>
      </w:r>
      <w:r w:rsidR="006C6CAD">
        <w:rPr>
          <w:rFonts w:ascii="Times New Roman" w:hAnsi="Times New Roman"/>
          <w:sz w:val="24"/>
          <w:szCs w:val="24"/>
        </w:rPr>
        <w:t>revelad</w:t>
      </w:r>
      <w:r w:rsidR="00380EF3">
        <w:rPr>
          <w:rFonts w:ascii="Times New Roman" w:hAnsi="Times New Roman"/>
          <w:sz w:val="24"/>
          <w:szCs w:val="24"/>
        </w:rPr>
        <w:t>a</w:t>
      </w:r>
      <w:r w:rsidR="00BA3FE8">
        <w:rPr>
          <w:rFonts w:ascii="Times New Roman" w:hAnsi="Times New Roman"/>
          <w:sz w:val="24"/>
          <w:szCs w:val="24"/>
        </w:rPr>
        <w:t>s</w:t>
      </w:r>
      <w:r w:rsidR="002D3F13">
        <w:rPr>
          <w:rFonts w:ascii="Times New Roman" w:hAnsi="Times New Roman"/>
          <w:sz w:val="24"/>
          <w:szCs w:val="24"/>
        </w:rPr>
        <w:t>, vist</w:t>
      </w:r>
      <w:r w:rsidR="00380EF3">
        <w:rPr>
          <w:rFonts w:ascii="Times New Roman" w:hAnsi="Times New Roman"/>
          <w:sz w:val="24"/>
          <w:szCs w:val="24"/>
        </w:rPr>
        <w:t>a</w:t>
      </w:r>
      <w:r w:rsidR="002D3F13">
        <w:rPr>
          <w:rFonts w:ascii="Times New Roman" w:hAnsi="Times New Roman"/>
          <w:sz w:val="24"/>
          <w:szCs w:val="24"/>
        </w:rPr>
        <w:t>s</w:t>
      </w:r>
      <w:r w:rsidR="00BA3FE8">
        <w:rPr>
          <w:rFonts w:ascii="Times New Roman" w:hAnsi="Times New Roman"/>
          <w:sz w:val="24"/>
          <w:szCs w:val="24"/>
        </w:rPr>
        <w:t xml:space="preserve"> </w:t>
      </w:r>
      <w:r w:rsidR="00C64A70">
        <w:rPr>
          <w:rFonts w:ascii="Times New Roman" w:hAnsi="Times New Roman"/>
          <w:sz w:val="24"/>
          <w:szCs w:val="24"/>
        </w:rPr>
        <w:t>e admirad</w:t>
      </w:r>
      <w:r w:rsidR="00380EF3">
        <w:rPr>
          <w:rFonts w:ascii="Times New Roman" w:hAnsi="Times New Roman"/>
          <w:sz w:val="24"/>
          <w:szCs w:val="24"/>
        </w:rPr>
        <w:t>a</w:t>
      </w:r>
      <w:r w:rsidR="00C64A70">
        <w:rPr>
          <w:rFonts w:ascii="Times New Roman" w:hAnsi="Times New Roman"/>
          <w:sz w:val="24"/>
          <w:szCs w:val="24"/>
        </w:rPr>
        <w:t>s</w:t>
      </w:r>
      <w:r w:rsidR="00BA3FE8">
        <w:rPr>
          <w:rFonts w:ascii="Times New Roman" w:hAnsi="Times New Roman"/>
          <w:sz w:val="24"/>
          <w:szCs w:val="24"/>
        </w:rPr>
        <w:t xml:space="preserve"> pelo p</w:t>
      </w:r>
      <w:r w:rsidR="00A822F7">
        <w:rPr>
          <w:rFonts w:ascii="Times New Roman" w:hAnsi="Times New Roman"/>
          <w:sz w:val="24"/>
          <w:szCs w:val="24"/>
        </w:rPr>
        <w:t>úblico</w:t>
      </w:r>
      <w:r w:rsidR="00C64A70">
        <w:rPr>
          <w:rFonts w:ascii="Times New Roman" w:hAnsi="Times New Roman"/>
          <w:sz w:val="24"/>
          <w:szCs w:val="24"/>
        </w:rPr>
        <w:t xml:space="preserve">. </w:t>
      </w:r>
      <w:r w:rsidR="009A754A">
        <w:rPr>
          <w:rFonts w:ascii="Times New Roman" w:hAnsi="Times New Roman"/>
          <w:sz w:val="24"/>
          <w:szCs w:val="24"/>
        </w:rPr>
        <w:t xml:space="preserve">Afinal, </w:t>
      </w:r>
    </w:p>
    <w:p w14:paraId="40FBBA5E" w14:textId="77777777" w:rsidR="00E26A19" w:rsidRPr="00E26A19" w:rsidRDefault="00E26A19" w:rsidP="00E26A19">
      <w:pPr>
        <w:pStyle w:val="SemEspaamento"/>
        <w:rPr>
          <w:sz w:val="24"/>
          <w:szCs w:val="24"/>
        </w:rPr>
      </w:pPr>
    </w:p>
    <w:p w14:paraId="14297E65" w14:textId="77777777" w:rsidR="007C3B68" w:rsidRDefault="007C3B68" w:rsidP="00BF066D">
      <w:pPr>
        <w:pStyle w:val="SemEspaamento"/>
        <w:ind w:left="2268"/>
        <w:jc w:val="both"/>
        <w:rPr>
          <w:rFonts w:ascii="Times New Roman" w:hAnsi="Times New Roman"/>
          <w:sz w:val="20"/>
          <w:szCs w:val="20"/>
        </w:rPr>
      </w:pPr>
      <w:r w:rsidRPr="00BF066D">
        <w:rPr>
          <w:rFonts w:ascii="Times New Roman" w:hAnsi="Times New Roman"/>
          <w:sz w:val="20"/>
          <w:szCs w:val="20"/>
        </w:rPr>
        <w:t xml:space="preserve">“uma ‘verdadeira’ coleção não pode ser exposta ao olhar daqueles que não a legitimem, que não a valorizem, pois que suas peças perderiam o encanto, o mistério e mesmo a raridade. Aqui começa o desejo pelo museu. </w:t>
      </w:r>
      <w:r w:rsidR="0075345C">
        <w:rPr>
          <w:rFonts w:ascii="Times New Roman" w:hAnsi="Times New Roman"/>
          <w:sz w:val="20"/>
          <w:szCs w:val="20"/>
        </w:rPr>
        <w:t>[...]</w:t>
      </w:r>
      <w:r w:rsidRPr="00BF066D">
        <w:rPr>
          <w:rFonts w:ascii="Times New Roman" w:hAnsi="Times New Roman"/>
          <w:sz w:val="20"/>
          <w:szCs w:val="20"/>
        </w:rPr>
        <w:t xml:space="preserve"> O museu e seu caráter ‘permanente’ tornam-se uma solução para quem busca ‘salvar’ os objetos de </w:t>
      </w:r>
      <w:proofErr w:type="gramStart"/>
      <w:r w:rsidRPr="00BF066D">
        <w:rPr>
          <w:rFonts w:ascii="Times New Roman" w:hAnsi="Times New Roman"/>
          <w:sz w:val="20"/>
          <w:szCs w:val="20"/>
        </w:rPr>
        <w:t>sua natural</w:t>
      </w:r>
      <w:proofErr w:type="gramEnd"/>
      <w:r w:rsidRPr="00BF066D">
        <w:rPr>
          <w:rFonts w:ascii="Times New Roman" w:hAnsi="Times New Roman"/>
          <w:sz w:val="20"/>
          <w:szCs w:val="20"/>
        </w:rPr>
        <w:t xml:space="preserve"> destruição” (</w:t>
      </w:r>
      <w:r w:rsidR="00523141" w:rsidRPr="00BF066D">
        <w:rPr>
          <w:rFonts w:ascii="Times New Roman" w:hAnsi="Times New Roman"/>
          <w:sz w:val="20"/>
          <w:szCs w:val="20"/>
        </w:rPr>
        <w:t xml:space="preserve">ALMEIDA, </w:t>
      </w:r>
      <w:r w:rsidR="000E28E4" w:rsidRPr="00BF066D">
        <w:rPr>
          <w:rFonts w:ascii="Times New Roman" w:hAnsi="Times New Roman"/>
          <w:sz w:val="20"/>
          <w:szCs w:val="20"/>
        </w:rPr>
        <w:t xml:space="preserve">2012, </w:t>
      </w:r>
      <w:r w:rsidRPr="00BF066D">
        <w:rPr>
          <w:rFonts w:ascii="Times New Roman" w:hAnsi="Times New Roman"/>
          <w:sz w:val="20"/>
          <w:szCs w:val="20"/>
        </w:rPr>
        <w:t>p. 185)</w:t>
      </w:r>
      <w:r w:rsidR="000E28E4" w:rsidRPr="00BF066D">
        <w:rPr>
          <w:rFonts w:ascii="Times New Roman" w:hAnsi="Times New Roman"/>
          <w:sz w:val="20"/>
          <w:szCs w:val="20"/>
        </w:rPr>
        <w:t xml:space="preserve">. </w:t>
      </w:r>
    </w:p>
    <w:p w14:paraId="16E2B5CC" w14:textId="77777777" w:rsidR="006979D1" w:rsidRPr="00BF066D" w:rsidRDefault="006979D1" w:rsidP="00BF066D">
      <w:pPr>
        <w:pStyle w:val="SemEspaamento"/>
        <w:ind w:left="2268"/>
        <w:jc w:val="both"/>
        <w:rPr>
          <w:rFonts w:ascii="Times New Roman" w:hAnsi="Times New Roman"/>
          <w:sz w:val="20"/>
          <w:szCs w:val="20"/>
        </w:rPr>
      </w:pPr>
    </w:p>
    <w:p w14:paraId="12650311" w14:textId="77777777" w:rsidR="007C3B68" w:rsidRPr="00E26A19" w:rsidRDefault="007C3B68" w:rsidP="00E26A19">
      <w:pPr>
        <w:pStyle w:val="SemEspaamento"/>
        <w:rPr>
          <w:sz w:val="24"/>
          <w:szCs w:val="24"/>
        </w:rPr>
      </w:pPr>
    </w:p>
    <w:p w14:paraId="4833603E" w14:textId="77777777" w:rsidR="00E358A2" w:rsidRDefault="00B14C9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1A5AFF">
        <w:rPr>
          <w:rFonts w:ascii="Times New Roman" w:hAnsi="Times New Roman"/>
          <w:sz w:val="24"/>
          <w:szCs w:val="24"/>
        </w:rPr>
        <w:t xml:space="preserve"> doação envolve um sistema de reconhecimentos: </w:t>
      </w:r>
      <w:r w:rsidR="000226FA">
        <w:rPr>
          <w:rFonts w:ascii="Times New Roman" w:hAnsi="Times New Roman"/>
          <w:sz w:val="24"/>
          <w:szCs w:val="24"/>
        </w:rPr>
        <w:t xml:space="preserve">quem doa, vê o museu como um lugar digno de suas coleções e, por conseguinte, do seu esforço de colecionamento; </w:t>
      </w:r>
      <w:r>
        <w:rPr>
          <w:rFonts w:ascii="Times New Roman" w:hAnsi="Times New Roman"/>
          <w:sz w:val="24"/>
          <w:szCs w:val="24"/>
        </w:rPr>
        <w:t>quem recebe (</w:t>
      </w:r>
      <w:r w:rsidR="00AF107A">
        <w:rPr>
          <w:rFonts w:ascii="Times New Roman" w:hAnsi="Times New Roman"/>
          <w:sz w:val="24"/>
          <w:szCs w:val="24"/>
        </w:rPr>
        <w:t xml:space="preserve">no caso </w:t>
      </w:r>
      <w:r w:rsidR="008E3483">
        <w:rPr>
          <w:rFonts w:ascii="Times New Roman" w:hAnsi="Times New Roman"/>
          <w:sz w:val="24"/>
          <w:szCs w:val="24"/>
        </w:rPr>
        <w:t xml:space="preserve">o </w:t>
      </w:r>
      <w:r w:rsidR="00B45851">
        <w:rPr>
          <w:rFonts w:ascii="Times New Roman" w:hAnsi="Times New Roman"/>
          <w:sz w:val="24"/>
          <w:szCs w:val="24"/>
        </w:rPr>
        <w:t>m</w:t>
      </w:r>
      <w:r w:rsidR="008E3483">
        <w:rPr>
          <w:rFonts w:ascii="Times New Roman" w:hAnsi="Times New Roman"/>
          <w:sz w:val="24"/>
          <w:szCs w:val="24"/>
        </w:rPr>
        <w:t>useu</w:t>
      </w:r>
      <w:r>
        <w:rPr>
          <w:rFonts w:ascii="Times New Roman" w:hAnsi="Times New Roman"/>
          <w:sz w:val="24"/>
          <w:szCs w:val="24"/>
        </w:rPr>
        <w:t>)</w:t>
      </w:r>
      <w:r w:rsidR="001A5AFF">
        <w:rPr>
          <w:rFonts w:ascii="Times New Roman" w:hAnsi="Times New Roman"/>
          <w:sz w:val="24"/>
          <w:szCs w:val="24"/>
        </w:rPr>
        <w:t xml:space="preserve">, </w:t>
      </w:r>
      <w:r>
        <w:rPr>
          <w:rFonts w:ascii="Times New Roman" w:hAnsi="Times New Roman"/>
          <w:sz w:val="24"/>
          <w:szCs w:val="24"/>
        </w:rPr>
        <w:t xml:space="preserve">considera o ato de doar </w:t>
      </w:r>
      <w:r w:rsidR="001A5AFF">
        <w:rPr>
          <w:rFonts w:ascii="Times New Roman" w:hAnsi="Times New Roman"/>
          <w:sz w:val="24"/>
          <w:szCs w:val="24"/>
        </w:rPr>
        <w:t>um ato desinteressado e, po</w:t>
      </w:r>
      <w:r>
        <w:rPr>
          <w:rFonts w:ascii="Times New Roman" w:hAnsi="Times New Roman"/>
          <w:sz w:val="24"/>
          <w:szCs w:val="24"/>
        </w:rPr>
        <w:t xml:space="preserve">rtanto, digno de ser memorável no </w:t>
      </w:r>
      <w:r w:rsidR="001A5AFF">
        <w:rPr>
          <w:rFonts w:ascii="Times New Roman" w:hAnsi="Times New Roman"/>
          <w:sz w:val="24"/>
          <w:szCs w:val="24"/>
        </w:rPr>
        <w:t>arquivo</w:t>
      </w:r>
      <w:r w:rsidR="000226FA">
        <w:rPr>
          <w:rFonts w:ascii="Times New Roman" w:hAnsi="Times New Roman"/>
          <w:sz w:val="24"/>
          <w:szCs w:val="24"/>
        </w:rPr>
        <w:t xml:space="preserve">, </w:t>
      </w:r>
      <w:r w:rsidR="001A5AFF">
        <w:rPr>
          <w:rFonts w:ascii="Times New Roman" w:hAnsi="Times New Roman"/>
          <w:sz w:val="24"/>
          <w:szCs w:val="24"/>
        </w:rPr>
        <w:t>na exposiç</w:t>
      </w:r>
      <w:r w:rsidR="000226FA">
        <w:rPr>
          <w:rFonts w:ascii="Times New Roman" w:hAnsi="Times New Roman"/>
          <w:sz w:val="24"/>
          <w:szCs w:val="24"/>
        </w:rPr>
        <w:t>ão ou</w:t>
      </w:r>
      <w:r w:rsidR="001A5AFF">
        <w:rPr>
          <w:rFonts w:ascii="Times New Roman" w:hAnsi="Times New Roman"/>
          <w:sz w:val="24"/>
          <w:szCs w:val="24"/>
        </w:rPr>
        <w:t xml:space="preserve"> </w:t>
      </w:r>
      <w:r w:rsidR="000226FA">
        <w:rPr>
          <w:rFonts w:ascii="Times New Roman" w:hAnsi="Times New Roman"/>
          <w:sz w:val="24"/>
          <w:szCs w:val="24"/>
        </w:rPr>
        <w:t xml:space="preserve">nos impressos, </w:t>
      </w:r>
      <w:r w:rsidR="001A5AFF">
        <w:rPr>
          <w:rFonts w:ascii="Times New Roman" w:hAnsi="Times New Roman"/>
          <w:sz w:val="24"/>
          <w:szCs w:val="24"/>
        </w:rPr>
        <w:t>onde o doador possa sobreviver ao tempo</w:t>
      </w:r>
      <w:r w:rsidR="00390FE8">
        <w:rPr>
          <w:rFonts w:ascii="Times New Roman" w:hAnsi="Times New Roman"/>
          <w:sz w:val="24"/>
          <w:szCs w:val="24"/>
        </w:rPr>
        <w:t>.</w:t>
      </w:r>
      <w:r w:rsidR="000226FA">
        <w:rPr>
          <w:rFonts w:ascii="Times New Roman" w:hAnsi="Times New Roman"/>
          <w:sz w:val="24"/>
          <w:szCs w:val="24"/>
        </w:rPr>
        <w:t xml:space="preserve"> Como escreveu Ladislau, ao nome dos doadores “</w:t>
      </w:r>
      <w:r w:rsidR="002B071A">
        <w:rPr>
          <w:rFonts w:ascii="Times New Roman" w:hAnsi="Times New Roman"/>
          <w:sz w:val="24"/>
          <w:szCs w:val="24"/>
        </w:rPr>
        <w:t>cabe lug</w:t>
      </w:r>
      <w:r w:rsidR="000226FA">
        <w:rPr>
          <w:rFonts w:ascii="Times New Roman" w:hAnsi="Times New Roman"/>
          <w:sz w:val="24"/>
          <w:szCs w:val="24"/>
        </w:rPr>
        <w:t>ar de benemerência no catálogo da Exposição”</w:t>
      </w:r>
      <w:r w:rsidR="00F3003D">
        <w:rPr>
          <w:rFonts w:ascii="Times New Roman" w:hAnsi="Times New Roman"/>
          <w:sz w:val="24"/>
          <w:szCs w:val="24"/>
        </w:rPr>
        <w:t>.</w:t>
      </w:r>
      <w:r w:rsidR="000226FA">
        <w:rPr>
          <w:rStyle w:val="Refdenotaderodap"/>
          <w:rFonts w:ascii="Times New Roman" w:hAnsi="Times New Roman"/>
          <w:sz w:val="24"/>
          <w:szCs w:val="24"/>
        </w:rPr>
        <w:footnoteReference w:id="39"/>
      </w:r>
      <w:r w:rsidR="00444371">
        <w:rPr>
          <w:rFonts w:ascii="Times New Roman" w:hAnsi="Times New Roman"/>
          <w:sz w:val="24"/>
          <w:szCs w:val="24"/>
        </w:rPr>
        <w:t xml:space="preserve"> </w:t>
      </w:r>
      <w:r w:rsidR="00707CEF">
        <w:rPr>
          <w:rFonts w:ascii="Times New Roman" w:hAnsi="Times New Roman"/>
          <w:sz w:val="24"/>
          <w:szCs w:val="24"/>
        </w:rPr>
        <w:t>Contrapartidas alinhadas</w:t>
      </w:r>
      <w:r w:rsidR="00FA4470">
        <w:rPr>
          <w:rFonts w:ascii="Times New Roman" w:hAnsi="Times New Roman"/>
          <w:sz w:val="24"/>
          <w:szCs w:val="24"/>
        </w:rPr>
        <w:t xml:space="preserve"> entre </w:t>
      </w:r>
      <w:r>
        <w:rPr>
          <w:rFonts w:ascii="Times New Roman" w:hAnsi="Times New Roman"/>
          <w:sz w:val="24"/>
          <w:szCs w:val="24"/>
        </w:rPr>
        <w:t>doador e receptor</w:t>
      </w:r>
      <w:r w:rsidR="00707CEF">
        <w:rPr>
          <w:rFonts w:ascii="Times New Roman" w:hAnsi="Times New Roman"/>
          <w:sz w:val="24"/>
          <w:szCs w:val="24"/>
        </w:rPr>
        <w:t>, é</w:t>
      </w:r>
      <w:r w:rsidR="00444371">
        <w:rPr>
          <w:rFonts w:ascii="Times New Roman" w:hAnsi="Times New Roman"/>
          <w:sz w:val="24"/>
          <w:szCs w:val="24"/>
        </w:rPr>
        <w:t xml:space="preserve"> preciso ainda dizer que a</w:t>
      </w:r>
      <w:r w:rsidR="008130AD">
        <w:rPr>
          <w:rFonts w:ascii="Times New Roman" w:hAnsi="Times New Roman"/>
          <w:sz w:val="24"/>
          <w:szCs w:val="24"/>
        </w:rPr>
        <w:t xml:space="preserve">s categorias </w:t>
      </w:r>
      <w:r>
        <w:rPr>
          <w:rFonts w:ascii="Times New Roman" w:hAnsi="Times New Roman"/>
          <w:sz w:val="24"/>
          <w:szCs w:val="24"/>
        </w:rPr>
        <w:t>“</w:t>
      </w:r>
      <w:r w:rsidR="008130AD" w:rsidRPr="00B14C9E">
        <w:rPr>
          <w:rFonts w:ascii="Times New Roman" w:hAnsi="Times New Roman"/>
          <w:sz w:val="24"/>
          <w:szCs w:val="24"/>
        </w:rPr>
        <w:t>doação</w:t>
      </w:r>
      <w:r>
        <w:rPr>
          <w:rFonts w:ascii="Times New Roman" w:hAnsi="Times New Roman"/>
          <w:sz w:val="24"/>
          <w:szCs w:val="24"/>
        </w:rPr>
        <w:t>”</w:t>
      </w:r>
      <w:r w:rsidR="008130AD" w:rsidRPr="00B14C9E">
        <w:rPr>
          <w:rFonts w:ascii="Times New Roman" w:hAnsi="Times New Roman"/>
          <w:sz w:val="24"/>
          <w:szCs w:val="24"/>
        </w:rPr>
        <w:t xml:space="preserve"> </w:t>
      </w:r>
      <w:r w:rsidR="005508F5" w:rsidRPr="00B14C9E">
        <w:rPr>
          <w:rFonts w:ascii="Times New Roman" w:hAnsi="Times New Roman"/>
          <w:sz w:val="24"/>
          <w:szCs w:val="24"/>
        </w:rPr>
        <w:t xml:space="preserve">e </w:t>
      </w:r>
      <w:r>
        <w:rPr>
          <w:rFonts w:ascii="Times New Roman" w:hAnsi="Times New Roman"/>
          <w:sz w:val="24"/>
          <w:szCs w:val="24"/>
        </w:rPr>
        <w:t>“</w:t>
      </w:r>
      <w:r w:rsidR="008130AD" w:rsidRPr="00B14C9E">
        <w:rPr>
          <w:rFonts w:ascii="Times New Roman" w:hAnsi="Times New Roman"/>
          <w:sz w:val="24"/>
          <w:szCs w:val="24"/>
        </w:rPr>
        <w:t>oferta</w:t>
      </w:r>
      <w:r>
        <w:rPr>
          <w:rFonts w:ascii="Times New Roman" w:hAnsi="Times New Roman"/>
          <w:sz w:val="24"/>
          <w:szCs w:val="24"/>
        </w:rPr>
        <w:t>”</w:t>
      </w:r>
      <w:r w:rsidR="008130AD">
        <w:rPr>
          <w:rFonts w:ascii="Times New Roman" w:hAnsi="Times New Roman"/>
          <w:sz w:val="24"/>
          <w:szCs w:val="24"/>
        </w:rPr>
        <w:t xml:space="preserve">, </w:t>
      </w:r>
      <w:r w:rsidR="005508F5">
        <w:rPr>
          <w:rFonts w:ascii="Times New Roman" w:hAnsi="Times New Roman"/>
          <w:sz w:val="24"/>
          <w:szCs w:val="24"/>
        </w:rPr>
        <w:t xml:space="preserve">comumente </w:t>
      </w:r>
      <w:r w:rsidR="008130AD">
        <w:rPr>
          <w:rFonts w:ascii="Times New Roman" w:hAnsi="Times New Roman"/>
          <w:sz w:val="24"/>
          <w:szCs w:val="24"/>
        </w:rPr>
        <w:t>empregadas n</w:t>
      </w:r>
      <w:r w:rsidR="005508F5">
        <w:rPr>
          <w:rFonts w:ascii="Times New Roman" w:hAnsi="Times New Roman"/>
          <w:sz w:val="24"/>
          <w:szCs w:val="24"/>
        </w:rPr>
        <w:t xml:space="preserve">a documentação </w:t>
      </w:r>
      <w:r w:rsidR="00444371">
        <w:rPr>
          <w:rFonts w:ascii="Times New Roman" w:hAnsi="Times New Roman"/>
          <w:sz w:val="24"/>
          <w:szCs w:val="24"/>
        </w:rPr>
        <w:t xml:space="preserve">museológica </w:t>
      </w:r>
      <w:r w:rsidR="005508F5">
        <w:rPr>
          <w:rFonts w:ascii="Times New Roman" w:hAnsi="Times New Roman"/>
          <w:sz w:val="24"/>
          <w:szCs w:val="24"/>
        </w:rPr>
        <w:t>para descrever a transferência de pro</w:t>
      </w:r>
      <w:r w:rsidR="008130AD">
        <w:rPr>
          <w:rFonts w:ascii="Times New Roman" w:hAnsi="Times New Roman"/>
          <w:sz w:val="24"/>
          <w:szCs w:val="24"/>
        </w:rPr>
        <w:t>priedade de coleções particulares para a instituição de guarda</w:t>
      </w:r>
      <w:r>
        <w:rPr>
          <w:rFonts w:ascii="Times New Roman" w:hAnsi="Times New Roman"/>
          <w:sz w:val="24"/>
          <w:szCs w:val="24"/>
        </w:rPr>
        <w:t>,</w:t>
      </w:r>
      <w:r w:rsidR="00444371">
        <w:rPr>
          <w:rFonts w:ascii="Times New Roman" w:hAnsi="Times New Roman"/>
          <w:sz w:val="24"/>
          <w:szCs w:val="24"/>
        </w:rPr>
        <w:t xml:space="preserve"> estão</w:t>
      </w:r>
      <w:r w:rsidR="008130AD">
        <w:rPr>
          <w:rFonts w:ascii="Times New Roman" w:hAnsi="Times New Roman"/>
          <w:sz w:val="24"/>
          <w:szCs w:val="24"/>
        </w:rPr>
        <w:t xml:space="preserve"> revestida</w:t>
      </w:r>
      <w:r w:rsidR="00444371">
        <w:rPr>
          <w:rFonts w:ascii="Times New Roman" w:hAnsi="Times New Roman"/>
          <w:sz w:val="24"/>
          <w:szCs w:val="24"/>
        </w:rPr>
        <w:t>s</w:t>
      </w:r>
      <w:r w:rsidR="008130AD">
        <w:rPr>
          <w:rFonts w:ascii="Times New Roman" w:hAnsi="Times New Roman"/>
          <w:sz w:val="24"/>
          <w:szCs w:val="24"/>
        </w:rPr>
        <w:t xml:space="preserve"> de tensões sociais, </w:t>
      </w:r>
      <w:r w:rsidR="00444371">
        <w:rPr>
          <w:rFonts w:ascii="Times New Roman" w:hAnsi="Times New Roman"/>
          <w:sz w:val="24"/>
          <w:szCs w:val="24"/>
        </w:rPr>
        <w:t xml:space="preserve">quase sempre </w:t>
      </w:r>
      <w:r w:rsidR="008130AD">
        <w:rPr>
          <w:rFonts w:ascii="Times New Roman" w:hAnsi="Times New Roman"/>
          <w:sz w:val="24"/>
          <w:szCs w:val="24"/>
        </w:rPr>
        <w:t>não explícitas</w:t>
      </w:r>
      <w:r>
        <w:rPr>
          <w:rFonts w:ascii="Times New Roman" w:hAnsi="Times New Roman"/>
          <w:sz w:val="24"/>
          <w:szCs w:val="24"/>
        </w:rPr>
        <w:t xml:space="preserve"> nos </w:t>
      </w:r>
      <w:r>
        <w:rPr>
          <w:rFonts w:ascii="Times New Roman" w:hAnsi="Times New Roman"/>
          <w:sz w:val="24"/>
          <w:szCs w:val="24"/>
        </w:rPr>
        <w:lastRenderedPageBreak/>
        <w:t>registros e</w:t>
      </w:r>
      <w:r w:rsidR="00444371">
        <w:rPr>
          <w:rFonts w:ascii="Times New Roman" w:hAnsi="Times New Roman"/>
          <w:sz w:val="24"/>
          <w:szCs w:val="24"/>
        </w:rPr>
        <w:t xml:space="preserve"> que </w:t>
      </w:r>
      <w:r w:rsidR="008130AD">
        <w:rPr>
          <w:rFonts w:ascii="Times New Roman" w:hAnsi="Times New Roman"/>
          <w:sz w:val="24"/>
          <w:szCs w:val="24"/>
        </w:rPr>
        <w:t xml:space="preserve">marcaram as </w:t>
      </w:r>
      <w:r w:rsidR="0069416D">
        <w:rPr>
          <w:rFonts w:ascii="Times New Roman" w:hAnsi="Times New Roman"/>
          <w:sz w:val="24"/>
          <w:szCs w:val="24"/>
        </w:rPr>
        <w:t xml:space="preserve">práticas de colecionamento </w:t>
      </w:r>
      <w:r>
        <w:rPr>
          <w:rFonts w:ascii="Times New Roman" w:hAnsi="Times New Roman"/>
          <w:sz w:val="24"/>
          <w:szCs w:val="24"/>
        </w:rPr>
        <w:t xml:space="preserve">envolvendo indígenas </w:t>
      </w:r>
      <w:r w:rsidR="008130AD">
        <w:rPr>
          <w:rFonts w:ascii="Times New Roman" w:hAnsi="Times New Roman"/>
          <w:sz w:val="24"/>
          <w:szCs w:val="24"/>
        </w:rPr>
        <w:t>e agentes do Império</w:t>
      </w:r>
      <w:r>
        <w:rPr>
          <w:rFonts w:ascii="Times New Roman" w:hAnsi="Times New Roman"/>
          <w:sz w:val="24"/>
          <w:szCs w:val="24"/>
        </w:rPr>
        <w:t xml:space="preserve">. Isso </w:t>
      </w:r>
      <w:r w:rsidR="008130AD">
        <w:rPr>
          <w:rFonts w:ascii="Times New Roman" w:hAnsi="Times New Roman"/>
          <w:sz w:val="24"/>
          <w:szCs w:val="24"/>
        </w:rPr>
        <w:t>só nos fo</w:t>
      </w:r>
      <w:r w:rsidR="00417E26">
        <w:rPr>
          <w:rFonts w:ascii="Times New Roman" w:hAnsi="Times New Roman"/>
          <w:sz w:val="24"/>
          <w:szCs w:val="24"/>
        </w:rPr>
        <w:t xml:space="preserve">i </w:t>
      </w:r>
      <w:r w:rsidR="008130AD">
        <w:rPr>
          <w:rFonts w:ascii="Times New Roman" w:hAnsi="Times New Roman"/>
          <w:sz w:val="24"/>
          <w:szCs w:val="24"/>
        </w:rPr>
        <w:t>revelad</w:t>
      </w:r>
      <w:r w:rsidR="00417E26">
        <w:rPr>
          <w:rFonts w:ascii="Times New Roman" w:hAnsi="Times New Roman"/>
          <w:sz w:val="24"/>
          <w:szCs w:val="24"/>
        </w:rPr>
        <w:t>o</w:t>
      </w:r>
      <w:r w:rsidR="008130AD">
        <w:rPr>
          <w:rFonts w:ascii="Times New Roman" w:hAnsi="Times New Roman"/>
          <w:sz w:val="24"/>
          <w:szCs w:val="24"/>
        </w:rPr>
        <w:t xml:space="preserve"> mediante uma extensa pesquisa histórica. </w:t>
      </w:r>
    </w:p>
    <w:p w14:paraId="2D7C6490" w14:textId="602B21D9" w:rsidR="00EB45B6" w:rsidRDefault="007B5F18"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w:t>
      </w:r>
      <w:r w:rsidR="00EB45B6">
        <w:rPr>
          <w:rFonts w:ascii="Times New Roman" w:hAnsi="Times New Roman"/>
          <w:sz w:val="24"/>
          <w:szCs w:val="24"/>
        </w:rPr>
        <w:t xml:space="preserve"> </w:t>
      </w:r>
      <w:r w:rsidR="00366EDE">
        <w:rPr>
          <w:rFonts w:ascii="Times New Roman" w:hAnsi="Times New Roman"/>
          <w:i/>
          <w:sz w:val="24"/>
          <w:szCs w:val="24"/>
        </w:rPr>
        <w:t>Guia da Exposição Antropológica</w:t>
      </w:r>
      <w:r>
        <w:rPr>
          <w:rFonts w:ascii="Times New Roman" w:hAnsi="Times New Roman"/>
          <w:iCs/>
          <w:sz w:val="24"/>
          <w:szCs w:val="24"/>
        </w:rPr>
        <w:t>, Ladislau</w:t>
      </w:r>
      <w:r w:rsidR="00EB45B6">
        <w:rPr>
          <w:rFonts w:ascii="Times New Roman" w:hAnsi="Times New Roman"/>
          <w:sz w:val="24"/>
          <w:szCs w:val="24"/>
        </w:rPr>
        <w:t xml:space="preserve"> </w:t>
      </w:r>
      <w:r w:rsidR="00A9321E">
        <w:rPr>
          <w:rFonts w:ascii="Times New Roman" w:hAnsi="Times New Roman"/>
          <w:sz w:val="24"/>
          <w:szCs w:val="24"/>
        </w:rPr>
        <w:t>agrup</w:t>
      </w:r>
      <w:r>
        <w:rPr>
          <w:rFonts w:ascii="Times New Roman" w:hAnsi="Times New Roman"/>
          <w:sz w:val="24"/>
          <w:szCs w:val="24"/>
        </w:rPr>
        <w:t>ou</w:t>
      </w:r>
      <w:r w:rsidR="00A9321E">
        <w:rPr>
          <w:rFonts w:ascii="Times New Roman" w:hAnsi="Times New Roman"/>
          <w:sz w:val="24"/>
          <w:szCs w:val="24"/>
        </w:rPr>
        <w:t xml:space="preserve"> coleções e colecionadores por sala onde o material foi exposto. Muitos nomes se repetem em várias salas. Reunimos no quadro abaixo a totalidade dos nomes dos colecionadores junto </w:t>
      </w:r>
      <w:r>
        <w:rPr>
          <w:rFonts w:ascii="Times New Roman" w:hAnsi="Times New Roman"/>
          <w:sz w:val="24"/>
          <w:szCs w:val="24"/>
        </w:rPr>
        <w:t>da</w:t>
      </w:r>
      <w:r w:rsidR="00A9321E">
        <w:rPr>
          <w:rFonts w:ascii="Times New Roman" w:hAnsi="Times New Roman"/>
          <w:sz w:val="24"/>
          <w:szCs w:val="24"/>
        </w:rPr>
        <w:t xml:space="preserve"> sua respectiva coleção e do povo que ela representava. </w:t>
      </w:r>
    </w:p>
    <w:p w14:paraId="2C42A4F2" w14:textId="77777777" w:rsidR="000F6956" w:rsidRDefault="000F6956" w:rsidP="00366EDE">
      <w:pPr>
        <w:pStyle w:val="SemEspaamento"/>
        <w:spacing w:line="360" w:lineRule="auto"/>
        <w:ind w:firstLine="708"/>
        <w:jc w:val="both"/>
        <w:rPr>
          <w:rFonts w:ascii="Times New Roman" w:hAnsi="Times New Roman"/>
          <w:sz w:val="24"/>
          <w:szCs w:val="24"/>
        </w:rPr>
      </w:pPr>
    </w:p>
    <w:p w14:paraId="42276FD6" w14:textId="77777777" w:rsidR="00366EDE" w:rsidRPr="003E30AB" w:rsidRDefault="00E60436" w:rsidP="004D2ECB">
      <w:pPr>
        <w:pStyle w:val="SemEspaamento"/>
        <w:rPr>
          <w:rFonts w:ascii="Times New Roman" w:hAnsi="Times New Roman"/>
          <w:b/>
          <w:sz w:val="20"/>
          <w:szCs w:val="20"/>
        </w:rPr>
      </w:pPr>
      <w:bookmarkStart w:id="0" w:name="_Hlk192513813"/>
      <w:r w:rsidRPr="003E30AB">
        <w:rPr>
          <w:rFonts w:ascii="Times New Roman" w:hAnsi="Times New Roman"/>
          <w:b/>
          <w:sz w:val="20"/>
          <w:szCs w:val="20"/>
        </w:rPr>
        <w:t xml:space="preserve">    </w:t>
      </w:r>
      <w:r w:rsidR="00366EDE" w:rsidRPr="003E30AB">
        <w:rPr>
          <w:rFonts w:ascii="Times New Roman" w:hAnsi="Times New Roman"/>
          <w:b/>
          <w:sz w:val="20"/>
          <w:szCs w:val="20"/>
        </w:rPr>
        <w:t>Quadro 1</w:t>
      </w:r>
      <w:r w:rsidRPr="003E30AB">
        <w:rPr>
          <w:rFonts w:ascii="Times New Roman" w:hAnsi="Times New Roman"/>
          <w:b/>
          <w:sz w:val="20"/>
          <w:szCs w:val="20"/>
        </w:rPr>
        <w:t xml:space="preserve"> – </w:t>
      </w:r>
      <w:r w:rsidR="00366EDE" w:rsidRPr="003E30AB">
        <w:rPr>
          <w:rFonts w:ascii="Times New Roman" w:hAnsi="Times New Roman"/>
          <w:b/>
          <w:sz w:val="20"/>
          <w:szCs w:val="20"/>
        </w:rPr>
        <w:t xml:space="preserve">Colecionadores, coleções e grupos indígenas listados no </w:t>
      </w:r>
      <w:r w:rsidR="00366EDE" w:rsidRPr="003E30AB">
        <w:rPr>
          <w:rFonts w:ascii="Times New Roman" w:hAnsi="Times New Roman"/>
          <w:b/>
          <w:i/>
          <w:sz w:val="20"/>
          <w:szCs w:val="20"/>
        </w:rPr>
        <w:t>Guia da Exposição Antropológica</w:t>
      </w:r>
    </w:p>
    <w:bookmarkEnd w:id="0"/>
    <w:p w14:paraId="7DFA2BD8" w14:textId="77777777" w:rsidR="00366EDE" w:rsidRPr="006E669C" w:rsidRDefault="00366EDE" w:rsidP="00366EDE">
      <w:pPr>
        <w:pStyle w:val="SemEspaamento"/>
        <w:ind w:firstLine="708"/>
        <w:jc w:val="center"/>
        <w:rPr>
          <w:rFonts w:ascii="Times New Roman" w:hAnsi="Times New Roman"/>
          <w:i/>
          <w:sz w:val="24"/>
          <w:szCs w:val="24"/>
        </w:rPr>
      </w:pPr>
    </w:p>
    <w:tbl>
      <w:tblPr>
        <w:tblStyle w:val="Tabelacomgrade"/>
        <w:tblW w:w="0" w:type="auto"/>
        <w:jc w:val="center"/>
        <w:tblBorders>
          <w:insideV w:val="none" w:sz="0" w:space="0" w:color="auto"/>
        </w:tblBorders>
        <w:tblLook w:val="04A0" w:firstRow="1" w:lastRow="0" w:firstColumn="1" w:lastColumn="0" w:noHBand="0" w:noVBand="1"/>
      </w:tblPr>
      <w:tblGrid>
        <w:gridCol w:w="2660"/>
        <w:gridCol w:w="2835"/>
        <w:gridCol w:w="3149"/>
      </w:tblGrid>
      <w:tr w:rsidR="00366EDE" w:rsidRPr="00B23DC8" w14:paraId="701DC68C" w14:textId="77777777" w:rsidTr="00E60436">
        <w:trPr>
          <w:jc w:val="center"/>
        </w:trPr>
        <w:tc>
          <w:tcPr>
            <w:tcW w:w="2660" w:type="dxa"/>
            <w:shd w:val="clear" w:color="auto" w:fill="D9D9D9" w:themeFill="background1" w:themeFillShade="D9"/>
          </w:tcPr>
          <w:p w14:paraId="01710C23" w14:textId="1B78FE16" w:rsidR="00366EDE" w:rsidRPr="00F949FF" w:rsidRDefault="00EB45B6" w:rsidP="00EB45B6">
            <w:pPr>
              <w:pStyle w:val="SemEspaamento"/>
              <w:rPr>
                <w:rFonts w:ascii="Times New Roman" w:hAnsi="Times New Roman"/>
                <w:b/>
              </w:rPr>
            </w:pPr>
            <w:bookmarkStart w:id="1" w:name="_Hlk192513794"/>
            <w:r>
              <w:rPr>
                <w:rFonts w:ascii="Times New Roman" w:hAnsi="Times New Roman"/>
                <w:b/>
              </w:rPr>
              <w:t xml:space="preserve">              </w:t>
            </w:r>
            <w:r w:rsidR="00366EDE" w:rsidRPr="00F949FF">
              <w:rPr>
                <w:rFonts w:ascii="Times New Roman" w:hAnsi="Times New Roman"/>
                <w:b/>
              </w:rPr>
              <w:t>Expositor</w:t>
            </w:r>
            <w:r>
              <w:rPr>
                <w:rFonts w:ascii="Times New Roman" w:hAnsi="Times New Roman"/>
                <w:b/>
              </w:rPr>
              <w:t xml:space="preserve"> </w:t>
            </w:r>
          </w:p>
          <w:p w14:paraId="68EB4832" w14:textId="77777777" w:rsidR="00366EDE" w:rsidRPr="00F949FF" w:rsidRDefault="00366EDE" w:rsidP="00366EDE">
            <w:pPr>
              <w:pStyle w:val="SemEspaamento"/>
              <w:numPr>
                <w:ilvl w:val="0"/>
                <w:numId w:val="12"/>
              </w:numPr>
              <w:ind w:left="0" w:hanging="720"/>
              <w:jc w:val="center"/>
              <w:rPr>
                <w:rFonts w:ascii="Times New Roman" w:hAnsi="Times New Roman"/>
                <w:b/>
              </w:rPr>
            </w:pPr>
            <w:r w:rsidRPr="00F949FF">
              <w:rPr>
                <w:rFonts w:ascii="Times New Roman" w:hAnsi="Times New Roman"/>
                <w:b/>
              </w:rPr>
              <w:t>(por ordem alfabética)</w:t>
            </w:r>
          </w:p>
        </w:tc>
        <w:tc>
          <w:tcPr>
            <w:tcW w:w="2835" w:type="dxa"/>
            <w:shd w:val="clear" w:color="auto" w:fill="D9D9D9" w:themeFill="background1" w:themeFillShade="D9"/>
          </w:tcPr>
          <w:p w14:paraId="253D89D2" w14:textId="11DA8593" w:rsidR="00366EDE" w:rsidRPr="00F949FF" w:rsidRDefault="009B7024" w:rsidP="009B7024">
            <w:pPr>
              <w:pStyle w:val="SemEspaamento"/>
              <w:rPr>
                <w:rFonts w:ascii="Times New Roman" w:hAnsi="Times New Roman"/>
                <w:b/>
              </w:rPr>
            </w:pPr>
            <w:r>
              <w:rPr>
                <w:rFonts w:ascii="Times New Roman" w:hAnsi="Times New Roman"/>
                <w:b/>
              </w:rPr>
              <w:t xml:space="preserve">           Coleção</w:t>
            </w:r>
          </w:p>
        </w:tc>
        <w:tc>
          <w:tcPr>
            <w:tcW w:w="3149" w:type="dxa"/>
            <w:shd w:val="clear" w:color="auto" w:fill="D9D9D9" w:themeFill="background1" w:themeFillShade="D9"/>
          </w:tcPr>
          <w:p w14:paraId="44DD128F" w14:textId="77777777" w:rsidR="00366EDE" w:rsidRPr="00F949FF" w:rsidRDefault="00E5668D" w:rsidP="00E5668D">
            <w:pPr>
              <w:pStyle w:val="SemEspaamento"/>
              <w:jc w:val="center"/>
              <w:rPr>
                <w:rFonts w:ascii="Times New Roman" w:hAnsi="Times New Roman"/>
                <w:b/>
              </w:rPr>
            </w:pPr>
            <w:r>
              <w:rPr>
                <w:rFonts w:ascii="Times New Roman" w:hAnsi="Times New Roman"/>
                <w:b/>
              </w:rPr>
              <w:t>Grupo/Proveni</w:t>
            </w:r>
            <w:r w:rsidR="00366EDE" w:rsidRPr="00F949FF">
              <w:rPr>
                <w:rFonts w:ascii="Times New Roman" w:hAnsi="Times New Roman"/>
                <w:b/>
              </w:rPr>
              <w:t>ência</w:t>
            </w:r>
          </w:p>
        </w:tc>
      </w:tr>
      <w:tr w:rsidR="00366EDE" w:rsidRPr="00B23DC8" w14:paraId="5416A943" w14:textId="77777777" w:rsidTr="00E60436">
        <w:trPr>
          <w:jc w:val="center"/>
        </w:trPr>
        <w:tc>
          <w:tcPr>
            <w:tcW w:w="2660" w:type="dxa"/>
          </w:tcPr>
          <w:p w14:paraId="4156D774"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Amélia Machado Cavalcanti de Albuquerque</w:t>
            </w:r>
          </w:p>
        </w:tc>
        <w:tc>
          <w:tcPr>
            <w:tcW w:w="2835" w:type="dxa"/>
          </w:tcPr>
          <w:p w14:paraId="3B945AE0"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flechas, tacapes, aljavas, remos, pentes, colares, perneiras, cetros, tangas e objetos de pedra</w:t>
            </w:r>
          </w:p>
        </w:tc>
        <w:tc>
          <w:tcPr>
            <w:tcW w:w="3149" w:type="dxa"/>
          </w:tcPr>
          <w:p w14:paraId="456F2621"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Coroado, Guatós, </w:t>
            </w:r>
            <w:proofErr w:type="spellStart"/>
            <w:r w:rsidRPr="00F949FF">
              <w:rPr>
                <w:rFonts w:ascii="Times New Roman" w:hAnsi="Times New Roman"/>
                <w:color w:val="000000"/>
              </w:rPr>
              <w:t>Cabixás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Guanás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Galibis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Ipurinãs</w:t>
            </w:r>
            <w:proofErr w:type="spellEnd"/>
            <w:r w:rsidRPr="00F949FF">
              <w:rPr>
                <w:rFonts w:ascii="Times New Roman" w:hAnsi="Times New Roman"/>
                <w:color w:val="000000"/>
              </w:rPr>
              <w:t>, Parintintins / Mato Grosso e Amazonas</w:t>
            </w:r>
          </w:p>
        </w:tc>
      </w:tr>
      <w:tr w:rsidR="00366EDE" w:rsidRPr="00B23DC8" w14:paraId="73A1E4FF" w14:textId="77777777" w:rsidTr="00E60436">
        <w:trPr>
          <w:jc w:val="center"/>
        </w:trPr>
        <w:tc>
          <w:tcPr>
            <w:tcW w:w="2660" w:type="dxa"/>
          </w:tcPr>
          <w:p w14:paraId="0468510D"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Antônio Alves Ribeiro Catalão</w:t>
            </w:r>
          </w:p>
        </w:tc>
        <w:tc>
          <w:tcPr>
            <w:tcW w:w="2835" w:type="dxa"/>
          </w:tcPr>
          <w:p w14:paraId="30FA0DCE"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Toro (de palmeira para fabricar armas)</w:t>
            </w:r>
          </w:p>
        </w:tc>
        <w:tc>
          <w:tcPr>
            <w:tcW w:w="3149" w:type="dxa"/>
          </w:tcPr>
          <w:p w14:paraId="03F0668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p w14:paraId="38997ECA" w14:textId="77777777" w:rsidR="00366EDE" w:rsidRPr="00F949FF" w:rsidRDefault="00366EDE" w:rsidP="00AA7A7A">
            <w:pPr>
              <w:pStyle w:val="SemEspaamento"/>
              <w:rPr>
                <w:rFonts w:ascii="Times New Roman" w:hAnsi="Times New Roman"/>
              </w:rPr>
            </w:pPr>
          </w:p>
        </w:tc>
      </w:tr>
      <w:tr w:rsidR="00366EDE" w:rsidRPr="00B23DC8" w14:paraId="756D257F" w14:textId="77777777" w:rsidTr="00E60436">
        <w:trPr>
          <w:jc w:val="center"/>
        </w:trPr>
        <w:tc>
          <w:tcPr>
            <w:tcW w:w="2660" w:type="dxa"/>
          </w:tcPr>
          <w:p w14:paraId="24DAEDC5"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Antônio Manoel Gonçalves Tocantins</w:t>
            </w:r>
          </w:p>
        </w:tc>
        <w:tc>
          <w:tcPr>
            <w:tcW w:w="2835" w:type="dxa"/>
          </w:tcPr>
          <w:p w14:paraId="7DE05E07"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vaso</w:t>
            </w:r>
          </w:p>
          <w:p w14:paraId="23842CFA" w14:textId="77777777" w:rsidR="00366EDE" w:rsidRPr="00F949FF" w:rsidRDefault="00366EDE" w:rsidP="00AA7A7A">
            <w:pPr>
              <w:pStyle w:val="SemEspaamento"/>
              <w:rPr>
                <w:rFonts w:ascii="Times New Roman" w:hAnsi="Times New Roman"/>
              </w:rPr>
            </w:pPr>
          </w:p>
        </w:tc>
        <w:tc>
          <w:tcPr>
            <w:tcW w:w="3149" w:type="dxa"/>
          </w:tcPr>
          <w:p w14:paraId="20BE452B"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Ilha de Marajó</w:t>
            </w:r>
          </w:p>
          <w:p w14:paraId="3E704E00" w14:textId="77777777" w:rsidR="00366EDE" w:rsidRPr="00F949FF" w:rsidRDefault="00366EDE" w:rsidP="00AA7A7A">
            <w:pPr>
              <w:pStyle w:val="SemEspaamento"/>
              <w:rPr>
                <w:rFonts w:ascii="Times New Roman" w:hAnsi="Times New Roman"/>
              </w:rPr>
            </w:pPr>
          </w:p>
        </w:tc>
      </w:tr>
      <w:tr w:rsidR="00366EDE" w:rsidRPr="00B23DC8" w14:paraId="44DB7BD9" w14:textId="77777777" w:rsidTr="00E60436">
        <w:trPr>
          <w:jc w:val="center"/>
        </w:trPr>
        <w:tc>
          <w:tcPr>
            <w:tcW w:w="2660" w:type="dxa"/>
          </w:tcPr>
          <w:p w14:paraId="77446E9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Barão de Teffé</w:t>
            </w:r>
          </w:p>
        </w:tc>
        <w:tc>
          <w:tcPr>
            <w:tcW w:w="2835" w:type="dxa"/>
          </w:tcPr>
          <w:p w14:paraId="1754C2C6"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Arcos, flechas, </w:t>
            </w:r>
            <w:proofErr w:type="spellStart"/>
            <w:r w:rsidRPr="00F949FF">
              <w:rPr>
                <w:rFonts w:ascii="Times New Roman" w:hAnsi="Times New Roman"/>
                <w:color w:val="000000"/>
              </w:rPr>
              <w:t>curabis</w:t>
            </w:r>
            <w:proofErr w:type="spellEnd"/>
            <w:r w:rsidRPr="00F949FF">
              <w:rPr>
                <w:rFonts w:ascii="Times New Roman" w:hAnsi="Times New Roman"/>
                <w:color w:val="000000"/>
              </w:rPr>
              <w:t>, tacapes, aljavas, flautas, escudo, lança, rolos de fumo, vestimentas e fotografias.</w:t>
            </w:r>
          </w:p>
        </w:tc>
        <w:tc>
          <w:tcPr>
            <w:tcW w:w="3149" w:type="dxa"/>
          </w:tcPr>
          <w:p w14:paraId="29C0E6E5"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Alto Amazonas e </w:t>
            </w:r>
            <w:proofErr w:type="spellStart"/>
            <w:r w:rsidRPr="00F949FF">
              <w:rPr>
                <w:rFonts w:ascii="Times New Roman" w:hAnsi="Times New Roman"/>
                <w:color w:val="000000"/>
              </w:rPr>
              <w:t>Ucayale</w:t>
            </w:r>
            <w:proofErr w:type="spellEnd"/>
          </w:p>
          <w:p w14:paraId="6866A52C" w14:textId="77777777" w:rsidR="00366EDE" w:rsidRPr="00F949FF" w:rsidRDefault="00366EDE" w:rsidP="00AA7A7A">
            <w:pPr>
              <w:pStyle w:val="SemEspaamento"/>
              <w:rPr>
                <w:rFonts w:ascii="Times New Roman" w:hAnsi="Times New Roman"/>
              </w:rPr>
            </w:pPr>
          </w:p>
        </w:tc>
      </w:tr>
      <w:tr w:rsidR="00366EDE" w:rsidRPr="00B23DC8" w14:paraId="363CD271" w14:textId="77777777" w:rsidTr="00E60436">
        <w:trPr>
          <w:jc w:val="center"/>
        </w:trPr>
        <w:tc>
          <w:tcPr>
            <w:tcW w:w="2660" w:type="dxa"/>
          </w:tcPr>
          <w:p w14:paraId="332B1F2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Capitão Joaquim Lourenço de Sá Ribas </w:t>
            </w:r>
          </w:p>
        </w:tc>
        <w:tc>
          <w:tcPr>
            <w:tcW w:w="2835" w:type="dxa"/>
          </w:tcPr>
          <w:p w14:paraId="18561307"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Vasos</w:t>
            </w:r>
          </w:p>
          <w:p w14:paraId="3924A572" w14:textId="77777777" w:rsidR="00366EDE" w:rsidRPr="00F949FF" w:rsidRDefault="00366EDE" w:rsidP="00AA7A7A">
            <w:pPr>
              <w:pStyle w:val="SemEspaamento"/>
              <w:rPr>
                <w:rFonts w:ascii="Times New Roman" w:hAnsi="Times New Roman"/>
              </w:rPr>
            </w:pPr>
          </w:p>
        </w:tc>
        <w:tc>
          <w:tcPr>
            <w:tcW w:w="3149" w:type="dxa"/>
          </w:tcPr>
          <w:p w14:paraId="4DEBDF3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Coroados / Paraná</w:t>
            </w:r>
          </w:p>
          <w:p w14:paraId="6CDEB118" w14:textId="77777777" w:rsidR="00366EDE" w:rsidRPr="00F949FF" w:rsidRDefault="00366EDE" w:rsidP="00AA7A7A">
            <w:pPr>
              <w:pStyle w:val="SemEspaamento"/>
              <w:rPr>
                <w:rFonts w:ascii="Times New Roman" w:hAnsi="Times New Roman"/>
              </w:rPr>
            </w:pPr>
          </w:p>
        </w:tc>
      </w:tr>
      <w:tr w:rsidR="00366EDE" w:rsidRPr="00B23DC8" w14:paraId="7DC3042E" w14:textId="77777777" w:rsidTr="00E60436">
        <w:trPr>
          <w:jc w:val="center"/>
        </w:trPr>
        <w:tc>
          <w:tcPr>
            <w:tcW w:w="2660" w:type="dxa"/>
          </w:tcPr>
          <w:p w14:paraId="5662021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Carlos Affonso de Assis Figueiredo</w:t>
            </w:r>
          </w:p>
        </w:tc>
        <w:tc>
          <w:tcPr>
            <w:tcW w:w="2835" w:type="dxa"/>
          </w:tcPr>
          <w:p w14:paraId="08F7A37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e flechas</w:t>
            </w:r>
          </w:p>
        </w:tc>
        <w:tc>
          <w:tcPr>
            <w:tcW w:w="3149" w:type="dxa"/>
          </w:tcPr>
          <w:p w14:paraId="1F470E62" w14:textId="77777777" w:rsidR="00366EDE" w:rsidRPr="00F949FF" w:rsidRDefault="00366EDE" w:rsidP="00AA7A7A">
            <w:pPr>
              <w:pStyle w:val="SemEspaamento"/>
              <w:rPr>
                <w:rFonts w:ascii="Times New Roman" w:hAnsi="Times New Roman"/>
                <w:color w:val="000000"/>
              </w:rPr>
            </w:pPr>
            <w:proofErr w:type="spellStart"/>
            <w:r w:rsidRPr="00F949FF">
              <w:rPr>
                <w:rFonts w:ascii="Times New Roman" w:hAnsi="Times New Roman"/>
                <w:color w:val="000000"/>
              </w:rPr>
              <w:t>Guanás</w:t>
            </w:r>
            <w:proofErr w:type="spellEnd"/>
            <w:r w:rsidRPr="00F949FF">
              <w:rPr>
                <w:rFonts w:ascii="Times New Roman" w:hAnsi="Times New Roman"/>
                <w:color w:val="000000"/>
              </w:rPr>
              <w:t>/ Mato Grosso</w:t>
            </w:r>
          </w:p>
          <w:p w14:paraId="03FF8CA3" w14:textId="77777777" w:rsidR="00366EDE" w:rsidRPr="00F949FF" w:rsidRDefault="00366EDE" w:rsidP="00AA7A7A">
            <w:pPr>
              <w:pStyle w:val="SemEspaamento"/>
              <w:rPr>
                <w:rFonts w:ascii="Times New Roman" w:hAnsi="Times New Roman"/>
              </w:rPr>
            </w:pPr>
          </w:p>
        </w:tc>
      </w:tr>
      <w:tr w:rsidR="00366EDE" w:rsidRPr="00B23DC8" w14:paraId="7C4AA3FD" w14:textId="77777777" w:rsidTr="00E60436">
        <w:trPr>
          <w:jc w:val="center"/>
        </w:trPr>
        <w:tc>
          <w:tcPr>
            <w:tcW w:w="2660" w:type="dxa"/>
          </w:tcPr>
          <w:p w14:paraId="3D84570A"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Conde D’Eu</w:t>
            </w:r>
          </w:p>
        </w:tc>
        <w:tc>
          <w:tcPr>
            <w:tcW w:w="2835" w:type="dxa"/>
          </w:tcPr>
          <w:p w14:paraId="190BFE11"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flechas, lanças e pulseiras</w:t>
            </w:r>
          </w:p>
        </w:tc>
        <w:tc>
          <w:tcPr>
            <w:tcW w:w="3149" w:type="dxa"/>
          </w:tcPr>
          <w:p w14:paraId="7C1E871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Karajá, </w:t>
            </w:r>
            <w:proofErr w:type="spellStart"/>
            <w:r w:rsidRPr="00F949FF">
              <w:rPr>
                <w:rFonts w:ascii="Times New Roman" w:hAnsi="Times New Roman"/>
                <w:color w:val="000000"/>
              </w:rPr>
              <w:t>Ipurinã</w:t>
            </w:r>
            <w:proofErr w:type="spellEnd"/>
            <w:r w:rsidRPr="00F949FF">
              <w:rPr>
                <w:rFonts w:ascii="Times New Roman" w:hAnsi="Times New Roman"/>
                <w:color w:val="000000"/>
              </w:rPr>
              <w:t xml:space="preserve"> e Guajajara</w:t>
            </w:r>
          </w:p>
          <w:p w14:paraId="3A30C6E2" w14:textId="77777777" w:rsidR="00366EDE" w:rsidRPr="00F949FF" w:rsidRDefault="00366EDE" w:rsidP="00AA7A7A">
            <w:pPr>
              <w:pStyle w:val="SemEspaamento"/>
              <w:rPr>
                <w:rFonts w:ascii="Times New Roman" w:hAnsi="Times New Roman"/>
              </w:rPr>
            </w:pPr>
          </w:p>
        </w:tc>
      </w:tr>
      <w:tr w:rsidR="00366EDE" w:rsidRPr="00B23DC8" w14:paraId="4453DFDC" w14:textId="77777777" w:rsidTr="00E60436">
        <w:trPr>
          <w:jc w:val="center"/>
        </w:trPr>
        <w:tc>
          <w:tcPr>
            <w:tcW w:w="2660" w:type="dxa"/>
          </w:tcPr>
          <w:p w14:paraId="56822396"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Cônego Amorim</w:t>
            </w:r>
          </w:p>
        </w:tc>
        <w:tc>
          <w:tcPr>
            <w:tcW w:w="2835" w:type="dxa"/>
          </w:tcPr>
          <w:p w14:paraId="599C02F0" w14:textId="77777777" w:rsidR="00366EDE" w:rsidRPr="00F949FF" w:rsidRDefault="00366EDE" w:rsidP="00F32F23">
            <w:pPr>
              <w:pStyle w:val="SemEspaamento"/>
              <w:rPr>
                <w:rFonts w:ascii="Times New Roman" w:hAnsi="Times New Roman"/>
              </w:rPr>
            </w:pPr>
            <w:r w:rsidRPr="00F949FF">
              <w:rPr>
                <w:rFonts w:ascii="Times New Roman" w:hAnsi="Times New Roman"/>
                <w:color w:val="000000"/>
              </w:rPr>
              <w:t>Instrumentos musicais</w:t>
            </w:r>
          </w:p>
        </w:tc>
        <w:tc>
          <w:tcPr>
            <w:tcW w:w="3149" w:type="dxa"/>
          </w:tcPr>
          <w:p w14:paraId="51299C09" w14:textId="77777777" w:rsidR="00366EDE" w:rsidRPr="00F949FF" w:rsidRDefault="00366EDE" w:rsidP="00F32F23">
            <w:pPr>
              <w:pStyle w:val="SemEspaamento"/>
              <w:rPr>
                <w:rFonts w:ascii="Times New Roman" w:hAnsi="Times New Roman"/>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tc>
      </w:tr>
      <w:tr w:rsidR="00366EDE" w:rsidRPr="00B23DC8" w14:paraId="7B5A223E" w14:textId="77777777" w:rsidTr="00E60436">
        <w:trPr>
          <w:jc w:val="center"/>
        </w:trPr>
        <w:tc>
          <w:tcPr>
            <w:tcW w:w="2660" w:type="dxa"/>
          </w:tcPr>
          <w:p w14:paraId="60BFC58C"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Duarte Paranhos </w:t>
            </w:r>
            <w:proofErr w:type="spellStart"/>
            <w:r w:rsidRPr="00F949FF">
              <w:rPr>
                <w:rFonts w:ascii="Times New Roman" w:hAnsi="Times New Roman"/>
              </w:rPr>
              <w:t>Schutel</w:t>
            </w:r>
            <w:proofErr w:type="spellEnd"/>
          </w:p>
        </w:tc>
        <w:tc>
          <w:tcPr>
            <w:tcW w:w="2835" w:type="dxa"/>
          </w:tcPr>
          <w:p w14:paraId="380A88C4"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1 crânio e 3 esqueletos</w:t>
            </w:r>
          </w:p>
        </w:tc>
        <w:tc>
          <w:tcPr>
            <w:tcW w:w="3149" w:type="dxa"/>
          </w:tcPr>
          <w:p w14:paraId="072D992E"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Botocudo / Santa Catarina</w:t>
            </w:r>
          </w:p>
        </w:tc>
      </w:tr>
      <w:tr w:rsidR="00366EDE" w:rsidRPr="00B23DC8" w14:paraId="1366AF04" w14:textId="77777777" w:rsidTr="00E60436">
        <w:trPr>
          <w:jc w:val="center"/>
        </w:trPr>
        <w:tc>
          <w:tcPr>
            <w:tcW w:w="2660" w:type="dxa"/>
          </w:tcPr>
          <w:p w14:paraId="4BE0AEFE"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Imperador Pedro II </w:t>
            </w:r>
          </w:p>
        </w:tc>
        <w:tc>
          <w:tcPr>
            <w:tcW w:w="2835" w:type="dxa"/>
          </w:tcPr>
          <w:p w14:paraId="05A61387"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Arcos, lanças, </w:t>
            </w:r>
            <w:proofErr w:type="spellStart"/>
            <w:r w:rsidRPr="00F949FF">
              <w:rPr>
                <w:rFonts w:ascii="Times New Roman" w:hAnsi="Times New Roman"/>
                <w:color w:val="000000"/>
              </w:rPr>
              <w:t>balestrinas</w:t>
            </w:r>
            <w:proofErr w:type="spellEnd"/>
            <w:r w:rsidRPr="00F949FF">
              <w:rPr>
                <w:rFonts w:ascii="Times New Roman" w:hAnsi="Times New Roman"/>
                <w:color w:val="000000"/>
              </w:rPr>
              <w:t>, flechas, tacapes, vasos, patuás, bandeja, rede e vestimentas</w:t>
            </w:r>
          </w:p>
        </w:tc>
        <w:tc>
          <w:tcPr>
            <w:tcW w:w="3149" w:type="dxa"/>
          </w:tcPr>
          <w:p w14:paraId="4F47DFEF"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Botocudo, Jurus, </w:t>
            </w:r>
            <w:proofErr w:type="spellStart"/>
            <w:r w:rsidRPr="00F949FF">
              <w:rPr>
                <w:rFonts w:ascii="Times New Roman" w:hAnsi="Times New Roman"/>
                <w:color w:val="000000"/>
              </w:rPr>
              <w:t>Peuas</w:t>
            </w:r>
            <w:proofErr w:type="spellEnd"/>
            <w:r w:rsidRPr="00F949FF">
              <w:rPr>
                <w:rFonts w:ascii="Times New Roman" w:hAnsi="Times New Roman"/>
                <w:color w:val="000000"/>
              </w:rPr>
              <w:t xml:space="preserve">, Jurunas, </w:t>
            </w:r>
            <w:proofErr w:type="spellStart"/>
            <w:r w:rsidRPr="00F949FF">
              <w:rPr>
                <w:rFonts w:ascii="Times New Roman" w:hAnsi="Times New Roman"/>
                <w:color w:val="000000"/>
              </w:rPr>
              <w:t>Ipurinãs</w:t>
            </w:r>
            <w:proofErr w:type="spellEnd"/>
            <w:r w:rsidRPr="00F949FF">
              <w:rPr>
                <w:rFonts w:ascii="Times New Roman" w:hAnsi="Times New Roman"/>
                <w:color w:val="000000"/>
              </w:rPr>
              <w:t xml:space="preserve">, Pareci, Arara, </w:t>
            </w:r>
            <w:proofErr w:type="spellStart"/>
            <w:r w:rsidRPr="00F949FF">
              <w:rPr>
                <w:rFonts w:ascii="Times New Roman" w:hAnsi="Times New Roman"/>
                <w:color w:val="000000"/>
              </w:rPr>
              <w:t>Cambebas</w:t>
            </w:r>
            <w:proofErr w:type="spellEnd"/>
            <w:r w:rsidRPr="00F949FF">
              <w:rPr>
                <w:rFonts w:ascii="Times New Roman" w:hAnsi="Times New Roman"/>
                <w:color w:val="000000"/>
              </w:rPr>
              <w:t>, Karajá, Tembés e Parintintins</w:t>
            </w:r>
          </w:p>
        </w:tc>
      </w:tr>
      <w:tr w:rsidR="00366EDE" w:rsidRPr="00B23DC8" w14:paraId="05B047B5" w14:textId="77777777" w:rsidTr="00E60436">
        <w:trPr>
          <w:jc w:val="center"/>
        </w:trPr>
        <w:tc>
          <w:tcPr>
            <w:tcW w:w="2660" w:type="dxa"/>
          </w:tcPr>
          <w:p w14:paraId="6554E21A"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Barbosa Rodrigues</w:t>
            </w:r>
          </w:p>
        </w:tc>
        <w:tc>
          <w:tcPr>
            <w:tcW w:w="2835" w:type="dxa"/>
          </w:tcPr>
          <w:p w14:paraId="0472DB63"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coleções arqueológicas e etnográficas</w:t>
            </w:r>
          </w:p>
        </w:tc>
        <w:tc>
          <w:tcPr>
            <w:tcW w:w="3149" w:type="dxa"/>
          </w:tcPr>
          <w:p w14:paraId="4557139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p w14:paraId="3896A121" w14:textId="77777777" w:rsidR="00366EDE" w:rsidRPr="00F949FF" w:rsidRDefault="00366EDE" w:rsidP="00AA7A7A">
            <w:pPr>
              <w:pStyle w:val="SemEspaamento"/>
              <w:rPr>
                <w:rFonts w:ascii="Times New Roman" w:hAnsi="Times New Roman"/>
              </w:rPr>
            </w:pPr>
          </w:p>
        </w:tc>
      </w:tr>
      <w:tr w:rsidR="00366EDE" w:rsidRPr="00B23DC8" w14:paraId="33A07151" w14:textId="77777777" w:rsidTr="00E60436">
        <w:trPr>
          <w:jc w:val="center"/>
        </w:trPr>
        <w:tc>
          <w:tcPr>
            <w:tcW w:w="2660" w:type="dxa"/>
          </w:tcPr>
          <w:p w14:paraId="56BBA0A0"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Batista de Lacerda</w:t>
            </w:r>
          </w:p>
        </w:tc>
        <w:tc>
          <w:tcPr>
            <w:tcW w:w="2835" w:type="dxa"/>
          </w:tcPr>
          <w:p w14:paraId="770E0AF7"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Diploma e </w:t>
            </w:r>
            <w:proofErr w:type="spellStart"/>
            <w:r w:rsidRPr="00F949FF">
              <w:rPr>
                <w:rFonts w:ascii="Times New Roman" w:hAnsi="Times New Roman"/>
                <w:color w:val="000000"/>
              </w:rPr>
              <w:t>metalha</w:t>
            </w:r>
            <w:proofErr w:type="spellEnd"/>
            <w:r w:rsidRPr="00F949FF">
              <w:rPr>
                <w:rFonts w:ascii="Times New Roman" w:hAnsi="Times New Roman"/>
                <w:color w:val="000000"/>
              </w:rPr>
              <w:t xml:space="preserve"> comemorativa</w:t>
            </w:r>
          </w:p>
        </w:tc>
        <w:tc>
          <w:tcPr>
            <w:tcW w:w="3149" w:type="dxa"/>
          </w:tcPr>
          <w:p w14:paraId="70C794B2"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Exposição de 1878 de Paris pelos trabalhos em antropologia</w:t>
            </w:r>
          </w:p>
        </w:tc>
      </w:tr>
      <w:tr w:rsidR="00366EDE" w:rsidRPr="00B23DC8" w14:paraId="598B226E" w14:textId="77777777" w:rsidTr="00E60436">
        <w:trPr>
          <w:jc w:val="center"/>
        </w:trPr>
        <w:tc>
          <w:tcPr>
            <w:tcW w:w="2660" w:type="dxa"/>
          </w:tcPr>
          <w:p w14:paraId="2D28059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Ferreira de Andrade Leite</w:t>
            </w:r>
          </w:p>
        </w:tc>
        <w:tc>
          <w:tcPr>
            <w:tcW w:w="2835" w:type="dxa"/>
          </w:tcPr>
          <w:p w14:paraId="736C6C64"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flechas</w:t>
            </w:r>
          </w:p>
        </w:tc>
        <w:tc>
          <w:tcPr>
            <w:tcW w:w="3149" w:type="dxa"/>
          </w:tcPr>
          <w:p w14:paraId="21872B0C"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Botocudos / Minas Gerais</w:t>
            </w:r>
          </w:p>
        </w:tc>
      </w:tr>
      <w:tr w:rsidR="00366EDE" w:rsidRPr="00B23DC8" w14:paraId="4C6D34A1" w14:textId="77777777" w:rsidTr="00E60436">
        <w:trPr>
          <w:jc w:val="center"/>
        </w:trPr>
        <w:tc>
          <w:tcPr>
            <w:tcW w:w="2660" w:type="dxa"/>
          </w:tcPr>
          <w:p w14:paraId="49B4C335"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Joaquim Monteiro </w:t>
            </w:r>
            <w:proofErr w:type="spellStart"/>
            <w:r w:rsidRPr="00F949FF">
              <w:rPr>
                <w:rFonts w:ascii="Times New Roman" w:hAnsi="Times New Roman"/>
              </w:rPr>
              <w:t>Caminhoá</w:t>
            </w:r>
            <w:proofErr w:type="spellEnd"/>
          </w:p>
        </w:tc>
        <w:tc>
          <w:tcPr>
            <w:tcW w:w="2835" w:type="dxa"/>
          </w:tcPr>
          <w:p w14:paraId="36B19BA6"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coleção arqueológica/ fragmentos de sambaquis (crânios, ossos longos, carvões e conchas)</w:t>
            </w:r>
          </w:p>
        </w:tc>
        <w:tc>
          <w:tcPr>
            <w:tcW w:w="3149" w:type="dxa"/>
          </w:tcPr>
          <w:p w14:paraId="56AD0F83"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Rio Sagrado/Paraná</w:t>
            </w:r>
          </w:p>
          <w:p w14:paraId="4838F71F" w14:textId="77777777" w:rsidR="00366EDE" w:rsidRPr="00F949FF" w:rsidRDefault="00366EDE" w:rsidP="00AA7A7A">
            <w:pPr>
              <w:pStyle w:val="SemEspaamento"/>
              <w:rPr>
                <w:rFonts w:ascii="Times New Roman" w:hAnsi="Times New Roman"/>
              </w:rPr>
            </w:pPr>
          </w:p>
        </w:tc>
      </w:tr>
      <w:tr w:rsidR="00366EDE" w:rsidRPr="00B23DC8" w14:paraId="304A0983" w14:textId="77777777" w:rsidTr="00E60436">
        <w:trPr>
          <w:jc w:val="center"/>
        </w:trPr>
        <w:tc>
          <w:tcPr>
            <w:tcW w:w="2660" w:type="dxa"/>
          </w:tcPr>
          <w:p w14:paraId="1488F290" w14:textId="77777777" w:rsidR="00366EDE" w:rsidRPr="00F949FF" w:rsidRDefault="00B81235" w:rsidP="00366EDE">
            <w:pPr>
              <w:pStyle w:val="SemEspaamento"/>
              <w:numPr>
                <w:ilvl w:val="0"/>
                <w:numId w:val="12"/>
              </w:numPr>
              <w:ind w:left="0" w:hanging="720"/>
              <w:rPr>
                <w:rFonts w:ascii="Times New Roman" w:hAnsi="Times New Roman"/>
              </w:rPr>
            </w:pPr>
            <w:r>
              <w:rPr>
                <w:rFonts w:ascii="Times New Roman" w:hAnsi="Times New Roman"/>
              </w:rPr>
              <w:t xml:space="preserve">José Lustosa da Cunha </w:t>
            </w:r>
            <w:r w:rsidR="00366EDE" w:rsidRPr="00F949FF">
              <w:rPr>
                <w:rFonts w:ascii="Times New Roman" w:hAnsi="Times New Roman"/>
              </w:rPr>
              <w:t>Paranaguá</w:t>
            </w:r>
          </w:p>
        </w:tc>
        <w:tc>
          <w:tcPr>
            <w:tcW w:w="2835" w:type="dxa"/>
          </w:tcPr>
          <w:p w14:paraId="64CE2B4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Lanças, </w:t>
            </w:r>
            <w:proofErr w:type="spellStart"/>
            <w:r w:rsidRPr="00F949FF">
              <w:rPr>
                <w:rFonts w:ascii="Times New Roman" w:hAnsi="Times New Roman"/>
                <w:color w:val="000000"/>
              </w:rPr>
              <w:t>curabis</w:t>
            </w:r>
            <w:proofErr w:type="spellEnd"/>
            <w:r w:rsidRPr="00F949FF">
              <w:rPr>
                <w:rFonts w:ascii="Times New Roman" w:hAnsi="Times New Roman"/>
                <w:color w:val="000000"/>
              </w:rPr>
              <w:t>, arcos e flechas</w:t>
            </w:r>
          </w:p>
          <w:p w14:paraId="545ECF4E" w14:textId="77777777" w:rsidR="00366EDE" w:rsidRPr="00F949FF" w:rsidRDefault="00366EDE" w:rsidP="00AA7A7A">
            <w:pPr>
              <w:pStyle w:val="SemEspaamento"/>
              <w:rPr>
                <w:rFonts w:ascii="Times New Roman" w:hAnsi="Times New Roman"/>
              </w:rPr>
            </w:pPr>
          </w:p>
        </w:tc>
        <w:tc>
          <w:tcPr>
            <w:tcW w:w="3149" w:type="dxa"/>
          </w:tcPr>
          <w:p w14:paraId="5443C9FD"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lastRenderedPageBreak/>
              <w:t>Coroados e Botocudos /</w:t>
            </w:r>
          </w:p>
          <w:p w14:paraId="47A8C2E8"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Rios Uaupés e </w:t>
            </w:r>
            <w:proofErr w:type="spellStart"/>
            <w:r w:rsidRPr="00F949FF">
              <w:rPr>
                <w:rFonts w:ascii="Times New Roman" w:hAnsi="Times New Roman"/>
                <w:color w:val="000000"/>
              </w:rPr>
              <w:t>Jauaperis</w:t>
            </w:r>
            <w:proofErr w:type="spellEnd"/>
            <w:r w:rsidRPr="00F949FF">
              <w:rPr>
                <w:rFonts w:ascii="Times New Roman" w:hAnsi="Times New Roman"/>
                <w:color w:val="000000"/>
              </w:rPr>
              <w:t xml:space="preserve">, Mato </w:t>
            </w:r>
            <w:r w:rsidRPr="00F949FF">
              <w:rPr>
                <w:rFonts w:ascii="Times New Roman" w:hAnsi="Times New Roman"/>
                <w:color w:val="000000"/>
              </w:rPr>
              <w:lastRenderedPageBreak/>
              <w:t>Grosso, Rio Doce e Santa Catarina.</w:t>
            </w:r>
          </w:p>
        </w:tc>
      </w:tr>
      <w:tr w:rsidR="00366EDE" w:rsidRPr="00B23DC8" w14:paraId="4B626C0D" w14:textId="77777777" w:rsidTr="00E60436">
        <w:trPr>
          <w:jc w:val="center"/>
        </w:trPr>
        <w:tc>
          <w:tcPr>
            <w:tcW w:w="2660" w:type="dxa"/>
          </w:tcPr>
          <w:p w14:paraId="235BA827"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lastRenderedPageBreak/>
              <w:t>José Rodrigues Peixoto</w:t>
            </w:r>
          </w:p>
        </w:tc>
        <w:tc>
          <w:tcPr>
            <w:tcW w:w="2835" w:type="dxa"/>
          </w:tcPr>
          <w:p w14:paraId="0E4EB78A"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Diploma e </w:t>
            </w:r>
            <w:proofErr w:type="spellStart"/>
            <w:r w:rsidRPr="00F949FF">
              <w:rPr>
                <w:rFonts w:ascii="Times New Roman" w:hAnsi="Times New Roman"/>
                <w:color w:val="000000"/>
              </w:rPr>
              <w:t>metalha</w:t>
            </w:r>
            <w:proofErr w:type="spellEnd"/>
            <w:r w:rsidRPr="00F949FF">
              <w:rPr>
                <w:rFonts w:ascii="Times New Roman" w:hAnsi="Times New Roman"/>
                <w:color w:val="000000"/>
              </w:rPr>
              <w:t xml:space="preserve"> comemorativa</w:t>
            </w:r>
          </w:p>
        </w:tc>
        <w:tc>
          <w:tcPr>
            <w:tcW w:w="3149" w:type="dxa"/>
          </w:tcPr>
          <w:p w14:paraId="7CE3D4AA"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Exposição de 1878 de Paris pelos trabalhos em antropologia</w:t>
            </w:r>
          </w:p>
        </w:tc>
      </w:tr>
      <w:tr w:rsidR="00366EDE" w:rsidRPr="00B23DC8" w14:paraId="66020D57" w14:textId="77777777" w:rsidTr="00E60436">
        <w:trPr>
          <w:jc w:val="center"/>
        </w:trPr>
        <w:tc>
          <w:tcPr>
            <w:tcW w:w="2660" w:type="dxa"/>
          </w:tcPr>
          <w:p w14:paraId="19D816F3" w14:textId="77777777" w:rsidR="00366EDE" w:rsidRPr="00F949FF" w:rsidRDefault="00B81235" w:rsidP="00366EDE">
            <w:pPr>
              <w:pStyle w:val="SemEspaamento"/>
              <w:numPr>
                <w:ilvl w:val="0"/>
                <w:numId w:val="12"/>
              </w:numPr>
              <w:ind w:left="0" w:hanging="720"/>
              <w:rPr>
                <w:rFonts w:ascii="Times New Roman" w:hAnsi="Times New Roman"/>
              </w:rPr>
            </w:pPr>
            <w:r>
              <w:rPr>
                <w:rFonts w:ascii="Times New Roman" w:hAnsi="Times New Roman"/>
              </w:rPr>
              <w:t>Ladislau Netto</w:t>
            </w:r>
          </w:p>
        </w:tc>
        <w:tc>
          <w:tcPr>
            <w:tcW w:w="2835" w:type="dxa"/>
          </w:tcPr>
          <w:p w14:paraId="11F53528" w14:textId="77777777" w:rsidR="00366EDE" w:rsidRPr="00F949FF" w:rsidRDefault="00366EDE" w:rsidP="00AA7A7A">
            <w:pPr>
              <w:pStyle w:val="SemEspaamento"/>
              <w:rPr>
                <w:rFonts w:ascii="Times New Roman" w:hAnsi="Times New Roman"/>
              </w:rPr>
            </w:pPr>
            <w:r w:rsidRPr="00F949FF">
              <w:rPr>
                <w:rFonts w:ascii="Times New Roman" w:hAnsi="Times New Roman"/>
              </w:rPr>
              <w:t>******</w:t>
            </w:r>
          </w:p>
        </w:tc>
        <w:tc>
          <w:tcPr>
            <w:tcW w:w="3149" w:type="dxa"/>
          </w:tcPr>
          <w:p w14:paraId="070500F3" w14:textId="77777777" w:rsidR="00366EDE" w:rsidRPr="00F949FF" w:rsidRDefault="00366EDE" w:rsidP="00AA7A7A">
            <w:pPr>
              <w:pStyle w:val="SemEspaamento"/>
              <w:rPr>
                <w:rFonts w:ascii="Times New Roman" w:hAnsi="Times New Roman"/>
              </w:rPr>
            </w:pPr>
            <w:r w:rsidRPr="00F949FF">
              <w:rPr>
                <w:rFonts w:ascii="Times New Roman" w:hAnsi="Times New Roman"/>
              </w:rPr>
              <w:t>Pará</w:t>
            </w:r>
          </w:p>
        </w:tc>
      </w:tr>
      <w:tr w:rsidR="00366EDE" w:rsidRPr="00B23DC8" w14:paraId="5751FEAC" w14:textId="77777777" w:rsidTr="00E60436">
        <w:trPr>
          <w:jc w:val="center"/>
        </w:trPr>
        <w:tc>
          <w:tcPr>
            <w:tcW w:w="2660" w:type="dxa"/>
          </w:tcPr>
          <w:p w14:paraId="77C6C31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Le </w:t>
            </w:r>
            <w:proofErr w:type="spellStart"/>
            <w:r w:rsidRPr="00F949FF">
              <w:rPr>
                <w:rFonts w:ascii="Times New Roman" w:hAnsi="Times New Roman"/>
              </w:rPr>
              <w:t>Maistre</w:t>
            </w:r>
            <w:proofErr w:type="spellEnd"/>
            <w:r w:rsidRPr="00F949FF">
              <w:rPr>
                <w:rFonts w:ascii="Times New Roman" w:hAnsi="Times New Roman"/>
              </w:rPr>
              <w:t>, ministro da Alemanha</w:t>
            </w:r>
          </w:p>
        </w:tc>
        <w:tc>
          <w:tcPr>
            <w:tcW w:w="2835" w:type="dxa"/>
          </w:tcPr>
          <w:p w14:paraId="1F37D05B"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Fotografias</w:t>
            </w:r>
          </w:p>
          <w:p w14:paraId="3B40FC1D" w14:textId="77777777" w:rsidR="00366EDE" w:rsidRPr="00F949FF" w:rsidRDefault="00366EDE" w:rsidP="00AA7A7A">
            <w:pPr>
              <w:pStyle w:val="SemEspaamento"/>
              <w:rPr>
                <w:rFonts w:ascii="Times New Roman" w:hAnsi="Times New Roman"/>
              </w:rPr>
            </w:pPr>
          </w:p>
        </w:tc>
        <w:tc>
          <w:tcPr>
            <w:tcW w:w="3149" w:type="dxa"/>
          </w:tcPr>
          <w:p w14:paraId="4714C23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Botocudos</w:t>
            </w:r>
          </w:p>
          <w:p w14:paraId="026AD3F5" w14:textId="77777777" w:rsidR="00366EDE" w:rsidRPr="00F949FF" w:rsidRDefault="00366EDE" w:rsidP="00AA7A7A">
            <w:pPr>
              <w:pStyle w:val="SemEspaamento"/>
              <w:rPr>
                <w:rFonts w:ascii="Times New Roman" w:hAnsi="Times New Roman"/>
              </w:rPr>
            </w:pPr>
          </w:p>
        </w:tc>
      </w:tr>
      <w:tr w:rsidR="00366EDE" w:rsidRPr="00B23DC8" w14:paraId="22FDC3CE" w14:textId="77777777" w:rsidTr="00E60436">
        <w:trPr>
          <w:jc w:val="center"/>
        </w:trPr>
        <w:tc>
          <w:tcPr>
            <w:tcW w:w="2660" w:type="dxa"/>
          </w:tcPr>
          <w:p w14:paraId="7FA3EDD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Major Martins Guimarães </w:t>
            </w:r>
          </w:p>
        </w:tc>
        <w:tc>
          <w:tcPr>
            <w:tcW w:w="2835" w:type="dxa"/>
          </w:tcPr>
          <w:p w14:paraId="4EE759E5"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e flechas</w:t>
            </w:r>
          </w:p>
        </w:tc>
        <w:tc>
          <w:tcPr>
            <w:tcW w:w="3149" w:type="dxa"/>
          </w:tcPr>
          <w:p w14:paraId="1C70807C"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Coroados / Mato Grosso</w:t>
            </w:r>
          </w:p>
        </w:tc>
      </w:tr>
      <w:tr w:rsidR="00366EDE" w:rsidRPr="00B23DC8" w14:paraId="0F63AD98" w14:textId="77777777" w:rsidTr="00E60436">
        <w:trPr>
          <w:jc w:val="center"/>
        </w:trPr>
        <w:tc>
          <w:tcPr>
            <w:tcW w:w="2660" w:type="dxa"/>
          </w:tcPr>
          <w:p w14:paraId="7C4D767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Manuel Basílio Furtado</w:t>
            </w:r>
          </w:p>
        </w:tc>
        <w:tc>
          <w:tcPr>
            <w:tcW w:w="2835" w:type="dxa"/>
          </w:tcPr>
          <w:p w14:paraId="42C7DCF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Lança, arcos, flechas e remos</w:t>
            </w:r>
          </w:p>
        </w:tc>
        <w:tc>
          <w:tcPr>
            <w:tcW w:w="3149" w:type="dxa"/>
          </w:tcPr>
          <w:p w14:paraId="0875199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Jauaperi (Rio Negro)</w:t>
            </w:r>
          </w:p>
        </w:tc>
      </w:tr>
      <w:tr w:rsidR="00366EDE" w:rsidRPr="00B23DC8" w14:paraId="54649826" w14:textId="77777777" w:rsidTr="00E60436">
        <w:trPr>
          <w:jc w:val="center"/>
        </w:trPr>
        <w:tc>
          <w:tcPr>
            <w:tcW w:w="2660" w:type="dxa"/>
          </w:tcPr>
          <w:p w14:paraId="7E075DB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Manuel de Oliveira</w:t>
            </w:r>
          </w:p>
        </w:tc>
        <w:tc>
          <w:tcPr>
            <w:tcW w:w="2835" w:type="dxa"/>
          </w:tcPr>
          <w:p w14:paraId="7BA3D401"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Lanças e flechas emplumadas</w:t>
            </w:r>
          </w:p>
          <w:p w14:paraId="57091AFB" w14:textId="77777777" w:rsidR="00366EDE" w:rsidRPr="00F949FF" w:rsidRDefault="00366EDE" w:rsidP="00AA7A7A">
            <w:pPr>
              <w:pStyle w:val="SemEspaamento"/>
              <w:rPr>
                <w:rFonts w:ascii="Times New Roman" w:hAnsi="Times New Roman"/>
              </w:rPr>
            </w:pPr>
          </w:p>
        </w:tc>
        <w:tc>
          <w:tcPr>
            <w:tcW w:w="3149" w:type="dxa"/>
          </w:tcPr>
          <w:p w14:paraId="135CE953"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Karajá e botocudo /</w:t>
            </w:r>
          </w:p>
          <w:p w14:paraId="6E6FDC55"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Goiás e Rio Doce</w:t>
            </w:r>
          </w:p>
        </w:tc>
      </w:tr>
      <w:tr w:rsidR="00366EDE" w:rsidRPr="00B23DC8" w14:paraId="54F7FAA7" w14:textId="77777777" w:rsidTr="00E60436">
        <w:trPr>
          <w:jc w:val="center"/>
        </w:trPr>
        <w:tc>
          <w:tcPr>
            <w:tcW w:w="2660" w:type="dxa"/>
          </w:tcPr>
          <w:p w14:paraId="322DB99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Miranda Azevedo</w:t>
            </w:r>
          </w:p>
        </w:tc>
        <w:tc>
          <w:tcPr>
            <w:tcW w:w="2835" w:type="dxa"/>
          </w:tcPr>
          <w:p w14:paraId="1F3633F2"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crânio de sambaqui</w:t>
            </w:r>
          </w:p>
        </w:tc>
        <w:tc>
          <w:tcPr>
            <w:tcW w:w="3149" w:type="dxa"/>
          </w:tcPr>
          <w:p w14:paraId="7D738D13"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Santos/ SP</w:t>
            </w:r>
          </w:p>
        </w:tc>
      </w:tr>
      <w:tr w:rsidR="00366EDE" w:rsidRPr="00B23DC8" w14:paraId="65E46D05" w14:textId="77777777" w:rsidTr="00E60436">
        <w:trPr>
          <w:jc w:val="center"/>
        </w:trPr>
        <w:tc>
          <w:tcPr>
            <w:tcW w:w="2660" w:type="dxa"/>
          </w:tcPr>
          <w:p w14:paraId="4857B01C"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Tenreiro Aranha</w:t>
            </w:r>
          </w:p>
        </w:tc>
        <w:tc>
          <w:tcPr>
            <w:tcW w:w="2835" w:type="dxa"/>
          </w:tcPr>
          <w:p w14:paraId="670BFB09"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Arcos</w:t>
            </w:r>
          </w:p>
          <w:p w14:paraId="51AA7271" w14:textId="77777777" w:rsidR="00366EDE" w:rsidRPr="00F949FF" w:rsidRDefault="00366EDE" w:rsidP="00AA7A7A">
            <w:pPr>
              <w:pStyle w:val="SemEspaamento"/>
              <w:rPr>
                <w:rFonts w:ascii="Times New Roman" w:hAnsi="Times New Roman"/>
              </w:rPr>
            </w:pPr>
          </w:p>
        </w:tc>
        <w:tc>
          <w:tcPr>
            <w:tcW w:w="3149" w:type="dxa"/>
          </w:tcPr>
          <w:p w14:paraId="12F541A7" w14:textId="77777777" w:rsidR="00366EDE" w:rsidRPr="00F949FF" w:rsidRDefault="00366EDE" w:rsidP="00AA7A7A">
            <w:pPr>
              <w:pStyle w:val="SemEspaamento"/>
              <w:rPr>
                <w:rFonts w:ascii="Times New Roman" w:hAnsi="Times New Roman"/>
              </w:rPr>
            </w:pPr>
            <w:proofErr w:type="spellStart"/>
            <w:r w:rsidRPr="00F949FF">
              <w:rPr>
                <w:rFonts w:ascii="Times New Roman" w:hAnsi="Times New Roman"/>
                <w:color w:val="000000"/>
              </w:rPr>
              <w:t>Ipurinã</w:t>
            </w:r>
            <w:proofErr w:type="spellEnd"/>
            <w:r w:rsidRPr="00F949FF">
              <w:rPr>
                <w:rFonts w:ascii="Times New Roman" w:hAnsi="Times New Roman"/>
                <w:color w:val="000000"/>
              </w:rPr>
              <w:t xml:space="preserve"> e Guajajara / Rio </w:t>
            </w:r>
            <w:proofErr w:type="spellStart"/>
            <w:r w:rsidRPr="00F949FF">
              <w:rPr>
                <w:rFonts w:ascii="Times New Roman" w:hAnsi="Times New Roman"/>
                <w:color w:val="000000"/>
              </w:rPr>
              <w:t>Purús</w:t>
            </w:r>
            <w:proofErr w:type="spellEnd"/>
            <w:r w:rsidRPr="00F949FF">
              <w:rPr>
                <w:rFonts w:ascii="Times New Roman" w:hAnsi="Times New Roman"/>
                <w:color w:val="000000"/>
              </w:rPr>
              <w:t xml:space="preserve">, Maranhão e Rio </w:t>
            </w:r>
            <w:proofErr w:type="spellStart"/>
            <w:r w:rsidRPr="00F949FF">
              <w:rPr>
                <w:rFonts w:ascii="Times New Roman" w:hAnsi="Times New Roman"/>
                <w:color w:val="000000"/>
              </w:rPr>
              <w:t>Cairari</w:t>
            </w:r>
            <w:proofErr w:type="spellEnd"/>
          </w:p>
        </w:tc>
      </w:tr>
      <w:tr w:rsidR="00366EDE" w:rsidRPr="00B23DC8" w14:paraId="2D64FEA7" w14:textId="77777777" w:rsidTr="00E60436">
        <w:trPr>
          <w:jc w:val="center"/>
        </w:trPr>
        <w:tc>
          <w:tcPr>
            <w:tcW w:w="2660" w:type="dxa"/>
          </w:tcPr>
          <w:p w14:paraId="0737525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Tommaso Gaudêncio Bezzi</w:t>
            </w:r>
          </w:p>
        </w:tc>
        <w:tc>
          <w:tcPr>
            <w:tcW w:w="2835" w:type="dxa"/>
          </w:tcPr>
          <w:p w14:paraId="705F11FF"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Coleção arqueológica</w:t>
            </w:r>
          </w:p>
        </w:tc>
        <w:tc>
          <w:tcPr>
            <w:tcW w:w="3149" w:type="dxa"/>
          </w:tcPr>
          <w:p w14:paraId="0A42528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s/ </w:t>
            </w:r>
            <w:proofErr w:type="spellStart"/>
            <w:r w:rsidRPr="00F949FF">
              <w:rPr>
                <w:rFonts w:ascii="Times New Roman" w:hAnsi="Times New Roman"/>
                <w:color w:val="000000"/>
              </w:rPr>
              <w:t>inf</w:t>
            </w:r>
            <w:proofErr w:type="spellEnd"/>
          </w:p>
        </w:tc>
      </w:tr>
      <w:tr w:rsidR="00366EDE" w:rsidRPr="00B23DC8" w14:paraId="4D8CADCE" w14:textId="77777777" w:rsidTr="00E60436">
        <w:trPr>
          <w:jc w:val="center"/>
        </w:trPr>
        <w:tc>
          <w:tcPr>
            <w:tcW w:w="2660" w:type="dxa"/>
          </w:tcPr>
          <w:p w14:paraId="168A1EF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Visconde de Paranaguá</w:t>
            </w:r>
          </w:p>
        </w:tc>
        <w:tc>
          <w:tcPr>
            <w:tcW w:w="2835" w:type="dxa"/>
          </w:tcPr>
          <w:p w14:paraId="4BD1C7F6"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Lanças, </w:t>
            </w:r>
            <w:proofErr w:type="spellStart"/>
            <w:r w:rsidRPr="00F949FF">
              <w:rPr>
                <w:rFonts w:ascii="Times New Roman" w:hAnsi="Times New Roman"/>
                <w:color w:val="000000"/>
              </w:rPr>
              <w:t>curabis</w:t>
            </w:r>
            <w:proofErr w:type="spellEnd"/>
            <w:r w:rsidRPr="00F949FF">
              <w:rPr>
                <w:rFonts w:ascii="Times New Roman" w:hAnsi="Times New Roman"/>
                <w:color w:val="000000"/>
              </w:rPr>
              <w:t>, arcos e flechas</w:t>
            </w:r>
          </w:p>
          <w:p w14:paraId="49F0FBFD" w14:textId="77777777" w:rsidR="00366EDE" w:rsidRPr="00F949FF" w:rsidRDefault="00366EDE" w:rsidP="00AA7A7A">
            <w:pPr>
              <w:pStyle w:val="SemEspaamento"/>
              <w:rPr>
                <w:rFonts w:ascii="Times New Roman" w:hAnsi="Times New Roman"/>
              </w:rPr>
            </w:pPr>
          </w:p>
        </w:tc>
        <w:tc>
          <w:tcPr>
            <w:tcW w:w="3149" w:type="dxa"/>
          </w:tcPr>
          <w:p w14:paraId="3CFFE7A9"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Coroados e Botocudos / </w:t>
            </w:r>
          </w:p>
          <w:p w14:paraId="40671490"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Rios Uaupés e </w:t>
            </w:r>
            <w:proofErr w:type="spellStart"/>
            <w:r w:rsidRPr="00F949FF">
              <w:rPr>
                <w:rFonts w:ascii="Times New Roman" w:hAnsi="Times New Roman"/>
                <w:color w:val="000000"/>
              </w:rPr>
              <w:t>Jauaperis</w:t>
            </w:r>
            <w:proofErr w:type="spellEnd"/>
            <w:r w:rsidRPr="00F949FF">
              <w:rPr>
                <w:rFonts w:ascii="Times New Roman" w:hAnsi="Times New Roman"/>
                <w:color w:val="000000"/>
              </w:rPr>
              <w:t>, Mato Grosso, Rio Doce e Santa Catarina.</w:t>
            </w:r>
          </w:p>
        </w:tc>
      </w:tr>
    </w:tbl>
    <w:bookmarkEnd w:id="1"/>
    <w:p w14:paraId="28F49B58" w14:textId="2B9E0767" w:rsidR="00B81235" w:rsidRPr="00B81235" w:rsidRDefault="0095734A" w:rsidP="00B81235">
      <w:pPr>
        <w:pStyle w:val="SemEspaamento"/>
        <w:spacing w:line="360" w:lineRule="auto"/>
        <w:jc w:val="both"/>
        <w:rPr>
          <w:rFonts w:ascii="Times New Roman" w:hAnsi="Times New Roman"/>
          <w:sz w:val="20"/>
          <w:szCs w:val="20"/>
        </w:rPr>
      </w:pPr>
      <w:r>
        <w:rPr>
          <w:rFonts w:ascii="Times New Roman" w:hAnsi="Times New Roman"/>
          <w:sz w:val="20"/>
          <w:szCs w:val="20"/>
        </w:rPr>
        <w:t xml:space="preserve">    </w:t>
      </w:r>
      <w:bookmarkStart w:id="2" w:name="_Hlk192514009"/>
      <w:r w:rsidR="00366EDE" w:rsidRPr="004A2C80">
        <w:rPr>
          <w:rFonts w:ascii="Times New Roman" w:hAnsi="Times New Roman"/>
          <w:sz w:val="20"/>
          <w:szCs w:val="20"/>
        </w:rPr>
        <w:t xml:space="preserve">* </w:t>
      </w:r>
      <w:r w:rsidR="00B81235" w:rsidRPr="00B81235">
        <w:rPr>
          <w:rFonts w:ascii="Times New Roman" w:hAnsi="Times New Roman"/>
          <w:sz w:val="20"/>
          <w:szCs w:val="20"/>
        </w:rPr>
        <w:t xml:space="preserve">As coleções </w:t>
      </w:r>
      <w:r w:rsidR="00B81235">
        <w:rPr>
          <w:rFonts w:ascii="Times New Roman" w:hAnsi="Times New Roman"/>
          <w:sz w:val="20"/>
          <w:szCs w:val="20"/>
        </w:rPr>
        <w:t xml:space="preserve">atribuídas a “diversas tribos” </w:t>
      </w:r>
      <w:r w:rsidR="00B81235" w:rsidRPr="00B81235">
        <w:rPr>
          <w:rFonts w:ascii="Times New Roman" w:hAnsi="Times New Roman"/>
          <w:sz w:val="20"/>
          <w:szCs w:val="20"/>
        </w:rPr>
        <w:t>não foram registradas no quadro.</w:t>
      </w:r>
    </w:p>
    <w:p w14:paraId="4AF83AD6" w14:textId="688EBE13" w:rsidR="00366EDE" w:rsidRPr="0095734A" w:rsidRDefault="00E60436" w:rsidP="00E60436">
      <w:pPr>
        <w:pStyle w:val="SemEspaamento"/>
        <w:spacing w:line="360" w:lineRule="auto"/>
        <w:rPr>
          <w:rFonts w:ascii="Times New Roman" w:hAnsi="Times New Roman"/>
        </w:rPr>
      </w:pPr>
      <w:r w:rsidRPr="0095734A">
        <w:rPr>
          <w:rFonts w:ascii="Times New Roman" w:hAnsi="Times New Roman"/>
        </w:rPr>
        <w:t xml:space="preserve">   </w:t>
      </w:r>
      <w:r w:rsidR="001712A0" w:rsidRPr="0095734A">
        <w:rPr>
          <w:rFonts w:ascii="Times New Roman" w:hAnsi="Times New Roman"/>
        </w:rPr>
        <w:t xml:space="preserve"> </w:t>
      </w:r>
      <w:r w:rsidRPr="0095734A">
        <w:rPr>
          <w:rFonts w:ascii="Times New Roman" w:hAnsi="Times New Roman"/>
        </w:rPr>
        <w:t>Fonte: A autora.</w:t>
      </w:r>
    </w:p>
    <w:bookmarkEnd w:id="2"/>
    <w:p w14:paraId="2FF6029A" w14:textId="77777777" w:rsidR="00E60436" w:rsidRDefault="00E60436" w:rsidP="0093074B">
      <w:pPr>
        <w:pStyle w:val="SemEspaamento"/>
      </w:pPr>
    </w:p>
    <w:p w14:paraId="1B210D94" w14:textId="30F434DF" w:rsidR="009B7024" w:rsidRDefault="00E370AC" w:rsidP="009B7024">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009B7024">
        <w:rPr>
          <w:rFonts w:ascii="Times New Roman" w:hAnsi="Times New Roman"/>
          <w:sz w:val="24"/>
          <w:szCs w:val="24"/>
        </w:rPr>
        <w:t xml:space="preserve">xcluímos </w:t>
      </w:r>
      <w:r w:rsidR="00466973">
        <w:rPr>
          <w:rFonts w:ascii="Times New Roman" w:hAnsi="Times New Roman"/>
          <w:sz w:val="24"/>
          <w:szCs w:val="24"/>
        </w:rPr>
        <w:t xml:space="preserve">do Quadro 1 o nome das instituições </w:t>
      </w:r>
      <w:r w:rsidR="009B7024">
        <w:rPr>
          <w:rFonts w:ascii="Times New Roman" w:hAnsi="Times New Roman"/>
          <w:sz w:val="24"/>
          <w:szCs w:val="24"/>
        </w:rPr>
        <w:t>“</w:t>
      </w:r>
      <w:r w:rsidR="009B7024" w:rsidRPr="005F0C05">
        <w:rPr>
          <w:rFonts w:ascii="Times New Roman" w:hAnsi="Times New Roman"/>
          <w:sz w:val="24"/>
          <w:szCs w:val="24"/>
        </w:rPr>
        <w:t>expositor</w:t>
      </w:r>
      <w:r w:rsidR="00466973">
        <w:rPr>
          <w:rFonts w:ascii="Times New Roman" w:hAnsi="Times New Roman"/>
          <w:sz w:val="24"/>
          <w:szCs w:val="24"/>
        </w:rPr>
        <w:t>a</w:t>
      </w:r>
      <w:r w:rsidR="009B7024">
        <w:rPr>
          <w:rFonts w:ascii="Times New Roman" w:hAnsi="Times New Roman"/>
          <w:sz w:val="24"/>
          <w:szCs w:val="24"/>
        </w:rPr>
        <w:t>s”</w:t>
      </w:r>
      <w:r w:rsidR="00466973">
        <w:rPr>
          <w:rFonts w:ascii="Times New Roman" w:hAnsi="Times New Roman"/>
          <w:sz w:val="24"/>
          <w:szCs w:val="24"/>
        </w:rPr>
        <w:t xml:space="preserve"> e consideramos apenas o nome das pessoas, </w:t>
      </w:r>
      <w:r w:rsidR="009B7024">
        <w:rPr>
          <w:rFonts w:ascii="Times New Roman" w:hAnsi="Times New Roman"/>
          <w:sz w:val="24"/>
          <w:szCs w:val="24"/>
        </w:rPr>
        <w:t xml:space="preserve">vinte e três </w:t>
      </w:r>
      <w:r w:rsidR="00466973">
        <w:rPr>
          <w:rFonts w:ascii="Times New Roman" w:hAnsi="Times New Roman"/>
          <w:sz w:val="24"/>
          <w:szCs w:val="24"/>
        </w:rPr>
        <w:t xml:space="preserve">no total </w:t>
      </w:r>
      <w:r w:rsidR="009B7024">
        <w:rPr>
          <w:rFonts w:ascii="Times New Roman" w:hAnsi="Times New Roman"/>
          <w:sz w:val="24"/>
          <w:szCs w:val="24"/>
        </w:rPr>
        <w:t xml:space="preserve">– aí excluído o nome de Z. M. de Faria Falcão pela impossibilidade de </w:t>
      </w:r>
      <w:r w:rsidR="0095734A">
        <w:rPr>
          <w:rFonts w:ascii="Times New Roman" w:hAnsi="Times New Roman"/>
          <w:sz w:val="24"/>
          <w:szCs w:val="24"/>
        </w:rPr>
        <w:t>identificá-lo</w:t>
      </w:r>
      <w:r w:rsidR="007B5F18">
        <w:rPr>
          <w:rFonts w:ascii="Times New Roman" w:hAnsi="Times New Roman"/>
          <w:sz w:val="24"/>
          <w:szCs w:val="24"/>
        </w:rPr>
        <w:t>(a)</w:t>
      </w:r>
      <w:r w:rsidR="009B7024">
        <w:rPr>
          <w:rFonts w:ascii="Times New Roman" w:hAnsi="Times New Roman"/>
          <w:sz w:val="24"/>
          <w:szCs w:val="24"/>
        </w:rPr>
        <w:t>. A</w:t>
      </w:r>
      <w:r w:rsidR="00466973">
        <w:rPr>
          <w:rFonts w:ascii="Times New Roman" w:hAnsi="Times New Roman"/>
          <w:sz w:val="24"/>
          <w:szCs w:val="24"/>
        </w:rPr>
        <w:t xml:space="preserve">dicionamos ao grupo </w:t>
      </w:r>
      <w:r w:rsidR="009B7024">
        <w:rPr>
          <w:rFonts w:ascii="Times New Roman" w:hAnsi="Times New Roman"/>
          <w:sz w:val="24"/>
          <w:szCs w:val="24"/>
        </w:rPr>
        <w:t xml:space="preserve">outros dois nomes: o de Ladislau Netto, que não foi registrado no </w:t>
      </w:r>
      <w:r w:rsidR="009B7024">
        <w:rPr>
          <w:rFonts w:ascii="Times New Roman" w:hAnsi="Times New Roman"/>
          <w:i/>
          <w:sz w:val="24"/>
          <w:szCs w:val="24"/>
        </w:rPr>
        <w:t xml:space="preserve">Guia </w:t>
      </w:r>
      <w:r w:rsidR="009B7024">
        <w:rPr>
          <w:rFonts w:ascii="Times New Roman" w:hAnsi="Times New Roman"/>
          <w:sz w:val="24"/>
          <w:szCs w:val="24"/>
        </w:rPr>
        <w:t xml:space="preserve">como expositor, mas formou coleção </w:t>
      </w:r>
      <w:r w:rsidR="00DC11D7">
        <w:rPr>
          <w:rFonts w:ascii="Times New Roman" w:hAnsi="Times New Roman"/>
          <w:sz w:val="24"/>
          <w:szCs w:val="24"/>
        </w:rPr>
        <w:t xml:space="preserve">cujo “expositor” foi </w:t>
      </w:r>
      <w:r w:rsidR="009B7024">
        <w:rPr>
          <w:rFonts w:ascii="Times New Roman" w:hAnsi="Times New Roman"/>
          <w:sz w:val="24"/>
          <w:szCs w:val="24"/>
        </w:rPr>
        <w:t xml:space="preserve">o Museu Nacional; José Lustosa da Cunha Paranaguá, que também formou coleção para a Exposição, mas apenas o seu pai, o Visconde de Paranaguá, foi registrado no </w:t>
      </w:r>
      <w:r w:rsidR="009B7024">
        <w:rPr>
          <w:rFonts w:ascii="Times New Roman" w:hAnsi="Times New Roman"/>
          <w:i/>
          <w:sz w:val="24"/>
          <w:szCs w:val="24"/>
        </w:rPr>
        <w:t>Guia</w:t>
      </w:r>
      <w:r w:rsidR="009B7024">
        <w:rPr>
          <w:rFonts w:ascii="Times New Roman" w:hAnsi="Times New Roman"/>
          <w:sz w:val="24"/>
          <w:szCs w:val="24"/>
        </w:rPr>
        <w:t xml:space="preserve">. Chegamos, portanto, ao total de vinte e cinco colecionadores. </w:t>
      </w:r>
    </w:p>
    <w:p w14:paraId="035E1674" w14:textId="5BA69D44" w:rsidR="00E370AC" w:rsidRDefault="00E370AC" w:rsidP="00E370A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Para analisar o grupo, buscamos nos aproximar da metodologia adotada por </w:t>
      </w:r>
      <w:r w:rsidR="00131094">
        <w:rPr>
          <w:rFonts w:ascii="Times New Roman" w:hAnsi="Times New Roman"/>
          <w:sz w:val="24"/>
          <w:szCs w:val="24"/>
        </w:rPr>
        <w:t xml:space="preserve">João Pacheco de </w:t>
      </w:r>
      <w:r>
        <w:rPr>
          <w:rFonts w:ascii="Times New Roman" w:hAnsi="Times New Roman"/>
          <w:sz w:val="24"/>
          <w:szCs w:val="24"/>
        </w:rPr>
        <w:t>Oliveira (1987) ao fazer uma sociologia dos viajantes</w:t>
      </w:r>
      <w:r w:rsidR="00043D79">
        <w:rPr>
          <w:rFonts w:ascii="Times New Roman" w:hAnsi="Times New Roman"/>
          <w:sz w:val="24"/>
          <w:szCs w:val="24"/>
        </w:rPr>
        <w:t xml:space="preserve"> </w:t>
      </w:r>
      <w:r>
        <w:rPr>
          <w:rFonts w:ascii="Times New Roman" w:hAnsi="Times New Roman"/>
          <w:sz w:val="24"/>
          <w:szCs w:val="24"/>
        </w:rPr>
        <w:t>que nos séculos XVIII e XIX circularam no Alto Solimões. Segundo o autor, “</w:t>
      </w:r>
      <w:r w:rsidRPr="005F0C05">
        <w:rPr>
          <w:rFonts w:ascii="Times New Roman" w:hAnsi="Times New Roman"/>
          <w:sz w:val="24"/>
          <w:szCs w:val="24"/>
        </w:rPr>
        <w:t>viajante</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é uma categoria genérica que na produção intelectual foi operada de modo seletivo, hierárquico e totalizante, encobrindo uma variedade de atores com funções intelectuais, posições sociais, esquemas de financiamentos, interesses e mecanismos de divulgação altamente diferenciados. Tratava-se de pessoas com e sem formação acadêmica; que receberam financiamento público, privado e/ou particular; que pretendiam ver para conhecer, explorar e dominar a região visitada; e que almejavam prestígio, ganhos econômicos e ascensão na carreira. As viagens, nesse sentido, consistiram em empreendimentos com características específicas, a depender de sua </w:t>
      </w:r>
      <w:r>
        <w:rPr>
          <w:rFonts w:ascii="Times New Roman" w:hAnsi="Times New Roman"/>
          <w:sz w:val="24"/>
          <w:szCs w:val="24"/>
        </w:rPr>
        <w:lastRenderedPageBreak/>
        <w:t>organização interna. As chamadas expedições científicas eram financiadas pelo Estado, incluíam cientistas qualificados, reforçavam o interesse científico em seus objetivos e sua recompensa estava no âmbito acadêmico. Havia ainda outros tipos de expedições: aquelas com interesse para o mercado de coleções e para o mercado editorial, financiadas pelo viajante que, em geral, ocupava funções subordinadas e esperava auferir ganhos materiais e reconhecimento no mundo científico; ou ainda as expedições de exploração, mais pragmáticas, pois tinham como interesse o levantamento de informações relativas ao potencial agrícola, comercial e mineral da região amazônica conduzido por equipes variadas que poderia receber financiamento público e privado. Por tudo isso, concluiu Oliveira que a etnografia dos viajantes de modo algum pode ser vista como unidade, “uma vez que os diferentes tipos de viajantes obedecem a pressões econômico-sociais bem distintas e servem-se de esquemas mentais muito diferentes” (OLIVEIRA, 1987, p. 134).</w:t>
      </w:r>
    </w:p>
    <w:p w14:paraId="7F062F6C" w14:textId="6A654649" w:rsidR="002212D2" w:rsidRDefault="000F6956" w:rsidP="009B702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dos colecionadores que doaram coisas ao Museu </w:t>
      </w:r>
      <w:r w:rsidR="00043D79">
        <w:rPr>
          <w:rFonts w:ascii="Times New Roman" w:hAnsi="Times New Roman"/>
          <w:sz w:val="24"/>
          <w:szCs w:val="24"/>
        </w:rPr>
        <w:t xml:space="preserve">Nacional </w:t>
      </w:r>
      <w:r>
        <w:rPr>
          <w:rFonts w:ascii="Times New Roman" w:hAnsi="Times New Roman"/>
          <w:sz w:val="24"/>
          <w:szCs w:val="24"/>
        </w:rPr>
        <w:t>era bastante heterogêneo quanto à origem, formação, ocupação e modo de aquisição de coleções.</w:t>
      </w:r>
      <w:r w:rsidR="00255DE5">
        <w:rPr>
          <w:rFonts w:ascii="Times New Roman" w:hAnsi="Times New Roman"/>
          <w:sz w:val="24"/>
          <w:szCs w:val="24"/>
        </w:rPr>
        <w:t xml:space="preserve"> </w:t>
      </w:r>
    </w:p>
    <w:p w14:paraId="782107CF" w14:textId="77777777" w:rsidR="000F6956" w:rsidRDefault="000F6956" w:rsidP="009B7024">
      <w:pPr>
        <w:pStyle w:val="SemEspaamento"/>
        <w:spacing w:line="360" w:lineRule="auto"/>
        <w:ind w:firstLine="708"/>
        <w:jc w:val="both"/>
        <w:rPr>
          <w:rFonts w:ascii="Times New Roman" w:hAnsi="Times New Roman"/>
          <w:sz w:val="24"/>
          <w:szCs w:val="24"/>
        </w:rPr>
      </w:pPr>
    </w:p>
    <w:p w14:paraId="44682641" w14:textId="28421BD2" w:rsidR="002212D2" w:rsidRPr="003E30AB" w:rsidRDefault="002212D2" w:rsidP="002212D2">
      <w:pPr>
        <w:pStyle w:val="SemEspaamento"/>
        <w:spacing w:line="360" w:lineRule="auto"/>
        <w:ind w:firstLine="708"/>
        <w:rPr>
          <w:rFonts w:ascii="Times New Roman" w:hAnsi="Times New Roman"/>
          <w:b/>
          <w:sz w:val="20"/>
          <w:szCs w:val="20"/>
        </w:rPr>
      </w:pPr>
      <w:r>
        <w:rPr>
          <w:rFonts w:ascii="Times New Roman" w:hAnsi="Times New Roman"/>
          <w:b/>
          <w:sz w:val="20"/>
          <w:szCs w:val="20"/>
        </w:rPr>
        <w:t xml:space="preserve">    </w:t>
      </w:r>
      <w:bookmarkStart w:id="3" w:name="_Hlk192514068"/>
      <w:r w:rsidRPr="003E30AB">
        <w:rPr>
          <w:rFonts w:ascii="Times New Roman" w:hAnsi="Times New Roman"/>
          <w:b/>
          <w:sz w:val="20"/>
          <w:szCs w:val="20"/>
        </w:rPr>
        <w:t xml:space="preserve">Quadro 2 - Nascimento, origem e formação dos colecionadores </w:t>
      </w:r>
    </w:p>
    <w:tbl>
      <w:tblPr>
        <w:tblStyle w:val="Tabelacomgrade"/>
        <w:tblW w:w="0" w:type="auto"/>
        <w:jc w:val="center"/>
        <w:tblLook w:val="04A0" w:firstRow="1" w:lastRow="0" w:firstColumn="1" w:lastColumn="0" w:noHBand="0" w:noVBand="1"/>
      </w:tblPr>
      <w:tblGrid>
        <w:gridCol w:w="3022"/>
        <w:gridCol w:w="1321"/>
        <w:gridCol w:w="1453"/>
        <w:gridCol w:w="1459"/>
      </w:tblGrid>
      <w:tr w:rsidR="002212D2" w:rsidRPr="008D6E61" w14:paraId="680AABFE" w14:textId="77777777" w:rsidTr="00935836">
        <w:trPr>
          <w:jc w:val="center"/>
        </w:trPr>
        <w:tc>
          <w:tcPr>
            <w:tcW w:w="3022" w:type="dxa"/>
            <w:shd w:val="clear" w:color="auto" w:fill="D9D9D9" w:themeFill="background1" w:themeFillShade="D9"/>
          </w:tcPr>
          <w:p w14:paraId="6A905DE2" w14:textId="77777777" w:rsidR="002212D2" w:rsidRPr="008D6E61" w:rsidRDefault="002212D2" w:rsidP="00935836">
            <w:pPr>
              <w:pStyle w:val="SemEspaamento"/>
              <w:jc w:val="center"/>
              <w:rPr>
                <w:rFonts w:ascii="Times New Roman" w:hAnsi="Times New Roman"/>
                <w:b/>
              </w:rPr>
            </w:pPr>
            <w:bookmarkStart w:id="4" w:name="_Hlk192514075"/>
            <w:bookmarkEnd w:id="3"/>
            <w:r w:rsidRPr="008D6E61">
              <w:rPr>
                <w:rFonts w:ascii="Times New Roman" w:hAnsi="Times New Roman"/>
                <w:b/>
              </w:rPr>
              <w:t>Expositor/colecionador</w:t>
            </w:r>
          </w:p>
          <w:p w14:paraId="3F6E91E0"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(por ordem alfabética)</w:t>
            </w:r>
          </w:p>
        </w:tc>
        <w:tc>
          <w:tcPr>
            <w:tcW w:w="1321" w:type="dxa"/>
            <w:shd w:val="clear" w:color="auto" w:fill="D9D9D9" w:themeFill="background1" w:themeFillShade="D9"/>
          </w:tcPr>
          <w:p w14:paraId="0FDF1200"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Nascimento</w:t>
            </w:r>
          </w:p>
        </w:tc>
        <w:tc>
          <w:tcPr>
            <w:tcW w:w="1453" w:type="dxa"/>
            <w:shd w:val="clear" w:color="auto" w:fill="D9D9D9" w:themeFill="background1" w:themeFillShade="D9"/>
          </w:tcPr>
          <w:p w14:paraId="7BC23262"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Origem</w:t>
            </w:r>
          </w:p>
        </w:tc>
        <w:tc>
          <w:tcPr>
            <w:tcW w:w="1459" w:type="dxa"/>
            <w:shd w:val="clear" w:color="auto" w:fill="D9D9D9" w:themeFill="background1" w:themeFillShade="D9"/>
          </w:tcPr>
          <w:p w14:paraId="6413D621"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Formação</w:t>
            </w:r>
          </w:p>
        </w:tc>
      </w:tr>
      <w:tr w:rsidR="002212D2" w:rsidRPr="008D6E61" w14:paraId="52DAD57F" w14:textId="77777777" w:rsidTr="00935836">
        <w:trPr>
          <w:jc w:val="center"/>
        </w:trPr>
        <w:tc>
          <w:tcPr>
            <w:tcW w:w="3022" w:type="dxa"/>
          </w:tcPr>
          <w:p w14:paraId="7C7520B6" w14:textId="77777777" w:rsidR="002212D2" w:rsidRPr="008D6E61" w:rsidRDefault="002212D2" w:rsidP="00935836">
            <w:pPr>
              <w:pStyle w:val="SemEspaamento"/>
              <w:rPr>
                <w:rFonts w:ascii="Times New Roman" w:hAnsi="Times New Roman"/>
              </w:rPr>
            </w:pPr>
            <w:r w:rsidRPr="008D6E61">
              <w:rPr>
                <w:rFonts w:ascii="Times New Roman" w:hAnsi="Times New Roman"/>
              </w:rPr>
              <w:t>Amélia Machado C. de Albuquerque</w:t>
            </w:r>
          </w:p>
        </w:tc>
        <w:tc>
          <w:tcPr>
            <w:tcW w:w="1321" w:type="dxa"/>
          </w:tcPr>
          <w:p w14:paraId="3474E67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1853</w:t>
            </w:r>
          </w:p>
        </w:tc>
        <w:tc>
          <w:tcPr>
            <w:tcW w:w="1453" w:type="dxa"/>
          </w:tcPr>
          <w:p w14:paraId="03BA694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165A0E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0A304684" w14:textId="77777777" w:rsidTr="00935836">
        <w:trPr>
          <w:jc w:val="center"/>
        </w:trPr>
        <w:tc>
          <w:tcPr>
            <w:tcW w:w="3022" w:type="dxa"/>
          </w:tcPr>
          <w:p w14:paraId="303D5496" w14:textId="77777777" w:rsidR="002212D2" w:rsidRPr="008D6E61" w:rsidRDefault="002212D2" w:rsidP="00935836">
            <w:pPr>
              <w:pStyle w:val="SemEspaamento"/>
              <w:rPr>
                <w:rFonts w:ascii="Times New Roman" w:hAnsi="Times New Roman"/>
              </w:rPr>
            </w:pPr>
            <w:r w:rsidRPr="008D6E61">
              <w:rPr>
                <w:rFonts w:ascii="Times New Roman" w:hAnsi="Times New Roman"/>
              </w:rPr>
              <w:t>Antônio Alves Ribeiro Catalão</w:t>
            </w:r>
          </w:p>
        </w:tc>
        <w:tc>
          <w:tcPr>
            <w:tcW w:w="1321" w:type="dxa"/>
          </w:tcPr>
          <w:p w14:paraId="3BE2C41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0589E97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16CE7A2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4CCF2C78" w14:textId="77777777" w:rsidTr="00935836">
        <w:trPr>
          <w:jc w:val="center"/>
        </w:trPr>
        <w:tc>
          <w:tcPr>
            <w:tcW w:w="3022" w:type="dxa"/>
          </w:tcPr>
          <w:p w14:paraId="790DF976" w14:textId="77777777" w:rsidR="002212D2" w:rsidRPr="008D6E61" w:rsidRDefault="002212D2" w:rsidP="00935836">
            <w:pPr>
              <w:pStyle w:val="SemEspaamento"/>
              <w:rPr>
                <w:rFonts w:ascii="Times New Roman" w:hAnsi="Times New Roman"/>
              </w:rPr>
            </w:pPr>
            <w:r w:rsidRPr="008D6E61">
              <w:rPr>
                <w:rFonts w:ascii="Times New Roman" w:hAnsi="Times New Roman"/>
              </w:rPr>
              <w:t>Antônio Manoel G. Tocantins</w:t>
            </w:r>
          </w:p>
        </w:tc>
        <w:tc>
          <w:tcPr>
            <w:tcW w:w="1321" w:type="dxa"/>
          </w:tcPr>
          <w:p w14:paraId="282816F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1836</w:t>
            </w:r>
          </w:p>
        </w:tc>
        <w:tc>
          <w:tcPr>
            <w:tcW w:w="1453" w:type="dxa"/>
          </w:tcPr>
          <w:p w14:paraId="25058ED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Pará</w:t>
            </w:r>
          </w:p>
        </w:tc>
        <w:tc>
          <w:tcPr>
            <w:tcW w:w="1459" w:type="dxa"/>
          </w:tcPr>
          <w:p w14:paraId="6145C62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1E798D21" w14:textId="77777777" w:rsidTr="00935836">
        <w:trPr>
          <w:jc w:val="center"/>
        </w:trPr>
        <w:tc>
          <w:tcPr>
            <w:tcW w:w="3022" w:type="dxa"/>
          </w:tcPr>
          <w:p w14:paraId="42E9C5D2" w14:textId="77777777" w:rsidR="002212D2" w:rsidRPr="008D6E61" w:rsidRDefault="002212D2" w:rsidP="00935836">
            <w:pPr>
              <w:pStyle w:val="SemEspaamento"/>
              <w:rPr>
                <w:rFonts w:ascii="Times New Roman" w:hAnsi="Times New Roman"/>
              </w:rPr>
            </w:pPr>
            <w:r w:rsidRPr="008D6E61">
              <w:rPr>
                <w:rFonts w:ascii="Times New Roman" w:hAnsi="Times New Roman"/>
              </w:rPr>
              <w:t>Barão de Teffé</w:t>
            </w:r>
          </w:p>
        </w:tc>
        <w:tc>
          <w:tcPr>
            <w:tcW w:w="1321" w:type="dxa"/>
          </w:tcPr>
          <w:p w14:paraId="1D56D50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1837</w:t>
            </w:r>
          </w:p>
        </w:tc>
        <w:tc>
          <w:tcPr>
            <w:tcW w:w="1453" w:type="dxa"/>
          </w:tcPr>
          <w:p w14:paraId="2737D2F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3A57B57"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4296920F" w14:textId="77777777" w:rsidTr="00935836">
        <w:trPr>
          <w:jc w:val="center"/>
        </w:trPr>
        <w:tc>
          <w:tcPr>
            <w:tcW w:w="3022" w:type="dxa"/>
          </w:tcPr>
          <w:p w14:paraId="3827DA45"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Capitão Joaquim Lourenço de Sá Ribas </w:t>
            </w:r>
          </w:p>
        </w:tc>
        <w:tc>
          <w:tcPr>
            <w:tcW w:w="1321" w:type="dxa"/>
          </w:tcPr>
          <w:p w14:paraId="6BED542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1831</w:t>
            </w:r>
          </w:p>
        </w:tc>
        <w:tc>
          <w:tcPr>
            <w:tcW w:w="1453" w:type="dxa"/>
          </w:tcPr>
          <w:p w14:paraId="0AC1E96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4C2500A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5009A250" w14:textId="77777777" w:rsidTr="00935836">
        <w:trPr>
          <w:jc w:val="center"/>
        </w:trPr>
        <w:tc>
          <w:tcPr>
            <w:tcW w:w="3022" w:type="dxa"/>
          </w:tcPr>
          <w:p w14:paraId="256E144E" w14:textId="77777777" w:rsidR="002212D2" w:rsidRPr="008D6E61" w:rsidRDefault="002212D2" w:rsidP="00935836">
            <w:pPr>
              <w:pStyle w:val="SemEspaamento"/>
              <w:rPr>
                <w:rFonts w:ascii="Times New Roman" w:hAnsi="Times New Roman"/>
              </w:rPr>
            </w:pPr>
            <w:r w:rsidRPr="008D6E61">
              <w:rPr>
                <w:rFonts w:ascii="Times New Roman" w:hAnsi="Times New Roman"/>
              </w:rPr>
              <w:t>Carlos Affonso de Assis Figueiredo</w:t>
            </w:r>
          </w:p>
        </w:tc>
        <w:tc>
          <w:tcPr>
            <w:tcW w:w="1321" w:type="dxa"/>
          </w:tcPr>
          <w:p w14:paraId="0B0DB96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1845</w:t>
            </w:r>
          </w:p>
        </w:tc>
        <w:tc>
          <w:tcPr>
            <w:tcW w:w="1453" w:type="dxa"/>
          </w:tcPr>
          <w:p w14:paraId="288F29D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745137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Direito</w:t>
            </w:r>
          </w:p>
        </w:tc>
      </w:tr>
      <w:tr w:rsidR="002212D2" w:rsidRPr="008D6E61" w14:paraId="4BCFC0BA" w14:textId="77777777" w:rsidTr="00935836">
        <w:trPr>
          <w:jc w:val="center"/>
        </w:trPr>
        <w:tc>
          <w:tcPr>
            <w:tcW w:w="3022" w:type="dxa"/>
          </w:tcPr>
          <w:p w14:paraId="1CA4B33A" w14:textId="77777777" w:rsidR="002212D2" w:rsidRPr="008D6E61" w:rsidRDefault="002212D2" w:rsidP="00935836">
            <w:pPr>
              <w:pStyle w:val="SemEspaamento"/>
              <w:rPr>
                <w:rFonts w:ascii="Times New Roman" w:hAnsi="Times New Roman"/>
              </w:rPr>
            </w:pPr>
            <w:r w:rsidRPr="008D6E61">
              <w:rPr>
                <w:rFonts w:ascii="Times New Roman" w:hAnsi="Times New Roman"/>
              </w:rPr>
              <w:t>Conde D’Eu</w:t>
            </w:r>
          </w:p>
        </w:tc>
        <w:tc>
          <w:tcPr>
            <w:tcW w:w="1321" w:type="dxa"/>
          </w:tcPr>
          <w:p w14:paraId="757C7B9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439DCFD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183BDE66"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015CA036" w14:textId="77777777" w:rsidTr="00935836">
        <w:trPr>
          <w:jc w:val="center"/>
        </w:trPr>
        <w:tc>
          <w:tcPr>
            <w:tcW w:w="3022" w:type="dxa"/>
          </w:tcPr>
          <w:p w14:paraId="7C2178F5" w14:textId="77777777" w:rsidR="002212D2" w:rsidRPr="008D6E61" w:rsidRDefault="002212D2" w:rsidP="00935836">
            <w:pPr>
              <w:pStyle w:val="SemEspaamento"/>
              <w:rPr>
                <w:rFonts w:ascii="Times New Roman" w:hAnsi="Times New Roman"/>
              </w:rPr>
            </w:pPr>
            <w:r w:rsidRPr="008D6E61">
              <w:rPr>
                <w:rFonts w:ascii="Times New Roman" w:hAnsi="Times New Roman"/>
              </w:rPr>
              <w:t>Cônego Amorim</w:t>
            </w:r>
          </w:p>
        </w:tc>
        <w:tc>
          <w:tcPr>
            <w:tcW w:w="1321" w:type="dxa"/>
          </w:tcPr>
          <w:p w14:paraId="2B2A439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0F6FE9F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536FC16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Religiosa</w:t>
            </w:r>
          </w:p>
        </w:tc>
      </w:tr>
      <w:tr w:rsidR="002212D2" w:rsidRPr="008D6E61" w14:paraId="62BE735D" w14:textId="77777777" w:rsidTr="00935836">
        <w:trPr>
          <w:jc w:val="center"/>
        </w:trPr>
        <w:tc>
          <w:tcPr>
            <w:tcW w:w="3022" w:type="dxa"/>
          </w:tcPr>
          <w:p w14:paraId="597AE5C6"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Duarte Paranhos </w:t>
            </w:r>
            <w:proofErr w:type="spellStart"/>
            <w:r w:rsidRPr="008D6E61">
              <w:rPr>
                <w:rFonts w:ascii="Times New Roman" w:hAnsi="Times New Roman"/>
              </w:rPr>
              <w:t>Schutel</w:t>
            </w:r>
            <w:proofErr w:type="spellEnd"/>
          </w:p>
        </w:tc>
        <w:tc>
          <w:tcPr>
            <w:tcW w:w="1321" w:type="dxa"/>
          </w:tcPr>
          <w:p w14:paraId="5ACDB29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1837</w:t>
            </w:r>
          </w:p>
        </w:tc>
        <w:tc>
          <w:tcPr>
            <w:tcW w:w="1453" w:type="dxa"/>
          </w:tcPr>
          <w:p w14:paraId="204887F2"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Santa Catarina</w:t>
            </w:r>
          </w:p>
        </w:tc>
        <w:tc>
          <w:tcPr>
            <w:tcW w:w="1459" w:type="dxa"/>
          </w:tcPr>
          <w:p w14:paraId="199420E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092A02F4" w14:textId="77777777" w:rsidTr="00935836">
        <w:trPr>
          <w:jc w:val="center"/>
        </w:trPr>
        <w:tc>
          <w:tcPr>
            <w:tcW w:w="3022" w:type="dxa"/>
          </w:tcPr>
          <w:p w14:paraId="3F5C9AE4"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Imperador Pedro II </w:t>
            </w:r>
          </w:p>
        </w:tc>
        <w:tc>
          <w:tcPr>
            <w:tcW w:w="1321" w:type="dxa"/>
          </w:tcPr>
          <w:p w14:paraId="5EAEEA1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1825</w:t>
            </w:r>
          </w:p>
        </w:tc>
        <w:tc>
          <w:tcPr>
            <w:tcW w:w="1453" w:type="dxa"/>
          </w:tcPr>
          <w:p w14:paraId="7756E58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5BAFFA8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5C16AE4D" w14:textId="77777777" w:rsidTr="00935836">
        <w:trPr>
          <w:jc w:val="center"/>
        </w:trPr>
        <w:tc>
          <w:tcPr>
            <w:tcW w:w="3022" w:type="dxa"/>
          </w:tcPr>
          <w:p w14:paraId="2BC0072F" w14:textId="77777777" w:rsidR="002212D2" w:rsidRPr="008D6E61" w:rsidRDefault="002212D2" w:rsidP="00935836">
            <w:pPr>
              <w:pStyle w:val="SemEspaamento"/>
              <w:rPr>
                <w:rFonts w:ascii="Times New Roman" w:hAnsi="Times New Roman"/>
              </w:rPr>
            </w:pPr>
            <w:r w:rsidRPr="008D6E61">
              <w:rPr>
                <w:rFonts w:ascii="Times New Roman" w:hAnsi="Times New Roman"/>
              </w:rPr>
              <w:t>João Barbosa Rodrigues</w:t>
            </w:r>
          </w:p>
        </w:tc>
        <w:tc>
          <w:tcPr>
            <w:tcW w:w="1321" w:type="dxa"/>
          </w:tcPr>
          <w:p w14:paraId="00E066ED"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3BD9453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9408AB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5FD4254C" w14:textId="77777777" w:rsidTr="00935836">
        <w:trPr>
          <w:jc w:val="center"/>
        </w:trPr>
        <w:tc>
          <w:tcPr>
            <w:tcW w:w="3022" w:type="dxa"/>
          </w:tcPr>
          <w:p w14:paraId="6D29AAAB" w14:textId="77777777" w:rsidR="002212D2" w:rsidRPr="008D6E61" w:rsidRDefault="002212D2" w:rsidP="00935836">
            <w:pPr>
              <w:pStyle w:val="SemEspaamento"/>
              <w:rPr>
                <w:rFonts w:ascii="Times New Roman" w:hAnsi="Times New Roman"/>
              </w:rPr>
            </w:pPr>
            <w:r w:rsidRPr="008D6E61">
              <w:rPr>
                <w:rFonts w:ascii="Times New Roman" w:hAnsi="Times New Roman"/>
              </w:rPr>
              <w:t>João Batista de Lacerda</w:t>
            </w:r>
          </w:p>
        </w:tc>
        <w:tc>
          <w:tcPr>
            <w:tcW w:w="1321" w:type="dxa"/>
          </w:tcPr>
          <w:p w14:paraId="72855522"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1846</w:t>
            </w:r>
          </w:p>
        </w:tc>
        <w:tc>
          <w:tcPr>
            <w:tcW w:w="1453" w:type="dxa"/>
          </w:tcPr>
          <w:p w14:paraId="001FF2A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64AD1A3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9A69A22" w14:textId="77777777" w:rsidTr="00935836">
        <w:trPr>
          <w:jc w:val="center"/>
        </w:trPr>
        <w:tc>
          <w:tcPr>
            <w:tcW w:w="3022" w:type="dxa"/>
          </w:tcPr>
          <w:p w14:paraId="68A7B0FE" w14:textId="77777777" w:rsidR="002212D2" w:rsidRPr="008D6E61" w:rsidRDefault="002212D2" w:rsidP="00935836">
            <w:pPr>
              <w:pStyle w:val="SemEspaamento"/>
              <w:rPr>
                <w:rFonts w:ascii="Times New Roman" w:hAnsi="Times New Roman"/>
              </w:rPr>
            </w:pPr>
            <w:r w:rsidRPr="008D6E61">
              <w:rPr>
                <w:rFonts w:ascii="Times New Roman" w:hAnsi="Times New Roman"/>
              </w:rPr>
              <w:t>João Ferreira de Andrade Leite</w:t>
            </w:r>
          </w:p>
        </w:tc>
        <w:tc>
          <w:tcPr>
            <w:tcW w:w="1321" w:type="dxa"/>
          </w:tcPr>
          <w:p w14:paraId="043DFF0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596E7C7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7EA922BD"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1195CA5D" w14:textId="77777777" w:rsidTr="00935836">
        <w:trPr>
          <w:jc w:val="center"/>
        </w:trPr>
        <w:tc>
          <w:tcPr>
            <w:tcW w:w="3022" w:type="dxa"/>
          </w:tcPr>
          <w:p w14:paraId="4773CC5D"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Joaquim Monteiro </w:t>
            </w:r>
            <w:proofErr w:type="spellStart"/>
            <w:r w:rsidRPr="008D6E61">
              <w:rPr>
                <w:rFonts w:ascii="Times New Roman" w:hAnsi="Times New Roman"/>
              </w:rPr>
              <w:t>Caminhoá</w:t>
            </w:r>
            <w:proofErr w:type="spellEnd"/>
          </w:p>
        </w:tc>
        <w:tc>
          <w:tcPr>
            <w:tcW w:w="1321" w:type="dxa"/>
          </w:tcPr>
          <w:p w14:paraId="4073E69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1836</w:t>
            </w:r>
          </w:p>
        </w:tc>
        <w:tc>
          <w:tcPr>
            <w:tcW w:w="1453" w:type="dxa"/>
          </w:tcPr>
          <w:p w14:paraId="39625B1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Bahia</w:t>
            </w:r>
          </w:p>
        </w:tc>
        <w:tc>
          <w:tcPr>
            <w:tcW w:w="1459" w:type="dxa"/>
          </w:tcPr>
          <w:p w14:paraId="0D4E581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204D96C" w14:textId="77777777" w:rsidTr="00935836">
        <w:trPr>
          <w:jc w:val="center"/>
        </w:trPr>
        <w:tc>
          <w:tcPr>
            <w:tcW w:w="3022" w:type="dxa"/>
          </w:tcPr>
          <w:p w14:paraId="3A81161F" w14:textId="77777777" w:rsidR="002212D2" w:rsidRPr="008D6E61" w:rsidRDefault="002212D2" w:rsidP="00935836">
            <w:pPr>
              <w:pStyle w:val="SemEspaamento"/>
              <w:rPr>
                <w:rFonts w:ascii="Times New Roman" w:hAnsi="Times New Roman"/>
              </w:rPr>
            </w:pPr>
            <w:r w:rsidRPr="008D6E61">
              <w:rPr>
                <w:rFonts w:ascii="Times New Roman" w:hAnsi="Times New Roman"/>
              </w:rPr>
              <w:t>José Lustosa da Cunha Paranaguá</w:t>
            </w:r>
          </w:p>
        </w:tc>
        <w:tc>
          <w:tcPr>
            <w:tcW w:w="1321" w:type="dxa"/>
          </w:tcPr>
          <w:p w14:paraId="053A6FE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1855</w:t>
            </w:r>
          </w:p>
        </w:tc>
        <w:tc>
          <w:tcPr>
            <w:tcW w:w="1453" w:type="dxa"/>
          </w:tcPr>
          <w:p w14:paraId="2DE436E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71A2B8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521A3923" w14:textId="77777777" w:rsidTr="00935836">
        <w:trPr>
          <w:jc w:val="center"/>
        </w:trPr>
        <w:tc>
          <w:tcPr>
            <w:tcW w:w="3022" w:type="dxa"/>
          </w:tcPr>
          <w:p w14:paraId="7F15D5FA" w14:textId="77777777" w:rsidR="002212D2" w:rsidRPr="008D6E61" w:rsidRDefault="002212D2" w:rsidP="00935836">
            <w:pPr>
              <w:pStyle w:val="SemEspaamento"/>
              <w:rPr>
                <w:rFonts w:ascii="Times New Roman" w:hAnsi="Times New Roman"/>
              </w:rPr>
            </w:pPr>
            <w:r w:rsidRPr="008D6E61">
              <w:rPr>
                <w:rFonts w:ascii="Times New Roman" w:hAnsi="Times New Roman"/>
              </w:rPr>
              <w:lastRenderedPageBreak/>
              <w:t>José Rodrigues Peixoto</w:t>
            </w:r>
          </w:p>
        </w:tc>
        <w:tc>
          <w:tcPr>
            <w:tcW w:w="1321" w:type="dxa"/>
          </w:tcPr>
          <w:p w14:paraId="03BEDE8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4C6C44C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709653D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07C0D9C6" w14:textId="77777777" w:rsidTr="00935836">
        <w:trPr>
          <w:jc w:val="center"/>
        </w:trPr>
        <w:tc>
          <w:tcPr>
            <w:tcW w:w="3022" w:type="dxa"/>
          </w:tcPr>
          <w:p w14:paraId="530EE72E" w14:textId="77777777" w:rsidR="002212D2" w:rsidRPr="008D6E61" w:rsidRDefault="002212D2" w:rsidP="00935836">
            <w:pPr>
              <w:pStyle w:val="SemEspaamento"/>
              <w:rPr>
                <w:rFonts w:ascii="Times New Roman" w:hAnsi="Times New Roman"/>
              </w:rPr>
            </w:pPr>
            <w:r w:rsidRPr="008D6E61">
              <w:rPr>
                <w:rFonts w:ascii="Times New Roman" w:hAnsi="Times New Roman"/>
              </w:rPr>
              <w:t>Ladislau Netto</w:t>
            </w:r>
          </w:p>
        </w:tc>
        <w:tc>
          <w:tcPr>
            <w:tcW w:w="1321" w:type="dxa"/>
          </w:tcPr>
          <w:p w14:paraId="7DC7A606"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1838</w:t>
            </w:r>
          </w:p>
        </w:tc>
        <w:tc>
          <w:tcPr>
            <w:tcW w:w="1453" w:type="dxa"/>
          </w:tcPr>
          <w:p w14:paraId="6F393DF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Alagoas</w:t>
            </w:r>
          </w:p>
        </w:tc>
        <w:tc>
          <w:tcPr>
            <w:tcW w:w="1459" w:type="dxa"/>
          </w:tcPr>
          <w:p w14:paraId="020B54C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Botânica</w:t>
            </w:r>
          </w:p>
        </w:tc>
      </w:tr>
      <w:tr w:rsidR="002212D2" w:rsidRPr="008D6E61" w14:paraId="733830DE" w14:textId="77777777" w:rsidTr="00935836">
        <w:trPr>
          <w:jc w:val="center"/>
        </w:trPr>
        <w:tc>
          <w:tcPr>
            <w:tcW w:w="3022" w:type="dxa"/>
          </w:tcPr>
          <w:p w14:paraId="0C6F353C"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Le </w:t>
            </w:r>
            <w:proofErr w:type="spellStart"/>
            <w:r w:rsidRPr="008D6E61">
              <w:rPr>
                <w:rFonts w:ascii="Times New Roman" w:hAnsi="Times New Roman"/>
              </w:rPr>
              <w:t>Maistre</w:t>
            </w:r>
            <w:proofErr w:type="spellEnd"/>
            <w:r w:rsidRPr="008D6E61">
              <w:rPr>
                <w:rFonts w:ascii="Times New Roman" w:hAnsi="Times New Roman"/>
              </w:rPr>
              <w:t>, ministro da Alemanha</w:t>
            </w:r>
          </w:p>
        </w:tc>
        <w:tc>
          <w:tcPr>
            <w:tcW w:w="1321" w:type="dxa"/>
          </w:tcPr>
          <w:p w14:paraId="215A0107"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14E623A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5BF2231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6F7D5431" w14:textId="77777777" w:rsidTr="00935836">
        <w:trPr>
          <w:jc w:val="center"/>
        </w:trPr>
        <w:tc>
          <w:tcPr>
            <w:tcW w:w="3022" w:type="dxa"/>
          </w:tcPr>
          <w:p w14:paraId="4DB7B1DA" w14:textId="77777777" w:rsidR="002212D2" w:rsidRPr="008D6E61" w:rsidRDefault="002212D2" w:rsidP="00935836">
            <w:pPr>
              <w:pStyle w:val="SemEspaamento"/>
              <w:rPr>
                <w:rFonts w:ascii="Times New Roman" w:hAnsi="Times New Roman"/>
              </w:rPr>
            </w:pPr>
            <w:r w:rsidRPr="008D6E61">
              <w:rPr>
                <w:rFonts w:ascii="Times New Roman" w:hAnsi="Times New Roman"/>
              </w:rPr>
              <w:t>Major Martins Guimarães</w:t>
            </w:r>
          </w:p>
        </w:tc>
        <w:tc>
          <w:tcPr>
            <w:tcW w:w="1321" w:type="dxa"/>
          </w:tcPr>
          <w:p w14:paraId="1B2EE61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713ED24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1215F5A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6D7C48CE" w14:textId="77777777" w:rsidTr="00935836">
        <w:trPr>
          <w:jc w:val="center"/>
        </w:trPr>
        <w:tc>
          <w:tcPr>
            <w:tcW w:w="3022" w:type="dxa"/>
          </w:tcPr>
          <w:p w14:paraId="3613BDCF" w14:textId="77777777" w:rsidR="002212D2" w:rsidRPr="008D6E61" w:rsidRDefault="002212D2" w:rsidP="00935836">
            <w:pPr>
              <w:pStyle w:val="SemEspaamento"/>
              <w:rPr>
                <w:rFonts w:ascii="Times New Roman" w:hAnsi="Times New Roman"/>
              </w:rPr>
            </w:pPr>
            <w:r w:rsidRPr="008D6E61">
              <w:rPr>
                <w:rFonts w:ascii="Times New Roman" w:hAnsi="Times New Roman"/>
              </w:rPr>
              <w:t>Manuel Basílio Furtado</w:t>
            </w:r>
          </w:p>
        </w:tc>
        <w:tc>
          <w:tcPr>
            <w:tcW w:w="1321" w:type="dxa"/>
          </w:tcPr>
          <w:p w14:paraId="2E65782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1826</w:t>
            </w:r>
          </w:p>
        </w:tc>
        <w:tc>
          <w:tcPr>
            <w:tcW w:w="1453" w:type="dxa"/>
          </w:tcPr>
          <w:p w14:paraId="05BF54B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8220DE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1E8B8585" w14:textId="77777777" w:rsidTr="00935836">
        <w:trPr>
          <w:jc w:val="center"/>
        </w:trPr>
        <w:tc>
          <w:tcPr>
            <w:tcW w:w="3022" w:type="dxa"/>
          </w:tcPr>
          <w:p w14:paraId="54020AA2" w14:textId="77777777" w:rsidR="002212D2" w:rsidRPr="008D6E61" w:rsidRDefault="002212D2" w:rsidP="00935836">
            <w:pPr>
              <w:pStyle w:val="SemEspaamento"/>
              <w:rPr>
                <w:rFonts w:ascii="Times New Roman" w:hAnsi="Times New Roman"/>
              </w:rPr>
            </w:pPr>
            <w:r w:rsidRPr="008D6E61">
              <w:rPr>
                <w:rFonts w:ascii="Times New Roman" w:hAnsi="Times New Roman"/>
              </w:rPr>
              <w:t>Manuel de Oliveira</w:t>
            </w:r>
          </w:p>
        </w:tc>
        <w:tc>
          <w:tcPr>
            <w:tcW w:w="1321" w:type="dxa"/>
          </w:tcPr>
          <w:p w14:paraId="6D5ED62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6A4B305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618AA29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7DF4717B" w14:textId="77777777" w:rsidTr="00935836">
        <w:trPr>
          <w:jc w:val="center"/>
        </w:trPr>
        <w:tc>
          <w:tcPr>
            <w:tcW w:w="3022" w:type="dxa"/>
          </w:tcPr>
          <w:p w14:paraId="698E07EB" w14:textId="77777777" w:rsidR="002212D2" w:rsidRPr="008D6E61" w:rsidRDefault="002212D2" w:rsidP="00935836">
            <w:pPr>
              <w:pStyle w:val="SemEspaamento"/>
              <w:rPr>
                <w:rFonts w:ascii="Times New Roman" w:hAnsi="Times New Roman"/>
              </w:rPr>
            </w:pPr>
            <w:r w:rsidRPr="008D6E61">
              <w:rPr>
                <w:rFonts w:ascii="Times New Roman" w:hAnsi="Times New Roman"/>
              </w:rPr>
              <w:t>Miranda Azevedo</w:t>
            </w:r>
          </w:p>
        </w:tc>
        <w:tc>
          <w:tcPr>
            <w:tcW w:w="1321" w:type="dxa"/>
          </w:tcPr>
          <w:p w14:paraId="08D2C2F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1851</w:t>
            </w:r>
          </w:p>
        </w:tc>
        <w:tc>
          <w:tcPr>
            <w:tcW w:w="1453" w:type="dxa"/>
          </w:tcPr>
          <w:p w14:paraId="188DB26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São Paulo</w:t>
            </w:r>
          </w:p>
        </w:tc>
        <w:tc>
          <w:tcPr>
            <w:tcW w:w="1459" w:type="dxa"/>
          </w:tcPr>
          <w:p w14:paraId="0F02EAC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AAEA7DD" w14:textId="77777777" w:rsidTr="00935836">
        <w:trPr>
          <w:jc w:val="center"/>
        </w:trPr>
        <w:tc>
          <w:tcPr>
            <w:tcW w:w="3022" w:type="dxa"/>
          </w:tcPr>
          <w:p w14:paraId="25B2828E" w14:textId="77777777" w:rsidR="002212D2" w:rsidRPr="008D6E61" w:rsidRDefault="002212D2" w:rsidP="00935836">
            <w:pPr>
              <w:pStyle w:val="SemEspaamento"/>
              <w:rPr>
                <w:rFonts w:ascii="Times New Roman" w:hAnsi="Times New Roman"/>
              </w:rPr>
            </w:pPr>
            <w:r w:rsidRPr="008D6E61">
              <w:rPr>
                <w:rFonts w:ascii="Times New Roman" w:hAnsi="Times New Roman"/>
              </w:rPr>
              <w:t>Tenreiro Aranha</w:t>
            </w:r>
          </w:p>
        </w:tc>
        <w:tc>
          <w:tcPr>
            <w:tcW w:w="1321" w:type="dxa"/>
          </w:tcPr>
          <w:p w14:paraId="4C4759A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1840</w:t>
            </w:r>
          </w:p>
        </w:tc>
        <w:tc>
          <w:tcPr>
            <w:tcW w:w="1453" w:type="dxa"/>
          </w:tcPr>
          <w:p w14:paraId="6846395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Pará</w:t>
            </w:r>
          </w:p>
        </w:tc>
        <w:tc>
          <w:tcPr>
            <w:tcW w:w="1459" w:type="dxa"/>
          </w:tcPr>
          <w:p w14:paraId="6913E11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4F3EB0D4" w14:textId="77777777" w:rsidTr="00935836">
        <w:trPr>
          <w:jc w:val="center"/>
        </w:trPr>
        <w:tc>
          <w:tcPr>
            <w:tcW w:w="3022" w:type="dxa"/>
          </w:tcPr>
          <w:p w14:paraId="596A9CD4" w14:textId="77777777" w:rsidR="002212D2" w:rsidRPr="008D6E61" w:rsidRDefault="002212D2" w:rsidP="00935836">
            <w:pPr>
              <w:pStyle w:val="SemEspaamento"/>
              <w:rPr>
                <w:rFonts w:ascii="Times New Roman" w:hAnsi="Times New Roman"/>
              </w:rPr>
            </w:pPr>
            <w:r w:rsidRPr="008D6E61">
              <w:rPr>
                <w:rFonts w:ascii="Times New Roman" w:hAnsi="Times New Roman"/>
              </w:rPr>
              <w:t>Tommaso Gaudêncio Bezzi</w:t>
            </w:r>
          </w:p>
        </w:tc>
        <w:tc>
          <w:tcPr>
            <w:tcW w:w="1321" w:type="dxa"/>
          </w:tcPr>
          <w:p w14:paraId="6A0F5F2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1844</w:t>
            </w:r>
          </w:p>
        </w:tc>
        <w:tc>
          <w:tcPr>
            <w:tcW w:w="1453" w:type="dxa"/>
          </w:tcPr>
          <w:p w14:paraId="6AC2822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43091A3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5E4BE35D" w14:textId="77777777" w:rsidTr="00935836">
        <w:trPr>
          <w:jc w:val="center"/>
        </w:trPr>
        <w:tc>
          <w:tcPr>
            <w:tcW w:w="3022" w:type="dxa"/>
          </w:tcPr>
          <w:p w14:paraId="3312857D" w14:textId="77777777" w:rsidR="002212D2" w:rsidRPr="008D6E61" w:rsidRDefault="002212D2" w:rsidP="00935836">
            <w:pPr>
              <w:pStyle w:val="SemEspaamento"/>
              <w:rPr>
                <w:rFonts w:ascii="Times New Roman" w:hAnsi="Times New Roman"/>
              </w:rPr>
            </w:pPr>
            <w:r w:rsidRPr="008D6E61">
              <w:rPr>
                <w:rFonts w:ascii="Times New Roman" w:hAnsi="Times New Roman"/>
              </w:rPr>
              <w:t>Visconde de Paranaguá</w:t>
            </w:r>
          </w:p>
        </w:tc>
        <w:tc>
          <w:tcPr>
            <w:tcW w:w="1321" w:type="dxa"/>
          </w:tcPr>
          <w:p w14:paraId="6897E96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1821</w:t>
            </w:r>
          </w:p>
        </w:tc>
        <w:tc>
          <w:tcPr>
            <w:tcW w:w="1453" w:type="dxa"/>
          </w:tcPr>
          <w:p w14:paraId="26E1B17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Piauí</w:t>
            </w:r>
          </w:p>
        </w:tc>
        <w:tc>
          <w:tcPr>
            <w:tcW w:w="1459" w:type="dxa"/>
          </w:tcPr>
          <w:p w14:paraId="3B62F48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Direito</w:t>
            </w:r>
          </w:p>
        </w:tc>
      </w:tr>
    </w:tbl>
    <w:bookmarkEnd w:id="4"/>
    <w:p w14:paraId="205E5E73" w14:textId="77777777" w:rsidR="002212D2" w:rsidRDefault="002212D2" w:rsidP="002212D2">
      <w:pPr>
        <w:pStyle w:val="SemEspaamento"/>
        <w:rPr>
          <w:rFonts w:ascii="Times New Roman" w:hAnsi="Times New Roman"/>
          <w:sz w:val="20"/>
          <w:szCs w:val="20"/>
        </w:rPr>
      </w:pPr>
      <w:r>
        <w:tab/>
      </w:r>
      <w:r>
        <w:rPr>
          <w:rFonts w:ascii="Times New Roman" w:hAnsi="Times New Roman"/>
          <w:sz w:val="20"/>
          <w:szCs w:val="20"/>
        </w:rPr>
        <w:t xml:space="preserve">   </w:t>
      </w:r>
    </w:p>
    <w:p w14:paraId="5F5A1853" w14:textId="77777777" w:rsidR="002212D2" w:rsidRPr="0095734A" w:rsidRDefault="002212D2" w:rsidP="002212D2">
      <w:pPr>
        <w:pStyle w:val="SemEspaamento"/>
        <w:rPr>
          <w:rFonts w:ascii="Times New Roman" w:hAnsi="Times New Roman"/>
        </w:rPr>
      </w:pPr>
      <w:bookmarkStart w:id="5" w:name="_Hlk192514087"/>
      <w:r w:rsidRPr="0095734A">
        <w:rPr>
          <w:rFonts w:ascii="Times New Roman" w:hAnsi="Times New Roman"/>
        </w:rPr>
        <w:t xml:space="preserve">                 Fonte: A autora.</w:t>
      </w:r>
    </w:p>
    <w:bookmarkEnd w:id="5"/>
    <w:p w14:paraId="3FEED5D2" w14:textId="77777777" w:rsidR="002212D2" w:rsidRDefault="002212D2" w:rsidP="009B7024">
      <w:pPr>
        <w:pStyle w:val="SemEspaamento"/>
        <w:spacing w:line="360" w:lineRule="auto"/>
        <w:ind w:firstLine="708"/>
        <w:jc w:val="both"/>
        <w:rPr>
          <w:rFonts w:ascii="Times New Roman" w:hAnsi="Times New Roman"/>
          <w:sz w:val="24"/>
          <w:szCs w:val="24"/>
        </w:rPr>
      </w:pPr>
    </w:p>
    <w:p w14:paraId="63FB9AC3" w14:textId="3D8D4C68" w:rsidR="00A25965" w:rsidRDefault="00043D79" w:rsidP="00A259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2212D2">
        <w:rPr>
          <w:rFonts w:ascii="Times New Roman" w:hAnsi="Times New Roman"/>
          <w:sz w:val="24"/>
          <w:szCs w:val="24"/>
        </w:rPr>
        <w:t xml:space="preserve">inda que não inteiramente identificados, </w:t>
      </w:r>
      <w:r>
        <w:rPr>
          <w:rFonts w:ascii="Times New Roman" w:hAnsi="Times New Roman"/>
          <w:sz w:val="24"/>
          <w:szCs w:val="24"/>
        </w:rPr>
        <w:t xml:space="preserve">os dados nos </w:t>
      </w:r>
      <w:r w:rsidR="002212D2">
        <w:rPr>
          <w:rFonts w:ascii="Times New Roman" w:hAnsi="Times New Roman"/>
          <w:sz w:val="24"/>
          <w:szCs w:val="24"/>
        </w:rPr>
        <w:t>revela</w:t>
      </w:r>
      <w:r>
        <w:rPr>
          <w:rFonts w:ascii="Times New Roman" w:hAnsi="Times New Roman"/>
          <w:sz w:val="24"/>
          <w:szCs w:val="24"/>
        </w:rPr>
        <w:t>m aspectos importantes dos colecionadores, das suas práticas de colecionamento e da sociedade</w:t>
      </w:r>
      <w:r w:rsidR="002212D2">
        <w:rPr>
          <w:rFonts w:ascii="Times New Roman" w:hAnsi="Times New Roman"/>
          <w:sz w:val="24"/>
          <w:szCs w:val="24"/>
        </w:rPr>
        <w:t xml:space="preserve"> </w:t>
      </w:r>
      <w:r>
        <w:rPr>
          <w:rFonts w:ascii="Times New Roman" w:hAnsi="Times New Roman"/>
          <w:sz w:val="24"/>
          <w:szCs w:val="24"/>
        </w:rPr>
        <w:t xml:space="preserve">oitocentista. </w:t>
      </w:r>
      <w:r w:rsidR="002212D2">
        <w:rPr>
          <w:rFonts w:ascii="Times New Roman" w:hAnsi="Times New Roman"/>
          <w:sz w:val="24"/>
          <w:szCs w:val="24"/>
        </w:rPr>
        <w:t xml:space="preserve">O colecionamento era uma prática predominantemente masculina. Temos apenas uma mulher num universo de vinte e cinco pessoas. Daqueles que conseguimos precisar o ano de nascimento, dezenove no total, a maioria nasceu na década de 1830 e 1840, seis e sete, respectivamente. Três nasceram nos anos 20 e três nos anos 50. Sem informações somam seis pessoas. </w:t>
      </w:r>
      <w:r w:rsidR="00A25965">
        <w:rPr>
          <w:rFonts w:ascii="Times New Roman" w:hAnsi="Times New Roman"/>
          <w:sz w:val="24"/>
          <w:szCs w:val="24"/>
        </w:rPr>
        <w:t>Quanto ao local de origem, três são estrangeiros e vinte e dois brasileiros. Dentre os brasileiros, três são de Minas Gerais, dois do Pará, sete do Rio de Janeiro e um de cada província de Alagoas, da Bahia, do Piauí, de Santa Catarina e de São Paulo. Sobre os outros cinco brasileiros não sabemos a província de origem.</w:t>
      </w:r>
      <w:r w:rsidR="00253A2F">
        <w:rPr>
          <w:rFonts w:ascii="Times New Roman" w:hAnsi="Times New Roman"/>
          <w:sz w:val="24"/>
          <w:szCs w:val="24"/>
        </w:rPr>
        <w:t xml:space="preserve"> </w:t>
      </w:r>
    </w:p>
    <w:p w14:paraId="78151B06" w14:textId="1244DEBC" w:rsidR="001B56BE" w:rsidRDefault="00043D79" w:rsidP="001B56BE">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à</w:t>
      </w:r>
      <w:r w:rsidR="00A25965">
        <w:rPr>
          <w:rFonts w:ascii="Times New Roman" w:hAnsi="Times New Roman"/>
          <w:sz w:val="24"/>
          <w:szCs w:val="24"/>
        </w:rPr>
        <w:t xml:space="preserve"> formação, </w:t>
      </w:r>
      <w:r w:rsidR="00CC0A5B">
        <w:rPr>
          <w:rFonts w:ascii="Times New Roman" w:hAnsi="Times New Roman"/>
          <w:sz w:val="24"/>
          <w:szCs w:val="24"/>
        </w:rPr>
        <w:t>entre os colecionadores brasileiros, onze tinham curso superior, dois tinham formação militar, um era sacerdote, três denominamos “sem formação”. De cinco não identificamos a formação. É importante dizer que o que chamamos de “sem formação” nada tem a ver com desconhecimento do código escrito. Trata-se de pessoas letradas, inseridas no mundo da arte, da ciência e da política, mas sem curso superior – é o caso do imperador Pedro II, de Amélia Machado Cavalcanti de Albuquerque e de Bento de Figueiredo Tenreiro Aranha. Dos onze brasileiros com curso superior apenas um era natural do Rio de Janeiro, nove eram das demais províncias do Império e de um não identificamos a naturalidade. Já os dois militares, o sacerdote e dois daqueles “sem formação” eram oriundos da província fluminense. Entre os três estrangeiros, um tinha formação militar, o outro formação superior em engenharia e o terceiro não conseguimos identificar a formação.</w:t>
      </w:r>
      <w:r w:rsidR="00CC0A5B">
        <w:rPr>
          <w:rFonts w:ascii="Times New Roman" w:hAnsi="Times New Roman"/>
          <w:sz w:val="20"/>
          <w:szCs w:val="20"/>
        </w:rPr>
        <w:t xml:space="preserve">  </w:t>
      </w:r>
      <w:r w:rsidR="00A25965">
        <w:rPr>
          <w:rFonts w:ascii="Times New Roman" w:hAnsi="Times New Roman"/>
          <w:sz w:val="24"/>
          <w:szCs w:val="24"/>
        </w:rPr>
        <w:t xml:space="preserve">Aqueles com formação acadêmico-científica correspondiam a um botânico, dois bacharéis em </w:t>
      </w:r>
      <w:r w:rsidR="00A25965">
        <w:rPr>
          <w:rFonts w:ascii="Times New Roman" w:hAnsi="Times New Roman"/>
          <w:sz w:val="24"/>
          <w:szCs w:val="24"/>
        </w:rPr>
        <w:lastRenderedPageBreak/>
        <w:t xml:space="preserve">direito, três engenheiros e o grupo majoritário de médicos, seis no total, que desempenharam funções de naturalistas, professores e </w:t>
      </w:r>
      <w:r w:rsidR="00A25965" w:rsidRPr="003B578F">
        <w:rPr>
          <w:rFonts w:ascii="Times New Roman" w:hAnsi="Times New Roman"/>
          <w:sz w:val="24"/>
          <w:szCs w:val="24"/>
        </w:rPr>
        <w:t>antropólogos</w:t>
      </w:r>
      <w:r w:rsidR="00A25965">
        <w:rPr>
          <w:rFonts w:ascii="Times New Roman" w:hAnsi="Times New Roman"/>
          <w:sz w:val="24"/>
          <w:szCs w:val="24"/>
        </w:rPr>
        <w:t>,</w:t>
      </w:r>
      <w:r w:rsidR="00A25965" w:rsidRPr="003B578F">
        <w:rPr>
          <w:rFonts w:ascii="Times New Roman" w:hAnsi="Times New Roman"/>
          <w:sz w:val="24"/>
          <w:szCs w:val="24"/>
        </w:rPr>
        <w:t xml:space="preserve"> como veremos adiante</w:t>
      </w:r>
      <w:r w:rsidR="00A25965">
        <w:rPr>
          <w:rFonts w:ascii="Times New Roman" w:hAnsi="Times New Roman"/>
          <w:sz w:val="24"/>
          <w:szCs w:val="24"/>
        </w:rPr>
        <w:t>.</w:t>
      </w:r>
      <w:r w:rsidR="00F756C6">
        <w:rPr>
          <w:rStyle w:val="Refdenotaderodap"/>
          <w:rFonts w:ascii="Times New Roman" w:hAnsi="Times New Roman"/>
          <w:sz w:val="24"/>
          <w:szCs w:val="24"/>
        </w:rPr>
        <w:footnoteReference w:id="40"/>
      </w:r>
      <w:r w:rsidR="00A25965">
        <w:rPr>
          <w:rFonts w:ascii="Times New Roman" w:hAnsi="Times New Roman"/>
          <w:sz w:val="24"/>
          <w:szCs w:val="24"/>
        </w:rPr>
        <w:t xml:space="preserve"> </w:t>
      </w:r>
    </w:p>
    <w:p w14:paraId="6F23DCFD" w14:textId="012FCB93"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Boa parte dos colecionadores exerceu cargos políticos no Império como conselheiro, ministro, presidente de província, deputado e senador. Pelo menos nove deles assumiram cargos no Executivo e no Legislativo. Alguns cargos foram ocupados simultaneamente, como o de conselheiro e ministro, por exemplo. Abaixo elaboramos um quadro com a ocupação dos colecionadores no período compreendido entre as décadas de 1860 e 1880. Excluímos do quadro o nome do imperador. Ao nome de Amélia Machado Cavalcanti de Albuquerque acrescentamos o nome do seu marido, Diogo Velho, que assumiu vários cargos no Segundo Reinado, o que </w:t>
      </w:r>
      <w:r w:rsidR="007D79E2">
        <w:rPr>
          <w:rFonts w:ascii="Times New Roman" w:hAnsi="Times New Roman"/>
          <w:sz w:val="24"/>
          <w:szCs w:val="24"/>
        </w:rPr>
        <w:t xml:space="preserve">pode explicar </w:t>
      </w:r>
      <w:r>
        <w:rPr>
          <w:rFonts w:ascii="Times New Roman" w:hAnsi="Times New Roman"/>
          <w:sz w:val="24"/>
          <w:szCs w:val="24"/>
        </w:rPr>
        <w:t xml:space="preserve">a inserção de Amélia nos altos círculos de poder da Corte, mas não participante dele, fenômeno típico da sociedade patriarcal de seu tempo. Funcionários públicos e profissionais liberais foram colocados sob a categoria “Outros” porque estas categorias </w:t>
      </w:r>
      <w:r w:rsidR="00715074">
        <w:rPr>
          <w:rFonts w:ascii="Times New Roman" w:hAnsi="Times New Roman"/>
          <w:sz w:val="24"/>
          <w:szCs w:val="24"/>
        </w:rPr>
        <w:t>se atravessa</w:t>
      </w:r>
      <w:r w:rsidR="00B2707D">
        <w:rPr>
          <w:rFonts w:ascii="Times New Roman" w:hAnsi="Times New Roman"/>
          <w:sz w:val="24"/>
          <w:szCs w:val="24"/>
        </w:rPr>
        <w:t>va</w:t>
      </w:r>
      <w:r w:rsidR="00715074">
        <w:rPr>
          <w:rFonts w:ascii="Times New Roman" w:hAnsi="Times New Roman"/>
          <w:sz w:val="24"/>
          <w:szCs w:val="24"/>
        </w:rPr>
        <w:t>m</w:t>
      </w:r>
      <w:r>
        <w:rPr>
          <w:rFonts w:ascii="Times New Roman" w:hAnsi="Times New Roman"/>
          <w:sz w:val="24"/>
          <w:szCs w:val="24"/>
        </w:rPr>
        <w:t xml:space="preserve">. Vários profissionais liberais foram igualmente funcionários públicos, </w:t>
      </w:r>
      <w:r w:rsidRPr="005B0054">
        <w:rPr>
          <w:rFonts w:ascii="Times New Roman" w:hAnsi="Times New Roman"/>
          <w:sz w:val="24"/>
          <w:szCs w:val="24"/>
        </w:rPr>
        <w:t>temporários ou permanentes</w:t>
      </w:r>
      <w:r>
        <w:rPr>
          <w:rFonts w:ascii="Times New Roman" w:hAnsi="Times New Roman"/>
          <w:sz w:val="24"/>
          <w:szCs w:val="24"/>
        </w:rPr>
        <w:t xml:space="preserve"> (CARVALHO, 2003, p. 100)</w:t>
      </w:r>
      <w:r w:rsidRPr="005B0054">
        <w:rPr>
          <w:rFonts w:ascii="Times New Roman" w:hAnsi="Times New Roman"/>
          <w:sz w:val="24"/>
          <w:szCs w:val="24"/>
        </w:rPr>
        <w:t xml:space="preserve">.  </w:t>
      </w:r>
    </w:p>
    <w:p w14:paraId="7937EF2C" w14:textId="77777777" w:rsidR="00E26A19" w:rsidRDefault="00E26A19" w:rsidP="00366EDE">
      <w:pPr>
        <w:pStyle w:val="SemEspaamento"/>
        <w:spacing w:line="360" w:lineRule="auto"/>
        <w:ind w:firstLine="708"/>
        <w:jc w:val="both"/>
        <w:rPr>
          <w:rFonts w:ascii="Times New Roman" w:hAnsi="Times New Roman"/>
          <w:sz w:val="24"/>
          <w:szCs w:val="24"/>
        </w:rPr>
      </w:pPr>
    </w:p>
    <w:p w14:paraId="232B61AB" w14:textId="0D5B8439" w:rsidR="00E26A19" w:rsidRPr="003E30AB" w:rsidRDefault="005441DF" w:rsidP="00D27E8C">
      <w:pPr>
        <w:pStyle w:val="SemEspaamento"/>
        <w:spacing w:line="360" w:lineRule="auto"/>
        <w:rPr>
          <w:rFonts w:ascii="Times New Roman" w:hAnsi="Times New Roman"/>
          <w:b/>
          <w:sz w:val="20"/>
          <w:szCs w:val="20"/>
        </w:rPr>
      </w:pPr>
      <w:bookmarkStart w:id="6" w:name="_Hlk192514120"/>
      <w:r w:rsidRPr="003E30AB">
        <w:rPr>
          <w:rFonts w:ascii="Times New Roman" w:hAnsi="Times New Roman"/>
          <w:b/>
          <w:sz w:val="20"/>
          <w:szCs w:val="20"/>
        </w:rPr>
        <w:t xml:space="preserve">Quadro </w:t>
      </w:r>
      <w:r w:rsidR="009F65E0">
        <w:rPr>
          <w:rFonts w:ascii="Times New Roman" w:hAnsi="Times New Roman"/>
          <w:b/>
          <w:sz w:val="20"/>
          <w:szCs w:val="20"/>
        </w:rPr>
        <w:t>3</w:t>
      </w:r>
      <w:r w:rsidRPr="003E30AB">
        <w:rPr>
          <w:rFonts w:ascii="Times New Roman" w:hAnsi="Times New Roman"/>
          <w:b/>
          <w:sz w:val="20"/>
          <w:szCs w:val="20"/>
        </w:rPr>
        <w:t xml:space="preserve"> </w:t>
      </w:r>
      <w:r w:rsidR="00715074" w:rsidRPr="003E30AB">
        <w:rPr>
          <w:rFonts w:ascii="Times New Roman" w:hAnsi="Times New Roman"/>
          <w:b/>
          <w:sz w:val="20"/>
          <w:szCs w:val="20"/>
        </w:rPr>
        <w:t>– Ocupação</w:t>
      </w:r>
      <w:r w:rsidR="00366EDE" w:rsidRPr="003E30AB">
        <w:rPr>
          <w:rFonts w:ascii="Times New Roman" w:hAnsi="Times New Roman"/>
          <w:b/>
          <w:sz w:val="20"/>
          <w:szCs w:val="20"/>
        </w:rPr>
        <w:t xml:space="preserve"> dos colecionadores </w:t>
      </w:r>
      <w:r w:rsidR="00C306AB" w:rsidRPr="003E30AB">
        <w:rPr>
          <w:rFonts w:ascii="Times New Roman" w:hAnsi="Times New Roman"/>
          <w:b/>
          <w:sz w:val="20"/>
          <w:szCs w:val="20"/>
        </w:rPr>
        <w:t>entre as décadas de 1860 e 1880</w:t>
      </w:r>
    </w:p>
    <w:tbl>
      <w:tblPr>
        <w:tblStyle w:val="Tabelacomgrade"/>
        <w:tblW w:w="0" w:type="auto"/>
        <w:jc w:val="center"/>
        <w:tblLook w:val="04A0" w:firstRow="1" w:lastRow="0" w:firstColumn="1" w:lastColumn="0" w:noHBand="0" w:noVBand="1"/>
      </w:tblPr>
      <w:tblGrid>
        <w:gridCol w:w="2240"/>
        <w:gridCol w:w="1341"/>
        <w:gridCol w:w="1035"/>
        <w:gridCol w:w="1417"/>
        <w:gridCol w:w="1133"/>
        <w:gridCol w:w="999"/>
        <w:gridCol w:w="936"/>
      </w:tblGrid>
      <w:tr w:rsidR="00366EDE" w:rsidRPr="00A3793D" w14:paraId="4E17BB9A" w14:textId="77777777" w:rsidTr="005441DF">
        <w:trPr>
          <w:jc w:val="center"/>
        </w:trPr>
        <w:tc>
          <w:tcPr>
            <w:tcW w:w="2240" w:type="dxa"/>
            <w:shd w:val="clear" w:color="auto" w:fill="D9D9D9" w:themeFill="background1" w:themeFillShade="D9"/>
          </w:tcPr>
          <w:p w14:paraId="2F525E1D" w14:textId="29F15C28" w:rsidR="00366EDE" w:rsidRPr="00A3793D" w:rsidRDefault="00366EDE" w:rsidP="00715074">
            <w:pPr>
              <w:pStyle w:val="SemEspaamento"/>
              <w:jc w:val="center"/>
              <w:rPr>
                <w:rFonts w:ascii="Times New Roman" w:hAnsi="Times New Roman"/>
                <w:b/>
              </w:rPr>
            </w:pPr>
            <w:bookmarkStart w:id="7" w:name="_Hlk192514127"/>
            <w:bookmarkEnd w:id="6"/>
            <w:r w:rsidRPr="00A3793D">
              <w:rPr>
                <w:rFonts w:ascii="Times New Roman" w:hAnsi="Times New Roman"/>
                <w:b/>
              </w:rPr>
              <w:t>Expositor</w:t>
            </w:r>
          </w:p>
        </w:tc>
        <w:tc>
          <w:tcPr>
            <w:tcW w:w="1341" w:type="dxa"/>
            <w:shd w:val="clear" w:color="auto" w:fill="D9D9D9" w:themeFill="background1" w:themeFillShade="D9"/>
          </w:tcPr>
          <w:p w14:paraId="05F13875"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Conselheiro</w:t>
            </w:r>
          </w:p>
        </w:tc>
        <w:tc>
          <w:tcPr>
            <w:tcW w:w="1035" w:type="dxa"/>
            <w:shd w:val="clear" w:color="auto" w:fill="D9D9D9" w:themeFill="background1" w:themeFillShade="D9"/>
          </w:tcPr>
          <w:p w14:paraId="120FA3A5"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Ministro</w:t>
            </w:r>
          </w:p>
        </w:tc>
        <w:tc>
          <w:tcPr>
            <w:tcW w:w="1417" w:type="dxa"/>
            <w:shd w:val="clear" w:color="auto" w:fill="D9D9D9" w:themeFill="background1" w:themeFillShade="D9"/>
          </w:tcPr>
          <w:p w14:paraId="7D059AD3"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Presidente de Província</w:t>
            </w:r>
          </w:p>
        </w:tc>
        <w:tc>
          <w:tcPr>
            <w:tcW w:w="1133" w:type="dxa"/>
            <w:shd w:val="clear" w:color="auto" w:fill="D9D9D9" w:themeFill="background1" w:themeFillShade="D9"/>
          </w:tcPr>
          <w:p w14:paraId="5B117F18"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Deputado</w:t>
            </w:r>
          </w:p>
        </w:tc>
        <w:tc>
          <w:tcPr>
            <w:tcW w:w="999" w:type="dxa"/>
            <w:shd w:val="clear" w:color="auto" w:fill="D9D9D9" w:themeFill="background1" w:themeFillShade="D9"/>
          </w:tcPr>
          <w:p w14:paraId="4945B208"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Senador</w:t>
            </w:r>
          </w:p>
        </w:tc>
        <w:tc>
          <w:tcPr>
            <w:tcW w:w="936" w:type="dxa"/>
            <w:shd w:val="clear" w:color="auto" w:fill="D9D9D9" w:themeFill="background1" w:themeFillShade="D9"/>
          </w:tcPr>
          <w:p w14:paraId="11CBAF7B"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Outros</w:t>
            </w:r>
          </w:p>
        </w:tc>
      </w:tr>
      <w:tr w:rsidR="00366EDE" w:rsidRPr="00A3793D" w14:paraId="0DCB0616" w14:textId="77777777" w:rsidTr="005441DF">
        <w:trPr>
          <w:jc w:val="center"/>
        </w:trPr>
        <w:tc>
          <w:tcPr>
            <w:tcW w:w="2240" w:type="dxa"/>
          </w:tcPr>
          <w:p w14:paraId="7F84EC71"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Amélia Machado C. de Albuquerque / </w:t>
            </w:r>
          </w:p>
          <w:p w14:paraId="296FA1AA" w14:textId="77777777" w:rsidR="00366EDE" w:rsidRPr="00A3793D" w:rsidRDefault="00366EDE" w:rsidP="00AA7A7A">
            <w:pPr>
              <w:pStyle w:val="SemEspaamento"/>
              <w:rPr>
                <w:rFonts w:ascii="Times New Roman" w:hAnsi="Times New Roman"/>
              </w:rPr>
            </w:pPr>
            <w:r w:rsidRPr="00A3793D">
              <w:rPr>
                <w:rFonts w:ascii="Times New Roman" w:hAnsi="Times New Roman"/>
              </w:rPr>
              <w:t>Diogo Velho</w:t>
            </w:r>
          </w:p>
        </w:tc>
        <w:tc>
          <w:tcPr>
            <w:tcW w:w="1341" w:type="dxa"/>
          </w:tcPr>
          <w:p w14:paraId="3A99BEEA" w14:textId="77777777" w:rsidR="00366EDE" w:rsidRPr="00A3793D" w:rsidRDefault="00366EDE" w:rsidP="00AA7A7A">
            <w:pPr>
              <w:pStyle w:val="SemEspaamento"/>
              <w:jc w:val="center"/>
              <w:rPr>
                <w:rFonts w:ascii="Times New Roman" w:hAnsi="Times New Roman"/>
              </w:rPr>
            </w:pPr>
          </w:p>
          <w:p w14:paraId="373DEDC7"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5DD7ABCE" w14:textId="77777777" w:rsidR="00366EDE" w:rsidRPr="00A3793D" w:rsidRDefault="00366EDE" w:rsidP="00AA7A7A">
            <w:pPr>
              <w:pStyle w:val="SemEspaamento"/>
              <w:jc w:val="center"/>
              <w:rPr>
                <w:rFonts w:ascii="Times New Roman" w:hAnsi="Times New Roman"/>
              </w:rPr>
            </w:pPr>
          </w:p>
          <w:p w14:paraId="35E6E6B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762E9F86" w14:textId="77777777" w:rsidR="00366EDE" w:rsidRPr="00A3793D" w:rsidRDefault="00366EDE" w:rsidP="00AA7A7A">
            <w:pPr>
              <w:pStyle w:val="SemEspaamento"/>
              <w:jc w:val="center"/>
              <w:rPr>
                <w:rFonts w:ascii="Times New Roman" w:hAnsi="Times New Roman"/>
              </w:rPr>
            </w:pPr>
          </w:p>
          <w:p w14:paraId="75AAC0B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2B092E3" w14:textId="77777777" w:rsidR="00366EDE" w:rsidRPr="00A3793D" w:rsidRDefault="00366EDE" w:rsidP="00AA7A7A">
            <w:pPr>
              <w:pStyle w:val="SemEspaamento"/>
              <w:jc w:val="center"/>
              <w:rPr>
                <w:rFonts w:ascii="Times New Roman" w:hAnsi="Times New Roman"/>
              </w:rPr>
            </w:pPr>
          </w:p>
        </w:tc>
        <w:tc>
          <w:tcPr>
            <w:tcW w:w="999" w:type="dxa"/>
          </w:tcPr>
          <w:p w14:paraId="3AFFD6EC" w14:textId="77777777" w:rsidR="00366EDE" w:rsidRPr="00A3793D" w:rsidRDefault="00366EDE" w:rsidP="00AA7A7A">
            <w:pPr>
              <w:pStyle w:val="SemEspaamento"/>
              <w:jc w:val="center"/>
              <w:rPr>
                <w:rFonts w:ascii="Times New Roman" w:hAnsi="Times New Roman"/>
              </w:rPr>
            </w:pPr>
          </w:p>
          <w:p w14:paraId="03E4E804" w14:textId="77777777" w:rsidR="00366EDE" w:rsidRPr="00A3793D" w:rsidRDefault="00366EDE" w:rsidP="00AA7A7A">
            <w:pPr>
              <w:pStyle w:val="SemEspaamento"/>
              <w:jc w:val="center"/>
              <w:rPr>
                <w:rFonts w:ascii="Times New Roman" w:hAnsi="Times New Roman"/>
              </w:rPr>
            </w:pPr>
          </w:p>
        </w:tc>
        <w:tc>
          <w:tcPr>
            <w:tcW w:w="936" w:type="dxa"/>
          </w:tcPr>
          <w:p w14:paraId="7FA5917B" w14:textId="77777777" w:rsidR="00366EDE" w:rsidRPr="00A3793D" w:rsidRDefault="00366EDE" w:rsidP="00AA7A7A">
            <w:pPr>
              <w:pStyle w:val="SemEspaamento"/>
              <w:jc w:val="center"/>
              <w:rPr>
                <w:rFonts w:ascii="Times New Roman" w:hAnsi="Times New Roman"/>
              </w:rPr>
            </w:pPr>
          </w:p>
        </w:tc>
      </w:tr>
      <w:tr w:rsidR="00366EDE" w:rsidRPr="00A3793D" w14:paraId="6905EB16" w14:textId="77777777" w:rsidTr="005441DF">
        <w:trPr>
          <w:jc w:val="center"/>
        </w:trPr>
        <w:tc>
          <w:tcPr>
            <w:tcW w:w="2240" w:type="dxa"/>
          </w:tcPr>
          <w:p w14:paraId="40B52AC5" w14:textId="77777777" w:rsidR="00366EDE" w:rsidRPr="00A3793D" w:rsidRDefault="00366EDE" w:rsidP="00AA7A7A">
            <w:pPr>
              <w:pStyle w:val="SemEspaamento"/>
              <w:rPr>
                <w:rFonts w:ascii="Times New Roman" w:hAnsi="Times New Roman"/>
              </w:rPr>
            </w:pPr>
            <w:r w:rsidRPr="00A3793D">
              <w:rPr>
                <w:rFonts w:ascii="Times New Roman" w:hAnsi="Times New Roman"/>
              </w:rPr>
              <w:t>Antônio Alves Ribeiro Catalão</w:t>
            </w:r>
          </w:p>
        </w:tc>
        <w:tc>
          <w:tcPr>
            <w:tcW w:w="1341" w:type="dxa"/>
          </w:tcPr>
          <w:p w14:paraId="0136AAED" w14:textId="77777777" w:rsidR="00366EDE" w:rsidRPr="00A3793D" w:rsidRDefault="00366EDE" w:rsidP="00AA7A7A">
            <w:pPr>
              <w:pStyle w:val="SemEspaamento"/>
              <w:jc w:val="center"/>
              <w:rPr>
                <w:rFonts w:ascii="Times New Roman" w:hAnsi="Times New Roman"/>
              </w:rPr>
            </w:pPr>
          </w:p>
        </w:tc>
        <w:tc>
          <w:tcPr>
            <w:tcW w:w="1035" w:type="dxa"/>
          </w:tcPr>
          <w:p w14:paraId="2947F408" w14:textId="77777777" w:rsidR="00366EDE" w:rsidRPr="00A3793D" w:rsidRDefault="00366EDE" w:rsidP="00AA7A7A">
            <w:pPr>
              <w:pStyle w:val="SemEspaamento"/>
              <w:jc w:val="center"/>
              <w:rPr>
                <w:rFonts w:ascii="Times New Roman" w:hAnsi="Times New Roman"/>
              </w:rPr>
            </w:pPr>
          </w:p>
        </w:tc>
        <w:tc>
          <w:tcPr>
            <w:tcW w:w="1417" w:type="dxa"/>
          </w:tcPr>
          <w:p w14:paraId="486997A5" w14:textId="77777777" w:rsidR="00366EDE" w:rsidRPr="00A3793D" w:rsidRDefault="00366EDE" w:rsidP="00AA7A7A">
            <w:pPr>
              <w:pStyle w:val="SemEspaamento"/>
              <w:jc w:val="center"/>
              <w:rPr>
                <w:rFonts w:ascii="Times New Roman" w:hAnsi="Times New Roman"/>
              </w:rPr>
            </w:pPr>
          </w:p>
        </w:tc>
        <w:tc>
          <w:tcPr>
            <w:tcW w:w="1133" w:type="dxa"/>
          </w:tcPr>
          <w:p w14:paraId="15EB77E3" w14:textId="77777777" w:rsidR="00366EDE" w:rsidRPr="00A3793D" w:rsidRDefault="00366EDE" w:rsidP="00AA7A7A">
            <w:pPr>
              <w:pStyle w:val="SemEspaamento"/>
              <w:jc w:val="center"/>
              <w:rPr>
                <w:rFonts w:ascii="Times New Roman" w:hAnsi="Times New Roman"/>
              </w:rPr>
            </w:pPr>
          </w:p>
        </w:tc>
        <w:tc>
          <w:tcPr>
            <w:tcW w:w="999" w:type="dxa"/>
          </w:tcPr>
          <w:p w14:paraId="056300A8" w14:textId="77777777" w:rsidR="00366EDE" w:rsidRPr="00A3793D" w:rsidRDefault="00366EDE" w:rsidP="00AA7A7A">
            <w:pPr>
              <w:pStyle w:val="SemEspaamento"/>
              <w:jc w:val="center"/>
              <w:rPr>
                <w:rFonts w:ascii="Times New Roman" w:hAnsi="Times New Roman"/>
              </w:rPr>
            </w:pPr>
          </w:p>
        </w:tc>
        <w:tc>
          <w:tcPr>
            <w:tcW w:w="936" w:type="dxa"/>
          </w:tcPr>
          <w:p w14:paraId="421CE18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C059EE0" w14:textId="77777777" w:rsidTr="005441DF">
        <w:trPr>
          <w:jc w:val="center"/>
        </w:trPr>
        <w:tc>
          <w:tcPr>
            <w:tcW w:w="2240" w:type="dxa"/>
          </w:tcPr>
          <w:p w14:paraId="2318976A" w14:textId="77777777" w:rsidR="00366EDE" w:rsidRPr="00A3793D" w:rsidRDefault="00366EDE" w:rsidP="00AA7A7A">
            <w:pPr>
              <w:pStyle w:val="SemEspaamento"/>
              <w:rPr>
                <w:rFonts w:ascii="Times New Roman" w:hAnsi="Times New Roman"/>
              </w:rPr>
            </w:pPr>
            <w:r w:rsidRPr="00A3793D">
              <w:rPr>
                <w:rFonts w:ascii="Times New Roman" w:hAnsi="Times New Roman"/>
              </w:rPr>
              <w:t>Antônio Manoel G. Tocantins</w:t>
            </w:r>
          </w:p>
        </w:tc>
        <w:tc>
          <w:tcPr>
            <w:tcW w:w="1341" w:type="dxa"/>
          </w:tcPr>
          <w:p w14:paraId="017590FB" w14:textId="77777777" w:rsidR="00366EDE" w:rsidRPr="00A3793D" w:rsidRDefault="00366EDE" w:rsidP="00AA7A7A">
            <w:pPr>
              <w:pStyle w:val="SemEspaamento"/>
              <w:jc w:val="center"/>
              <w:rPr>
                <w:rFonts w:ascii="Times New Roman" w:hAnsi="Times New Roman"/>
              </w:rPr>
            </w:pPr>
          </w:p>
        </w:tc>
        <w:tc>
          <w:tcPr>
            <w:tcW w:w="1035" w:type="dxa"/>
          </w:tcPr>
          <w:p w14:paraId="1647AE00" w14:textId="77777777" w:rsidR="00366EDE" w:rsidRPr="00A3793D" w:rsidRDefault="00366EDE" w:rsidP="00AA7A7A">
            <w:pPr>
              <w:pStyle w:val="SemEspaamento"/>
              <w:jc w:val="center"/>
              <w:rPr>
                <w:rFonts w:ascii="Times New Roman" w:hAnsi="Times New Roman"/>
              </w:rPr>
            </w:pPr>
          </w:p>
        </w:tc>
        <w:tc>
          <w:tcPr>
            <w:tcW w:w="1417" w:type="dxa"/>
          </w:tcPr>
          <w:p w14:paraId="56EAEE0C" w14:textId="77777777" w:rsidR="00366EDE" w:rsidRPr="00A3793D" w:rsidRDefault="00366EDE" w:rsidP="00AA7A7A">
            <w:pPr>
              <w:pStyle w:val="SemEspaamento"/>
              <w:jc w:val="center"/>
              <w:rPr>
                <w:rFonts w:ascii="Times New Roman" w:hAnsi="Times New Roman"/>
              </w:rPr>
            </w:pPr>
          </w:p>
        </w:tc>
        <w:tc>
          <w:tcPr>
            <w:tcW w:w="1133" w:type="dxa"/>
          </w:tcPr>
          <w:p w14:paraId="0DBB229C" w14:textId="77777777" w:rsidR="00366EDE" w:rsidRPr="00A3793D" w:rsidRDefault="00366EDE" w:rsidP="00AA7A7A">
            <w:pPr>
              <w:pStyle w:val="SemEspaamento"/>
              <w:jc w:val="center"/>
              <w:rPr>
                <w:rFonts w:ascii="Times New Roman" w:hAnsi="Times New Roman"/>
              </w:rPr>
            </w:pPr>
          </w:p>
        </w:tc>
        <w:tc>
          <w:tcPr>
            <w:tcW w:w="999" w:type="dxa"/>
          </w:tcPr>
          <w:p w14:paraId="5F2B672D" w14:textId="77777777" w:rsidR="00366EDE" w:rsidRPr="00A3793D" w:rsidRDefault="00366EDE" w:rsidP="00AA7A7A">
            <w:pPr>
              <w:pStyle w:val="SemEspaamento"/>
              <w:jc w:val="center"/>
              <w:rPr>
                <w:rFonts w:ascii="Times New Roman" w:hAnsi="Times New Roman"/>
              </w:rPr>
            </w:pPr>
          </w:p>
        </w:tc>
        <w:tc>
          <w:tcPr>
            <w:tcW w:w="936" w:type="dxa"/>
          </w:tcPr>
          <w:p w14:paraId="1F22258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3ABA1CF" w14:textId="77777777" w:rsidTr="005441DF">
        <w:trPr>
          <w:jc w:val="center"/>
        </w:trPr>
        <w:tc>
          <w:tcPr>
            <w:tcW w:w="2240" w:type="dxa"/>
          </w:tcPr>
          <w:p w14:paraId="7EACEF7B" w14:textId="77777777" w:rsidR="00366EDE" w:rsidRPr="00A3793D" w:rsidRDefault="00366EDE" w:rsidP="00AA7A7A">
            <w:pPr>
              <w:pStyle w:val="SemEspaamento"/>
              <w:rPr>
                <w:rFonts w:ascii="Times New Roman" w:hAnsi="Times New Roman"/>
              </w:rPr>
            </w:pPr>
            <w:r w:rsidRPr="00A3793D">
              <w:rPr>
                <w:rFonts w:ascii="Times New Roman" w:hAnsi="Times New Roman"/>
              </w:rPr>
              <w:t>Barão de Teffé</w:t>
            </w:r>
          </w:p>
        </w:tc>
        <w:tc>
          <w:tcPr>
            <w:tcW w:w="1341" w:type="dxa"/>
          </w:tcPr>
          <w:p w14:paraId="4B6C487B" w14:textId="77777777" w:rsidR="00366EDE" w:rsidRPr="00A3793D" w:rsidRDefault="00366EDE" w:rsidP="00AA7A7A">
            <w:pPr>
              <w:pStyle w:val="SemEspaamento"/>
              <w:jc w:val="center"/>
              <w:rPr>
                <w:rFonts w:ascii="Times New Roman" w:hAnsi="Times New Roman"/>
              </w:rPr>
            </w:pPr>
          </w:p>
        </w:tc>
        <w:tc>
          <w:tcPr>
            <w:tcW w:w="1035" w:type="dxa"/>
          </w:tcPr>
          <w:p w14:paraId="142567D5" w14:textId="77777777" w:rsidR="00366EDE" w:rsidRPr="00A3793D" w:rsidRDefault="00366EDE" w:rsidP="00AA7A7A">
            <w:pPr>
              <w:pStyle w:val="SemEspaamento"/>
              <w:jc w:val="center"/>
              <w:rPr>
                <w:rFonts w:ascii="Times New Roman" w:hAnsi="Times New Roman"/>
              </w:rPr>
            </w:pPr>
          </w:p>
        </w:tc>
        <w:tc>
          <w:tcPr>
            <w:tcW w:w="1417" w:type="dxa"/>
          </w:tcPr>
          <w:p w14:paraId="7A0D255A" w14:textId="77777777" w:rsidR="00366EDE" w:rsidRPr="00A3793D" w:rsidRDefault="00366EDE" w:rsidP="00AA7A7A">
            <w:pPr>
              <w:pStyle w:val="SemEspaamento"/>
              <w:jc w:val="center"/>
              <w:rPr>
                <w:rFonts w:ascii="Times New Roman" w:hAnsi="Times New Roman"/>
              </w:rPr>
            </w:pPr>
          </w:p>
        </w:tc>
        <w:tc>
          <w:tcPr>
            <w:tcW w:w="1133" w:type="dxa"/>
          </w:tcPr>
          <w:p w14:paraId="655ED8C4" w14:textId="77777777" w:rsidR="00366EDE" w:rsidRPr="00A3793D" w:rsidRDefault="00366EDE" w:rsidP="00AA7A7A">
            <w:pPr>
              <w:pStyle w:val="SemEspaamento"/>
              <w:jc w:val="center"/>
              <w:rPr>
                <w:rFonts w:ascii="Times New Roman" w:hAnsi="Times New Roman"/>
              </w:rPr>
            </w:pPr>
          </w:p>
        </w:tc>
        <w:tc>
          <w:tcPr>
            <w:tcW w:w="999" w:type="dxa"/>
          </w:tcPr>
          <w:p w14:paraId="02AEC6C7" w14:textId="77777777" w:rsidR="00366EDE" w:rsidRPr="00A3793D" w:rsidRDefault="00366EDE" w:rsidP="00AA7A7A">
            <w:pPr>
              <w:pStyle w:val="SemEspaamento"/>
              <w:jc w:val="center"/>
              <w:rPr>
                <w:rFonts w:ascii="Times New Roman" w:hAnsi="Times New Roman"/>
              </w:rPr>
            </w:pPr>
          </w:p>
        </w:tc>
        <w:tc>
          <w:tcPr>
            <w:tcW w:w="936" w:type="dxa"/>
          </w:tcPr>
          <w:p w14:paraId="060C5F2B"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091F63A7" w14:textId="77777777" w:rsidTr="005441DF">
        <w:trPr>
          <w:jc w:val="center"/>
        </w:trPr>
        <w:tc>
          <w:tcPr>
            <w:tcW w:w="2240" w:type="dxa"/>
          </w:tcPr>
          <w:p w14:paraId="0A6B3A9D" w14:textId="77777777" w:rsidR="00366EDE" w:rsidRPr="00A3793D" w:rsidRDefault="00366EDE" w:rsidP="00AA7A7A">
            <w:pPr>
              <w:pStyle w:val="SemEspaamento"/>
              <w:rPr>
                <w:rFonts w:ascii="Times New Roman" w:hAnsi="Times New Roman"/>
              </w:rPr>
            </w:pPr>
            <w:r w:rsidRPr="00A3793D">
              <w:rPr>
                <w:rFonts w:ascii="Times New Roman" w:hAnsi="Times New Roman"/>
              </w:rPr>
              <w:t>Cap. Joaquim Lourenço de Sá Ribas</w:t>
            </w:r>
          </w:p>
        </w:tc>
        <w:tc>
          <w:tcPr>
            <w:tcW w:w="1341" w:type="dxa"/>
          </w:tcPr>
          <w:p w14:paraId="4EB45B02" w14:textId="77777777" w:rsidR="00366EDE" w:rsidRPr="00A3793D" w:rsidRDefault="00366EDE" w:rsidP="00AA7A7A">
            <w:pPr>
              <w:pStyle w:val="SemEspaamento"/>
              <w:jc w:val="center"/>
              <w:rPr>
                <w:rFonts w:ascii="Times New Roman" w:hAnsi="Times New Roman"/>
              </w:rPr>
            </w:pPr>
          </w:p>
        </w:tc>
        <w:tc>
          <w:tcPr>
            <w:tcW w:w="1035" w:type="dxa"/>
          </w:tcPr>
          <w:p w14:paraId="7814463C" w14:textId="77777777" w:rsidR="00366EDE" w:rsidRPr="00A3793D" w:rsidRDefault="00366EDE" w:rsidP="00AA7A7A">
            <w:pPr>
              <w:pStyle w:val="SemEspaamento"/>
              <w:jc w:val="center"/>
              <w:rPr>
                <w:rFonts w:ascii="Times New Roman" w:hAnsi="Times New Roman"/>
              </w:rPr>
            </w:pPr>
          </w:p>
        </w:tc>
        <w:tc>
          <w:tcPr>
            <w:tcW w:w="1417" w:type="dxa"/>
          </w:tcPr>
          <w:p w14:paraId="3CD76089" w14:textId="77777777" w:rsidR="00366EDE" w:rsidRPr="00A3793D" w:rsidRDefault="00366EDE" w:rsidP="00AA7A7A">
            <w:pPr>
              <w:pStyle w:val="SemEspaamento"/>
              <w:jc w:val="center"/>
              <w:rPr>
                <w:rFonts w:ascii="Times New Roman" w:hAnsi="Times New Roman"/>
              </w:rPr>
            </w:pPr>
          </w:p>
        </w:tc>
        <w:tc>
          <w:tcPr>
            <w:tcW w:w="1133" w:type="dxa"/>
          </w:tcPr>
          <w:p w14:paraId="2D9F419C" w14:textId="77777777" w:rsidR="00366EDE" w:rsidRPr="00A3793D" w:rsidRDefault="00366EDE" w:rsidP="00AA7A7A">
            <w:pPr>
              <w:pStyle w:val="SemEspaamento"/>
              <w:jc w:val="center"/>
              <w:rPr>
                <w:rFonts w:ascii="Times New Roman" w:hAnsi="Times New Roman"/>
              </w:rPr>
            </w:pPr>
          </w:p>
        </w:tc>
        <w:tc>
          <w:tcPr>
            <w:tcW w:w="999" w:type="dxa"/>
          </w:tcPr>
          <w:p w14:paraId="51A4CF58" w14:textId="77777777" w:rsidR="00366EDE" w:rsidRPr="00A3793D" w:rsidRDefault="00366EDE" w:rsidP="00AA7A7A">
            <w:pPr>
              <w:pStyle w:val="SemEspaamento"/>
              <w:jc w:val="center"/>
              <w:rPr>
                <w:rFonts w:ascii="Times New Roman" w:hAnsi="Times New Roman"/>
              </w:rPr>
            </w:pPr>
          </w:p>
        </w:tc>
        <w:tc>
          <w:tcPr>
            <w:tcW w:w="936" w:type="dxa"/>
          </w:tcPr>
          <w:p w14:paraId="3AB33C5C"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BBC22E6" w14:textId="77777777" w:rsidTr="005441DF">
        <w:trPr>
          <w:jc w:val="center"/>
        </w:trPr>
        <w:tc>
          <w:tcPr>
            <w:tcW w:w="2240" w:type="dxa"/>
          </w:tcPr>
          <w:p w14:paraId="143EA30F" w14:textId="77777777" w:rsidR="00366EDE" w:rsidRPr="00A3793D" w:rsidRDefault="00366EDE" w:rsidP="00AA7A7A">
            <w:pPr>
              <w:pStyle w:val="SemEspaamento"/>
              <w:rPr>
                <w:rFonts w:ascii="Times New Roman" w:hAnsi="Times New Roman"/>
              </w:rPr>
            </w:pPr>
            <w:r w:rsidRPr="00A3793D">
              <w:rPr>
                <w:rFonts w:ascii="Times New Roman" w:hAnsi="Times New Roman"/>
              </w:rPr>
              <w:t>Carlos Affonso Assis Figueiredo</w:t>
            </w:r>
          </w:p>
        </w:tc>
        <w:tc>
          <w:tcPr>
            <w:tcW w:w="1341" w:type="dxa"/>
          </w:tcPr>
          <w:p w14:paraId="4202426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6BBB307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073FB335"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1CAA789"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4689FDD9" w14:textId="77777777" w:rsidR="00366EDE" w:rsidRPr="00A3793D" w:rsidRDefault="00366EDE" w:rsidP="00AA7A7A">
            <w:pPr>
              <w:pStyle w:val="SemEspaamento"/>
              <w:jc w:val="center"/>
              <w:rPr>
                <w:rFonts w:ascii="Times New Roman" w:hAnsi="Times New Roman"/>
              </w:rPr>
            </w:pPr>
          </w:p>
        </w:tc>
        <w:tc>
          <w:tcPr>
            <w:tcW w:w="936" w:type="dxa"/>
          </w:tcPr>
          <w:p w14:paraId="36DC47D2" w14:textId="77777777" w:rsidR="00366EDE" w:rsidRPr="00A3793D" w:rsidRDefault="00366EDE" w:rsidP="00AA7A7A">
            <w:pPr>
              <w:pStyle w:val="SemEspaamento"/>
              <w:jc w:val="center"/>
              <w:rPr>
                <w:rFonts w:ascii="Times New Roman" w:hAnsi="Times New Roman"/>
              </w:rPr>
            </w:pPr>
          </w:p>
        </w:tc>
      </w:tr>
      <w:tr w:rsidR="00366EDE" w:rsidRPr="00A3793D" w14:paraId="2B570C9D" w14:textId="77777777" w:rsidTr="005441DF">
        <w:trPr>
          <w:jc w:val="center"/>
        </w:trPr>
        <w:tc>
          <w:tcPr>
            <w:tcW w:w="2240" w:type="dxa"/>
          </w:tcPr>
          <w:p w14:paraId="3B93A2B4" w14:textId="77777777" w:rsidR="00366EDE" w:rsidRPr="00A3793D" w:rsidRDefault="00366EDE" w:rsidP="00AA7A7A">
            <w:pPr>
              <w:pStyle w:val="SemEspaamento"/>
              <w:rPr>
                <w:rFonts w:ascii="Times New Roman" w:hAnsi="Times New Roman"/>
              </w:rPr>
            </w:pPr>
            <w:r w:rsidRPr="00A3793D">
              <w:rPr>
                <w:rFonts w:ascii="Times New Roman" w:hAnsi="Times New Roman"/>
              </w:rPr>
              <w:t>Conde D’Eu</w:t>
            </w:r>
          </w:p>
        </w:tc>
        <w:tc>
          <w:tcPr>
            <w:tcW w:w="1341" w:type="dxa"/>
          </w:tcPr>
          <w:p w14:paraId="29D5A25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03C2B4DD" w14:textId="77777777" w:rsidR="00366EDE" w:rsidRPr="00A3793D" w:rsidRDefault="00366EDE" w:rsidP="00AA7A7A">
            <w:pPr>
              <w:pStyle w:val="SemEspaamento"/>
              <w:jc w:val="center"/>
              <w:rPr>
                <w:rFonts w:ascii="Times New Roman" w:hAnsi="Times New Roman"/>
              </w:rPr>
            </w:pPr>
          </w:p>
        </w:tc>
        <w:tc>
          <w:tcPr>
            <w:tcW w:w="1417" w:type="dxa"/>
          </w:tcPr>
          <w:p w14:paraId="5FA1250D" w14:textId="77777777" w:rsidR="00366EDE" w:rsidRPr="00A3793D" w:rsidRDefault="00366EDE" w:rsidP="00AA7A7A">
            <w:pPr>
              <w:pStyle w:val="SemEspaamento"/>
              <w:jc w:val="center"/>
              <w:rPr>
                <w:rFonts w:ascii="Times New Roman" w:hAnsi="Times New Roman"/>
              </w:rPr>
            </w:pPr>
          </w:p>
        </w:tc>
        <w:tc>
          <w:tcPr>
            <w:tcW w:w="1133" w:type="dxa"/>
          </w:tcPr>
          <w:p w14:paraId="4417485A" w14:textId="77777777" w:rsidR="00366EDE" w:rsidRPr="00A3793D" w:rsidRDefault="00366EDE" w:rsidP="00AA7A7A">
            <w:pPr>
              <w:pStyle w:val="SemEspaamento"/>
              <w:jc w:val="center"/>
              <w:rPr>
                <w:rFonts w:ascii="Times New Roman" w:hAnsi="Times New Roman"/>
              </w:rPr>
            </w:pPr>
          </w:p>
        </w:tc>
        <w:tc>
          <w:tcPr>
            <w:tcW w:w="999" w:type="dxa"/>
          </w:tcPr>
          <w:p w14:paraId="4C3F7C5C" w14:textId="77777777" w:rsidR="00366EDE" w:rsidRPr="00A3793D" w:rsidRDefault="00366EDE" w:rsidP="00AA7A7A">
            <w:pPr>
              <w:pStyle w:val="SemEspaamento"/>
              <w:jc w:val="center"/>
              <w:rPr>
                <w:rFonts w:ascii="Times New Roman" w:hAnsi="Times New Roman"/>
              </w:rPr>
            </w:pPr>
          </w:p>
        </w:tc>
        <w:tc>
          <w:tcPr>
            <w:tcW w:w="936" w:type="dxa"/>
          </w:tcPr>
          <w:p w14:paraId="3A92C331" w14:textId="77777777" w:rsidR="00366EDE" w:rsidRPr="00A3793D" w:rsidRDefault="00366EDE" w:rsidP="00AA7A7A">
            <w:pPr>
              <w:pStyle w:val="SemEspaamento"/>
              <w:jc w:val="center"/>
              <w:rPr>
                <w:rFonts w:ascii="Times New Roman" w:hAnsi="Times New Roman"/>
              </w:rPr>
            </w:pPr>
          </w:p>
        </w:tc>
      </w:tr>
      <w:tr w:rsidR="00366EDE" w:rsidRPr="00A3793D" w14:paraId="075126DB" w14:textId="77777777" w:rsidTr="005441DF">
        <w:trPr>
          <w:jc w:val="center"/>
        </w:trPr>
        <w:tc>
          <w:tcPr>
            <w:tcW w:w="2240" w:type="dxa"/>
          </w:tcPr>
          <w:p w14:paraId="458BA665" w14:textId="77777777" w:rsidR="00366EDE" w:rsidRPr="00A3793D" w:rsidRDefault="00366EDE" w:rsidP="00AA7A7A">
            <w:pPr>
              <w:pStyle w:val="SemEspaamento"/>
              <w:rPr>
                <w:rFonts w:ascii="Times New Roman" w:hAnsi="Times New Roman"/>
              </w:rPr>
            </w:pPr>
            <w:r w:rsidRPr="00A3793D">
              <w:rPr>
                <w:rFonts w:ascii="Times New Roman" w:hAnsi="Times New Roman"/>
              </w:rPr>
              <w:t>Cônego Amorim</w:t>
            </w:r>
          </w:p>
        </w:tc>
        <w:tc>
          <w:tcPr>
            <w:tcW w:w="1341" w:type="dxa"/>
          </w:tcPr>
          <w:p w14:paraId="197B55D9" w14:textId="77777777" w:rsidR="00366EDE" w:rsidRPr="00A3793D" w:rsidRDefault="00366EDE" w:rsidP="00AA7A7A">
            <w:pPr>
              <w:pStyle w:val="SemEspaamento"/>
              <w:jc w:val="center"/>
              <w:rPr>
                <w:rFonts w:ascii="Times New Roman" w:hAnsi="Times New Roman"/>
              </w:rPr>
            </w:pPr>
          </w:p>
        </w:tc>
        <w:tc>
          <w:tcPr>
            <w:tcW w:w="1035" w:type="dxa"/>
          </w:tcPr>
          <w:p w14:paraId="2B99218D" w14:textId="77777777" w:rsidR="00366EDE" w:rsidRPr="00A3793D" w:rsidRDefault="00366EDE" w:rsidP="00AA7A7A">
            <w:pPr>
              <w:pStyle w:val="SemEspaamento"/>
              <w:jc w:val="center"/>
              <w:rPr>
                <w:rFonts w:ascii="Times New Roman" w:hAnsi="Times New Roman"/>
              </w:rPr>
            </w:pPr>
          </w:p>
        </w:tc>
        <w:tc>
          <w:tcPr>
            <w:tcW w:w="1417" w:type="dxa"/>
          </w:tcPr>
          <w:p w14:paraId="2CA8EF26" w14:textId="77777777" w:rsidR="00366EDE" w:rsidRPr="00A3793D" w:rsidRDefault="00366EDE" w:rsidP="00AA7A7A">
            <w:pPr>
              <w:pStyle w:val="SemEspaamento"/>
              <w:jc w:val="center"/>
              <w:rPr>
                <w:rFonts w:ascii="Times New Roman" w:hAnsi="Times New Roman"/>
              </w:rPr>
            </w:pPr>
          </w:p>
        </w:tc>
        <w:tc>
          <w:tcPr>
            <w:tcW w:w="1133" w:type="dxa"/>
          </w:tcPr>
          <w:p w14:paraId="67EB3EDF" w14:textId="77777777" w:rsidR="00366EDE" w:rsidRPr="00A3793D" w:rsidRDefault="00366EDE" w:rsidP="00AA7A7A">
            <w:pPr>
              <w:pStyle w:val="SemEspaamento"/>
              <w:jc w:val="center"/>
              <w:rPr>
                <w:rFonts w:ascii="Times New Roman" w:hAnsi="Times New Roman"/>
              </w:rPr>
            </w:pPr>
          </w:p>
        </w:tc>
        <w:tc>
          <w:tcPr>
            <w:tcW w:w="999" w:type="dxa"/>
          </w:tcPr>
          <w:p w14:paraId="46D7E873" w14:textId="77777777" w:rsidR="00366EDE" w:rsidRPr="00A3793D" w:rsidRDefault="00366EDE" w:rsidP="00AA7A7A">
            <w:pPr>
              <w:pStyle w:val="SemEspaamento"/>
              <w:jc w:val="center"/>
              <w:rPr>
                <w:rFonts w:ascii="Times New Roman" w:hAnsi="Times New Roman"/>
              </w:rPr>
            </w:pPr>
          </w:p>
        </w:tc>
        <w:tc>
          <w:tcPr>
            <w:tcW w:w="936" w:type="dxa"/>
          </w:tcPr>
          <w:p w14:paraId="63FD4BC8"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2A32B90" w14:textId="77777777" w:rsidTr="005441DF">
        <w:trPr>
          <w:jc w:val="center"/>
        </w:trPr>
        <w:tc>
          <w:tcPr>
            <w:tcW w:w="2240" w:type="dxa"/>
          </w:tcPr>
          <w:p w14:paraId="4F4C41F3"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Duarte Paranhos </w:t>
            </w:r>
            <w:proofErr w:type="spellStart"/>
            <w:r w:rsidRPr="00A3793D">
              <w:rPr>
                <w:rFonts w:ascii="Times New Roman" w:hAnsi="Times New Roman"/>
              </w:rPr>
              <w:t>Schutel</w:t>
            </w:r>
            <w:proofErr w:type="spellEnd"/>
          </w:p>
        </w:tc>
        <w:tc>
          <w:tcPr>
            <w:tcW w:w="1341" w:type="dxa"/>
          </w:tcPr>
          <w:p w14:paraId="3B8AEF6E" w14:textId="77777777" w:rsidR="00366EDE" w:rsidRPr="00A3793D" w:rsidRDefault="00366EDE" w:rsidP="00AA7A7A">
            <w:pPr>
              <w:pStyle w:val="SemEspaamento"/>
              <w:jc w:val="center"/>
              <w:rPr>
                <w:rFonts w:ascii="Times New Roman" w:hAnsi="Times New Roman"/>
              </w:rPr>
            </w:pPr>
          </w:p>
        </w:tc>
        <w:tc>
          <w:tcPr>
            <w:tcW w:w="1035" w:type="dxa"/>
          </w:tcPr>
          <w:p w14:paraId="5C1014DE" w14:textId="77777777" w:rsidR="00366EDE" w:rsidRPr="00A3793D" w:rsidRDefault="00366EDE" w:rsidP="00AA7A7A">
            <w:pPr>
              <w:pStyle w:val="SemEspaamento"/>
              <w:jc w:val="center"/>
              <w:rPr>
                <w:rFonts w:ascii="Times New Roman" w:hAnsi="Times New Roman"/>
              </w:rPr>
            </w:pPr>
          </w:p>
        </w:tc>
        <w:tc>
          <w:tcPr>
            <w:tcW w:w="1417" w:type="dxa"/>
          </w:tcPr>
          <w:p w14:paraId="6FFD748B" w14:textId="77777777" w:rsidR="00366EDE" w:rsidRPr="00A3793D" w:rsidRDefault="00366EDE" w:rsidP="00AA7A7A">
            <w:pPr>
              <w:pStyle w:val="SemEspaamento"/>
              <w:jc w:val="center"/>
              <w:rPr>
                <w:rFonts w:ascii="Times New Roman" w:hAnsi="Times New Roman"/>
              </w:rPr>
            </w:pPr>
          </w:p>
        </w:tc>
        <w:tc>
          <w:tcPr>
            <w:tcW w:w="1133" w:type="dxa"/>
          </w:tcPr>
          <w:p w14:paraId="696CE7E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1209D9BF" w14:textId="77777777" w:rsidR="00366EDE" w:rsidRPr="00A3793D" w:rsidRDefault="00366EDE" w:rsidP="00AA7A7A">
            <w:pPr>
              <w:pStyle w:val="SemEspaamento"/>
              <w:jc w:val="center"/>
              <w:rPr>
                <w:rFonts w:ascii="Times New Roman" w:hAnsi="Times New Roman"/>
              </w:rPr>
            </w:pPr>
          </w:p>
        </w:tc>
        <w:tc>
          <w:tcPr>
            <w:tcW w:w="936" w:type="dxa"/>
          </w:tcPr>
          <w:p w14:paraId="1EF330C8"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4345D5C" w14:textId="77777777" w:rsidTr="005441DF">
        <w:trPr>
          <w:jc w:val="center"/>
        </w:trPr>
        <w:tc>
          <w:tcPr>
            <w:tcW w:w="2240" w:type="dxa"/>
          </w:tcPr>
          <w:p w14:paraId="78CB3B61" w14:textId="77777777" w:rsidR="00366EDE" w:rsidRPr="00A3793D" w:rsidRDefault="00366EDE" w:rsidP="00AA7A7A">
            <w:pPr>
              <w:pStyle w:val="SemEspaamento"/>
              <w:rPr>
                <w:rFonts w:ascii="Times New Roman" w:hAnsi="Times New Roman"/>
              </w:rPr>
            </w:pPr>
            <w:r w:rsidRPr="00A3793D">
              <w:rPr>
                <w:rFonts w:ascii="Times New Roman" w:hAnsi="Times New Roman"/>
              </w:rPr>
              <w:t>João Barbosa Rodrigues</w:t>
            </w:r>
          </w:p>
        </w:tc>
        <w:tc>
          <w:tcPr>
            <w:tcW w:w="1341" w:type="dxa"/>
          </w:tcPr>
          <w:p w14:paraId="27B1F30C" w14:textId="77777777" w:rsidR="00366EDE" w:rsidRPr="00A3793D" w:rsidRDefault="00366EDE" w:rsidP="00AA7A7A">
            <w:pPr>
              <w:pStyle w:val="SemEspaamento"/>
              <w:jc w:val="center"/>
              <w:rPr>
                <w:rFonts w:ascii="Times New Roman" w:hAnsi="Times New Roman"/>
              </w:rPr>
            </w:pPr>
          </w:p>
        </w:tc>
        <w:tc>
          <w:tcPr>
            <w:tcW w:w="1035" w:type="dxa"/>
          </w:tcPr>
          <w:p w14:paraId="70C5E21B" w14:textId="77777777" w:rsidR="00366EDE" w:rsidRPr="00A3793D" w:rsidRDefault="00366EDE" w:rsidP="00AA7A7A">
            <w:pPr>
              <w:pStyle w:val="SemEspaamento"/>
              <w:jc w:val="center"/>
              <w:rPr>
                <w:rFonts w:ascii="Times New Roman" w:hAnsi="Times New Roman"/>
              </w:rPr>
            </w:pPr>
          </w:p>
        </w:tc>
        <w:tc>
          <w:tcPr>
            <w:tcW w:w="1417" w:type="dxa"/>
          </w:tcPr>
          <w:p w14:paraId="72802256" w14:textId="77777777" w:rsidR="00366EDE" w:rsidRPr="00A3793D" w:rsidRDefault="00366EDE" w:rsidP="00AA7A7A">
            <w:pPr>
              <w:pStyle w:val="SemEspaamento"/>
              <w:jc w:val="center"/>
              <w:rPr>
                <w:rFonts w:ascii="Times New Roman" w:hAnsi="Times New Roman"/>
              </w:rPr>
            </w:pPr>
          </w:p>
        </w:tc>
        <w:tc>
          <w:tcPr>
            <w:tcW w:w="1133" w:type="dxa"/>
          </w:tcPr>
          <w:p w14:paraId="38B23940" w14:textId="77777777" w:rsidR="00366EDE" w:rsidRPr="00A3793D" w:rsidRDefault="00366EDE" w:rsidP="00AA7A7A">
            <w:pPr>
              <w:pStyle w:val="SemEspaamento"/>
              <w:jc w:val="center"/>
              <w:rPr>
                <w:rFonts w:ascii="Times New Roman" w:hAnsi="Times New Roman"/>
              </w:rPr>
            </w:pPr>
          </w:p>
        </w:tc>
        <w:tc>
          <w:tcPr>
            <w:tcW w:w="999" w:type="dxa"/>
          </w:tcPr>
          <w:p w14:paraId="284B1768" w14:textId="77777777" w:rsidR="00366EDE" w:rsidRPr="00A3793D" w:rsidRDefault="00366EDE" w:rsidP="00AA7A7A">
            <w:pPr>
              <w:pStyle w:val="SemEspaamento"/>
              <w:jc w:val="center"/>
              <w:rPr>
                <w:rFonts w:ascii="Times New Roman" w:hAnsi="Times New Roman"/>
              </w:rPr>
            </w:pPr>
          </w:p>
        </w:tc>
        <w:tc>
          <w:tcPr>
            <w:tcW w:w="936" w:type="dxa"/>
          </w:tcPr>
          <w:p w14:paraId="63CDAB60"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43F59A11" w14:textId="77777777" w:rsidTr="005441DF">
        <w:trPr>
          <w:jc w:val="center"/>
        </w:trPr>
        <w:tc>
          <w:tcPr>
            <w:tcW w:w="2240" w:type="dxa"/>
          </w:tcPr>
          <w:p w14:paraId="47EE8A4F" w14:textId="77777777" w:rsidR="00366EDE" w:rsidRPr="00A3793D" w:rsidRDefault="00366EDE" w:rsidP="00AA7A7A">
            <w:pPr>
              <w:pStyle w:val="SemEspaamento"/>
              <w:rPr>
                <w:rFonts w:ascii="Times New Roman" w:hAnsi="Times New Roman"/>
              </w:rPr>
            </w:pPr>
            <w:r w:rsidRPr="00A3793D">
              <w:rPr>
                <w:rFonts w:ascii="Times New Roman" w:hAnsi="Times New Roman"/>
              </w:rPr>
              <w:lastRenderedPageBreak/>
              <w:t>João Batista de Lacerda</w:t>
            </w:r>
          </w:p>
        </w:tc>
        <w:tc>
          <w:tcPr>
            <w:tcW w:w="1341" w:type="dxa"/>
          </w:tcPr>
          <w:p w14:paraId="253CC427" w14:textId="77777777" w:rsidR="00366EDE" w:rsidRPr="00A3793D" w:rsidRDefault="00366EDE" w:rsidP="00AA7A7A">
            <w:pPr>
              <w:pStyle w:val="SemEspaamento"/>
              <w:jc w:val="center"/>
              <w:rPr>
                <w:rFonts w:ascii="Times New Roman" w:hAnsi="Times New Roman"/>
              </w:rPr>
            </w:pPr>
          </w:p>
        </w:tc>
        <w:tc>
          <w:tcPr>
            <w:tcW w:w="1035" w:type="dxa"/>
          </w:tcPr>
          <w:p w14:paraId="273DE2A3" w14:textId="77777777" w:rsidR="00366EDE" w:rsidRPr="00A3793D" w:rsidRDefault="00366EDE" w:rsidP="00AA7A7A">
            <w:pPr>
              <w:pStyle w:val="SemEspaamento"/>
              <w:jc w:val="center"/>
              <w:rPr>
                <w:rFonts w:ascii="Times New Roman" w:hAnsi="Times New Roman"/>
              </w:rPr>
            </w:pPr>
          </w:p>
        </w:tc>
        <w:tc>
          <w:tcPr>
            <w:tcW w:w="1417" w:type="dxa"/>
          </w:tcPr>
          <w:p w14:paraId="0C2C5239" w14:textId="77777777" w:rsidR="00366EDE" w:rsidRPr="00A3793D" w:rsidRDefault="00366EDE" w:rsidP="00AA7A7A">
            <w:pPr>
              <w:pStyle w:val="SemEspaamento"/>
              <w:jc w:val="center"/>
              <w:rPr>
                <w:rFonts w:ascii="Times New Roman" w:hAnsi="Times New Roman"/>
              </w:rPr>
            </w:pPr>
          </w:p>
        </w:tc>
        <w:tc>
          <w:tcPr>
            <w:tcW w:w="1133" w:type="dxa"/>
          </w:tcPr>
          <w:p w14:paraId="1B5B015E" w14:textId="77777777" w:rsidR="00366EDE" w:rsidRPr="00A3793D" w:rsidRDefault="00366EDE" w:rsidP="00AA7A7A">
            <w:pPr>
              <w:pStyle w:val="SemEspaamento"/>
              <w:jc w:val="center"/>
              <w:rPr>
                <w:rFonts w:ascii="Times New Roman" w:hAnsi="Times New Roman"/>
              </w:rPr>
            </w:pPr>
          </w:p>
        </w:tc>
        <w:tc>
          <w:tcPr>
            <w:tcW w:w="999" w:type="dxa"/>
          </w:tcPr>
          <w:p w14:paraId="0D503085" w14:textId="77777777" w:rsidR="00366EDE" w:rsidRPr="00A3793D" w:rsidRDefault="00366EDE" w:rsidP="00AA7A7A">
            <w:pPr>
              <w:pStyle w:val="SemEspaamento"/>
              <w:jc w:val="center"/>
              <w:rPr>
                <w:rFonts w:ascii="Times New Roman" w:hAnsi="Times New Roman"/>
              </w:rPr>
            </w:pPr>
          </w:p>
        </w:tc>
        <w:tc>
          <w:tcPr>
            <w:tcW w:w="936" w:type="dxa"/>
          </w:tcPr>
          <w:p w14:paraId="586208B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CA6E745" w14:textId="77777777" w:rsidTr="005441DF">
        <w:trPr>
          <w:jc w:val="center"/>
        </w:trPr>
        <w:tc>
          <w:tcPr>
            <w:tcW w:w="2240" w:type="dxa"/>
          </w:tcPr>
          <w:p w14:paraId="4024577E" w14:textId="77777777" w:rsidR="00366EDE" w:rsidRPr="00A3793D" w:rsidRDefault="00366EDE" w:rsidP="00AA7A7A">
            <w:pPr>
              <w:pStyle w:val="SemEspaamento"/>
              <w:rPr>
                <w:rFonts w:ascii="Times New Roman" w:hAnsi="Times New Roman"/>
              </w:rPr>
            </w:pPr>
            <w:r w:rsidRPr="00A3793D">
              <w:rPr>
                <w:rFonts w:ascii="Times New Roman" w:hAnsi="Times New Roman"/>
              </w:rPr>
              <w:t>João Ferreira de Andrade Leite</w:t>
            </w:r>
          </w:p>
        </w:tc>
        <w:tc>
          <w:tcPr>
            <w:tcW w:w="1341" w:type="dxa"/>
          </w:tcPr>
          <w:p w14:paraId="4D3D4408" w14:textId="77777777" w:rsidR="00366EDE" w:rsidRPr="00A3793D" w:rsidRDefault="00366EDE" w:rsidP="00AA7A7A">
            <w:pPr>
              <w:pStyle w:val="SemEspaamento"/>
              <w:jc w:val="center"/>
              <w:rPr>
                <w:rFonts w:ascii="Times New Roman" w:hAnsi="Times New Roman"/>
              </w:rPr>
            </w:pPr>
          </w:p>
        </w:tc>
        <w:tc>
          <w:tcPr>
            <w:tcW w:w="1035" w:type="dxa"/>
          </w:tcPr>
          <w:p w14:paraId="4267B6C8" w14:textId="77777777" w:rsidR="00366EDE" w:rsidRPr="00A3793D" w:rsidRDefault="00366EDE" w:rsidP="00AA7A7A">
            <w:pPr>
              <w:pStyle w:val="SemEspaamento"/>
              <w:jc w:val="center"/>
              <w:rPr>
                <w:rFonts w:ascii="Times New Roman" w:hAnsi="Times New Roman"/>
              </w:rPr>
            </w:pPr>
          </w:p>
        </w:tc>
        <w:tc>
          <w:tcPr>
            <w:tcW w:w="1417" w:type="dxa"/>
          </w:tcPr>
          <w:p w14:paraId="1FDBE243" w14:textId="77777777" w:rsidR="00366EDE" w:rsidRPr="00A3793D" w:rsidRDefault="00366EDE" w:rsidP="00AA7A7A">
            <w:pPr>
              <w:pStyle w:val="SemEspaamento"/>
              <w:jc w:val="center"/>
              <w:rPr>
                <w:rFonts w:ascii="Times New Roman" w:hAnsi="Times New Roman"/>
              </w:rPr>
            </w:pPr>
          </w:p>
        </w:tc>
        <w:tc>
          <w:tcPr>
            <w:tcW w:w="1133" w:type="dxa"/>
          </w:tcPr>
          <w:p w14:paraId="5183E261" w14:textId="77777777" w:rsidR="00366EDE" w:rsidRPr="00A3793D" w:rsidRDefault="00366EDE" w:rsidP="00AA7A7A">
            <w:pPr>
              <w:pStyle w:val="SemEspaamento"/>
              <w:jc w:val="center"/>
              <w:rPr>
                <w:rFonts w:ascii="Times New Roman" w:hAnsi="Times New Roman"/>
              </w:rPr>
            </w:pPr>
          </w:p>
        </w:tc>
        <w:tc>
          <w:tcPr>
            <w:tcW w:w="999" w:type="dxa"/>
          </w:tcPr>
          <w:p w14:paraId="4B908C5D" w14:textId="77777777" w:rsidR="00366EDE" w:rsidRPr="00A3793D" w:rsidRDefault="00366EDE" w:rsidP="00AA7A7A">
            <w:pPr>
              <w:pStyle w:val="SemEspaamento"/>
              <w:jc w:val="center"/>
              <w:rPr>
                <w:rFonts w:ascii="Times New Roman" w:hAnsi="Times New Roman"/>
              </w:rPr>
            </w:pPr>
          </w:p>
        </w:tc>
        <w:tc>
          <w:tcPr>
            <w:tcW w:w="936" w:type="dxa"/>
          </w:tcPr>
          <w:p w14:paraId="03659F8F"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4E6B814B" w14:textId="77777777" w:rsidTr="005441DF">
        <w:trPr>
          <w:jc w:val="center"/>
        </w:trPr>
        <w:tc>
          <w:tcPr>
            <w:tcW w:w="2240" w:type="dxa"/>
          </w:tcPr>
          <w:p w14:paraId="5A03365B"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Joaquim Monteiro </w:t>
            </w:r>
            <w:proofErr w:type="spellStart"/>
            <w:r w:rsidRPr="00A3793D">
              <w:rPr>
                <w:rFonts w:ascii="Times New Roman" w:hAnsi="Times New Roman"/>
              </w:rPr>
              <w:t>Caminhoá</w:t>
            </w:r>
            <w:proofErr w:type="spellEnd"/>
          </w:p>
        </w:tc>
        <w:tc>
          <w:tcPr>
            <w:tcW w:w="1341" w:type="dxa"/>
          </w:tcPr>
          <w:p w14:paraId="4849174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370FC16F"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727C9EB5" w14:textId="77777777" w:rsidR="00366EDE" w:rsidRPr="00A3793D" w:rsidRDefault="00366EDE" w:rsidP="00AA7A7A">
            <w:pPr>
              <w:pStyle w:val="SemEspaamento"/>
              <w:jc w:val="center"/>
              <w:rPr>
                <w:rFonts w:ascii="Times New Roman" w:hAnsi="Times New Roman"/>
              </w:rPr>
            </w:pPr>
          </w:p>
        </w:tc>
        <w:tc>
          <w:tcPr>
            <w:tcW w:w="1133" w:type="dxa"/>
          </w:tcPr>
          <w:p w14:paraId="31E1685C" w14:textId="77777777" w:rsidR="00366EDE" w:rsidRPr="00A3793D" w:rsidRDefault="00366EDE" w:rsidP="00AA7A7A">
            <w:pPr>
              <w:pStyle w:val="SemEspaamento"/>
              <w:jc w:val="center"/>
              <w:rPr>
                <w:rFonts w:ascii="Times New Roman" w:hAnsi="Times New Roman"/>
              </w:rPr>
            </w:pPr>
          </w:p>
        </w:tc>
        <w:tc>
          <w:tcPr>
            <w:tcW w:w="999" w:type="dxa"/>
          </w:tcPr>
          <w:p w14:paraId="2F6D6CC3" w14:textId="77777777" w:rsidR="00366EDE" w:rsidRPr="00A3793D" w:rsidRDefault="00366EDE" w:rsidP="00AA7A7A">
            <w:pPr>
              <w:pStyle w:val="SemEspaamento"/>
              <w:jc w:val="center"/>
              <w:rPr>
                <w:rFonts w:ascii="Times New Roman" w:hAnsi="Times New Roman"/>
              </w:rPr>
            </w:pPr>
          </w:p>
        </w:tc>
        <w:tc>
          <w:tcPr>
            <w:tcW w:w="936" w:type="dxa"/>
          </w:tcPr>
          <w:p w14:paraId="13F2386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521FD670" w14:textId="77777777" w:rsidTr="005441DF">
        <w:trPr>
          <w:jc w:val="center"/>
        </w:trPr>
        <w:tc>
          <w:tcPr>
            <w:tcW w:w="2240" w:type="dxa"/>
          </w:tcPr>
          <w:p w14:paraId="0D4BEFF8" w14:textId="77777777" w:rsidR="00366EDE" w:rsidRPr="00A3793D" w:rsidRDefault="00366EDE" w:rsidP="00AA7A7A">
            <w:pPr>
              <w:pStyle w:val="SemEspaamento"/>
              <w:rPr>
                <w:rFonts w:ascii="Times New Roman" w:hAnsi="Times New Roman"/>
              </w:rPr>
            </w:pPr>
            <w:r w:rsidRPr="00A3793D">
              <w:rPr>
                <w:rFonts w:ascii="Times New Roman" w:hAnsi="Times New Roman"/>
              </w:rPr>
              <w:t>José Lustosa da C. Paranaguá</w:t>
            </w:r>
          </w:p>
        </w:tc>
        <w:tc>
          <w:tcPr>
            <w:tcW w:w="1341" w:type="dxa"/>
          </w:tcPr>
          <w:p w14:paraId="3541A8C7" w14:textId="77777777" w:rsidR="00366EDE" w:rsidRPr="00A3793D" w:rsidRDefault="00366EDE" w:rsidP="00AA7A7A">
            <w:pPr>
              <w:pStyle w:val="SemEspaamento"/>
              <w:jc w:val="center"/>
              <w:rPr>
                <w:rFonts w:ascii="Times New Roman" w:hAnsi="Times New Roman"/>
              </w:rPr>
            </w:pPr>
          </w:p>
        </w:tc>
        <w:tc>
          <w:tcPr>
            <w:tcW w:w="1035" w:type="dxa"/>
          </w:tcPr>
          <w:p w14:paraId="32F4B029" w14:textId="77777777" w:rsidR="00366EDE" w:rsidRPr="00A3793D" w:rsidRDefault="00366EDE" w:rsidP="00AA7A7A">
            <w:pPr>
              <w:pStyle w:val="SemEspaamento"/>
              <w:jc w:val="center"/>
              <w:rPr>
                <w:rFonts w:ascii="Times New Roman" w:hAnsi="Times New Roman"/>
              </w:rPr>
            </w:pPr>
          </w:p>
        </w:tc>
        <w:tc>
          <w:tcPr>
            <w:tcW w:w="1417" w:type="dxa"/>
          </w:tcPr>
          <w:p w14:paraId="7016F4E0"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BBD295D" w14:textId="77777777" w:rsidR="00366EDE" w:rsidRPr="00A3793D" w:rsidRDefault="00366EDE" w:rsidP="00AA7A7A">
            <w:pPr>
              <w:pStyle w:val="SemEspaamento"/>
              <w:jc w:val="center"/>
              <w:rPr>
                <w:rFonts w:ascii="Times New Roman" w:hAnsi="Times New Roman"/>
              </w:rPr>
            </w:pPr>
          </w:p>
        </w:tc>
        <w:tc>
          <w:tcPr>
            <w:tcW w:w="999" w:type="dxa"/>
          </w:tcPr>
          <w:p w14:paraId="62E8B584" w14:textId="77777777" w:rsidR="00366EDE" w:rsidRPr="00A3793D" w:rsidRDefault="00366EDE" w:rsidP="00AA7A7A">
            <w:pPr>
              <w:pStyle w:val="SemEspaamento"/>
              <w:jc w:val="center"/>
              <w:rPr>
                <w:rFonts w:ascii="Times New Roman" w:hAnsi="Times New Roman"/>
              </w:rPr>
            </w:pPr>
          </w:p>
        </w:tc>
        <w:tc>
          <w:tcPr>
            <w:tcW w:w="936" w:type="dxa"/>
          </w:tcPr>
          <w:p w14:paraId="148875E7" w14:textId="77777777" w:rsidR="00366EDE" w:rsidRPr="00A3793D" w:rsidRDefault="00366EDE" w:rsidP="00AA7A7A">
            <w:pPr>
              <w:pStyle w:val="SemEspaamento"/>
              <w:jc w:val="center"/>
              <w:rPr>
                <w:rFonts w:ascii="Times New Roman" w:hAnsi="Times New Roman"/>
              </w:rPr>
            </w:pPr>
          </w:p>
        </w:tc>
      </w:tr>
      <w:tr w:rsidR="00366EDE" w:rsidRPr="00A3793D" w14:paraId="7148C706" w14:textId="77777777" w:rsidTr="005441DF">
        <w:trPr>
          <w:jc w:val="center"/>
        </w:trPr>
        <w:tc>
          <w:tcPr>
            <w:tcW w:w="2240" w:type="dxa"/>
          </w:tcPr>
          <w:p w14:paraId="2A727762" w14:textId="77777777" w:rsidR="00366EDE" w:rsidRPr="00A3793D" w:rsidRDefault="00366EDE" w:rsidP="00AA7A7A">
            <w:pPr>
              <w:pStyle w:val="SemEspaamento"/>
              <w:rPr>
                <w:rFonts w:ascii="Times New Roman" w:hAnsi="Times New Roman"/>
              </w:rPr>
            </w:pPr>
            <w:r w:rsidRPr="00A3793D">
              <w:rPr>
                <w:rFonts w:ascii="Times New Roman" w:hAnsi="Times New Roman"/>
              </w:rPr>
              <w:t>José Rodrigues Peixoto</w:t>
            </w:r>
          </w:p>
        </w:tc>
        <w:tc>
          <w:tcPr>
            <w:tcW w:w="1341" w:type="dxa"/>
          </w:tcPr>
          <w:p w14:paraId="045AA546" w14:textId="77777777" w:rsidR="00366EDE" w:rsidRPr="00A3793D" w:rsidRDefault="00366EDE" w:rsidP="00AA7A7A">
            <w:pPr>
              <w:pStyle w:val="SemEspaamento"/>
              <w:jc w:val="center"/>
              <w:rPr>
                <w:rFonts w:ascii="Times New Roman" w:hAnsi="Times New Roman"/>
              </w:rPr>
            </w:pPr>
          </w:p>
        </w:tc>
        <w:tc>
          <w:tcPr>
            <w:tcW w:w="1035" w:type="dxa"/>
          </w:tcPr>
          <w:p w14:paraId="24832A86" w14:textId="77777777" w:rsidR="00366EDE" w:rsidRPr="00A3793D" w:rsidRDefault="00366EDE" w:rsidP="00AA7A7A">
            <w:pPr>
              <w:pStyle w:val="SemEspaamento"/>
              <w:jc w:val="center"/>
              <w:rPr>
                <w:rFonts w:ascii="Times New Roman" w:hAnsi="Times New Roman"/>
              </w:rPr>
            </w:pPr>
          </w:p>
        </w:tc>
        <w:tc>
          <w:tcPr>
            <w:tcW w:w="1417" w:type="dxa"/>
          </w:tcPr>
          <w:p w14:paraId="57032414" w14:textId="77777777" w:rsidR="00366EDE" w:rsidRPr="00A3793D" w:rsidRDefault="00366EDE" w:rsidP="00AA7A7A">
            <w:pPr>
              <w:pStyle w:val="SemEspaamento"/>
              <w:jc w:val="center"/>
              <w:rPr>
                <w:rFonts w:ascii="Times New Roman" w:hAnsi="Times New Roman"/>
              </w:rPr>
            </w:pPr>
          </w:p>
        </w:tc>
        <w:tc>
          <w:tcPr>
            <w:tcW w:w="1133" w:type="dxa"/>
          </w:tcPr>
          <w:p w14:paraId="2E8C0575" w14:textId="77777777" w:rsidR="00366EDE" w:rsidRPr="00A3793D" w:rsidRDefault="00366EDE" w:rsidP="00AA7A7A">
            <w:pPr>
              <w:pStyle w:val="SemEspaamento"/>
              <w:jc w:val="center"/>
              <w:rPr>
                <w:rFonts w:ascii="Times New Roman" w:hAnsi="Times New Roman"/>
              </w:rPr>
            </w:pPr>
          </w:p>
        </w:tc>
        <w:tc>
          <w:tcPr>
            <w:tcW w:w="999" w:type="dxa"/>
          </w:tcPr>
          <w:p w14:paraId="4CBA2C73" w14:textId="77777777" w:rsidR="00366EDE" w:rsidRPr="00A3793D" w:rsidRDefault="00366EDE" w:rsidP="00AA7A7A">
            <w:pPr>
              <w:pStyle w:val="SemEspaamento"/>
              <w:jc w:val="center"/>
              <w:rPr>
                <w:rFonts w:ascii="Times New Roman" w:hAnsi="Times New Roman"/>
              </w:rPr>
            </w:pPr>
          </w:p>
        </w:tc>
        <w:tc>
          <w:tcPr>
            <w:tcW w:w="936" w:type="dxa"/>
          </w:tcPr>
          <w:p w14:paraId="1D48148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18AE55D" w14:textId="77777777" w:rsidTr="005441DF">
        <w:trPr>
          <w:jc w:val="center"/>
        </w:trPr>
        <w:tc>
          <w:tcPr>
            <w:tcW w:w="2240" w:type="dxa"/>
          </w:tcPr>
          <w:p w14:paraId="100829AB" w14:textId="77777777" w:rsidR="00366EDE" w:rsidRPr="00A3793D" w:rsidRDefault="005B3EA7" w:rsidP="00AA7A7A">
            <w:pPr>
              <w:pStyle w:val="SemEspaamento"/>
              <w:rPr>
                <w:rFonts w:ascii="Times New Roman" w:hAnsi="Times New Roman"/>
              </w:rPr>
            </w:pPr>
            <w:r w:rsidRPr="00A3793D">
              <w:rPr>
                <w:rFonts w:ascii="Times New Roman" w:hAnsi="Times New Roman"/>
              </w:rPr>
              <w:t>Ladislau Netto</w:t>
            </w:r>
          </w:p>
        </w:tc>
        <w:tc>
          <w:tcPr>
            <w:tcW w:w="1341" w:type="dxa"/>
          </w:tcPr>
          <w:p w14:paraId="24333B99" w14:textId="77777777" w:rsidR="00366EDE" w:rsidRPr="00A3793D" w:rsidRDefault="00887335" w:rsidP="00AA7A7A">
            <w:pPr>
              <w:pStyle w:val="SemEspaamento"/>
              <w:jc w:val="center"/>
              <w:rPr>
                <w:rFonts w:ascii="Times New Roman" w:hAnsi="Times New Roman"/>
              </w:rPr>
            </w:pPr>
            <w:r w:rsidRPr="00A3793D">
              <w:rPr>
                <w:rFonts w:ascii="Times New Roman" w:hAnsi="Times New Roman"/>
              </w:rPr>
              <w:t>X</w:t>
            </w:r>
          </w:p>
        </w:tc>
        <w:tc>
          <w:tcPr>
            <w:tcW w:w="1035" w:type="dxa"/>
          </w:tcPr>
          <w:p w14:paraId="5C821214" w14:textId="77777777" w:rsidR="00366EDE" w:rsidRPr="00A3793D" w:rsidRDefault="00366EDE" w:rsidP="00AA7A7A">
            <w:pPr>
              <w:pStyle w:val="SemEspaamento"/>
              <w:jc w:val="center"/>
              <w:rPr>
                <w:rFonts w:ascii="Times New Roman" w:hAnsi="Times New Roman"/>
              </w:rPr>
            </w:pPr>
          </w:p>
        </w:tc>
        <w:tc>
          <w:tcPr>
            <w:tcW w:w="1417" w:type="dxa"/>
          </w:tcPr>
          <w:p w14:paraId="04FC7DA2" w14:textId="77777777" w:rsidR="00366EDE" w:rsidRPr="00A3793D" w:rsidRDefault="00366EDE" w:rsidP="00AA7A7A">
            <w:pPr>
              <w:pStyle w:val="SemEspaamento"/>
              <w:jc w:val="center"/>
              <w:rPr>
                <w:rFonts w:ascii="Times New Roman" w:hAnsi="Times New Roman"/>
              </w:rPr>
            </w:pPr>
          </w:p>
        </w:tc>
        <w:tc>
          <w:tcPr>
            <w:tcW w:w="1133" w:type="dxa"/>
          </w:tcPr>
          <w:p w14:paraId="656C66B2" w14:textId="77777777" w:rsidR="00366EDE" w:rsidRPr="00A3793D" w:rsidRDefault="00366EDE" w:rsidP="00AA7A7A">
            <w:pPr>
              <w:pStyle w:val="SemEspaamento"/>
              <w:jc w:val="center"/>
              <w:rPr>
                <w:rFonts w:ascii="Times New Roman" w:hAnsi="Times New Roman"/>
              </w:rPr>
            </w:pPr>
          </w:p>
        </w:tc>
        <w:tc>
          <w:tcPr>
            <w:tcW w:w="999" w:type="dxa"/>
          </w:tcPr>
          <w:p w14:paraId="0AACB95F" w14:textId="77777777" w:rsidR="00366EDE" w:rsidRPr="00A3793D" w:rsidRDefault="00366EDE" w:rsidP="00AA7A7A">
            <w:pPr>
              <w:pStyle w:val="SemEspaamento"/>
              <w:jc w:val="center"/>
              <w:rPr>
                <w:rFonts w:ascii="Times New Roman" w:hAnsi="Times New Roman"/>
              </w:rPr>
            </w:pPr>
          </w:p>
        </w:tc>
        <w:tc>
          <w:tcPr>
            <w:tcW w:w="936" w:type="dxa"/>
          </w:tcPr>
          <w:p w14:paraId="1F502AE9"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278384A" w14:textId="77777777" w:rsidTr="005441DF">
        <w:trPr>
          <w:jc w:val="center"/>
        </w:trPr>
        <w:tc>
          <w:tcPr>
            <w:tcW w:w="2240" w:type="dxa"/>
          </w:tcPr>
          <w:p w14:paraId="288E0DE2"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Le </w:t>
            </w:r>
            <w:proofErr w:type="spellStart"/>
            <w:r w:rsidRPr="00A3793D">
              <w:rPr>
                <w:rFonts w:ascii="Times New Roman" w:hAnsi="Times New Roman"/>
              </w:rPr>
              <w:t>Maistre</w:t>
            </w:r>
            <w:proofErr w:type="spellEnd"/>
          </w:p>
        </w:tc>
        <w:tc>
          <w:tcPr>
            <w:tcW w:w="1341" w:type="dxa"/>
          </w:tcPr>
          <w:p w14:paraId="6CB75C8F" w14:textId="77777777" w:rsidR="00366EDE" w:rsidRPr="00A3793D" w:rsidRDefault="00366EDE" w:rsidP="00AA7A7A">
            <w:pPr>
              <w:pStyle w:val="SemEspaamento"/>
              <w:jc w:val="center"/>
              <w:rPr>
                <w:rFonts w:ascii="Times New Roman" w:hAnsi="Times New Roman"/>
              </w:rPr>
            </w:pPr>
          </w:p>
        </w:tc>
        <w:tc>
          <w:tcPr>
            <w:tcW w:w="1035" w:type="dxa"/>
          </w:tcPr>
          <w:p w14:paraId="5166C266" w14:textId="77777777" w:rsidR="00366EDE" w:rsidRPr="00A3793D" w:rsidRDefault="00366EDE" w:rsidP="00AA7A7A">
            <w:pPr>
              <w:pStyle w:val="SemEspaamento"/>
              <w:jc w:val="center"/>
              <w:rPr>
                <w:rFonts w:ascii="Times New Roman" w:hAnsi="Times New Roman"/>
              </w:rPr>
            </w:pPr>
          </w:p>
        </w:tc>
        <w:tc>
          <w:tcPr>
            <w:tcW w:w="1417" w:type="dxa"/>
          </w:tcPr>
          <w:p w14:paraId="6E3CA4FC" w14:textId="77777777" w:rsidR="00366EDE" w:rsidRPr="00A3793D" w:rsidRDefault="00366EDE" w:rsidP="00AA7A7A">
            <w:pPr>
              <w:pStyle w:val="SemEspaamento"/>
              <w:jc w:val="center"/>
              <w:rPr>
                <w:rFonts w:ascii="Times New Roman" w:hAnsi="Times New Roman"/>
              </w:rPr>
            </w:pPr>
          </w:p>
        </w:tc>
        <w:tc>
          <w:tcPr>
            <w:tcW w:w="1133" w:type="dxa"/>
          </w:tcPr>
          <w:p w14:paraId="279240E6" w14:textId="77777777" w:rsidR="00366EDE" w:rsidRPr="00A3793D" w:rsidRDefault="00366EDE" w:rsidP="00AA7A7A">
            <w:pPr>
              <w:pStyle w:val="SemEspaamento"/>
              <w:jc w:val="center"/>
              <w:rPr>
                <w:rFonts w:ascii="Times New Roman" w:hAnsi="Times New Roman"/>
              </w:rPr>
            </w:pPr>
          </w:p>
        </w:tc>
        <w:tc>
          <w:tcPr>
            <w:tcW w:w="999" w:type="dxa"/>
          </w:tcPr>
          <w:p w14:paraId="30D07A04" w14:textId="77777777" w:rsidR="00366EDE" w:rsidRPr="00A3793D" w:rsidRDefault="00366EDE" w:rsidP="00AA7A7A">
            <w:pPr>
              <w:pStyle w:val="SemEspaamento"/>
              <w:jc w:val="center"/>
              <w:rPr>
                <w:rFonts w:ascii="Times New Roman" w:hAnsi="Times New Roman"/>
              </w:rPr>
            </w:pPr>
          </w:p>
        </w:tc>
        <w:tc>
          <w:tcPr>
            <w:tcW w:w="936" w:type="dxa"/>
          </w:tcPr>
          <w:p w14:paraId="48E5C9B6"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1FE1A28D" w14:textId="77777777" w:rsidTr="005441DF">
        <w:trPr>
          <w:jc w:val="center"/>
        </w:trPr>
        <w:tc>
          <w:tcPr>
            <w:tcW w:w="2240" w:type="dxa"/>
          </w:tcPr>
          <w:p w14:paraId="49143B4F" w14:textId="77777777" w:rsidR="00366EDE" w:rsidRPr="00A3793D" w:rsidRDefault="00366EDE" w:rsidP="00AA7A7A">
            <w:pPr>
              <w:pStyle w:val="SemEspaamento"/>
              <w:rPr>
                <w:rFonts w:ascii="Times New Roman" w:hAnsi="Times New Roman"/>
              </w:rPr>
            </w:pPr>
            <w:r w:rsidRPr="00A3793D">
              <w:rPr>
                <w:rFonts w:ascii="Times New Roman" w:hAnsi="Times New Roman"/>
              </w:rPr>
              <w:t>Major Martins Guimarães</w:t>
            </w:r>
          </w:p>
        </w:tc>
        <w:tc>
          <w:tcPr>
            <w:tcW w:w="1341" w:type="dxa"/>
          </w:tcPr>
          <w:p w14:paraId="28342A08" w14:textId="77777777" w:rsidR="00366EDE" w:rsidRPr="00A3793D" w:rsidRDefault="00366EDE" w:rsidP="00AA7A7A">
            <w:pPr>
              <w:pStyle w:val="SemEspaamento"/>
              <w:jc w:val="center"/>
              <w:rPr>
                <w:rFonts w:ascii="Times New Roman" w:hAnsi="Times New Roman"/>
              </w:rPr>
            </w:pPr>
          </w:p>
        </w:tc>
        <w:tc>
          <w:tcPr>
            <w:tcW w:w="1035" w:type="dxa"/>
          </w:tcPr>
          <w:p w14:paraId="743D30B2" w14:textId="77777777" w:rsidR="00366EDE" w:rsidRPr="00A3793D" w:rsidRDefault="00366EDE" w:rsidP="00AA7A7A">
            <w:pPr>
              <w:pStyle w:val="SemEspaamento"/>
              <w:jc w:val="center"/>
              <w:rPr>
                <w:rFonts w:ascii="Times New Roman" w:hAnsi="Times New Roman"/>
              </w:rPr>
            </w:pPr>
          </w:p>
        </w:tc>
        <w:tc>
          <w:tcPr>
            <w:tcW w:w="1417" w:type="dxa"/>
          </w:tcPr>
          <w:p w14:paraId="6A821AEA" w14:textId="77777777" w:rsidR="00366EDE" w:rsidRPr="00A3793D" w:rsidRDefault="00366EDE" w:rsidP="00AA7A7A">
            <w:pPr>
              <w:pStyle w:val="SemEspaamento"/>
              <w:jc w:val="center"/>
              <w:rPr>
                <w:rFonts w:ascii="Times New Roman" w:hAnsi="Times New Roman"/>
              </w:rPr>
            </w:pPr>
          </w:p>
        </w:tc>
        <w:tc>
          <w:tcPr>
            <w:tcW w:w="1133" w:type="dxa"/>
          </w:tcPr>
          <w:p w14:paraId="1C4F85C3" w14:textId="77777777" w:rsidR="00366EDE" w:rsidRPr="00A3793D" w:rsidRDefault="00366EDE" w:rsidP="00AA7A7A">
            <w:pPr>
              <w:pStyle w:val="SemEspaamento"/>
              <w:jc w:val="center"/>
              <w:rPr>
                <w:rFonts w:ascii="Times New Roman" w:hAnsi="Times New Roman"/>
              </w:rPr>
            </w:pPr>
          </w:p>
        </w:tc>
        <w:tc>
          <w:tcPr>
            <w:tcW w:w="999" w:type="dxa"/>
          </w:tcPr>
          <w:p w14:paraId="31CB3BE5" w14:textId="77777777" w:rsidR="00366EDE" w:rsidRPr="00A3793D" w:rsidRDefault="00366EDE" w:rsidP="00AA7A7A">
            <w:pPr>
              <w:pStyle w:val="SemEspaamento"/>
              <w:jc w:val="center"/>
              <w:rPr>
                <w:rFonts w:ascii="Times New Roman" w:hAnsi="Times New Roman"/>
              </w:rPr>
            </w:pPr>
          </w:p>
        </w:tc>
        <w:tc>
          <w:tcPr>
            <w:tcW w:w="936" w:type="dxa"/>
          </w:tcPr>
          <w:p w14:paraId="5CC5808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DA9643D" w14:textId="77777777" w:rsidTr="005441DF">
        <w:trPr>
          <w:jc w:val="center"/>
        </w:trPr>
        <w:tc>
          <w:tcPr>
            <w:tcW w:w="2240" w:type="dxa"/>
          </w:tcPr>
          <w:p w14:paraId="2E25C255" w14:textId="77777777" w:rsidR="00366EDE" w:rsidRPr="00A3793D" w:rsidRDefault="00366EDE" w:rsidP="00AA7A7A">
            <w:pPr>
              <w:pStyle w:val="SemEspaamento"/>
              <w:rPr>
                <w:rFonts w:ascii="Times New Roman" w:hAnsi="Times New Roman"/>
              </w:rPr>
            </w:pPr>
            <w:r w:rsidRPr="00A3793D">
              <w:rPr>
                <w:rFonts w:ascii="Times New Roman" w:hAnsi="Times New Roman"/>
              </w:rPr>
              <w:t>Manuel Basílio Furtado</w:t>
            </w:r>
          </w:p>
        </w:tc>
        <w:tc>
          <w:tcPr>
            <w:tcW w:w="1341" w:type="dxa"/>
          </w:tcPr>
          <w:p w14:paraId="799CF8D0" w14:textId="77777777" w:rsidR="00366EDE" w:rsidRPr="00A3793D" w:rsidRDefault="00366EDE" w:rsidP="00AA7A7A">
            <w:pPr>
              <w:pStyle w:val="SemEspaamento"/>
              <w:jc w:val="center"/>
              <w:rPr>
                <w:rFonts w:ascii="Times New Roman" w:hAnsi="Times New Roman"/>
              </w:rPr>
            </w:pPr>
          </w:p>
        </w:tc>
        <w:tc>
          <w:tcPr>
            <w:tcW w:w="1035" w:type="dxa"/>
          </w:tcPr>
          <w:p w14:paraId="16023DC6" w14:textId="77777777" w:rsidR="00366EDE" w:rsidRPr="00A3793D" w:rsidRDefault="00366EDE" w:rsidP="00AA7A7A">
            <w:pPr>
              <w:pStyle w:val="SemEspaamento"/>
              <w:jc w:val="center"/>
              <w:rPr>
                <w:rFonts w:ascii="Times New Roman" w:hAnsi="Times New Roman"/>
              </w:rPr>
            </w:pPr>
          </w:p>
        </w:tc>
        <w:tc>
          <w:tcPr>
            <w:tcW w:w="1417" w:type="dxa"/>
          </w:tcPr>
          <w:p w14:paraId="6F08924B" w14:textId="77777777" w:rsidR="00366EDE" w:rsidRPr="00A3793D" w:rsidRDefault="00366EDE" w:rsidP="00AA7A7A">
            <w:pPr>
              <w:pStyle w:val="SemEspaamento"/>
              <w:jc w:val="center"/>
              <w:rPr>
                <w:rFonts w:ascii="Times New Roman" w:hAnsi="Times New Roman"/>
              </w:rPr>
            </w:pPr>
          </w:p>
        </w:tc>
        <w:tc>
          <w:tcPr>
            <w:tcW w:w="1133" w:type="dxa"/>
          </w:tcPr>
          <w:p w14:paraId="36E13E6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7A23083F" w14:textId="77777777" w:rsidR="00366EDE" w:rsidRPr="00A3793D" w:rsidRDefault="00366EDE" w:rsidP="00AA7A7A">
            <w:pPr>
              <w:pStyle w:val="SemEspaamento"/>
              <w:jc w:val="center"/>
              <w:rPr>
                <w:rFonts w:ascii="Times New Roman" w:hAnsi="Times New Roman"/>
              </w:rPr>
            </w:pPr>
          </w:p>
        </w:tc>
        <w:tc>
          <w:tcPr>
            <w:tcW w:w="936" w:type="dxa"/>
          </w:tcPr>
          <w:p w14:paraId="2D004024"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269AE5F" w14:textId="77777777" w:rsidTr="005441DF">
        <w:trPr>
          <w:jc w:val="center"/>
        </w:trPr>
        <w:tc>
          <w:tcPr>
            <w:tcW w:w="2240" w:type="dxa"/>
          </w:tcPr>
          <w:p w14:paraId="66777D15" w14:textId="77777777" w:rsidR="00366EDE" w:rsidRPr="00A3793D" w:rsidRDefault="00366EDE" w:rsidP="00AA7A7A">
            <w:pPr>
              <w:pStyle w:val="SemEspaamento"/>
              <w:rPr>
                <w:rFonts w:ascii="Times New Roman" w:hAnsi="Times New Roman"/>
              </w:rPr>
            </w:pPr>
            <w:r w:rsidRPr="00A3793D">
              <w:rPr>
                <w:rFonts w:ascii="Times New Roman" w:hAnsi="Times New Roman"/>
              </w:rPr>
              <w:t>Manuel de Oliveira</w:t>
            </w:r>
          </w:p>
        </w:tc>
        <w:tc>
          <w:tcPr>
            <w:tcW w:w="1341" w:type="dxa"/>
          </w:tcPr>
          <w:p w14:paraId="11067176" w14:textId="77777777" w:rsidR="00366EDE" w:rsidRPr="00A3793D" w:rsidRDefault="00366EDE" w:rsidP="00AA7A7A">
            <w:pPr>
              <w:pStyle w:val="SemEspaamento"/>
              <w:jc w:val="center"/>
              <w:rPr>
                <w:rFonts w:ascii="Times New Roman" w:hAnsi="Times New Roman"/>
              </w:rPr>
            </w:pPr>
          </w:p>
        </w:tc>
        <w:tc>
          <w:tcPr>
            <w:tcW w:w="1035" w:type="dxa"/>
          </w:tcPr>
          <w:p w14:paraId="3F3B85BF" w14:textId="77777777" w:rsidR="00366EDE" w:rsidRPr="00A3793D" w:rsidRDefault="00366EDE" w:rsidP="00AA7A7A">
            <w:pPr>
              <w:pStyle w:val="SemEspaamento"/>
              <w:jc w:val="center"/>
              <w:rPr>
                <w:rFonts w:ascii="Times New Roman" w:hAnsi="Times New Roman"/>
              </w:rPr>
            </w:pPr>
          </w:p>
        </w:tc>
        <w:tc>
          <w:tcPr>
            <w:tcW w:w="1417" w:type="dxa"/>
          </w:tcPr>
          <w:p w14:paraId="6986CDF8" w14:textId="77777777" w:rsidR="00366EDE" w:rsidRPr="00A3793D" w:rsidRDefault="00366EDE" w:rsidP="00AA7A7A">
            <w:pPr>
              <w:pStyle w:val="SemEspaamento"/>
              <w:jc w:val="center"/>
              <w:rPr>
                <w:rFonts w:ascii="Times New Roman" w:hAnsi="Times New Roman"/>
              </w:rPr>
            </w:pPr>
          </w:p>
        </w:tc>
        <w:tc>
          <w:tcPr>
            <w:tcW w:w="1133" w:type="dxa"/>
          </w:tcPr>
          <w:p w14:paraId="73989E46" w14:textId="77777777" w:rsidR="00366EDE" w:rsidRPr="00A3793D" w:rsidRDefault="00366EDE" w:rsidP="00AA7A7A">
            <w:pPr>
              <w:pStyle w:val="SemEspaamento"/>
              <w:jc w:val="center"/>
              <w:rPr>
                <w:rFonts w:ascii="Times New Roman" w:hAnsi="Times New Roman"/>
              </w:rPr>
            </w:pPr>
          </w:p>
        </w:tc>
        <w:tc>
          <w:tcPr>
            <w:tcW w:w="999" w:type="dxa"/>
          </w:tcPr>
          <w:p w14:paraId="40FCD4F2" w14:textId="77777777" w:rsidR="00366EDE" w:rsidRPr="00A3793D" w:rsidRDefault="00366EDE" w:rsidP="00AA7A7A">
            <w:pPr>
              <w:pStyle w:val="SemEspaamento"/>
              <w:jc w:val="center"/>
              <w:rPr>
                <w:rFonts w:ascii="Times New Roman" w:hAnsi="Times New Roman"/>
              </w:rPr>
            </w:pPr>
          </w:p>
        </w:tc>
        <w:tc>
          <w:tcPr>
            <w:tcW w:w="936" w:type="dxa"/>
          </w:tcPr>
          <w:p w14:paraId="3E8228F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72B158E" w14:textId="77777777" w:rsidTr="005441DF">
        <w:trPr>
          <w:jc w:val="center"/>
        </w:trPr>
        <w:tc>
          <w:tcPr>
            <w:tcW w:w="2240" w:type="dxa"/>
          </w:tcPr>
          <w:p w14:paraId="4B533FEA" w14:textId="77777777" w:rsidR="00366EDE" w:rsidRPr="00A3793D" w:rsidRDefault="00366EDE" w:rsidP="00AA7A7A">
            <w:pPr>
              <w:pStyle w:val="SemEspaamento"/>
              <w:rPr>
                <w:rFonts w:ascii="Times New Roman" w:hAnsi="Times New Roman"/>
              </w:rPr>
            </w:pPr>
            <w:r w:rsidRPr="00A3793D">
              <w:rPr>
                <w:rFonts w:ascii="Times New Roman" w:hAnsi="Times New Roman"/>
              </w:rPr>
              <w:t>Miranda Azevedo</w:t>
            </w:r>
          </w:p>
        </w:tc>
        <w:tc>
          <w:tcPr>
            <w:tcW w:w="1341" w:type="dxa"/>
          </w:tcPr>
          <w:p w14:paraId="53C7BFD6" w14:textId="77777777" w:rsidR="00366EDE" w:rsidRPr="00A3793D" w:rsidRDefault="00366EDE" w:rsidP="00AA7A7A">
            <w:pPr>
              <w:pStyle w:val="SemEspaamento"/>
              <w:jc w:val="center"/>
              <w:rPr>
                <w:rFonts w:ascii="Times New Roman" w:hAnsi="Times New Roman"/>
              </w:rPr>
            </w:pPr>
          </w:p>
        </w:tc>
        <w:tc>
          <w:tcPr>
            <w:tcW w:w="1035" w:type="dxa"/>
          </w:tcPr>
          <w:p w14:paraId="311747B0" w14:textId="77777777" w:rsidR="00366EDE" w:rsidRPr="00A3793D" w:rsidRDefault="00366EDE" w:rsidP="00AA7A7A">
            <w:pPr>
              <w:pStyle w:val="SemEspaamento"/>
              <w:jc w:val="center"/>
              <w:rPr>
                <w:rFonts w:ascii="Times New Roman" w:hAnsi="Times New Roman"/>
              </w:rPr>
            </w:pPr>
          </w:p>
        </w:tc>
        <w:tc>
          <w:tcPr>
            <w:tcW w:w="1417" w:type="dxa"/>
          </w:tcPr>
          <w:p w14:paraId="652607B2" w14:textId="77777777" w:rsidR="00366EDE" w:rsidRPr="00A3793D" w:rsidRDefault="00366EDE" w:rsidP="00AA7A7A">
            <w:pPr>
              <w:pStyle w:val="SemEspaamento"/>
              <w:jc w:val="center"/>
              <w:rPr>
                <w:rFonts w:ascii="Times New Roman" w:hAnsi="Times New Roman"/>
              </w:rPr>
            </w:pPr>
          </w:p>
        </w:tc>
        <w:tc>
          <w:tcPr>
            <w:tcW w:w="1133" w:type="dxa"/>
          </w:tcPr>
          <w:p w14:paraId="7F0232EB" w14:textId="77777777" w:rsidR="00366EDE" w:rsidRPr="00A3793D" w:rsidRDefault="00366EDE" w:rsidP="00AA7A7A">
            <w:pPr>
              <w:pStyle w:val="SemEspaamento"/>
              <w:jc w:val="center"/>
              <w:rPr>
                <w:rFonts w:ascii="Times New Roman" w:hAnsi="Times New Roman"/>
              </w:rPr>
            </w:pPr>
          </w:p>
        </w:tc>
        <w:tc>
          <w:tcPr>
            <w:tcW w:w="999" w:type="dxa"/>
          </w:tcPr>
          <w:p w14:paraId="126859DC" w14:textId="77777777" w:rsidR="00366EDE" w:rsidRPr="00A3793D" w:rsidRDefault="00366EDE" w:rsidP="00AA7A7A">
            <w:pPr>
              <w:pStyle w:val="SemEspaamento"/>
              <w:jc w:val="center"/>
              <w:rPr>
                <w:rFonts w:ascii="Times New Roman" w:hAnsi="Times New Roman"/>
              </w:rPr>
            </w:pPr>
          </w:p>
        </w:tc>
        <w:tc>
          <w:tcPr>
            <w:tcW w:w="936" w:type="dxa"/>
          </w:tcPr>
          <w:p w14:paraId="484C0365"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CB10993" w14:textId="77777777" w:rsidTr="005441DF">
        <w:trPr>
          <w:jc w:val="center"/>
        </w:trPr>
        <w:tc>
          <w:tcPr>
            <w:tcW w:w="2240" w:type="dxa"/>
          </w:tcPr>
          <w:p w14:paraId="3AE6B696" w14:textId="77777777" w:rsidR="00366EDE" w:rsidRPr="00A3793D" w:rsidRDefault="00366EDE" w:rsidP="00AA7A7A">
            <w:pPr>
              <w:pStyle w:val="SemEspaamento"/>
              <w:rPr>
                <w:rFonts w:ascii="Times New Roman" w:hAnsi="Times New Roman"/>
              </w:rPr>
            </w:pPr>
            <w:r w:rsidRPr="00A3793D">
              <w:rPr>
                <w:rFonts w:ascii="Times New Roman" w:hAnsi="Times New Roman"/>
              </w:rPr>
              <w:t>Tenreiro Aranha</w:t>
            </w:r>
          </w:p>
        </w:tc>
        <w:tc>
          <w:tcPr>
            <w:tcW w:w="1341" w:type="dxa"/>
          </w:tcPr>
          <w:p w14:paraId="3FF775B4" w14:textId="77777777" w:rsidR="00366EDE" w:rsidRPr="00A3793D" w:rsidRDefault="00366EDE" w:rsidP="00AA7A7A">
            <w:pPr>
              <w:pStyle w:val="SemEspaamento"/>
              <w:jc w:val="center"/>
              <w:rPr>
                <w:rFonts w:ascii="Times New Roman" w:hAnsi="Times New Roman"/>
              </w:rPr>
            </w:pPr>
          </w:p>
        </w:tc>
        <w:tc>
          <w:tcPr>
            <w:tcW w:w="1035" w:type="dxa"/>
          </w:tcPr>
          <w:p w14:paraId="136B52BC" w14:textId="77777777" w:rsidR="00366EDE" w:rsidRPr="00A3793D" w:rsidRDefault="00366EDE" w:rsidP="00AA7A7A">
            <w:pPr>
              <w:pStyle w:val="SemEspaamento"/>
              <w:jc w:val="center"/>
              <w:rPr>
                <w:rFonts w:ascii="Times New Roman" w:hAnsi="Times New Roman"/>
              </w:rPr>
            </w:pPr>
          </w:p>
        </w:tc>
        <w:tc>
          <w:tcPr>
            <w:tcW w:w="1417" w:type="dxa"/>
          </w:tcPr>
          <w:p w14:paraId="1751AFB2" w14:textId="77777777" w:rsidR="00366EDE" w:rsidRPr="00A3793D" w:rsidRDefault="00366EDE" w:rsidP="00AA7A7A">
            <w:pPr>
              <w:pStyle w:val="SemEspaamento"/>
              <w:jc w:val="center"/>
              <w:rPr>
                <w:rFonts w:ascii="Times New Roman" w:hAnsi="Times New Roman"/>
              </w:rPr>
            </w:pPr>
          </w:p>
        </w:tc>
        <w:tc>
          <w:tcPr>
            <w:tcW w:w="1133" w:type="dxa"/>
          </w:tcPr>
          <w:p w14:paraId="33CDF863"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7FBEB4B2" w14:textId="77777777" w:rsidR="00366EDE" w:rsidRPr="00A3793D" w:rsidRDefault="00366EDE" w:rsidP="00AA7A7A">
            <w:pPr>
              <w:pStyle w:val="SemEspaamento"/>
              <w:jc w:val="center"/>
              <w:rPr>
                <w:rFonts w:ascii="Times New Roman" w:hAnsi="Times New Roman"/>
              </w:rPr>
            </w:pPr>
          </w:p>
        </w:tc>
        <w:tc>
          <w:tcPr>
            <w:tcW w:w="936" w:type="dxa"/>
          </w:tcPr>
          <w:p w14:paraId="5226FC7C"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12794878" w14:textId="77777777" w:rsidTr="005441DF">
        <w:trPr>
          <w:jc w:val="center"/>
        </w:trPr>
        <w:tc>
          <w:tcPr>
            <w:tcW w:w="2240" w:type="dxa"/>
          </w:tcPr>
          <w:p w14:paraId="6EC90EC9" w14:textId="77777777" w:rsidR="00366EDE" w:rsidRPr="00A3793D" w:rsidRDefault="00366EDE" w:rsidP="00AA7A7A">
            <w:pPr>
              <w:pStyle w:val="SemEspaamento"/>
              <w:rPr>
                <w:rFonts w:ascii="Times New Roman" w:hAnsi="Times New Roman"/>
              </w:rPr>
            </w:pPr>
            <w:r w:rsidRPr="00A3793D">
              <w:rPr>
                <w:rFonts w:ascii="Times New Roman" w:hAnsi="Times New Roman"/>
              </w:rPr>
              <w:t>Tommaso G. Bezzi</w:t>
            </w:r>
          </w:p>
        </w:tc>
        <w:tc>
          <w:tcPr>
            <w:tcW w:w="1341" w:type="dxa"/>
          </w:tcPr>
          <w:p w14:paraId="324932AD" w14:textId="77777777" w:rsidR="00366EDE" w:rsidRPr="00A3793D" w:rsidRDefault="00366EDE" w:rsidP="00AA7A7A">
            <w:pPr>
              <w:pStyle w:val="SemEspaamento"/>
              <w:jc w:val="center"/>
              <w:rPr>
                <w:rFonts w:ascii="Times New Roman" w:hAnsi="Times New Roman"/>
              </w:rPr>
            </w:pPr>
          </w:p>
        </w:tc>
        <w:tc>
          <w:tcPr>
            <w:tcW w:w="1035" w:type="dxa"/>
          </w:tcPr>
          <w:p w14:paraId="3D29E1DA" w14:textId="77777777" w:rsidR="00366EDE" w:rsidRPr="00A3793D" w:rsidRDefault="00366EDE" w:rsidP="00AA7A7A">
            <w:pPr>
              <w:pStyle w:val="SemEspaamento"/>
              <w:jc w:val="center"/>
              <w:rPr>
                <w:rFonts w:ascii="Times New Roman" w:hAnsi="Times New Roman"/>
              </w:rPr>
            </w:pPr>
          </w:p>
        </w:tc>
        <w:tc>
          <w:tcPr>
            <w:tcW w:w="1417" w:type="dxa"/>
          </w:tcPr>
          <w:p w14:paraId="0ACA3B38" w14:textId="77777777" w:rsidR="00366EDE" w:rsidRPr="00A3793D" w:rsidRDefault="00366EDE" w:rsidP="00AA7A7A">
            <w:pPr>
              <w:pStyle w:val="SemEspaamento"/>
              <w:jc w:val="center"/>
              <w:rPr>
                <w:rFonts w:ascii="Times New Roman" w:hAnsi="Times New Roman"/>
              </w:rPr>
            </w:pPr>
          </w:p>
        </w:tc>
        <w:tc>
          <w:tcPr>
            <w:tcW w:w="1133" w:type="dxa"/>
          </w:tcPr>
          <w:p w14:paraId="0B4E90B7" w14:textId="77777777" w:rsidR="00366EDE" w:rsidRPr="00A3793D" w:rsidRDefault="00366EDE" w:rsidP="00AA7A7A">
            <w:pPr>
              <w:pStyle w:val="SemEspaamento"/>
              <w:jc w:val="center"/>
              <w:rPr>
                <w:rFonts w:ascii="Times New Roman" w:hAnsi="Times New Roman"/>
              </w:rPr>
            </w:pPr>
          </w:p>
        </w:tc>
        <w:tc>
          <w:tcPr>
            <w:tcW w:w="999" w:type="dxa"/>
          </w:tcPr>
          <w:p w14:paraId="601266E3" w14:textId="77777777" w:rsidR="00366EDE" w:rsidRPr="00A3793D" w:rsidRDefault="00366EDE" w:rsidP="00AA7A7A">
            <w:pPr>
              <w:pStyle w:val="SemEspaamento"/>
              <w:jc w:val="center"/>
              <w:rPr>
                <w:rFonts w:ascii="Times New Roman" w:hAnsi="Times New Roman"/>
              </w:rPr>
            </w:pPr>
          </w:p>
        </w:tc>
        <w:tc>
          <w:tcPr>
            <w:tcW w:w="936" w:type="dxa"/>
          </w:tcPr>
          <w:p w14:paraId="3D020B53"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59ABB3A8" w14:textId="77777777" w:rsidTr="005441DF">
        <w:trPr>
          <w:jc w:val="center"/>
        </w:trPr>
        <w:tc>
          <w:tcPr>
            <w:tcW w:w="2240" w:type="dxa"/>
          </w:tcPr>
          <w:p w14:paraId="51DDEADA" w14:textId="77777777" w:rsidR="00366EDE" w:rsidRPr="00A3793D" w:rsidRDefault="00366EDE" w:rsidP="00AA7A7A">
            <w:pPr>
              <w:pStyle w:val="SemEspaamento"/>
              <w:rPr>
                <w:rFonts w:ascii="Times New Roman" w:hAnsi="Times New Roman"/>
              </w:rPr>
            </w:pPr>
            <w:r w:rsidRPr="00A3793D">
              <w:rPr>
                <w:rFonts w:ascii="Times New Roman" w:hAnsi="Times New Roman"/>
              </w:rPr>
              <w:t>Visconde de Paranaguá</w:t>
            </w:r>
          </w:p>
        </w:tc>
        <w:tc>
          <w:tcPr>
            <w:tcW w:w="1341" w:type="dxa"/>
          </w:tcPr>
          <w:p w14:paraId="49877D1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6DD5E724"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4211347B"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29173BCF" w14:textId="77777777" w:rsidR="00366EDE" w:rsidRPr="00A3793D" w:rsidRDefault="00366EDE" w:rsidP="00AA7A7A">
            <w:pPr>
              <w:pStyle w:val="SemEspaamento"/>
              <w:jc w:val="center"/>
              <w:rPr>
                <w:rFonts w:ascii="Times New Roman" w:hAnsi="Times New Roman"/>
              </w:rPr>
            </w:pPr>
          </w:p>
        </w:tc>
        <w:tc>
          <w:tcPr>
            <w:tcW w:w="999" w:type="dxa"/>
          </w:tcPr>
          <w:p w14:paraId="7B5E47F7"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36" w:type="dxa"/>
          </w:tcPr>
          <w:p w14:paraId="6AFBD1C7" w14:textId="77777777" w:rsidR="00366EDE" w:rsidRPr="00A3793D" w:rsidRDefault="00366EDE" w:rsidP="00AA7A7A">
            <w:pPr>
              <w:pStyle w:val="SemEspaamento"/>
              <w:jc w:val="center"/>
              <w:rPr>
                <w:rFonts w:ascii="Times New Roman" w:hAnsi="Times New Roman"/>
              </w:rPr>
            </w:pPr>
          </w:p>
        </w:tc>
      </w:tr>
      <w:bookmarkEnd w:id="7"/>
    </w:tbl>
    <w:p w14:paraId="5CAB23C1" w14:textId="77777777" w:rsidR="00140555" w:rsidRPr="00140555" w:rsidRDefault="00140555" w:rsidP="00140555">
      <w:pPr>
        <w:pStyle w:val="SemEspaamento"/>
      </w:pPr>
    </w:p>
    <w:p w14:paraId="555D2FBC" w14:textId="19DA0980" w:rsidR="005441DF" w:rsidRPr="00140555" w:rsidRDefault="005441DF" w:rsidP="005441DF">
      <w:pPr>
        <w:pStyle w:val="SemEspaamento"/>
        <w:spacing w:line="360" w:lineRule="auto"/>
        <w:rPr>
          <w:rFonts w:ascii="Times New Roman" w:hAnsi="Times New Roman"/>
        </w:rPr>
      </w:pPr>
      <w:bookmarkStart w:id="8" w:name="_Hlk192514136"/>
      <w:r w:rsidRPr="00140555">
        <w:rPr>
          <w:rFonts w:ascii="Times New Roman" w:hAnsi="Times New Roman"/>
        </w:rPr>
        <w:t>Fonte: A autora.</w:t>
      </w:r>
    </w:p>
    <w:bookmarkEnd w:id="8"/>
    <w:p w14:paraId="23E309ED" w14:textId="77777777" w:rsidR="005F7FA0" w:rsidRDefault="005F7FA0" w:rsidP="00366EDE">
      <w:pPr>
        <w:pStyle w:val="SemEspaamento"/>
        <w:spacing w:line="360" w:lineRule="auto"/>
        <w:ind w:firstLine="708"/>
        <w:jc w:val="both"/>
        <w:rPr>
          <w:rFonts w:ascii="Times New Roman" w:hAnsi="Times New Roman"/>
          <w:sz w:val="24"/>
          <w:szCs w:val="24"/>
        </w:rPr>
      </w:pPr>
    </w:p>
    <w:p w14:paraId="72FF2248" w14:textId="074422E1"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quadro aponta para dois grupos distintos de colecionadores: um grupo formado por ocupantes de altos cargos do Império, filiados tanto ao Partido Liberal quanto ao Partido Conservador, e que mantinha relações estreitas com o imperador; outro formado por aqueles que desempenhavam atividades diversas como naturalistas, professores, médicos, militares, engenheiros, comerciantes, jornalistas e funcionários públicos. Este grupo de profissionais liberais e de funcionários públicos, apesar de não contarem com o prestígio e o poder do primeiro grupo, estavam igualmente inseridos no mundo político-administrativo, participavam de expedições militares e científicas, escreviam em periódicos – atividade estreitamente vinculada à organização partidária, onde a imprensa significava “um fórum alternativo à tribuna” (CARVALHO, 2003, p. 54) – e mantinham, uns mais outros menos, contato com Pedro II. </w:t>
      </w:r>
    </w:p>
    <w:p w14:paraId="40D30DE1" w14:textId="0B2383BC" w:rsidR="00366EDE" w:rsidRDefault="005F7FA0"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dados levantados </w:t>
      </w:r>
      <w:r w:rsidR="00366EDE">
        <w:rPr>
          <w:rFonts w:ascii="Times New Roman" w:hAnsi="Times New Roman"/>
          <w:sz w:val="24"/>
          <w:szCs w:val="24"/>
        </w:rPr>
        <w:t xml:space="preserve">revelam </w:t>
      </w:r>
      <w:r w:rsidR="00253A2F">
        <w:rPr>
          <w:rFonts w:ascii="Times New Roman" w:hAnsi="Times New Roman"/>
          <w:sz w:val="24"/>
          <w:szCs w:val="24"/>
        </w:rPr>
        <w:t>que o</w:t>
      </w:r>
      <w:r w:rsidR="00366EDE">
        <w:rPr>
          <w:rFonts w:ascii="Times New Roman" w:hAnsi="Times New Roman"/>
          <w:sz w:val="24"/>
          <w:szCs w:val="24"/>
        </w:rPr>
        <w:t xml:space="preserve"> colecionamento era uma prática circunscrita à elite política do Império. Por elite </w:t>
      </w:r>
      <w:r w:rsidR="0036651F">
        <w:rPr>
          <w:rFonts w:ascii="Times New Roman" w:hAnsi="Times New Roman"/>
          <w:sz w:val="24"/>
          <w:szCs w:val="24"/>
        </w:rPr>
        <w:t xml:space="preserve">entendemos ser </w:t>
      </w:r>
      <w:r w:rsidR="00366EDE">
        <w:rPr>
          <w:rFonts w:ascii="Times New Roman" w:hAnsi="Times New Roman"/>
          <w:sz w:val="24"/>
          <w:szCs w:val="24"/>
        </w:rPr>
        <w:t xml:space="preserve">aqueles que desempenhavam altos cargos políticos no governo e que possuíam curso superior. </w:t>
      </w:r>
      <w:r w:rsidR="00944C82">
        <w:rPr>
          <w:rFonts w:ascii="Times New Roman" w:hAnsi="Times New Roman"/>
          <w:sz w:val="24"/>
          <w:szCs w:val="24"/>
        </w:rPr>
        <w:t xml:space="preserve">De acordo com </w:t>
      </w:r>
      <w:r w:rsidR="00366EDE">
        <w:rPr>
          <w:rFonts w:ascii="Times New Roman" w:hAnsi="Times New Roman"/>
          <w:sz w:val="24"/>
          <w:szCs w:val="24"/>
        </w:rPr>
        <w:t xml:space="preserve">José Murilo de Carvalho, os ocupantes do alto escalão eram provenientes, em sua maioria, não de proprietários rurais, mas de pessoas com educação superior e correspondiam a menos de 1% da população. “Desse </w:t>
      </w:r>
      <w:r w:rsidR="00366EDE">
        <w:rPr>
          <w:rFonts w:ascii="Times New Roman" w:hAnsi="Times New Roman"/>
          <w:sz w:val="24"/>
          <w:szCs w:val="24"/>
        </w:rPr>
        <w:lastRenderedPageBreak/>
        <w:t xml:space="preserve">reduzidíssimo estoque saiu em torno de 95% dos ministros, 90% dos deputados, 85% dos senadores e 100% dos conselheiros de Estado” (CARVALHO, 2003, p. 98). </w:t>
      </w:r>
      <w:r w:rsidR="00493A38">
        <w:rPr>
          <w:rFonts w:ascii="Times New Roman" w:hAnsi="Times New Roman"/>
          <w:sz w:val="24"/>
          <w:szCs w:val="24"/>
        </w:rPr>
        <w:t>O</w:t>
      </w:r>
      <w:r w:rsidR="00366EDE">
        <w:rPr>
          <w:rFonts w:ascii="Times New Roman" w:hAnsi="Times New Roman"/>
          <w:sz w:val="24"/>
          <w:szCs w:val="24"/>
        </w:rPr>
        <w:t xml:space="preserve">s ministros compunham o cargo mais importante, ao lado dos conselheiros. </w:t>
      </w:r>
      <w:r w:rsidR="007C47F2">
        <w:rPr>
          <w:rFonts w:ascii="Times New Roman" w:hAnsi="Times New Roman"/>
          <w:sz w:val="24"/>
          <w:szCs w:val="24"/>
        </w:rPr>
        <w:t xml:space="preserve">Eles </w:t>
      </w:r>
      <w:r w:rsidR="00366EDE">
        <w:rPr>
          <w:rFonts w:ascii="Times New Roman" w:hAnsi="Times New Roman"/>
          <w:sz w:val="24"/>
          <w:szCs w:val="24"/>
        </w:rPr>
        <w:t>eram os agente</w:t>
      </w:r>
      <w:r w:rsidR="007C47F2">
        <w:rPr>
          <w:rFonts w:ascii="Times New Roman" w:hAnsi="Times New Roman"/>
          <w:sz w:val="24"/>
          <w:szCs w:val="24"/>
        </w:rPr>
        <w:t>s do Poder Executivo presidido</w:t>
      </w:r>
      <w:r w:rsidR="00366EDE">
        <w:rPr>
          <w:rFonts w:ascii="Times New Roman" w:hAnsi="Times New Roman"/>
          <w:sz w:val="24"/>
          <w:szCs w:val="24"/>
        </w:rPr>
        <w:t xml:space="preserve"> pelo imperador e por ele indicados ao cargo. Os senadores, do mesmo modo, eram escolhidos pelo imperador em lista tríplice e tinham vitaliciedade. Vitalício também era o cargo no Conselho do Estado, tido por Joaquim Nabuco como o “cérebro da monarquia”. Os conselheiros poderiam ser também ministros e senadores e seus pareceres tiveram peso em decisões do Poder Moderador (CARVALHO, 2003). </w:t>
      </w:r>
    </w:p>
    <w:p w14:paraId="7BC855F7" w14:textId="49C1CF24"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Conselho de Estado foi criado em 1823 no âmbito das discussões a respeito da consolidação e estabilidade do Primeiro Reinado e foi extinto durante o Período Regencial, especificamente na promulgação do Ato Adicional de 1834, quando as forças liberais combatiam a centralização política, mas foi restabelecido em 1841, logo após a maioridade de Pedro II. No Segundo Reinado, o Conselho passou a ser formado por doze conselheiros ordinários, doze extraordinários e os ministros de Estado. Suas atribuições se estenderam para além do Poder Moderador, servindo também ao Poder Executivo representado nos ministros e nas autoridades provinciais. É comum encontrarmos nas referências da época relativas aos conselheiros a designação de “Conselho do Imperador”, numa clara sinonímia entre Estado e Pedro II. O Conselho</w:t>
      </w:r>
      <w:r w:rsidR="00613D1B">
        <w:rPr>
          <w:rFonts w:ascii="Times New Roman" w:hAnsi="Times New Roman"/>
          <w:sz w:val="24"/>
          <w:szCs w:val="24"/>
        </w:rPr>
        <w:t>,</w:t>
      </w:r>
      <w:r>
        <w:rPr>
          <w:rFonts w:ascii="Times New Roman" w:hAnsi="Times New Roman"/>
          <w:sz w:val="24"/>
          <w:szCs w:val="24"/>
        </w:rPr>
        <w:t xml:space="preserve"> </w:t>
      </w:r>
      <w:r w:rsidR="00613D1B">
        <w:rPr>
          <w:rFonts w:ascii="Times New Roman" w:hAnsi="Times New Roman"/>
          <w:sz w:val="24"/>
          <w:szCs w:val="24"/>
        </w:rPr>
        <w:t>na medida em que</w:t>
      </w:r>
      <w:r>
        <w:rPr>
          <w:rFonts w:ascii="Times New Roman" w:hAnsi="Times New Roman"/>
          <w:sz w:val="24"/>
          <w:szCs w:val="24"/>
        </w:rPr>
        <w:t xml:space="preserve"> tinha como responsabilidade a observância da lei, “representava uma saída conciliatória à aceitação do poder pessoal do monarca em uma sociedade política que, mesmo que moderadamente, não ousava desprezar os preceitos liberais” (MARTINS, 2006, p. 180). Sua composição era de conservadores e liberais com vista a promover maior conciliação entre as forças partidárias existentes. </w:t>
      </w:r>
    </w:p>
    <w:p w14:paraId="4F96CDC8" w14:textId="77777777"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aos funcionários públicos e profissionais liberais, que no Quadro 4 agrupamos na categoria “Outros”, </w:t>
      </w:r>
      <w:r w:rsidR="003F7903">
        <w:rPr>
          <w:rFonts w:ascii="Times New Roman" w:hAnsi="Times New Roman"/>
          <w:sz w:val="24"/>
          <w:szCs w:val="24"/>
        </w:rPr>
        <w:t xml:space="preserve">eles </w:t>
      </w:r>
      <w:r>
        <w:rPr>
          <w:rFonts w:ascii="Times New Roman" w:hAnsi="Times New Roman"/>
          <w:sz w:val="24"/>
          <w:szCs w:val="24"/>
        </w:rPr>
        <w:t xml:space="preserve">correspondiam a maioria dos colecionadores analisados. Quase todos tinham curso superior. Embora estivessem à margem das esferas de poder e mando do Império, eles viviam próximos a estes seletos círculos e integravam uma parcela privilegiada da sociedade. Segundo Alonso, com base do Censo de 1872, “de cada mil habitantes livres apenas oito tinham diploma superior. Menos de 1% da população ou, em números absolutos, pouco mais de um milhar e meio de homens” (ALONSO, 2002, p. 101). Muitos prestavam serviço ao Estado como administradores, burocratas, engenheiros, diretores de instituições e diversos outros cargos que, variavelmente, abria-lhes a carreira política, colocava-os em contato com o imperador e com as autoridades do alto escalão e conferia-lhes prestígio social. </w:t>
      </w:r>
    </w:p>
    <w:p w14:paraId="67613E9B" w14:textId="1A95FABB" w:rsidR="00A63B2C" w:rsidRDefault="00253A2F" w:rsidP="00A63B2C">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Embora a </w:t>
      </w:r>
      <w:r w:rsidR="00B2707D">
        <w:rPr>
          <w:rFonts w:ascii="Times New Roman" w:hAnsi="Times New Roman"/>
          <w:sz w:val="24"/>
          <w:szCs w:val="24"/>
        </w:rPr>
        <w:t>maioria d</w:t>
      </w:r>
      <w:r>
        <w:rPr>
          <w:rFonts w:ascii="Times New Roman" w:hAnsi="Times New Roman"/>
          <w:sz w:val="24"/>
          <w:szCs w:val="24"/>
        </w:rPr>
        <w:t>os colecionadores</w:t>
      </w:r>
      <w:r w:rsidR="003C09CB">
        <w:rPr>
          <w:rFonts w:ascii="Times New Roman" w:hAnsi="Times New Roman"/>
          <w:sz w:val="24"/>
          <w:szCs w:val="24"/>
        </w:rPr>
        <w:t xml:space="preserve"> </w:t>
      </w:r>
      <w:r w:rsidR="005F7FA0">
        <w:rPr>
          <w:rFonts w:ascii="Times New Roman" w:hAnsi="Times New Roman"/>
          <w:sz w:val="24"/>
          <w:szCs w:val="24"/>
        </w:rPr>
        <w:t>não fosse</w:t>
      </w:r>
      <w:r w:rsidR="00B2707D">
        <w:rPr>
          <w:rFonts w:ascii="Times New Roman" w:hAnsi="Times New Roman"/>
          <w:sz w:val="24"/>
          <w:szCs w:val="24"/>
        </w:rPr>
        <w:t xml:space="preserve"> oriunda</w:t>
      </w:r>
      <w:r w:rsidR="005F7FA0">
        <w:rPr>
          <w:rFonts w:ascii="Times New Roman" w:hAnsi="Times New Roman"/>
          <w:sz w:val="24"/>
          <w:szCs w:val="24"/>
        </w:rPr>
        <w:t xml:space="preserve"> do Rio de Janeiro</w:t>
      </w:r>
      <w:r w:rsidR="00B2707D">
        <w:rPr>
          <w:rFonts w:ascii="Times New Roman" w:hAnsi="Times New Roman"/>
          <w:sz w:val="24"/>
          <w:szCs w:val="24"/>
        </w:rPr>
        <w:t>, er</w:t>
      </w:r>
      <w:r w:rsidR="003C09CB">
        <w:rPr>
          <w:rFonts w:ascii="Times New Roman" w:hAnsi="Times New Roman"/>
          <w:sz w:val="24"/>
          <w:szCs w:val="24"/>
        </w:rPr>
        <w:t xml:space="preserve">a a Corte </w:t>
      </w:r>
      <w:r w:rsidR="00A63B2C">
        <w:rPr>
          <w:rFonts w:ascii="Times New Roman" w:hAnsi="Times New Roman"/>
          <w:sz w:val="24"/>
          <w:szCs w:val="24"/>
        </w:rPr>
        <w:t>o espaço de socialização para quase todos</w:t>
      </w:r>
      <w:r w:rsidR="00A00244">
        <w:rPr>
          <w:rFonts w:ascii="Times New Roman" w:hAnsi="Times New Roman"/>
          <w:sz w:val="24"/>
          <w:szCs w:val="24"/>
        </w:rPr>
        <w:t xml:space="preserve"> eles</w:t>
      </w:r>
      <w:r w:rsidR="00A63B2C">
        <w:rPr>
          <w:rFonts w:ascii="Times New Roman" w:hAnsi="Times New Roman"/>
          <w:sz w:val="24"/>
          <w:szCs w:val="24"/>
        </w:rPr>
        <w:t>. Foi na capital do Império onde muitos</w:t>
      </w:r>
      <w:r w:rsidR="00523A4C">
        <w:rPr>
          <w:rFonts w:ascii="Times New Roman" w:hAnsi="Times New Roman"/>
          <w:sz w:val="24"/>
          <w:szCs w:val="24"/>
        </w:rPr>
        <w:t xml:space="preserve"> </w:t>
      </w:r>
      <w:r w:rsidR="00A63B2C">
        <w:rPr>
          <w:rFonts w:ascii="Times New Roman" w:hAnsi="Times New Roman"/>
          <w:sz w:val="24"/>
          <w:szCs w:val="24"/>
        </w:rPr>
        <w:t>estudaram, viveram, construíram suas carreiras profissionais e redes de sociabilidade. A c</w:t>
      </w:r>
      <w:r w:rsidR="00C61F4B">
        <w:rPr>
          <w:rFonts w:ascii="Times New Roman" w:hAnsi="Times New Roman"/>
          <w:sz w:val="24"/>
          <w:szCs w:val="24"/>
        </w:rPr>
        <w:t>idade do Rio de Janeiro</w:t>
      </w:r>
      <w:r w:rsidR="00A63B2C">
        <w:rPr>
          <w:rFonts w:ascii="Times New Roman" w:hAnsi="Times New Roman"/>
          <w:sz w:val="24"/>
          <w:szCs w:val="24"/>
        </w:rPr>
        <w:t xml:space="preserve"> atraía pelas oportunidades que oferecia. Nela se concentrava “a maior parte dos empregos da burocracia de Estado </w:t>
      </w:r>
      <w:r w:rsidR="0075345C">
        <w:rPr>
          <w:rFonts w:ascii="Times New Roman" w:hAnsi="Times New Roman"/>
          <w:sz w:val="24"/>
          <w:szCs w:val="24"/>
        </w:rPr>
        <w:t>[...]</w:t>
      </w:r>
      <w:r w:rsidR="00A63B2C">
        <w:rPr>
          <w:rFonts w:ascii="Times New Roman" w:hAnsi="Times New Roman"/>
          <w:sz w:val="24"/>
          <w:szCs w:val="24"/>
        </w:rPr>
        <w:t xml:space="preserve">, o acesso mais fácil aos chefes partidários, que abriam as portas para o parlamento, e a proximidade com a sociedade de Corte” (ALONSO, 2002, p. 145). </w:t>
      </w:r>
      <w:r w:rsidR="00140555">
        <w:rPr>
          <w:rFonts w:ascii="Times New Roman" w:hAnsi="Times New Roman"/>
          <w:sz w:val="24"/>
          <w:szCs w:val="24"/>
        </w:rPr>
        <w:t>A</w:t>
      </w:r>
      <w:r w:rsidR="00A63B2C">
        <w:rPr>
          <w:rFonts w:ascii="Times New Roman" w:hAnsi="Times New Roman"/>
          <w:sz w:val="24"/>
          <w:szCs w:val="24"/>
        </w:rPr>
        <w:t xml:space="preserve"> </w:t>
      </w:r>
      <w:r w:rsidR="00D12566">
        <w:rPr>
          <w:rFonts w:ascii="Times New Roman" w:hAnsi="Times New Roman"/>
          <w:sz w:val="24"/>
          <w:szCs w:val="24"/>
        </w:rPr>
        <w:t xml:space="preserve">capital do </w:t>
      </w:r>
      <w:r w:rsidR="00B473FD">
        <w:rPr>
          <w:rFonts w:ascii="Times New Roman" w:hAnsi="Times New Roman"/>
          <w:sz w:val="24"/>
          <w:szCs w:val="24"/>
        </w:rPr>
        <w:t>I</w:t>
      </w:r>
      <w:r w:rsidR="00D12566">
        <w:rPr>
          <w:rFonts w:ascii="Times New Roman" w:hAnsi="Times New Roman"/>
          <w:sz w:val="24"/>
          <w:szCs w:val="24"/>
        </w:rPr>
        <w:t>mpério</w:t>
      </w:r>
      <w:r w:rsidR="00140555">
        <w:rPr>
          <w:rFonts w:ascii="Times New Roman" w:hAnsi="Times New Roman"/>
          <w:sz w:val="24"/>
          <w:szCs w:val="24"/>
        </w:rPr>
        <w:t xml:space="preserve"> </w:t>
      </w:r>
      <w:r w:rsidR="00A63B2C">
        <w:rPr>
          <w:rFonts w:ascii="Times New Roman" w:hAnsi="Times New Roman"/>
          <w:sz w:val="24"/>
          <w:szCs w:val="24"/>
        </w:rPr>
        <w:t>era</w:t>
      </w:r>
      <w:r w:rsidR="00140555">
        <w:rPr>
          <w:rFonts w:ascii="Times New Roman" w:hAnsi="Times New Roman"/>
          <w:sz w:val="24"/>
          <w:szCs w:val="24"/>
        </w:rPr>
        <w:t>, portanto,</w:t>
      </w:r>
      <w:r w:rsidR="00A63B2C">
        <w:rPr>
          <w:rFonts w:ascii="Times New Roman" w:hAnsi="Times New Roman"/>
          <w:sz w:val="24"/>
          <w:szCs w:val="24"/>
        </w:rPr>
        <w:t xml:space="preserve"> o lugar de circulação </w:t>
      </w:r>
      <w:r w:rsidR="00140555">
        <w:rPr>
          <w:rFonts w:ascii="Times New Roman" w:hAnsi="Times New Roman"/>
          <w:sz w:val="24"/>
          <w:szCs w:val="24"/>
        </w:rPr>
        <w:t>da</w:t>
      </w:r>
      <w:r w:rsidR="00A63B2C">
        <w:rPr>
          <w:rFonts w:ascii="Times New Roman" w:hAnsi="Times New Roman"/>
          <w:sz w:val="24"/>
          <w:szCs w:val="24"/>
        </w:rPr>
        <w:t>queles que</w:t>
      </w:r>
      <w:r w:rsidR="00140555">
        <w:rPr>
          <w:rFonts w:ascii="Times New Roman" w:hAnsi="Times New Roman"/>
          <w:sz w:val="24"/>
          <w:szCs w:val="24"/>
        </w:rPr>
        <w:t xml:space="preserve"> buscavam</w:t>
      </w:r>
      <w:r w:rsidR="00A63B2C">
        <w:rPr>
          <w:rFonts w:ascii="Times New Roman" w:hAnsi="Times New Roman"/>
          <w:sz w:val="24"/>
          <w:szCs w:val="24"/>
        </w:rPr>
        <w:t xml:space="preserve"> adentra</w:t>
      </w:r>
      <w:r w:rsidR="00140555">
        <w:rPr>
          <w:rFonts w:ascii="Times New Roman" w:hAnsi="Times New Roman"/>
          <w:sz w:val="24"/>
          <w:szCs w:val="24"/>
        </w:rPr>
        <w:t>r n</w:t>
      </w:r>
      <w:r w:rsidR="00A63B2C">
        <w:rPr>
          <w:rFonts w:ascii="Times New Roman" w:hAnsi="Times New Roman"/>
          <w:sz w:val="24"/>
          <w:szCs w:val="24"/>
        </w:rPr>
        <w:t xml:space="preserve">o mundo da política e no mundo da ciência. </w:t>
      </w:r>
      <w:r w:rsidR="00D12566">
        <w:rPr>
          <w:rFonts w:ascii="Times New Roman" w:hAnsi="Times New Roman"/>
          <w:sz w:val="24"/>
          <w:szCs w:val="24"/>
        </w:rPr>
        <w:t>Q</w:t>
      </w:r>
      <w:r w:rsidR="00523A4C">
        <w:rPr>
          <w:rFonts w:ascii="Times New Roman" w:hAnsi="Times New Roman"/>
          <w:sz w:val="24"/>
          <w:szCs w:val="24"/>
        </w:rPr>
        <w:t>uand</w:t>
      </w:r>
      <w:r w:rsidR="00854E01">
        <w:rPr>
          <w:rFonts w:ascii="Times New Roman" w:hAnsi="Times New Roman"/>
          <w:sz w:val="24"/>
          <w:szCs w:val="24"/>
        </w:rPr>
        <w:t xml:space="preserve">o </w:t>
      </w:r>
      <w:r w:rsidR="00A63B2C">
        <w:rPr>
          <w:rFonts w:ascii="Times New Roman" w:hAnsi="Times New Roman"/>
          <w:sz w:val="24"/>
          <w:szCs w:val="24"/>
        </w:rPr>
        <w:t>não exerc</w:t>
      </w:r>
      <w:r w:rsidR="008A5DDC">
        <w:rPr>
          <w:rFonts w:ascii="Times New Roman" w:hAnsi="Times New Roman"/>
          <w:sz w:val="24"/>
          <w:szCs w:val="24"/>
        </w:rPr>
        <w:t>ia</w:t>
      </w:r>
      <w:r w:rsidR="00E20A46">
        <w:rPr>
          <w:rFonts w:ascii="Times New Roman" w:hAnsi="Times New Roman"/>
          <w:sz w:val="24"/>
          <w:szCs w:val="24"/>
        </w:rPr>
        <w:t>m</w:t>
      </w:r>
      <w:r w:rsidR="008A5DDC">
        <w:rPr>
          <w:rFonts w:ascii="Times New Roman" w:hAnsi="Times New Roman"/>
          <w:sz w:val="24"/>
          <w:szCs w:val="24"/>
        </w:rPr>
        <w:t xml:space="preserve"> </w:t>
      </w:r>
      <w:r w:rsidR="00E20A46">
        <w:rPr>
          <w:rFonts w:ascii="Times New Roman" w:hAnsi="Times New Roman"/>
          <w:sz w:val="24"/>
          <w:szCs w:val="24"/>
        </w:rPr>
        <w:t>a</w:t>
      </w:r>
      <w:r w:rsidR="00A63B2C">
        <w:rPr>
          <w:rFonts w:ascii="Times New Roman" w:hAnsi="Times New Roman"/>
          <w:sz w:val="24"/>
          <w:szCs w:val="24"/>
        </w:rPr>
        <w:t>ltos cargo</w:t>
      </w:r>
      <w:r w:rsidR="004065A3">
        <w:rPr>
          <w:rFonts w:ascii="Times New Roman" w:hAnsi="Times New Roman"/>
          <w:sz w:val="24"/>
          <w:szCs w:val="24"/>
        </w:rPr>
        <w:t xml:space="preserve">s políticos, ao menos </w:t>
      </w:r>
      <w:r w:rsidR="00E20A46">
        <w:rPr>
          <w:rFonts w:ascii="Times New Roman" w:hAnsi="Times New Roman"/>
          <w:sz w:val="24"/>
          <w:szCs w:val="24"/>
        </w:rPr>
        <w:t>estavam inseridos n</w:t>
      </w:r>
      <w:r w:rsidR="00A63B2C">
        <w:rPr>
          <w:rFonts w:ascii="Times New Roman" w:hAnsi="Times New Roman"/>
          <w:sz w:val="24"/>
          <w:szCs w:val="24"/>
        </w:rPr>
        <w:t>os círculos de convivência da elite política.</w:t>
      </w:r>
    </w:p>
    <w:p w14:paraId="51B7E261" w14:textId="77777777" w:rsidR="00213D43" w:rsidRPr="00140555" w:rsidRDefault="00213D43" w:rsidP="00140555">
      <w:pPr>
        <w:pStyle w:val="SemEspaamento"/>
      </w:pPr>
    </w:p>
    <w:p w14:paraId="68668740" w14:textId="6AB580FD" w:rsidR="00213D43" w:rsidRPr="003E30AB" w:rsidRDefault="00213D43" w:rsidP="00213D43">
      <w:pPr>
        <w:pStyle w:val="SemEspaamento"/>
        <w:spacing w:line="360" w:lineRule="auto"/>
        <w:ind w:firstLine="708"/>
        <w:rPr>
          <w:rFonts w:ascii="Times New Roman" w:hAnsi="Times New Roman"/>
          <w:b/>
          <w:sz w:val="20"/>
          <w:szCs w:val="20"/>
        </w:rPr>
      </w:pPr>
      <w:bookmarkStart w:id="9" w:name="_Hlk192514184"/>
      <w:r>
        <w:rPr>
          <w:rFonts w:ascii="Times New Roman" w:hAnsi="Times New Roman"/>
          <w:b/>
          <w:sz w:val="20"/>
          <w:szCs w:val="20"/>
        </w:rPr>
        <w:t xml:space="preserve">    </w:t>
      </w:r>
      <w:r w:rsidRPr="003E30AB">
        <w:rPr>
          <w:rFonts w:ascii="Times New Roman" w:hAnsi="Times New Roman"/>
          <w:b/>
          <w:sz w:val="20"/>
          <w:szCs w:val="20"/>
        </w:rPr>
        <w:t xml:space="preserve">Quadro </w:t>
      </w:r>
      <w:r>
        <w:rPr>
          <w:rFonts w:ascii="Times New Roman" w:hAnsi="Times New Roman"/>
          <w:b/>
          <w:sz w:val="20"/>
          <w:szCs w:val="20"/>
        </w:rPr>
        <w:t>4</w:t>
      </w:r>
      <w:r w:rsidRPr="003E30AB">
        <w:rPr>
          <w:rFonts w:ascii="Times New Roman" w:hAnsi="Times New Roman"/>
          <w:b/>
          <w:sz w:val="20"/>
          <w:szCs w:val="20"/>
        </w:rPr>
        <w:t xml:space="preserve"> – Instituições de formação e/ou de atuação dos colecionadores na Corte</w:t>
      </w:r>
    </w:p>
    <w:tbl>
      <w:tblPr>
        <w:tblStyle w:val="Tabelacomgrade"/>
        <w:tblW w:w="0" w:type="auto"/>
        <w:jc w:val="center"/>
        <w:tblBorders>
          <w:insideV w:val="none" w:sz="0" w:space="0" w:color="auto"/>
        </w:tblBorders>
        <w:tblLook w:val="04A0" w:firstRow="1" w:lastRow="0" w:firstColumn="1" w:lastColumn="0" w:noHBand="0" w:noVBand="1"/>
      </w:tblPr>
      <w:tblGrid>
        <w:gridCol w:w="3849"/>
        <w:gridCol w:w="1331"/>
        <w:gridCol w:w="2010"/>
      </w:tblGrid>
      <w:tr w:rsidR="00213D43" w:rsidRPr="008129C5" w14:paraId="5D6C4DA2" w14:textId="77777777" w:rsidTr="00935836">
        <w:trPr>
          <w:trHeight w:val="502"/>
          <w:jc w:val="center"/>
        </w:trPr>
        <w:tc>
          <w:tcPr>
            <w:tcW w:w="3849" w:type="dxa"/>
            <w:shd w:val="clear" w:color="auto" w:fill="D9D9D9" w:themeFill="background1" w:themeFillShade="D9"/>
          </w:tcPr>
          <w:p w14:paraId="405F97BD" w14:textId="5F09EA8D" w:rsidR="00213D43" w:rsidRPr="008129C5" w:rsidRDefault="00213D43" w:rsidP="00935836">
            <w:pPr>
              <w:pStyle w:val="SemEspaamento"/>
              <w:jc w:val="center"/>
              <w:rPr>
                <w:rFonts w:ascii="Times New Roman" w:hAnsi="Times New Roman"/>
                <w:b/>
              </w:rPr>
            </w:pPr>
            <w:bookmarkStart w:id="10" w:name="_Hlk192514191"/>
            <w:bookmarkEnd w:id="9"/>
            <w:r w:rsidRPr="008129C5">
              <w:rPr>
                <w:rFonts w:ascii="Times New Roman" w:hAnsi="Times New Roman"/>
                <w:b/>
              </w:rPr>
              <w:t>Expositor</w:t>
            </w:r>
          </w:p>
          <w:p w14:paraId="2E4D004F"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(por ordem alfabética)</w:t>
            </w:r>
          </w:p>
        </w:tc>
        <w:tc>
          <w:tcPr>
            <w:tcW w:w="1331" w:type="dxa"/>
            <w:shd w:val="clear" w:color="auto" w:fill="D9D9D9" w:themeFill="background1" w:themeFillShade="D9"/>
          </w:tcPr>
          <w:p w14:paraId="5B119796"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IHGB</w:t>
            </w:r>
          </w:p>
        </w:tc>
        <w:tc>
          <w:tcPr>
            <w:tcW w:w="2010" w:type="dxa"/>
            <w:shd w:val="clear" w:color="auto" w:fill="D9D9D9" w:themeFill="background1" w:themeFillShade="D9"/>
          </w:tcPr>
          <w:p w14:paraId="4CF13ADF"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Faculdade de Medicina</w:t>
            </w:r>
          </w:p>
        </w:tc>
      </w:tr>
      <w:tr w:rsidR="00213D43" w:rsidRPr="008129C5" w14:paraId="05B1724B" w14:textId="77777777" w:rsidTr="00935836">
        <w:trPr>
          <w:trHeight w:val="251"/>
          <w:jc w:val="center"/>
        </w:trPr>
        <w:tc>
          <w:tcPr>
            <w:tcW w:w="3849" w:type="dxa"/>
          </w:tcPr>
          <w:p w14:paraId="1EEB2AC7" w14:textId="77777777" w:rsidR="00213D43" w:rsidRPr="008129C5" w:rsidRDefault="00213D43" w:rsidP="00935836">
            <w:pPr>
              <w:pStyle w:val="SemEspaamento"/>
              <w:rPr>
                <w:rFonts w:ascii="Times New Roman" w:hAnsi="Times New Roman"/>
              </w:rPr>
            </w:pPr>
            <w:r w:rsidRPr="008129C5">
              <w:rPr>
                <w:rFonts w:ascii="Times New Roman" w:hAnsi="Times New Roman"/>
              </w:rPr>
              <w:t>Amélia Machado C. de Albuquerque</w:t>
            </w:r>
          </w:p>
        </w:tc>
        <w:tc>
          <w:tcPr>
            <w:tcW w:w="1331" w:type="dxa"/>
          </w:tcPr>
          <w:p w14:paraId="3ED4CF7D" w14:textId="77777777" w:rsidR="00213D43" w:rsidRPr="008129C5" w:rsidRDefault="00213D43" w:rsidP="00935836">
            <w:pPr>
              <w:pStyle w:val="SemEspaamento"/>
              <w:jc w:val="center"/>
              <w:rPr>
                <w:rFonts w:ascii="Times New Roman" w:hAnsi="Times New Roman"/>
              </w:rPr>
            </w:pPr>
          </w:p>
        </w:tc>
        <w:tc>
          <w:tcPr>
            <w:tcW w:w="2010" w:type="dxa"/>
          </w:tcPr>
          <w:p w14:paraId="0528B4EC" w14:textId="77777777" w:rsidR="00213D43" w:rsidRPr="008129C5" w:rsidRDefault="00213D43" w:rsidP="00935836">
            <w:pPr>
              <w:pStyle w:val="SemEspaamento"/>
              <w:jc w:val="center"/>
              <w:rPr>
                <w:rFonts w:ascii="Times New Roman" w:hAnsi="Times New Roman"/>
              </w:rPr>
            </w:pPr>
          </w:p>
        </w:tc>
      </w:tr>
      <w:tr w:rsidR="00213D43" w:rsidRPr="008129C5" w14:paraId="7B9CEA64" w14:textId="77777777" w:rsidTr="00935836">
        <w:trPr>
          <w:trHeight w:val="235"/>
          <w:jc w:val="center"/>
        </w:trPr>
        <w:tc>
          <w:tcPr>
            <w:tcW w:w="3849" w:type="dxa"/>
            <w:shd w:val="clear" w:color="auto" w:fill="F2F2F2" w:themeFill="background1" w:themeFillShade="F2"/>
          </w:tcPr>
          <w:p w14:paraId="037A4F56" w14:textId="77777777" w:rsidR="00213D43" w:rsidRPr="008129C5" w:rsidRDefault="00213D43" w:rsidP="00935836">
            <w:pPr>
              <w:pStyle w:val="SemEspaamento"/>
              <w:rPr>
                <w:rFonts w:ascii="Times New Roman" w:hAnsi="Times New Roman"/>
              </w:rPr>
            </w:pPr>
            <w:r w:rsidRPr="008129C5">
              <w:rPr>
                <w:rFonts w:ascii="Times New Roman" w:hAnsi="Times New Roman"/>
              </w:rPr>
              <w:t>Antônio Alves Ribeiro Catalão</w:t>
            </w:r>
          </w:p>
        </w:tc>
        <w:tc>
          <w:tcPr>
            <w:tcW w:w="1331" w:type="dxa"/>
            <w:shd w:val="clear" w:color="auto" w:fill="F2F2F2" w:themeFill="background1" w:themeFillShade="F2"/>
          </w:tcPr>
          <w:p w14:paraId="0642508A"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39187DBF" w14:textId="77777777" w:rsidR="00213D43" w:rsidRPr="008129C5" w:rsidRDefault="00213D43" w:rsidP="00935836">
            <w:pPr>
              <w:pStyle w:val="SemEspaamento"/>
              <w:jc w:val="center"/>
              <w:rPr>
                <w:rFonts w:ascii="Times New Roman" w:hAnsi="Times New Roman"/>
              </w:rPr>
            </w:pPr>
          </w:p>
        </w:tc>
      </w:tr>
      <w:tr w:rsidR="00213D43" w:rsidRPr="008129C5" w14:paraId="3F707329" w14:textId="77777777" w:rsidTr="00935836">
        <w:trPr>
          <w:trHeight w:val="251"/>
          <w:jc w:val="center"/>
        </w:trPr>
        <w:tc>
          <w:tcPr>
            <w:tcW w:w="3849" w:type="dxa"/>
          </w:tcPr>
          <w:p w14:paraId="4DD8EEA5" w14:textId="77777777" w:rsidR="00213D43" w:rsidRPr="008129C5" w:rsidRDefault="00213D43" w:rsidP="00935836">
            <w:pPr>
              <w:pStyle w:val="SemEspaamento"/>
              <w:rPr>
                <w:rFonts w:ascii="Times New Roman" w:hAnsi="Times New Roman"/>
              </w:rPr>
            </w:pPr>
            <w:r w:rsidRPr="008129C5">
              <w:rPr>
                <w:rFonts w:ascii="Times New Roman" w:hAnsi="Times New Roman"/>
              </w:rPr>
              <w:t>Antônio Manoel G. Tocantins</w:t>
            </w:r>
          </w:p>
        </w:tc>
        <w:tc>
          <w:tcPr>
            <w:tcW w:w="1331" w:type="dxa"/>
          </w:tcPr>
          <w:p w14:paraId="16481493"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6649FCB4" w14:textId="77777777" w:rsidR="00213D43" w:rsidRPr="008129C5" w:rsidRDefault="00213D43" w:rsidP="00935836">
            <w:pPr>
              <w:pStyle w:val="SemEspaamento"/>
              <w:jc w:val="center"/>
              <w:rPr>
                <w:rFonts w:ascii="Times New Roman" w:hAnsi="Times New Roman"/>
              </w:rPr>
            </w:pPr>
          </w:p>
        </w:tc>
      </w:tr>
      <w:tr w:rsidR="00213D43" w:rsidRPr="008129C5" w14:paraId="0DAEF7BE" w14:textId="77777777" w:rsidTr="00935836">
        <w:trPr>
          <w:trHeight w:val="502"/>
          <w:jc w:val="center"/>
        </w:trPr>
        <w:tc>
          <w:tcPr>
            <w:tcW w:w="3849" w:type="dxa"/>
            <w:shd w:val="clear" w:color="auto" w:fill="F2F2F2" w:themeFill="background1" w:themeFillShade="F2"/>
          </w:tcPr>
          <w:p w14:paraId="57FEC9B4"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Antônio Luís von </w:t>
            </w:r>
            <w:proofErr w:type="spellStart"/>
            <w:r w:rsidRPr="008129C5">
              <w:rPr>
                <w:rFonts w:ascii="Times New Roman" w:hAnsi="Times New Roman"/>
              </w:rPr>
              <w:t>Hoonholtz</w:t>
            </w:r>
            <w:proofErr w:type="spellEnd"/>
            <w:r w:rsidRPr="008129C5">
              <w:rPr>
                <w:rFonts w:ascii="Times New Roman" w:hAnsi="Times New Roman"/>
              </w:rPr>
              <w:t xml:space="preserve"> </w:t>
            </w:r>
          </w:p>
          <w:p w14:paraId="648CE81D" w14:textId="77777777" w:rsidR="00213D43" w:rsidRPr="008129C5" w:rsidRDefault="00213D43" w:rsidP="00935836">
            <w:pPr>
              <w:pStyle w:val="SemEspaamento"/>
              <w:rPr>
                <w:rFonts w:ascii="Times New Roman" w:hAnsi="Times New Roman"/>
              </w:rPr>
            </w:pPr>
            <w:r w:rsidRPr="008129C5">
              <w:rPr>
                <w:rFonts w:ascii="Times New Roman" w:hAnsi="Times New Roman"/>
              </w:rPr>
              <w:t>(Barão de Teffé)</w:t>
            </w:r>
          </w:p>
        </w:tc>
        <w:tc>
          <w:tcPr>
            <w:tcW w:w="1331" w:type="dxa"/>
            <w:shd w:val="clear" w:color="auto" w:fill="F2F2F2" w:themeFill="background1" w:themeFillShade="F2"/>
          </w:tcPr>
          <w:p w14:paraId="0CB185B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11629306" w14:textId="77777777" w:rsidR="00213D43" w:rsidRPr="008129C5" w:rsidRDefault="00213D43" w:rsidP="00935836">
            <w:pPr>
              <w:pStyle w:val="SemEspaamento"/>
              <w:jc w:val="center"/>
              <w:rPr>
                <w:rFonts w:ascii="Times New Roman" w:hAnsi="Times New Roman"/>
              </w:rPr>
            </w:pPr>
          </w:p>
        </w:tc>
      </w:tr>
      <w:tr w:rsidR="00213D43" w:rsidRPr="008129C5" w14:paraId="49B352F1" w14:textId="77777777" w:rsidTr="00935836">
        <w:trPr>
          <w:trHeight w:val="251"/>
          <w:jc w:val="center"/>
        </w:trPr>
        <w:tc>
          <w:tcPr>
            <w:tcW w:w="3849" w:type="dxa"/>
          </w:tcPr>
          <w:p w14:paraId="0C62EE19" w14:textId="77777777" w:rsidR="00213D43" w:rsidRPr="008129C5" w:rsidRDefault="00213D43" w:rsidP="00935836">
            <w:pPr>
              <w:pStyle w:val="SemEspaamento"/>
              <w:rPr>
                <w:rFonts w:ascii="Times New Roman" w:hAnsi="Times New Roman"/>
              </w:rPr>
            </w:pPr>
            <w:r w:rsidRPr="008129C5">
              <w:rPr>
                <w:rFonts w:ascii="Times New Roman" w:hAnsi="Times New Roman"/>
              </w:rPr>
              <w:t>Bento de Figueiredo T. Aranha</w:t>
            </w:r>
          </w:p>
        </w:tc>
        <w:tc>
          <w:tcPr>
            <w:tcW w:w="1331" w:type="dxa"/>
          </w:tcPr>
          <w:p w14:paraId="4A54DFCA" w14:textId="77777777" w:rsidR="00213D43" w:rsidRPr="008129C5" w:rsidRDefault="00213D43" w:rsidP="00935836">
            <w:pPr>
              <w:pStyle w:val="SemEspaamento"/>
              <w:jc w:val="center"/>
              <w:rPr>
                <w:rFonts w:ascii="Times New Roman" w:hAnsi="Times New Roman"/>
              </w:rPr>
            </w:pPr>
          </w:p>
        </w:tc>
        <w:tc>
          <w:tcPr>
            <w:tcW w:w="2010" w:type="dxa"/>
          </w:tcPr>
          <w:p w14:paraId="351A36C1" w14:textId="77777777" w:rsidR="00213D43" w:rsidRPr="008129C5" w:rsidRDefault="00213D43" w:rsidP="00935836">
            <w:pPr>
              <w:pStyle w:val="SemEspaamento"/>
              <w:jc w:val="center"/>
              <w:rPr>
                <w:rFonts w:ascii="Times New Roman" w:hAnsi="Times New Roman"/>
              </w:rPr>
            </w:pPr>
          </w:p>
        </w:tc>
      </w:tr>
      <w:tr w:rsidR="00213D43" w:rsidRPr="008129C5" w14:paraId="70E6DBE1" w14:textId="77777777" w:rsidTr="00935836">
        <w:trPr>
          <w:trHeight w:val="251"/>
          <w:jc w:val="center"/>
        </w:trPr>
        <w:tc>
          <w:tcPr>
            <w:tcW w:w="3849" w:type="dxa"/>
            <w:shd w:val="clear" w:color="auto" w:fill="F2F2F2" w:themeFill="background1" w:themeFillShade="F2"/>
          </w:tcPr>
          <w:p w14:paraId="7F81D6AA" w14:textId="77777777" w:rsidR="00213D43" w:rsidRPr="008129C5" w:rsidRDefault="00213D43" w:rsidP="00935836">
            <w:pPr>
              <w:pStyle w:val="SemEspaamento"/>
              <w:rPr>
                <w:rFonts w:ascii="Times New Roman" w:hAnsi="Times New Roman"/>
              </w:rPr>
            </w:pPr>
            <w:r w:rsidRPr="008129C5">
              <w:rPr>
                <w:rFonts w:ascii="Times New Roman" w:hAnsi="Times New Roman"/>
              </w:rPr>
              <w:t>Carlos Affonso de Assis Figueiredo</w:t>
            </w:r>
          </w:p>
        </w:tc>
        <w:tc>
          <w:tcPr>
            <w:tcW w:w="1331" w:type="dxa"/>
            <w:shd w:val="clear" w:color="auto" w:fill="F2F2F2" w:themeFill="background1" w:themeFillShade="F2"/>
          </w:tcPr>
          <w:p w14:paraId="33154646"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5235B17D" w14:textId="77777777" w:rsidR="00213D43" w:rsidRPr="008129C5" w:rsidRDefault="00213D43" w:rsidP="00935836">
            <w:pPr>
              <w:pStyle w:val="SemEspaamento"/>
              <w:jc w:val="center"/>
              <w:rPr>
                <w:rFonts w:ascii="Times New Roman" w:hAnsi="Times New Roman"/>
              </w:rPr>
            </w:pPr>
          </w:p>
        </w:tc>
      </w:tr>
      <w:tr w:rsidR="00213D43" w:rsidRPr="008129C5" w14:paraId="54B9AC79" w14:textId="77777777" w:rsidTr="00935836">
        <w:trPr>
          <w:trHeight w:val="251"/>
          <w:jc w:val="center"/>
        </w:trPr>
        <w:tc>
          <w:tcPr>
            <w:tcW w:w="3849" w:type="dxa"/>
          </w:tcPr>
          <w:p w14:paraId="638E2DEA"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Duarte Paranhos </w:t>
            </w:r>
            <w:proofErr w:type="spellStart"/>
            <w:r w:rsidRPr="008129C5">
              <w:rPr>
                <w:rFonts w:ascii="Times New Roman" w:hAnsi="Times New Roman"/>
              </w:rPr>
              <w:t>Schutel</w:t>
            </w:r>
            <w:proofErr w:type="spellEnd"/>
          </w:p>
        </w:tc>
        <w:tc>
          <w:tcPr>
            <w:tcW w:w="1331" w:type="dxa"/>
          </w:tcPr>
          <w:p w14:paraId="6084487E" w14:textId="77777777" w:rsidR="00213D43" w:rsidRPr="008129C5" w:rsidRDefault="00213D43" w:rsidP="00935836">
            <w:pPr>
              <w:pStyle w:val="SemEspaamento"/>
              <w:jc w:val="center"/>
              <w:rPr>
                <w:rFonts w:ascii="Times New Roman" w:hAnsi="Times New Roman"/>
              </w:rPr>
            </w:pPr>
          </w:p>
        </w:tc>
        <w:tc>
          <w:tcPr>
            <w:tcW w:w="2010" w:type="dxa"/>
          </w:tcPr>
          <w:p w14:paraId="4DDDE57C"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0AA461F6" w14:textId="77777777" w:rsidTr="00935836">
        <w:trPr>
          <w:trHeight w:val="251"/>
          <w:jc w:val="center"/>
        </w:trPr>
        <w:tc>
          <w:tcPr>
            <w:tcW w:w="3849" w:type="dxa"/>
            <w:shd w:val="clear" w:color="auto" w:fill="F2F2F2" w:themeFill="background1" w:themeFillShade="F2"/>
          </w:tcPr>
          <w:p w14:paraId="721A8368" w14:textId="77777777" w:rsidR="00213D43" w:rsidRPr="008129C5" w:rsidRDefault="00213D43" w:rsidP="00935836">
            <w:pPr>
              <w:pStyle w:val="SemEspaamento"/>
              <w:rPr>
                <w:rFonts w:ascii="Times New Roman" w:hAnsi="Times New Roman"/>
              </w:rPr>
            </w:pPr>
            <w:r w:rsidRPr="008129C5">
              <w:rPr>
                <w:rFonts w:ascii="Times New Roman" w:hAnsi="Times New Roman"/>
              </w:rPr>
              <w:t>João Barbosa Rodrigues</w:t>
            </w:r>
          </w:p>
        </w:tc>
        <w:tc>
          <w:tcPr>
            <w:tcW w:w="1331" w:type="dxa"/>
            <w:shd w:val="clear" w:color="auto" w:fill="F2F2F2" w:themeFill="background1" w:themeFillShade="F2"/>
          </w:tcPr>
          <w:p w14:paraId="7E302ABB"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18E4552D" w14:textId="77777777" w:rsidR="00213D43" w:rsidRPr="008129C5" w:rsidRDefault="00213D43" w:rsidP="00935836">
            <w:pPr>
              <w:pStyle w:val="SemEspaamento"/>
              <w:jc w:val="center"/>
              <w:rPr>
                <w:rFonts w:ascii="Times New Roman" w:hAnsi="Times New Roman"/>
              </w:rPr>
            </w:pPr>
          </w:p>
        </w:tc>
      </w:tr>
      <w:tr w:rsidR="00213D43" w:rsidRPr="008129C5" w14:paraId="3498C2A6" w14:textId="77777777" w:rsidTr="00935836">
        <w:trPr>
          <w:trHeight w:val="235"/>
          <w:jc w:val="center"/>
        </w:trPr>
        <w:tc>
          <w:tcPr>
            <w:tcW w:w="3849" w:type="dxa"/>
          </w:tcPr>
          <w:p w14:paraId="5F4EE033" w14:textId="77777777" w:rsidR="00213D43" w:rsidRPr="008129C5" w:rsidRDefault="00213D43" w:rsidP="00935836">
            <w:pPr>
              <w:pStyle w:val="SemEspaamento"/>
              <w:rPr>
                <w:rFonts w:ascii="Times New Roman" w:hAnsi="Times New Roman"/>
              </w:rPr>
            </w:pPr>
            <w:r w:rsidRPr="008129C5">
              <w:rPr>
                <w:rFonts w:ascii="Times New Roman" w:hAnsi="Times New Roman"/>
              </w:rPr>
              <w:t>João Batista de Lacerda</w:t>
            </w:r>
          </w:p>
        </w:tc>
        <w:tc>
          <w:tcPr>
            <w:tcW w:w="1331" w:type="dxa"/>
          </w:tcPr>
          <w:p w14:paraId="6FFBE974" w14:textId="77777777" w:rsidR="00213D43" w:rsidRPr="008129C5" w:rsidRDefault="00213D43" w:rsidP="00935836">
            <w:pPr>
              <w:pStyle w:val="SemEspaamento"/>
              <w:jc w:val="center"/>
              <w:rPr>
                <w:rFonts w:ascii="Times New Roman" w:hAnsi="Times New Roman"/>
              </w:rPr>
            </w:pPr>
          </w:p>
        </w:tc>
        <w:tc>
          <w:tcPr>
            <w:tcW w:w="2010" w:type="dxa"/>
          </w:tcPr>
          <w:p w14:paraId="2E37FAA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642EE505" w14:textId="77777777" w:rsidTr="00935836">
        <w:trPr>
          <w:trHeight w:val="251"/>
          <w:jc w:val="center"/>
        </w:trPr>
        <w:tc>
          <w:tcPr>
            <w:tcW w:w="3849" w:type="dxa"/>
            <w:shd w:val="clear" w:color="auto" w:fill="F2F2F2" w:themeFill="background1" w:themeFillShade="F2"/>
          </w:tcPr>
          <w:p w14:paraId="6370212F" w14:textId="77777777" w:rsidR="00213D43" w:rsidRPr="008129C5" w:rsidRDefault="00213D43" w:rsidP="00935836">
            <w:pPr>
              <w:pStyle w:val="SemEspaamento"/>
              <w:rPr>
                <w:rFonts w:ascii="Times New Roman" w:hAnsi="Times New Roman"/>
              </w:rPr>
            </w:pPr>
            <w:r w:rsidRPr="008129C5">
              <w:rPr>
                <w:rFonts w:ascii="Times New Roman" w:hAnsi="Times New Roman"/>
              </w:rPr>
              <w:t>João Ferreira de Andrade Leite</w:t>
            </w:r>
          </w:p>
        </w:tc>
        <w:tc>
          <w:tcPr>
            <w:tcW w:w="1331" w:type="dxa"/>
            <w:shd w:val="clear" w:color="auto" w:fill="F2F2F2" w:themeFill="background1" w:themeFillShade="F2"/>
          </w:tcPr>
          <w:p w14:paraId="5FB601D5"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64712896" w14:textId="77777777" w:rsidR="00213D43" w:rsidRPr="008129C5" w:rsidRDefault="00213D43" w:rsidP="00935836">
            <w:pPr>
              <w:pStyle w:val="SemEspaamento"/>
              <w:jc w:val="center"/>
              <w:rPr>
                <w:rFonts w:ascii="Times New Roman" w:hAnsi="Times New Roman"/>
              </w:rPr>
            </w:pPr>
          </w:p>
        </w:tc>
      </w:tr>
      <w:tr w:rsidR="00213D43" w:rsidRPr="008129C5" w14:paraId="7340D9C4" w14:textId="77777777" w:rsidTr="00935836">
        <w:trPr>
          <w:trHeight w:val="502"/>
          <w:jc w:val="center"/>
        </w:trPr>
        <w:tc>
          <w:tcPr>
            <w:tcW w:w="3849" w:type="dxa"/>
          </w:tcPr>
          <w:p w14:paraId="7614EB8C" w14:textId="77777777" w:rsidR="00213D43" w:rsidRPr="008129C5" w:rsidRDefault="00213D43" w:rsidP="00935836">
            <w:pPr>
              <w:pStyle w:val="SemEspaamento"/>
              <w:rPr>
                <w:rFonts w:ascii="Times New Roman" w:hAnsi="Times New Roman"/>
              </w:rPr>
            </w:pPr>
            <w:r w:rsidRPr="008129C5">
              <w:rPr>
                <w:rFonts w:ascii="Times New Roman" w:hAnsi="Times New Roman"/>
              </w:rPr>
              <w:t>João Lustosa da Cunha Paranaguá (Visconde de Paranaguá)</w:t>
            </w:r>
          </w:p>
        </w:tc>
        <w:tc>
          <w:tcPr>
            <w:tcW w:w="1331" w:type="dxa"/>
          </w:tcPr>
          <w:p w14:paraId="1B9D47E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7BDD48DA" w14:textId="77777777" w:rsidR="00213D43" w:rsidRPr="008129C5" w:rsidRDefault="00213D43" w:rsidP="00935836">
            <w:pPr>
              <w:pStyle w:val="SemEspaamento"/>
              <w:jc w:val="center"/>
              <w:rPr>
                <w:rFonts w:ascii="Times New Roman" w:hAnsi="Times New Roman"/>
              </w:rPr>
            </w:pPr>
          </w:p>
        </w:tc>
      </w:tr>
      <w:tr w:rsidR="00213D43" w:rsidRPr="008129C5" w14:paraId="4E3319AF" w14:textId="77777777" w:rsidTr="00935836">
        <w:trPr>
          <w:trHeight w:val="502"/>
          <w:jc w:val="center"/>
        </w:trPr>
        <w:tc>
          <w:tcPr>
            <w:tcW w:w="3849" w:type="dxa"/>
            <w:shd w:val="clear" w:color="auto" w:fill="F2F2F2" w:themeFill="background1" w:themeFillShade="F2"/>
          </w:tcPr>
          <w:p w14:paraId="19EF16BD"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João Pires do Amorim </w:t>
            </w:r>
          </w:p>
          <w:p w14:paraId="0447FEBF" w14:textId="77777777" w:rsidR="00213D43" w:rsidRPr="008129C5" w:rsidRDefault="00213D43" w:rsidP="00935836">
            <w:pPr>
              <w:pStyle w:val="SemEspaamento"/>
              <w:rPr>
                <w:rFonts w:ascii="Times New Roman" w:hAnsi="Times New Roman"/>
              </w:rPr>
            </w:pPr>
            <w:r w:rsidRPr="008129C5">
              <w:rPr>
                <w:rFonts w:ascii="Times New Roman" w:hAnsi="Times New Roman"/>
              </w:rPr>
              <w:t>(Cônego Amorim)</w:t>
            </w:r>
          </w:p>
        </w:tc>
        <w:tc>
          <w:tcPr>
            <w:tcW w:w="1331" w:type="dxa"/>
            <w:shd w:val="clear" w:color="auto" w:fill="F2F2F2" w:themeFill="background1" w:themeFillShade="F2"/>
          </w:tcPr>
          <w:p w14:paraId="59048DB2"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EBCDB3B" w14:textId="77777777" w:rsidR="00213D43" w:rsidRPr="008129C5" w:rsidRDefault="00213D43" w:rsidP="00935836">
            <w:pPr>
              <w:pStyle w:val="SemEspaamento"/>
              <w:jc w:val="center"/>
              <w:rPr>
                <w:rFonts w:ascii="Times New Roman" w:hAnsi="Times New Roman"/>
              </w:rPr>
            </w:pPr>
          </w:p>
        </w:tc>
      </w:tr>
      <w:tr w:rsidR="00213D43" w:rsidRPr="008129C5" w14:paraId="7D36AECF" w14:textId="77777777" w:rsidTr="00935836">
        <w:trPr>
          <w:trHeight w:val="502"/>
          <w:jc w:val="center"/>
        </w:trPr>
        <w:tc>
          <w:tcPr>
            <w:tcW w:w="3849" w:type="dxa"/>
          </w:tcPr>
          <w:p w14:paraId="196D31B5" w14:textId="77777777" w:rsidR="00213D43" w:rsidRPr="008129C5" w:rsidRDefault="00213D43" w:rsidP="00935836">
            <w:pPr>
              <w:pStyle w:val="SemEspaamento"/>
              <w:rPr>
                <w:rFonts w:ascii="Times New Roman" w:hAnsi="Times New Roman"/>
              </w:rPr>
            </w:pPr>
            <w:r w:rsidRPr="008129C5">
              <w:rPr>
                <w:rFonts w:ascii="Times New Roman" w:hAnsi="Times New Roman"/>
              </w:rPr>
              <w:t>Joaquim Lourenço de Sá Ribas (Capitão)</w:t>
            </w:r>
          </w:p>
        </w:tc>
        <w:tc>
          <w:tcPr>
            <w:tcW w:w="1331" w:type="dxa"/>
          </w:tcPr>
          <w:p w14:paraId="0D18AC26" w14:textId="77777777" w:rsidR="00213D43" w:rsidRPr="008129C5" w:rsidRDefault="00213D43" w:rsidP="00935836">
            <w:pPr>
              <w:pStyle w:val="SemEspaamento"/>
              <w:jc w:val="center"/>
              <w:rPr>
                <w:rFonts w:ascii="Times New Roman" w:hAnsi="Times New Roman"/>
              </w:rPr>
            </w:pPr>
          </w:p>
        </w:tc>
        <w:tc>
          <w:tcPr>
            <w:tcW w:w="2010" w:type="dxa"/>
          </w:tcPr>
          <w:p w14:paraId="0690D48C" w14:textId="77777777" w:rsidR="00213D43" w:rsidRPr="008129C5" w:rsidRDefault="00213D43" w:rsidP="00935836">
            <w:pPr>
              <w:pStyle w:val="SemEspaamento"/>
              <w:jc w:val="center"/>
              <w:rPr>
                <w:rFonts w:ascii="Times New Roman" w:hAnsi="Times New Roman"/>
              </w:rPr>
            </w:pPr>
          </w:p>
        </w:tc>
      </w:tr>
      <w:tr w:rsidR="00213D43" w:rsidRPr="008129C5" w14:paraId="183B6076" w14:textId="77777777" w:rsidTr="00935836">
        <w:trPr>
          <w:trHeight w:val="251"/>
          <w:jc w:val="center"/>
        </w:trPr>
        <w:tc>
          <w:tcPr>
            <w:tcW w:w="3849" w:type="dxa"/>
            <w:shd w:val="clear" w:color="auto" w:fill="F2F2F2" w:themeFill="background1" w:themeFillShade="F2"/>
          </w:tcPr>
          <w:p w14:paraId="35DD44FE"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Joaquim Monteiro </w:t>
            </w:r>
            <w:proofErr w:type="spellStart"/>
            <w:r w:rsidRPr="008129C5">
              <w:rPr>
                <w:rFonts w:ascii="Times New Roman" w:hAnsi="Times New Roman"/>
              </w:rPr>
              <w:t>Caminhoá</w:t>
            </w:r>
            <w:proofErr w:type="spellEnd"/>
          </w:p>
        </w:tc>
        <w:tc>
          <w:tcPr>
            <w:tcW w:w="1331" w:type="dxa"/>
            <w:shd w:val="clear" w:color="auto" w:fill="F2F2F2" w:themeFill="background1" w:themeFillShade="F2"/>
          </w:tcPr>
          <w:p w14:paraId="04AC9F9D"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6D740D9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43225C72" w14:textId="77777777" w:rsidTr="00935836">
        <w:trPr>
          <w:trHeight w:val="251"/>
          <w:jc w:val="center"/>
        </w:trPr>
        <w:tc>
          <w:tcPr>
            <w:tcW w:w="3849" w:type="dxa"/>
          </w:tcPr>
          <w:p w14:paraId="38F03E4C" w14:textId="77777777" w:rsidR="00213D43" w:rsidRPr="008129C5" w:rsidRDefault="00213D43" w:rsidP="00935836">
            <w:pPr>
              <w:pStyle w:val="SemEspaamento"/>
              <w:rPr>
                <w:rFonts w:ascii="Times New Roman" w:hAnsi="Times New Roman"/>
              </w:rPr>
            </w:pPr>
            <w:r w:rsidRPr="008129C5">
              <w:rPr>
                <w:rFonts w:ascii="Times New Roman" w:hAnsi="Times New Roman"/>
              </w:rPr>
              <w:t>José Lustosa da Cunha Paranaguá</w:t>
            </w:r>
          </w:p>
        </w:tc>
        <w:tc>
          <w:tcPr>
            <w:tcW w:w="1331" w:type="dxa"/>
          </w:tcPr>
          <w:p w14:paraId="7392C29F" w14:textId="77777777" w:rsidR="00213D43" w:rsidRPr="008129C5" w:rsidRDefault="00213D43" w:rsidP="00935836">
            <w:pPr>
              <w:pStyle w:val="SemEspaamento"/>
              <w:jc w:val="center"/>
              <w:rPr>
                <w:rFonts w:ascii="Times New Roman" w:hAnsi="Times New Roman"/>
              </w:rPr>
            </w:pPr>
          </w:p>
        </w:tc>
        <w:tc>
          <w:tcPr>
            <w:tcW w:w="2010" w:type="dxa"/>
          </w:tcPr>
          <w:p w14:paraId="604145DF" w14:textId="77777777" w:rsidR="00213D43" w:rsidRPr="008129C5" w:rsidRDefault="00213D43" w:rsidP="00935836">
            <w:pPr>
              <w:pStyle w:val="SemEspaamento"/>
              <w:jc w:val="center"/>
              <w:rPr>
                <w:rFonts w:ascii="Times New Roman" w:hAnsi="Times New Roman"/>
              </w:rPr>
            </w:pPr>
          </w:p>
        </w:tc>
      </w:tr>
      <w:tr w:rsidR="00213D43" w:rsidRPr="008129C5" w14:paraId="1F712426" w14:textId="77777777" w:rsidTr="00935836">
        <w:trPr>
          <w:trHeight w:val="251"/>
          <w:jc w:val="center"/>
        </w:trPr>
        <w:tc>
          <w:tcPr>
            <w:tcW w:w="3849" w:type="dxa"/>
            <w:shd w:val="clear" w:color="auto" w:fill="F2F2F2" w:themeFill="background1" w:themeFillShade="F2"/>
          </w:tcPr>
          <w:p w14:paraId="1841527D" w14:textId="77777777" w:rsidR="00213D43" w:rsidRPr="008129C5" w:rsidRDefault="00213D43" w:rsidP="00935836">
            <w:pPr>
              <w:pStyle w:val="SemEspaamento"/>
              <w:rPr>
                <w:rFonts w:ascii="Times New Roman" w:hAnsi="Times New Roman"/>
              </w:rPr>
            </w:pPr>
            <w:r w:rsidRPr="008129C5">
              <w:rPr>
                <w:rFonts w:ascii="Times New Roman" w:hAnsi="Times New Roman"/>
              </w:rPr>
              <w:t>José Rodrigues Peixoto</w:t>
            </w:r>
          </w:p>
        </w:tc>
        <w:tc>
          <w:tcPr>
            <w:tcW w:w="1331" w:type="dxa"/>
            <w:shd w:val="clear" w:color="auto" w:fill="F2F2F2" w:themeFill="background1" w:themeFillShade="F2"/>
          </w:tcPr>
          <w:p w14:paraId="1D064D6B"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5D4CAB4"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3DCBB0BC" w14:textId="77777777" w:rsidTr="00935836">
        <w:trPr>
          <w:trHeight w:val="235"/>
          <w:jc w:val="center"/>
        </w:trPr>
        <w:tc>
          <w:tcPr>
            <w:tcW w:w="3849" w:type="dxa"/>
          </w:tcPr>
          <w:p w14:paraId="52848797" w14:textId="77777777" w:rsidR="00213D43" w:rsidRPr="008129C5" w:rsidRDefault="00213D43" w:rsidP="00935836">
            <w:pPr>
              <w:pStyle w:val="SemEspaamento"/>
              <w:rPr>
                <w:rFonts w:ascii="Times New Roman" w:hAnsi="Times New Roman"/>
              </w:rPr>
            </w:pPr>
            <w:r w:rsidRPr="008129C5">
              <w:rPr>
                <w:rFonts w:ascii="Times New Roman" w:hAnsi="Times New Roman"/>
              </w:rPr>
              <w:t>Ladislau Netto</w:t>
            </w:r>
          </w:p>
        </w:tc>
        <w:tc>
          <w:tcPr>
            <w:tcW w:w="1331" w:type="dxa"/>
          </w:tcPr>
          <w:p w14:paraId="4152982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18A2EF86" w14:textId="77777777" w:rsidR="00213D43" w:rsidRPr="008129C5" w:rsidRDefault="00213D43" w:rsidP="00935836">
            <w:pPr>
              <w:pStyle w:val="SemEspaamento"/>
              <w:jc w:val="center"/>
              <w:rPr>
                <w:rFonts w:ascii="Times New Roman" w:hAnsi="Times New Roman"/>
              </w:rPr>
            </w:pPr>
          </w:p>
        </w:tc>
      </w:tr>
      <w:tr w:rsidR="00213D43" w:rsidRPr="008129C5" w14:paraId="2CED5CA0" w14:textId="77777777" w:rsidTr="00935836">
        <w:trPr>
          <w:trHeight w:val="251"/>
          <w:jc w:val="center"/>
        </w:trPr>
        <w:tc>
          <w:tcPr>
            <w:tcW w:w="3849" w:type="dxa"/>
            <w:shd w:val="clear" w:color="auto" w:fill="F2F2F2" w:themeFill="background1" w:themeFillShade="F2"/>
          </w:tcPr>
          <w:p w14:paraId="4A47F9F5"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Le </w:t>
            </w:r>
            <w:proofErr w:type="spellStart"/>
            <w:r w:rsidRPr="008129C5">
              <w:rPr>
                <w:rFonts w:ascii="Times New Roman" w:hAnsi="Times New Roman"/>
              </w:rPr>
              <w:t>Maistre</w:t>
            </w:r>
            <w:proofErr w:type="spellEnd"/>
            <w:r w:rsidRPr="008129C5">
              <w:rPr>
                <w:rFonts w:ascii="Times New Roman" w:hAnsi="Times New Roman"/>
              </w:rPr>
              <w:t>, ministro da Alemanha</w:t>
            </w:r>
          </w:p>
        </w:tc>
        <w:tc>
          <w:tcPr>
            <w:tcW w:w="1331" w:type="dxa"/>
            <w:shd w:val="clear" w:color="auto" w:fill="F2F2F2" w:themeFill="background1" w:themeFillShade="F2"/>
          </w:tcPr>
          <w:p w14:paraId="464D07CA"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430BDC8" w14:textId="77777777" w:rsidR="00213D43" w:rsidRPr="008129C5" w:rsidRDefault="00213D43" w:rsidP="00935836">
            <w:pPr>
              <w:pStyle w:val="SemEspaamento"/>
              <w:jc w:val="center"/>
              <w:rPr>
                <w:rFonts w:ascii="Times New Roman" w:hAnsi="Times New Roman"/>
              </w:rPr>
            </w:pPr>
          </w:p>
        </w:tc>
      </w:tr>
      <w:tr w:rsidR="00213D43" w:rsidRPr="008129C5" w14:paraId="476B9E5B" w14:textId="77777777" w:rsidTr="00935836">
        <w:trPr>
          <w:trHeight w:val="502"/>
          <w:jc w:val="center"/>
        </w:trPr>
        <w:tc>
          <w:tcPr>
            <w:tcW w:w="3849" w:type="dxa"/>
          </w:tcPr>
          <w:p w14:paraId="29073E18" w14:textId="77777777" w:rsidR="00213D43" w:rsidRPr="008129C5" w:rsidRDefault="00213D43" w:rsidP="00935836">
            <w:pPr>
              <w:pStyle w:val="SemEspaamento"/>
              <w:rPr>
                <w:rFonts w:ascii="Times New Roman" w:hAnsi="Times New Roman"/>
              </w:rPr>
            </w:pPr>
            <w:r w:rsidRPr="008129C5">
              <w:rPr>
                <w:rFonts w:ascii="Times New Roman" w:hAnsi="Times New Roman"/>
              </w:rPr>
              <w:t>Luís Filipe Maria Fernando Gastão (Conde D’Eu)</w:t>
            </w:r>
          </w:p>
        </w:tc>
        <w:tc>
          <w:tcPr>
            <w:tcW w:w="1331" w:type="dxa"/>
          </w:tcPr>
          <w:p w14:paraId="15E5DBA3" w14:textId="77777777" w:rsidR="00213D43" w:rsidRPr="008129C5" w:rsidRDefault="00213D43" w:rsidP="00935836">
            <w:pPr>
              <w:pStyle w:val="SemEspaamento"/>
              <w:jc w:val="center"/>
              <w:rPr>
                <w:rFonts w:ascii="Times New Roman" w:hAnsi="Times New Roman"/>
              </w:rPr>
            </w:pPr>
          </w:p>
        </w:tc>
        <w:tc>
          <w:tcPr>
            <w:tcW w:w="2010" w:type="dxa"/>
          </w:tcPr>
          <w:p w14:paraId="2E27C98B" w14:textId="77777777" w:rsidR="00213D43" w:rsidRPr="008129C5" w:rsidRDefault="00213D43" w:rsidP="00935836">
            <w:pPr>
              <w:pStyle w:val="SemEspaamento"/>
              <w:jc w:val="center"/>
              <w:rPr>
                <w:rFonts w:ascii="Times New Roman" w:hAnsi="Times New Roman"/>
              </w:rPr>
            </w:pPr>
          </w:p>
        </w:tc>
      </w:tr>
      <w:tr w:rsidR="00213D43" w:rsidRPr="008129C5" w14:paraId="2A3DC297" w14:textId="77777777" w:rsidTr="00935836">
        <w:trPr>
          <w:trHeight w:val="251"/>
          <w:jc w:val="center"/>
        </w:trPr>
        <w:tc>
          <w:tcPr>
            <w:tcW w:w="3849" w:type="dxa"/>
            <w:shd w:val="clear" w:color="auto" w:fill="F2F2F2" w:themeFill="background1" w:themeFillShade="F2"/>
          </w:tcPr>
          <w:p w14:paraId="06A6E021" w14:textId="77777777" w:rsidR="00213D43" w:rsidRPr="008129C5" w:rsidRDefault="00213D43" w:rsidP="00935836">
            <w:pPr>
              <w:pStyle w:val="SemEspaamento"/>
              <w:rPr>
                <w:rFonts w:ascii="Times New Roman" w:hAnsi="Times New Roman"/>
              </w:rPr>
            </w:pPr>
            <w:r w:rsidRPr="008129C5">
              <w:rPr>
                <w:rFonts w:ascii="Times New Roman" w:hAnsi="Times New Roman"/>
              </w:rPr>
              <w:t>Manuel Basílio Furtado</w:t>
            </w:r>
          </w:p>
        </w:tc>
        <w:tc>
          <w:tcPr>
            <w:tcW w:w="1331" w:type="dxa"/>
            <w:shd w:val="clear" w:color="auto" w:fill="F2F2F2" w:themeFill="background1" w:themeFillShade="F2"/>
          </w:tcPr>
          <w:p w14:paraId="4AF10803"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BCD3382"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AE01F3" w:rsidRPr="008129C5" w14:paraId="26D6FC05" w14:textId="77777777" w:rsidTr="00AE01F3">
        <w:trPr>
          <w:trHeight w:val="251"/>
          <w:jc w:val="center"/>
        </w:trPr>
        <w:tc>
          <w:tcPr>
            <w:tcW w:w="3849" w:type="dxa"/>
            <w:shd w:val="clear" w:color="auto" w:fill="FFFFFF" w:themeFill="background1"/>
          </w:tcPr>
          <w:p w14:paraId="4171CE10" w14:textId="36D3BA9F" w:rsidR="00AE01F3" w:rsidRPr="008129C5" w:rsidRDefault="00AE01F3" w:rsidP="00935836">
            <w:pPr>
              <w:pStyle w:val="SemEspaamento"/>
              <w:rPr>
                <w:rFonts w:ascii="Times New Roman" w:hAnsi="Times New Roman"/>
              </w:rPr>
            </w:pPr>
            <w:r w:rsidRPr="00AE01F3">
              <w:rPr>
                <w:rFonts w:ascii="Times New Roman" w:hAnsi="Times New Roman"/>
              </w:rPr>
              <w:t>Manuel de Oliveira</w:t>
            </w:r>
          </w:p>
        </w:tc>
        <w:tc>
          <w:tcPr>
            <w:tcW w:w="1331" w:type="dxa"/>
            <w:shd w:val="clear" w:color="auto" w:fill="FFFFFF" w:themeFill="background1"/>
          </w:tcPr>
          <w:p w14:paraId="45FB24B6" w14:textId="77777777" w:rsidR="00AE01F3" w:rsidRPr="008129C5" w:rsidRDefault="00AE01F3" w:rsidP="00935836">
            <w:pPr>
              <w:pStyle w:val="SemEspaamento"/>
              <w:jc w:val="center"/>
              <w:rPr>
                <w:rFonts w:ascii="Times New Roman" w:hAnsi="Times New Roman"/>
              </w:rPr>
            </w:pPr>
          </w:p>
        </w:tc>
        <w:tc>
          <w:tcPr>
            <w:tcW w:w="2010" w:type="dxa"/>
            <w:shd w:val="clear" w:color="auto" w:fill="FFFFFF" w:themeFill="background1"/>
          </w:tcPr>
          <w:p w14:paraId="4EBC3F58" w14:textId="77777777" w:rsidR="00AE01F3" w:rsidRPr="008129C5" w:rsidRDefault="00AE01F3" w:rsidP="00935836">
            <w:pPr>
              <w:pStyle w:val="SemEspaamento"/>
              <w:jc w:val="center"/>
              <w:rPr>
                <w:rFonts w:ascii="Times New Roman" w:hAnsi="Times New Roman"/>
              </w:rPr>
            </w:pPr>
          </w:p>
        </w:tc>
      </w:tr>
      <w:tr w:rsidR="00213D43" w:rsidRPr="008129C5" w14:paraId="5561C61E" w14:textId="77777777" w:rsidTr="00AE01F3">
        <w:trPr>
          <w:trHeight w:val="251"/>
          <w:jc w:val="center"/>
        </w:trPr>
        <w:tc>
          <w:tcPr>
            <w:tcW w:w="3849" w:type="dxa"/>
            <w:shd w:val="clear" w:color="auto" w:fill="F2F2F2" w:themeFill="background1" w:themeFillShade="F2"/>
          </w:tcPr>
          <w:p w14:paraId="1E5EF5D2" w14:textId="77777777" w:rsidR="00213D43" w:rsidRPr="008129C5" w:rsidRDefault="00213D43" w:rsidP="00935836">
            <w:pPr>
              <w:pStyle w:val="SemEspaamento"/>
              <w:rPr>
                <w:rFonts w:ascii="Times New Roman" w:hAnsi="Times New Roman"/>
              </w:rPr>
            </w:pPr>
            <w:r w:rsidRPr="008129C5">
              <w:rPr>
                <w:rFonts w:ascii="Times New Roman" w:hAnsi="Times New Roman"/>
              </w:rPr>
              <w:t>Martins Guimarães (Major)</w:t>
            </w:r>
          </w:p>
        </w:tc>
        <w:tc>
          <w:tcPr>
            <w:tcW w:w="1331" w:type="dxa"/>
            <w:shd w:val="clear" w:color="auto" w:fill="F2F2F2" w:themeFill="background1" w:themeFillShade="F2"/>
          </w:tcPr>
          <w:p w14:paraId="3C094066"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49F84AFE" w14:textId="77777777" w:rsidR="00213D43" w:rsidRPr="008129C5" w:rsidRDefault="00213D43" w:rsidP="00935836">
            <w:pPr>
              <w:pStyle w:val="SemEspaamento"/>
              <w:jc w:val="center"/>
              <w:rPr>
                <w:rFonts w:ascii="Times New Roman" w:hAnsi="Times New Roman"/>
              </w:rPr>
            </w:pPr>
          </w:p>
        </w:tc>
      </w:tr>
      <w:tr w:rsidR="00213D43" w:rsidRPr="008129C5" w14:paraId="66284FDA" w14:textId="77777777" w:rsidTr="00AE01F3">
        <w:trPr>
          <w:trHeight w:val="251"/>
          <w:jc w:val="center"/>
        </w:trPr>
        <w:tc>
          <w:tcPr>
            <w:tcW w:w="3849" w:type="dxa"/>
            <w:shd w:val="clear" w:color="auto" w:fill="FFFFFF" w:themeFill="background1"/>
          </w:tcPr>
          <w:p w14:paraId="22FA508E" w14:textId="77777777" w:rsidR="00213D43" w:rsidRPr="008129C5" w:rsidRDefault="00213D43" w:rsidP="00935836">
            <w:pPr>
              <w:pStyle w:val="SemEspaamento"/>
              <w:rPr>
                <w:rFonts w:ascii="Times New Roman" w:hAnsi="Times New Roman"/>
              </w:rPr>
            </w:pPr>
            <w:r w:rsidRPr="008129C5">
              <w:rPr>
                <w:rFonts w:ascii="Times New Roman" w:hAnsi="Times New Roman"/>
              </w:rPr>
              <w:t>Miranda Azevedo</w:t>
            </w:r>
          </w:p>
        </w:tc>
        <w:tc>
          <w:tcPr>
            <w:tcW w:w="1331" w:type="dxa"/>
            <w:shd w:val="clear" w:color="auto" w:fill="FFFFFF" w:themeFill="background1"/>
          </w:tcPr>
          <w:p w14:paraId="77F12163"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FFFFF" w:themeFill="background1"/>
          </w:tcPr>
          <w:p w14:paraId="789ACFF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041E1B0B" w14:textId="77777777" w:rsidTr="00AE01F3">
        <w:trPr>
          <w:trHeight w:val="251"/>
          <w:jc w:val="center"/>
        </w:trPr>
        <w:tc>
          <w:tcPr>
            <w:tcW w:w="3849" w:type="dxa"/>
            <w:shd w:val="clear" w:color="auto" w:fill="F2F2F2" w:themeFill="background1" w:themeFillShade="F2"/>
          </w:tcPr>
          <w:p w14:paraId="338C4F6A"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D. Pedro II </w:t>
            </w:r>
          </w:p>
        </w:tc>
        <w:tc>
          <w:tcPr>
            <w:tcW w:w="1331" w:type="dxa"/>
            <w:shd w:val="clear" w:color="auto" w:fill="F2F2F2" w:themeFill="background1" w:themeFillShade="F2"/>
          </w:tcPr>
          <w:p w14:paraId="28CF5A98"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35D33ED4" w14:textId="77777777" w:rsidR="00213D43" w:rsidRPr="008129C5" w:rsidRDefault="00213D43" w:rsidP="00935836">
            <w:pPr>
              <w:pStyle w:val="SemEspaamento"/>
              <w:jc w:val="center"/>
              <w:rPr>
                <w:rFonts w:ascii="Times New Roman" w:hAnsi="Times New Roman"/>
              </w:rPr>
            </w:pPr>
          </w:p>
        </w:tc>
      </w:tr>
      <w:tr w:rsidR="00213D43" w:rsidRPr="008129C5" w14:paraId="4A564D27" w14:textId="77777777" w:rsidTr="00AE01F3">
        <w:trPr>
          <w:trHeight w:val="251"/>
          <w:jc w:val="center"/>
        </w:trPr>
        <w:tc>
          <w:tcPr>
            <w:tcW w:w="3849" w:type="dxa"/>
            <w:shd w:val="clear" w:color="auto" w:fill="FFFFFF" w:themeFill="background1"/>
          </w:tcPr>
          <w:p w14:paraId="1200282D" w14:textId="77777777" w:rsidR="00213D43" w:rsidRPr="008129C5" w:rsidRDefault="00213D43" w:rsidP="00935836">
            <w:pPr>
              <w:pStyle w:val="SemEspaamento"/>
              <w:rPr>
                <w:rFonts w:ascii="Times New Roman" w:hAnsi="Times New Roman"/>
              </w:rPr>
            </w:pPr>
            <w:r w:rsidRPr="008129C5">
              <w:rPr>
                <w:rFonts w:ascii="Times New Roman" w:hAnsi="Times New Roman"/>
              </w:rPr>
              <w:t>Tommaso Gaudêncio Bezzi</w:t>
            </w:r>
          </w:p>
        </w:tc>
        <w:tc>
          <w:tcPr>
            <w:tcW w:w="1331" w:type="dxa"/>
            <w:shd w:val="clear" w:color="auto" w:fill="FFFFFF" w:themeFill="background1"/>
          </w:tcPr>
          <w:p w14:paraId="2B11FC26" w14:textId="77777777" w:rsidR="00213D43" w:rsidRPr="008129C5" w:rsidRDefault="00213D43" w:rsidP="00935836">
            <w:pPr>
              <w:pStyle w:val="SemEspaamento"/>
              <w:jc w:val="center"/>
              <w:rPr>
                <w:rFonts w:ascii="Times New Roman" w:hAnsi="Times New Roman"/>
              </w:rPr>
            </w:pPr>
          </w:p>
        </w:tc>
        <w:tc>
          <w:tcPr>
            <w:tcW w:w="2010" w:type="dxa"/>
            <w:shd w:val="clear" w:color="auto" w:fill="FFFFFF" w:themeFill="background1"/>
          </w:tcPr>
          <w:p w14:paraId="6C030150" w14:textId="77777777" w:rsidR="00213D43" w:rsidRPr="008129C5" w:rsidRDefault="00213D43" w:rsidP="00935836">
            <w:pPr>
              <w:pStyle w:val="SemEspaamento"/>
              <w:jc w:val="center"/>
              <w:rPr>
                <w:rFonts w:ascii="Times New Roman" w:hAnsi="Times New Roman"/>
              </w:rPr>
            </w:pPr>
          </w:p>
        </w:tc>
      </w:tr>
    </w:tbl>
    <w:p w14:paraId="3EDF3D66" w14:textId="69B4E4C8" w:rsidR="00213D43" w:rsidRPr="00140555" w:rsidRDefault="00213D43" w:rsidP="00140555">
      <w:pPr>
        <w:pStyle w:val="SemEspaamento"/>
        <w:rPr>
          <w:rFonts w:ascii="Times New Roman" w:hAnsi="Times New Roman"/>
        </w:rPr>
      </w:pPr>
      <w:bookmarkStart w:id="11" w:name="_Hlk192514200"/>
      <w:bookmarkEnd w:id="10"/>
      <w:r>
        <w:rPr>
          <w:sz w:val="24"/>
          <w:szCs w:val="24"/>
        </w:rPr>
        <w:t xml:space="preserve">    </w:t>
      </w:r>
      <w:r>
        <w:t xml:space="preserve">              </w:t>
      </w:r>
      <w:r w:rsidRPr="00140555">
        <w:rPr>
          <w:rFonts w:ascii="Times New Roman" w:hAnsi="Times New Roman"/>
        </w:rPr>
        <w:t xml:space="preserve"> Fonte: A autora.</w:t>
      </w:r>
    </w:p>
    <w:bookmarkEnd w:id="11"/>
    <w:p w14:paraId="21322998" w14:textId="1EC34783" w:rsidR="00213D43" w:rsidRDefault="00213D43" w:rsidP="00A63B2C">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Entre os espaços de socialização dos colecionadores na Corte, estavam</w:t>
      </w:r>
      <w:r w:rsidRPr="008C43AB">
        <w:rPr>
          <w:rFonts w:ascii="Times New Roman" w:hAnsi="Times New Roman"/>
          <w:sz w:val="24"/>
          <w:szCs w:val="24"/>
        </w:rPr>
        <w:t xml:space="preserve"> </w:t>
      </w:r>
      <w:r w:rsidRPr="004C4A1F">
        <w:rPr>
          <w:rFonts w:ascii="Times New Roman" w:hAnsi="Times New Roman"/>
          <w:sz w:val="24"/>
          <w:szCs w:val="24"/>
        </w:rPr>
        <w:t>o Instituto Histórico e Geográfico Brasileiro</w:t>
      </w:r>
      <w:r>
        <w:rPr>
          <w:rFonts w:ascii="Times New Roman" w:hAnsi="Times New Roman"/>
          <w:sz w:val="24"/>
          <w:szCs w:val="24"/>
        </w:rPr>
        <w:t xml:space="preserve"> (IHGB) e a </w:t>
      </w:r>
      <w:r w:rsidRPr="004C4A1F">
        <w:rPr>
          <w:rFonts w:ascii="Times New Roman" w:hAnsi="Times New Roman"/>
          <w:sz w:val="24"/>
          <w:szCs w:val="24"/>
        </w:rPr>
        <w:t>Faculdade de Medicina</w:t>
      </w:r>
      <w:r>
        <w:rPr>
          <w:rFonts w:ascii="Times New Roman" w:hAnsi="Times New Roman"/>
          <w:sz w:val="24"/>
          <w:szCs w:val="24"/>
        </w:rPr>
        <w:t xml:space="preserve"> do Rio de Janeiro.</w:t>
      </w:r>
      <w:r>
        <w:rPr>
          <w:rFonts w:ascii="Times New Roman" w:hAnsi="Times New Roman"/>
          <w:color w:val="FF0000"/>
          <w:sz w:val="24"/>
          <w:szCs w:val="24"/>
        </w:rPr>
        <w:t xml:space="preserve"> </w:t>
      </w:r>
      <w:r>
        <w:rPr>
          <w:rFonts w:ascii="Times New Roman" w:hAnsi="Times New Roman"/>
          <w:sz w:val="24"/>
          <w:szCs w:val="24"/>
        </w:rPr>
        <w:t>Estas instituições favoreceram a formação de redes que, de certo modo, confluíram para as práticas de colecionamento e para a formação de uma comunidade de colecionadores. Aqueles que eram filiados ao IHGB levaram para o Museu Nacional coleções etnográficas e arqueológicas. Já os colecionadores vinculados à Faculdade de Medicina exibiram coleções osteológicas da antropologia</w:t>
      </w:r>
      <w:r w:rsidR="003717C5">
        <w:rPr>
          <w:rFonts w:ascii="Times New Roman" w:hAnsi="Times New Roman"/>
          <w:sz w:val="24"/>
          <w:szCs w:val="24"/>
        </w:rPr>
        <w:t xml:space="preserve"> (</w:t>
      </w:r>
      <w:r>
        <w:rPr>
          <w:rFonts w:ascii="Times New Roman" w:hAnsi="Times New Roman"/>
          <w:sz w:val="24"/>
          <w:szCs w:val="24"/>
        </w:rPr>
        <w:t>à exceção de Manuel Basílio Furtado, que expôs coleção etnográfica</w:t>
      </w:r>
      <w:r w:rsidR="003717C5">
        <w:rPr>
          <w:rFonts w:ascii="Times New Roman" w:hAnsi="Times New Roman"/>
          <w:sz w:val="24"/>
          <w:szCs w:val="24"/>
        </w:rPr>
        <w:t>)</w:t>
      </w:r>
      <w:r>
        <w:rPr>
          <w:rFonts w:ascii="Times New Roman" w:hAnsi="Times New Roman"/>
          <w:sz w:val="24"/>
          <w:szCs w:val="24"/>
        </w:rPr>
        <w:t>. Voltaremos nesse assunto mais adiante.</w:t>
      </w:r>
    </w:p>
    <w:p w14:paraId="18ABAF0E" w14:textId="315EEADF" w:rsidR="00366EDE" w:rsidRDefault="00D53A59" w:rsidP="00BE551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colecionadores</w:t>
      </w:r>
      <w:r w:rsidR="00230CCD">
        <w:rPr>
          <w:rFonts w:ascii="Times New Roman" w:hAnsi="Times New Roman"/>
          <w:sz w:val="24"/>
          <w:szCs w:val="24"/>
        </w:rPr>
        <w:t xml:space="preserve"> em questão</w:t>
      </w:r>
      <w:r>
        <w:rPr>
          <w:rFonts w:ascii="Times New Roman" w:hAnsi="Times New Roman"/>
          <w:sz w:val="24"/>
          <w:szCs w:val="24"/>
        </w:rPr>
        <w:t xml:space="preserve"> </w:t>
      </w:r>
      <w:r w:rsidR="00A63B2C">
        <w:rPr>
          <w:rFonts w:ascii="Times New Roman" w:hAnsi="Times New Roman"/>
          <w:sz w:val="24"/>
          <w:szCs w:val="24"/>
        </w:rPr>
        <w:t xml:space="preserve">viveram um tempo de transição do pensamento </w:t>
      </w:r>
      <w:r>
        <w:rPr>
          <w:rFonts w:ascii="Times New Roman" w:hAnsi="Times New Roman"/>
          <w:sz w:val="24"/>
          <w:szCs w:val="24"/>
        </w:rPr>
        <w:t xml:space="preserve">político e </w:t>
      </w:r>
      <w:r w:rsidR="00A63B2C">
        <w:rPr>
          <w:rFonts w:ascii="Times New Roman" w:hAnsi="Times New Roman"/>
          <w:sz w:val="24"/>
          <w:szCs w:val="24"/>
        </w:rPr>
        <w:t xml:space="preserve">intelectual no Brasil. </w:t>
      </w:r>
      <w:r>
        <w:rPr>
          <w:rFonts w:ascii="Times New Roman" w:hAnsi="Times New Roman"/>
          <w:sz w:val="24"/>
          <w:szCs w:val="24"/>
        </w:rPr>
        <w:t>A</w:t>
      </w:r>
      <w:r w:rsidR="00366EDE">
        <w:rPr>
          <w:rFonts w:ascii="Times New Roman" w:hAnsi="Times New Roman"/>
          <w:sz w:val="24"/>
          <w:szCs w:val="24"/>
        </w:rPr>
        <w:t xml:space="preserve">queles com titulação acadêmica obtiveram-na </w:t>
      </w:r>
      <w:r w:rsidR="00366EDE" w:rsidRPr="00E469DD">
        <w:rPr>
          <w:rFonts w:ascii="Times New Roman" w:hAnsi="Times New Roman"/>
          <w:sz w:val="24"/>
          <w:szCs w:val="24"/>
        </w:rPr>
        <w:t>ao longo da década de 1850 e 1860</w:t>
      </w:r>
      <w:r w:rsidR="00366EDE">
        <w:rPr>
          <w:rFonts w:ascii="Times New Roman" w:hAnsi="Times New Roman"/>
          <w:sz w:val="24"/>
          <w:szCs w:val="24"/>
        </w:rPr>
        <w:t xml:space="preserve">, quando o acesso ao ensino superior era mais restrito e “homogêneo” – quadro que só foi alterado na década seguinte, quando a reforma do ensino </w:t>
      </w:r>
      <w:r w:rsidR="001338AD">
        <w:rPr>
          <w:rFonts w:ascii="Times New Roman" w:hAnsi="Times New Roman"/>
          <w:sz w:val="24"/>
          <w:szCs w:val="24"/>
        </w:rPr>
        <w:t>de</w:t>
      </w:r>
      <w:r w:rsidR="00366EDE">
        <w:rPr>
          <w:rFonts w:ascii="Times New Roman" w:hAnsi="Times New Roman"/>
          <w:sz w:val="24"/>
          <w:szCs w:val="24"/>
        </w:rPr>
        <w:t xml:space="preserve"> 1874 ampliou o ingresso das camadas intermediárias nas faculdades imperiais (ALONSO, 2002) e </w:t>
      </w:r>
      <w:r w:rsidR="00BE551E">
        <w:rPr>
          <w:rFonts w:ascii="Times New Roman" w:hAnsi="Times New Roman"/>
          <w:sz w:val="24"/>
          <w:szCs w:val="24"/>
        </w:rPr>
        <w:t xml:space="preserve">quando </w:t>
      </w:r>
      <w:r w:rsidR="00366EDE">
        <w:rPr>
          <w:rFonts w:ascii="Times New Roman" w:hAnsi="Times New Roman"/>
          <w:sz w:val="24"/>
          <w:szCs w:val="24"/>
        </w:rPr>
        <w:t xml:space="preserve">a reforma de 1879 diversificou o ensino nas escolas de direito (CARVALHO, 2003). </w:t>
      </w:r>
      <w:r w:rsidR="00366EDE" w:rsidRPr="00E469DD">
        <w:rPr>
          <w:rFonts w:ascii="Times New Roman" w:hAnsi="Times New Roman"/>
          <w:sz w:val="24"/>
          <w:szCs w:val="24"/>
        </w:rPr>
        <w:t xml:space="preserve">Apenas dois </w:t>
      </w:r>
      <w:r w:rsidR="00BE551E">
        <w:rPr>
          <w:rFonts w:ascii="Times New Roman" w:hAnsi="Times New Roman"/>
          <w:sz w:val="24"/>
          <w:szCs w:val="24"/>
        </w:rPr>
        <w:t xml:space="preserve">dos colecionadores </w:t>
      </w:r>
      <w:r w:rsidR="00366EDE" w:rsidRPr="00E469DD">
        <w:rPr>
          <w:rFonts w:ascii="Times New Roman" w:hAnsi="Times New Roman"/>
          <w:sz w:val="24"/>
          <w:szCs w:val="24"/>
        </w:rPr>
        <w:t xml:space="preserve">concluíram </w:t>
      </w:r>
      <w:r w:rsidR="00366EDE">
        <w:rPr>
          <w:rFonts w:ascii="Times New Roman" w:hAnsi="Times New Roman"/>
          <w:sz w:val="24"/>
          <w:szCs w:val="24"/>
        </w:rPr>
        <w:t xml:space="preserve">a formação superior </w:t>
      </w:r>
      <w:r w:rsidR="00366EDE" w:rsidRPr="00E469DD">
        <w:rPr>
          <w:rFonts w:ascii="Times New Roman" w:hAnsi="Times New Roman"/>
          <w:sz w:val="24"/>
          <w:szCs w:val="24"/>
        </w:rPr>
        <w:t xml:space="preserve">em período diverso: o bacharel em direito João Lustosa da Cunha Paranaguá formado em 1846 e o médico Miranda Azevedo formado em 1874, único republicano do grupo. </w:t>
      </w:r>
      <w:r w:rsidR="00366EDE">
        <w:rPr>
          <w:rFonts w:ascii="Times New Roman" w:hAnsi="Times New Roman"/>
          <w:sz w:val="24"/>
          <w:szCs w:val="24"/>
        </w:rPr>
        <w:t xml:space="preserve">Além disso, os anos 50 e 60 dos oitocentos são herdeiros da Conciliação, política adotada na década anterior que consolidou a unidade territorial do Brasil e equilibrou as forças partidárias. </w:t>
      </w:r>
    </w:p>
    <w:p w14:paraId="0D677166" w14:textId="77777777" w:rsidR="00BE551E" w:rsidRPr="00E26A19" w:rsidRDefault="00BE551E" w:rsidP="00E26A19">
      <w:pPr>
        <w:pStyle w:val="SemEspaamento"/>
      </w:pPr>
    </w:p>
    <w:p w14:paraId="54760A34" w14:textId="77777777" w:rsidR="00366EDE" w:rsidRDefault="00366EDE" w:rsidP="00366EDE">
      <w:pPr>
        <w:pStyle w:val="SemEspaamento"/>
        <w:ind w:left="2268"/>
        <w:jc w:val="both"/>
        <w:rPr>
          <w:rFonts w:ascii="Times New Roman" w:hAnsi="Times New Roman"/>
          <w:sz w:val="20"/>
          <w:szCs w:val="20"/>
        </w:rPr>
      </w:pPr>
    </w:p>
    <w:p w14:paraId="4F7256EA" w14:textId="77777777" w:rsidR="00366EDE" w:rsidRPr="00974B2D" w:rsidRDefault="00366EDE" w:rsidP="00366EDE">
      <w:pPr>
        <w:pStyle w:val="SemEspaamento"/>
        <w:ind w:left="2268"/>
        <w:jc w:val="both"/>
        <w:rPr>
          <w:rFonts w:ascii="Times New Roman" w:hAnsi="Times New Roman"/>
          <w:sz w:val="20"/>
          <w:szCs w:val="20"/>
        </w:rPr>
      </w:pPr>
      <w:r w:rsidRPr="00974B2D">
        <w:rPr>
          <w:rFonts w:ascii="Times New Roman" w:hAnsi="Times New Roman"/>
          <w:sz w:val="20"/>
          <w:szCs w:val="20"/>
        </w:rPr>
        <w:t>As instituições e códigos vitais do Segundo Reinado tornaram-se consensuais, depois de selada a Conciliação entre luzias e saquaremas no início dos anos 1840. A estrutura de poder do regime, a sociedade hierárquica, a forma monárquica eram uma espécie de senso comum da elite, percebida como a ordem natural das coisas. Expressavam o espírito do regime, a essência do modo médio de pensar, encarnado nas práticas sociais e nas próprias instituições políticas</w:t>
      </w:r>
      <w:r>
        <w:rPr>
          <w:rFonts w:ascii="Times New Roman" w:hAnsi="Times New Roman"/>
          <w:sz w:val="20"/>
          <w:szCs w:val="20"/>
        </w:rPr>
        <w:t xml:space="preserve"> (ALONSO, 2002, p. 52)</w:t>
      </w:r>
      <w:r w:rsidRPr="00974B2D">
        <w:rPr>
          <w:rFonts w:ascii="Times New Roman" w:hAnsi="Times New Roman"/>
          <w:sz w:val="20"/>
          <w:szCs w:val="20"/>
        </w:rPr>
        <w:t>.</w:t>
      </w:r>
    </w:p>
    <w:p w14:paraId="707D29AB" w14:textId="77777777" w:rsidR="00366EDE" w:rsidRPr="00F77153" w:rsidRDefault="00366EDE" w:rsidP="00F77153">
      <w:pPr>
        <w:pStyle w:val="SemEspaamento"/>
      </w:pPr>
    </w:p>
    <w:p w14:paraId="0CB47D16" w14:textId="77777777" w:rsidR="00CA236D" w:rsidRPr="00F77153" w:rsidRDefault="00CA236D" w:rsidP="00F77153">
      <w:pPr>
        <w:pStyle w:val="SemEspaamento"/>
      </w:pPr>
    </w:p>
    <w:p w14:paraId="032F6121" w14:textId="5BD5BBA1" w:rsidR="00444AF9" w:rsidRDefault="00230CCD"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outro lado,</w:t>
      </w:r>
      <w:r w:rsidR="00366EDE">
        <w:rPr>
          <w:rFonts w:ascii="Times New Roman" w:hAnsi="Times New Roman"/>
          <w:sz w:val="24"/>
          <w:szCs w:val="24"/>
        </w:rPr>
        <w:t xml:space="preserve"> </w:t>
      </w:r>
      <w:r w:rsidR="009F65E0">
        <w:rPr>
          <w:rFonts w:ascii="Times New Roman" w:hAnsi="Times New Roman"/>
          <w:sz w:val="24"/>
          <w:szCs w:val="24"/>
        </w:rPr>
        <w:t xml:space="preserve">o </w:t>
      </w:r>
      <w:r w:rsidR="00366EDE">
        <w:rPr>
          <w:rFonts w:ascii="Times New Roman" w:hAnsi="Times New Roman"/>
          <w:sz w:val="24"/>
          <w:szCs w:val="24"/>
        </w:rPr>
        <w:t>exercício das atividades profissionais, a ocupação de postos no governo e a prática de colecionamento de nossos personagens ocorreram, majoritariamente, nas décadas seguintes à conclusão de sua formação</w:t>
      </w:r>
      <w:r w:rsidR="00460C88">
        <w:rPr>
          <w:rFonts w:ascii="Times New Roman" w:hAnsi="Times New Roman"/>
          <w:sz w:val="24"/>
          <w:szCs w:val="24"/>
        </w:rPr>
        <w:t>, quando o país vivia transformações importantes</w:t>
      </w:r>
      <w:r w:rsidR="002B09EA">
        <w:rPr>
          <w:rFonts w:ascii="Times New Roman" w:hAnsi="Times New Roman"/>
          <w:sz w:val="24"/>
          <w:szCs w:val="24"/>
        </w:rPr>
        <w:t xml:space="preserve">. </w:t>
      </w:r>
      <w:r w:rsidR="009F7ABD">
        <w:rPr>
          <w:rFonts w:ascii="Times New Roman" w:hAnsi="Times New Roman"/>
          <w:sz w:val="24"/>
          <w:szCs w:val="24"/>
        </w:rPr>
        <w:t xml:space="preserve">A Guerra do Paraguai, nesse sentido, foi </w:t>
      </w:r>
      <w:r w:rsidR="00460C88">
        <w:rPr>
          <w:rFonts w:ascii="Times New Roman" w:hAnsi="Times New Roman"/>
          <w:sz w:val="24"/>
          <w:szCs w:val="24"/>
        </w:rPr>
        <w:t xml:space="preserve">um marco significativo para os desdobramentos da década de 1870, não só por ter dado </w:t>
      </w:r>
      <w:r w:rsidR="00366EDE">
        <w:rPr>
          <w:rFonts w:ascii="Times New Roman" w:hAnsi="Times New Roman"/>
          <w:sz w:val="24"/>
          <w:szCs w:val="24"/>
        </w:rPr>
        <w:t>ensejo aos moviment</w:t>
      </w:r>
      <w:r w:rsidR="00460C88">
        <w:rPr>
          <w:rFonts w:ascii="Times New Roman" w:hAnsi="Times New Roman"/>
          <w:sz w:val="24"/>
          <w:szCs w:val="24"/>
        </w:rPr>
        <w:t>os republicano e abolicionista</w:t>
      </w:r>
      <w:r w:rsidR="00A80A1D">
        <w:rPr>
          <w:rFonts w:ascii="Times New Roman" w:hAnsi="Times New Roman"/>
          <w:sz w:val="24"/>
          <w:szCs w:val="24"/>
        </w:rPr>
        <w:t>, alterando</w:t>
      </w:r>
      <w:r w:rsidR="009F65E0">
        <w:rPr>
          <w:rFonts w:ascii="Times New Roman" w:hAnsi="Times New Roman"/>
          <w:sz w:val="24"/>
          <w:szCs w:val="24"/>
        </w:rPr>
        <w:t xml:space="preserve"> a</w:t>
      </w:r>
      <w:r w:rsidR="00460C88">
        <w:rPr>
          <w:rFonts w:ascii="Times New Roman" w:hAnsi="Times New Roman"/>
          <w:sz w:val="24"/>
          <w:szCs w:val="24"/>
        </w:rPr>
        <w:t xml:space="preserve"> “coalizão de liberais e conservadores, cuja queda, ocasionada por intervenção do imperador, levou a redefinições do sistema partidário que modificaram a </w:t>
      </w:r>
      <w:r w:rsidR="00460C88">
        <w:rPr>
          <w:rFonts w:ascii="Times New Roman" w:hAnsi="Times New Roman"/>
          <w:sz w:val="24"/>
          <w:szCs w:val="24"/>
        </w:rPr>
        <w:lastRenderedPageBreak/>
        <w:t>estrutura estabelecida nos anos 1840” (IZECKSOHN, 2009, p. 418), mas especialmente porque ela se</w:t>
      </w:r>
      <w:r w:rsidR="00366EDE">
        <w:rPr>
          <w:rFonts w:ascii="Times New Roman" w:hAnsi="Times New Roman"/>
          <w:sz w:val="24"/>
          <w:szCs w:val="24"/>
        </w:rPr>
        <w:t xml:space="preserve">rviu como elemento de socialização </w:t>
      </w:r>
      <w:r w:rsidR="009F65E0">
        <w:rPr>
          <w:rFonts w:ascii="Times New Roman" w:hAnsi="Times New Roman"/>
          <w:sz w:val="24"/>
          <w:szCs w:val="24"/>
        </w:rPr>
        <w:t xml:space="preserve">para uma parcela </w:t>
      </w:r>
      <w:r w:rsidR="00366EDE">
        <w:rPr>
          <w:rFonts w:ascii="Times New Roman" w:hAnsi="Times New Roman"/>
          <w:sz w:val="24"/>
          <w:szCs w:val="24"/>
        </w:rPr>
        <w:t xml:space="preserve">do grupo </w:t>
      </w:r>
      <w:r w:rsidR="00B2707D">
        <w:rPr>
          <w:rFonts w:ascii="Times New Roman" w:hAnsi="Times New Roman"/>
          <w:sz w:val="24"/>
          <w:szCs w:val="24"/>
        </w:rPr>
        <w:t xml:space="preserve">de colecionadores </w:t>
      </w:r>
      <w:r w:rsidR="00366EDE">
        <w:rPr>
          <w:rFonts w:ascii="Times New Roman" w:hAnsi="Times New Roman"/>
          <w:sz w:val="24"/>
          <w:szCs w:val="24"/>
        </w:rPr>
        <w:t xml:space="preserve">que analisamos. Sabemos que </w:t>
      </w:r>
      <w:r w:rsidR="00B473FD">
        <w:rPr>
          <w:rFonts w:ascii="Times New Roman" w:hAnsi="Times New Roman"/>
          <w:sz w:val="24"/>
          <w:szCs w:val="24"/>
        </w:rPr>
        <w:t xml:space="preserve">alguns </w:t>
      </w:r>
      <w:r w:rsidR="00366EDE">
        <w:rPr>
          <w:rFonts w:ascii="Times New Roman" w:hAnsi="Times New Roman"/>
          <w:sz w:val="24"/>
          <w:szCs w:val="24"/>
        </w:rPr>
        <w:t xml:space="preserve">deles participaram do conflito como lideranças e receberam honrarias do governo imperial após seu retorno. São eles: Barão de Teffé, João Lustosa da Cunha Paranaguá, Joaquim Monteiro </w:t>
      </w:r>
      <w:proofErr w:type="spellStart"/>
      <w:r w:rsidR="00366EDE">
        <w:rPr>
          <w:rFonts w:ascii="Times New Roman" w:hAnsi="Times New Roman"/>
          <w:sz w:val="24"/>
          <w:szCs w:val="24"/>
        </w:rPr>
        <w:t>Caminhoá</w:t>
      </w:r>
      <w:proofErr w:type="spellEnd"/>
      <w:r w:rsidR="00366EDE">
        <w:rPr>
          <w:rFonts w:ascii="Times New Roman" w:hAnsi="Times New Roman"/>
          <w:sz w:val="24"/>
          <w:szCs w:val="24"/>
        </w:rPr>
        <w:t xml:space="preserve"> e Conde D’Eu. </w:t>
      </w:r>
    </w:p>
    <w:p w14:paraId="6E7473EF" w14:textId="07B9EB0A" w:rsidR="005E0DCD" w:rsidRDefault="002F2B47" w:rsidP="005E0DC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suma, temos </w:t>
      </w:r>
      <w:r w:rsidR="00366EDE">
        <w:rPr>
          <w:rFonts w:ascii="Times New Roman" w:hAnsi="Times New Roman"/>
          <w:sz w:val="24"/>
          <w:szCs w:val="24"/>
        </w:rPr>
        <w:t xml:space="preserve">um grupo heterogêneo de colecionadores em termos de origem, formação e ocupação. Em comum, estas pessoas </w:t>
      </w:r>
      <w:r w:rsidR="000C5DE2">
        <w:rPr>
          <w:rFonts w:ascii="Times New Roman" w:hAnsi="Times New Roman"/>
          <w:sz w:val="24"/>
          <w:szCs w:val="24"/>
        </w:rPr>
        <w:t xml:space="preserve">pertenciam a grupos sociais privilegiados do Império, </w:t>
      </w:r>
      <w:r w:rsidR="00366EDE">
        <w:rPr>
          <w:rFonts w:ascii="Times New Roman" w:hAnsi="Times New Roman"/>
          <w:sz w:val="24"/>
          <w:szCs w:val="24"/>
        </w:rPr>
        <w:t>p</w:t>
      </w:r>
      <w:r w:rsidR="000C5DE2">
        <w:rPr>
          <w:rFonts w:ascii="Times New Roman" w:hAnsi="Times New Roman"/>
          <w:sz w:val="24"/>
          <w:szCs w:val="24"/>
        </w:rPr>
        <w:t>artilhav</w:t>
      </w:r>
      <w:r w:rsidR="00366EDE">
        <w:rPr>
          <w:rFonts w:ascii="Times New Roman" w:hAnsi="Times New Roman"/>
          <w:sz w:val="24"/>
          <w:szCs w:val="24"/>
        </w:rPr>
        <w:t>am saberes</w:t>
      </w:r>
      <w:r w:rsidR="00386491">
        <w:rPr>
          <w:rFonts w:ascii="Times New Roman" w:hAnsi="Times New Roman"/>
          <w:sz w:val="24"/>
          <w:szCs w:val="24"/>
        </w:rPr>
        <w:t xml:space="preserve">, experiências, </w:t>
      </w:r>
      <w:r w:rsidR="00366EDE">
        <w:rPr>
          <w:rFonts w:ascii="Times New Roman" w:hAnsi="Times New Roman"/>
          <w:sz w:val="24"/>
          <w:szCs w:val="24"/>
        </w:rPr>
        <w:t>espaços institucionais e, deste modo,</w:t>
      </w:r>
      <w:r w:rsidR="007177DA">
        <w:rPr>
          <w:rFonts w:ascii="Times New Roman" w:hAnsi="Times New Roman"/>
          <w:sz w:val="24"/>
          <w:szCs w:val="24"/>
        </w:rPr>
        <w:t xml:space="preserve"> constituí</w:t>
      </w:r>
      <w:r w:rsidR="00366EDE">
        <w:rPr>
          <w:rFonts w:ascii="Times New Roman" w:hAnsi="Times New Roman"/>
          <w:sz w:val="24"/>
          <w:szCs w:val="24"/>
        </w:rPr>
        <w:t xml:space="preserve">am entre si redes sociais e laços identitários. </w:t>
      </w:r>
      <w:r w:rsidR="00A46FA3">
        <w:rPr>
          <w:rFonts w:ascii="Times New Roman" w:hAnsi="Times New Roman"/>
          <w:sz w:val="24"/>
          <w:szCs w:val="24"/>
        </w:rPr>
        <w:t xml:space="preserve">Suas práticas de colecionamento, contudo, decorreram de diferentes situações históricas e foram fruto, não de um empreendimento individual, mas de ações coletivas financiadas pelo Estado. </w:t>
      </w:r>
      <w:r w:rsidR="00366EDE">
        <w:rPr>
          <w:rFonts w:ascii="Times New Roman" w:hAnsi="Times New Roman"/>
          <w:sz w:val="24"/>
          <w:szCs w:val="24"/>
        </w:rPr>
        <w:t>O quadro abaixo ap</w:t>
      </w:r>
      <w:r w:rsidR="006D2EF3">
        <w:rPr>
          <w:rFonts w:ascii="Times New Roman" w:hAnsi="Times New Roman"/>
          <w:sz w:val="24"/>
          <w:szCs w:val="24"/>
        </w:rPr>
        <w:t xml:space="preserve">resenta </w:t>
      </w:r>
      <w:r w:rsidR="003949A6">
        <w:rPr>
          <w:rFonts w:ascii="Times New Roman" w:hAnsi="Times New Roman"/>
          <w:sz w:val="24"/>
          <w:szCs w:val="24"/>
        </w:rPr>
        <w:t>o modo</w:t>
      </w:r>
      <w:r w:rsidR="00560F54">
        <w:rPr>
          <w:rFonts w:ascii="Times New Roman" w:hAnsi="Times New Roman"/>
          <w:sz w:val="24"/>
          <w:szCs w:val="24"/>
        </w:rPr>
        <w:t xml:space="preserve"> </w:t>
      </w:r>
      <w:r w:rsidR="001B0DFB">
        <w:rPr>
          <w:rFonts w:ascii="Times New Roman" w:hAnsi="Times New Roman"/>
          <w:sz w:val="24"/>
          <w:szCs w:val="24"/>
        </w:rPr>
        <w:t>como alguns dos colecionadores</w:t>
      </w:r>
      <w:r w:rsidR="00A102BA">
        <w:rPr>
          <w:rFonts w:ascii="Times New Roman" w:hAnsi="Times New Roman"/>
          <w:sz w:val="24"/>
          <w:szCs w:val="24"/>
        </w:rPr>
        <w:t xml:space="preserve"> adquiriram as coleções</w:t>
      </w:r>
      <w:r w:rsidR="001B0DFB">
        <w:rPr>
          <w:rFonts w:ascii="Times New Roman" w:hAnsi="Times New Roman"/>
          <w:sz w:val="24"/>
          <w:szCs w:val="24"/>
        </w:rPr>
        <w:t xml:space="preserve"> </w:t>
      </w:r>
      <w:r w:rsidR="00A102BA">
        <w:rPr>
          <w:rFonts w:ascii="Times New Roman" w:hAnsi="Times New Roman"/>
          <w:sz w:val="24"/>
          <w:szCs w:val="24"/>
        </w:rPr>
        <w:t xml:space="preserve">que doaram ao Museu Nacional </w:t>
      </w:r>
      <w:r w:rsidR="003949A6">
        <w:rPr>
          <w:rFonts w:ascii="Times New Roman" w:hAnsi="Times New Roman"/>
          <w:sz w:val="24"/>
          <w:szCs w:val="24"/>
        </w:rPr>
        <w:t xml:space="preserve">– infelizmente não localizamos maiores informações sobre a totalidade do grupo. </w:t>
      </w:r>
      <w:r w:rsidR="001B0DFB">
        <w:rPr>
          <w:rFonts w:ascii="Times New Roman" w:hAnsi="Times New Roman"/>
          <w:sz w:val="24"/>
          <w:szCs w:val="24"/>
        </w:rPr>
        <w:t>E</w:t>
      </w:r>
      <w:r w:rsidR="005E0DCD">
        <w:rPr>
          <w:rFonts w:ascii="Times New Roman" w:hAnsi="Times New Roman"/>
          <w:sz w:val="24"/>
          <w:szCs w:val="24"/>
        </w:rPr>
        <w:t>xpedições militar</w:t>
      </w:r>
      <w:r w:rsidR="001B0DFB">
        <w:rPr>
          <w:rFonts w:ascii="Times New Roman" w:hAnsi="Times New Roman"/>
          <w:sz w:val="24"/>
          <w:szCs w:val="24"/>
        </w:rPr>
        <w:t>es</w:t>
      </w:r>
      <w:r w:rsidR="005E0DCD">
        <w:rPr>
          <w:rFonts w:ascii="Times New Roman" w:hAnsi="Times New Roman"/>
          <w:sz w:val="24"/>
          <w:szCs w:val="24"/>
        </w:rPr>
        <w:t xml:space="preserve">, </w:t>
      </w:r>
      <w:r w:rsidR="00D8202F">
        <w:rPr>
          <w:rFonts w:ascii="Times New Roman" w:hAnsi="Times New Roman"/>
          <w:sz w:val="24"/>
          <w:szCs w:val="24"/>
        </w:rPr>
        <w:t xml:space="preserve">paramilitares, </w:t>
      </w:r>
      <w:r w:rsidR="005E0DCD">
        <w:rPr>
          <w:rFonts w:ascii="Times New Roman" w:hAnsi="Times New Roman"/>
          <w:sz w:val="24"/>
          <w:szCs w:val="24"/>
        </w:rPr>
        <w:t>científica</w:t>
      </w:r>
      <w:r w:rsidR="001B0DFB">
        <w:rPr>
          <w:rFonts w:ascii="Times New Roman" w:hAnsi="Times New Roman"/>
          <w:sz w:val="24"/>
          <w:szCs w:val="24"/>
        </w:rPr>
        <w:t>s</w:t>
      </w:r>
      <w:r w:rsidR="005E0DCD">
        <w:rPr>
          <w:rFonts w:ascii="Times New Roman" w:hAnsi="Times New Roman"/>
          <w:sz w:val="24"/>
          <w:szCs w:val="24"/>
        </w:rPr>
        <w:t xml:space="preserve"> e de exploração </w:t>
      </w:r>
      <w:r w:rsidR="00A102BA">
        <w:rPr>
          <w:rFonts w:ascii="Times New Roman" w:hAnsi="Times New Roman"/>
          <w:sz w:val="24"/>
          <w:szCs w:val="24"/>
        </w:rPr>
        <w:t xml:space="preserve">estão entre </w:t>
      </w:r>
      <w:r w:rsidR="00D8202F">
        <w:rPr>
          <w:rFonts w:ascii="Times New Roman" w:hAnsi="Times New Roman"/>
          <w:sz w:val="24"/>
          <w:szCs w:val="24"/>
        </w:rPr>
        <w:t>a</w:t>
      </w:r>
      <w:r w:rsidR="00A102BA">
        <w:rPr>
          <w:rFonts w:ascii="Times New Roman" w:hAnsi="Times New Roman"/>
          <w:sz w:val="24"/>
          <w:szCs w:val="24"/>
        </w:rPr>
        <w:t xml:space="preserve">s </w:t>
      </w:r>
      <w:r w:rsidR="00D8202F">
        <w:rPr>
          <w:rFonts w:ascii="Times New Roman" w:hAnsi="Times New Roman"/>
          <w:sz w:val="24"/>
          <w:szCs w:val="24"/>
        </w:rPr>
        <w:t>iniciativas</w:t>
      </w:r>
      <w:r w:rsidR="00A102BA">
        <w:rPr>
          <w:rFonts w:ascii="Times New Roman" w:hAnsi="Times New Roman"/>
          <w:sz w:val="24"/>
          <w:szCs w:val="24"/>
        </w:rPr>
        <w:t xml:space="preserve"> </w:t>
      </w:r>
      <w:r w:rsidR="00D05EDC">
        <w:rPr>
          <w:rFonts w:ascii="Times New Roman" w:hAnsi="Times New Roman"/>
          <w:sz w:val="24"/>
          <w:szCs w:val="24"/>
        </w:rPr>
        <w:t xml:space="preserve">que propiciaram </w:t>
      </w:r>
      <w:r w:rsidR="00A102BA">
        <w:rPr>
          <w:rFonts w:ascii="Times New Roman" w:hAnsi="Times New Roman"/>
          <w:sz w:val="24"/>
          <w:szCs w:val="24"/>
        </w:rPr>
        <w:t>a</w:t>
      </w:r>
      <w:r w:rsidR="005E0DCD">
        <w:rPr>
          <w:rFonts w:ascii="Times New Roman" w:hAnsi="Times New Roman"/>
          <w:sz w:val="24"/>
          <w:szCs w:val="24"/>
        </w:rPr>
        <w:t xml:space="preserve"> coleta de artefatos indígenas</w:t>
      </w:r>
      <w:r w:rsidR="00F407F4">
        <w:rPr>
          <w:rFonts w:ascii="Times New Roman" w:hAnsi="Times New Roman"/>
          <w:sz w:val="24"/>
          <w:szCs w:val="24"/>
        </w:rPr>
        <w:t xml:space="preserve">, financiadas majoritariamente com dinheiro público </w:t>
      </w:r>
      <w:r w:rsidR="00EB0883" w:rsidRPr="00D8202F">
        <w:rPr>
          <w:rFonts w:ascii="Times New Roman" w:hAnsi="Times New Roman"/>
          <w:sz w:val="24"/>
          <w:szCs w:val="24"/>
        </w:rPr>
        <w:t>originário ou do tesouro provincial ou do Estado Imperial.</w:t>
      </w:r>
    </w:p>
    <w:p w14:paraId="743A2252" w14:textId="77777777" w:rsidR="00147CC5" w:rsidRDefault="00147CC5" w:rsidP="005E0DCD">
      <w:pPr>
        <w:pStyle w:val="SemEspaamento"/>
        <w:spacing w:line="360" w:lineRule="auto"/>
        <w:ind w:firstLine="708"/>
        <w:jc w:val="both"/>
        <w:rPr>
          <w:rFonts w:ascii="Times New Roman" w:hAnsi="Times New Roman"/>
          <w:sz w:val="24"/>
          <w:szCs w:val="24"/>
        </w:rPr>
      </w:pPr>
    </w:p>
    <w:p w14:paraId="3A89B1D7" w14:textId="4B173ECC" w:rsidR="001B7DF4" w:rsidRDefault="00426463" w:rsidP="00426463">
      <w:pPr>
        <w:pStyle w:val="SemEspaamento"/>
        <w:spacing w:line="360" w:lineRule="auto"/>
        <w:rPr>
          <w:rFonts w:ascii="Times New Roman" w:hAnsi="Times New Roman"/>
          <w:b/>
          <w:sz w:val="20"/>
          <w:szCs w:val="20"/>
        </w:rPr>
      </w:pPr>
      <w:bookmarkStart w:id="12" w:name="_Hlk192514234"/>
      <w:r w:rsidRPr="003E30AB">
        <w:rPr>
          <w:rFonts w:ascii="Times New Roman" w:hAnsi="Times New Roman"/>
          <w:b/>
          <w:sz w:val="20"/>
          <w:szCs w:val="20"/>
        </w:rPr>
        <w:t xml:space="preserve">Quadro </w:t>
      </w:r>
      <w:r w:rsidR="006964F5">
        <w:rPr>
          <w:rFonts w:ascii="Times New Roman" w:hAnsi="Times New Roman"/>
          <w:b/>
          <w:sz w:val="20"/>
          <w:szCs w:val="20"/>
        </w:rPr>
        <w:t>5</w:t>
      </w:r>
      <w:r w:rsidRPr="003E30AB">
        <w:rPr>
          <w:rFonts w:ascii="Times New Roman" w:hAnsi="Times New Roman"/>
          <w:b/>
          <w:sz w:val="20"/>
          <w:szCs w:val="20"/>
        </w:rPr>
        <w:t xml:space="preserve"> – </w:t>
      </w:r>
      <w:r w:rsidR="00366EDE" w:rsidRPr="003E30AB">
        <w:rPr>
          <w:rFonts w:ascii="Times New Roman" w:hAnsi="Times New Roman"/>
          <w:b/>
          <w:sz w:val="20"/>
          <w:szCs w:val="20"/>
        </w:rPr>
        <w:t>Modos de aquisição d</w:t>
      </w:r>
      <w:r w:rsidRPr="003E30AB">
        <w:rPr>
          <w:rFonts w:ascii="Times New Roman" w:hAnsi="Times New Roman"/>
          <w:b/>
          <w:sz w:val="20"/>
          <w:szCs w:val="20"/>
        </w:rPr>
        <w:t>as</w:t>
      </w:r>
      <w:r w:rsidR="00366EDE" w:rsidRPr="003E30AB">
        <w:rPr>
          <w:rFonts w:ascii="Times New Roman" w:hAnsi="Times New Roman"/>
          <w:b/>
          <w:sz w:val="20"/>
          <w:szCs w:val="20"/>
        </w:rPr>
        <w:t xml:space="preserve"> coleções</w:t>
      </w:r>
      <w:r w:rsidR="007B4046">
        <w:rPr>
          <w:rFonts w:ascii="Times New Roman" w:hAnsi="Times New Roman"/>
          <w:b/>
          <w:sz w:val="20"/>
          <w:szCs w:val="20"/>
        </w:rPr>
        <w:t xml:space="preserve"> antropológicas</w:t>
      </w:r>
    </w:p>
    <w:tbl>
      <w:tblPr>
        <w:tblStyle w:val="Tabelacomgrade"/>
        <w:tblW w:w="8946" w:type="dxa"/>
        <w:jc w:val="center"/>
        <w:tblLook w:val="04A0" w:firstRow="1" w:lastRow="0" w:firstColumn="1" w:lastColumn="0" w:noHBand="0" w:noVBand="1"/>
      </w:tblPr>
      <w:tblGrid>
        <w:gridCol w:w="3553"/>
        <w:gridCol w:w="1182"/>
        <w:gridCol w:w="1147"/>
        <w:gridCol w:w="3064"/>
      </w:tblGrid>
      <w:tr w:rsidR="00366EDE" w:rsidRPr="00173079" w14:paraId="77507853" w14:textId="77777777" w:rsidTr="00426463">
        <w:trPr>
          <w:jc w:val="center"/>
        </w:trPr>
        <w:tc>
          <w:tcPr>
            <w:tcW w:w="3554" w:type="dxa"/>
            <w:shd w:val="clear" w:color="auto" w:fill="D9D9D9" w:themeFill="background1" w:themeFillShade="D9"/>
          </w:tcPr>
          <w:p w14:paraId="5586769D" w14:textId="2BFA07AD" w:rsidR="00366EDE" w:rsidRPr="00173079" w:rsidRDefault="00366EDE" w:rsidP="00AA7A7A">
            <w:pPr>
              <w:pStyle w:val="SemEspaamento"/>
              <w:jc w:val="center"/>
              <w:rPr>
                <w:rFonts w:ascii="Times New Roman" w:hAnsi="Times New Roman"/>
                <w:b/>
              </w:rPr>
            </w:pPr>
            <w:bookmarkStart w:id="13" w:name="_Hlk192514241"/>
            <w:bookmarkEnd w:id="12"/>
            <w:r w:rsidRPr="00173079">
              <w:rPr>
                <w:rFonts w:ascii="Times New Roman" w:hAnsi="Times New Roman"/>
                <w:b/>
              </w:rPr>
              <w:t>Expositor</w:t>
            </w:r>
          </w:p>
          <w:p w14:paraId="22814FBC"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(por ordem alfabética)</w:t>
            </w:r>
          </w:p>
        </w:tc>
        <w:tc>
          <w:tcPr>
            <w:tcW w:w="1181" w:type="dxa"/>
            <w:shd w:val="clear" w:color="auto" w:fill="D9D9D9" w:themeFill="background1" w:themeFillShade="D9"/>
          </w:tcPr>
          <w:p w14:paraId="55DCABF3"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Modo de aquisição</w:t>
            </w:r>
          </w:p>
        </w:tc>
        <w:tc>
          <w:tcPr>
            <w:tcW w:w="1147" w:type="dxa"/>
            <w:shd w:val="clear" w:color="auto" w:fill="D9D9D9" w:themeFill="background1" w:themeFillShade="D9"/>
          </w:tcPr>
          <w:p w14:paraId="0DBD5C27" w14:textId="77777777" w:rsidR="00366EDE" w:rsidRPr="00173079" w:rsidRDefault="0090455C" w:rsidP="0090455C">
            <w:pPr>
              <w:pStyle w:val="SemEspaamento"/>
              <w:jc w:val="center"/>
              <w:rPr>
                <w:rFonts w:ascii="Times New Roman" w:hAnsi="Times New Roman"/>
                <w:b/>
              </w:rPr>
            </w:pPr>
            <w:r w:rsidRPr="00173079">
              <w:rPr>
                <w:rFonts w:ascii="Times New Roman" w:hAnsi="Times New Roman"/>
                <w:b/>
              </w:rPr>
              <w:t>Data</w:t>
            </w:r>
          </w:p>
        </w:tc>
        <w:tc>
          <w:tcPr>
            <w:tcW w:w="3064" w:type="dxa"/>
            <w:shd w:val="clear" w:color="auto" w:fill="D9D9D9" w:themeFill="background1" w:themeFillShade="D9"/>
          </w:tcPr>
          <w:p w14:paraId="3484F399"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Financiamento/ Objetivo</w:t>
            </w:r>
          </w:p>
          <w:p w14:paraId="6B820D98" w14:textId="77777777" w:rsidR="00366EDE" w:rsidRPr="00173079" w:rsidRDefault="00366EDE" w:rsidP="00AA7A7A">
            <w:pPr>
              <w:pStyle w:val="SemEspaamento"/>
              <w:jc w:val="center"/>
              <w:rPr>
                <w:rFonts w:ascii="Times New Roman" w:hAnsi="Times New Roman"/>
                <w:b/>
              </w:rPr>
            </w:pPr>
          </w:p>
        </w:tc>
      </w:tr>
      <w:tr w:rsidR="00366EDE" w:rsidRPr="00173079" w14:paraId="256316AB" w14:textId="77777777" w:rsidTr="00426463">
        <w:trPr>
          <w:jc w:val="center"/>
        </w:trPr>
        <w:tc>
          <w:tcPr>
            <w:tcW w:w="3554" w:type="dxa"/>
          </w:tcPr>
          <w:p w14:paraId="65250EF2" w14:textId="77777777" w:rsidR="00366EDE" w:rsidRPr="00935643" w:rsidRDefault="00366EDE" w:rsidP="00AA7A7A">
            <w:pPr>
              <w:pStyle w:val="SemEspaamento"/>
              <w:rPr>
                <w:rFonts w:ascii="Times New Roman" w:hAnsi="Times New Roman"/>
              </w:rPr>
            </w:pPr>
            <w:r w:rsidRPr="00935643">
              <w:rPr>
                <w:rFonts w:ascii="Times New Roman" w:hAnsi="Times New Roman"/>
              </w:rPr>
              <w:t>Amélia Machado C. de Albuquerque</w:t>
            </w:r>
          </w:p>
        </w:tc>
        <w:tc>
          <w:tcPr>
            <w:tcW w:w="1181" w:type="dxa"/>
          </w:tcPr>
          <w:p w14:paraId="59BB516C" w14:textId="77777777" w:rsidR="00366EDE" w:rsidRPr="00173079" w:rsidRDefault="00366EDE" w:rsidP="00AA7A7A">
            <w:pPr>
              <w:pStyle w:val="SemEspaamento"/>
              <w:jc w:val="center"/>
              <w:rPr>
                <w:rFonts w:ascii="Times New Roman" w:hAnsi="Times New Roman"/>
              </w:rPr>
            </w:pPr>
          </w:p>
        </w:tc>
        <w:tc>
          <w:tcPr>
            <w:tcW w:w="1147" w:type="dxa"/>
          </w:tcPr>
          <w:p w14:paraId="022F9194" w14:textId="77777777" w:rsidR="00366EDE" w:rsidRPr="00173079" w:rsidRDefault="00366EDE" w:rsidP="00AA7A7A">
            <w:pPr>
              <w:pStyle w:val="SemEspaamento"/>
              <w:jc w:val="center"/>
              <w:rPr>
                <w:rFonts w:ascii="Times New Roman" w:hAnsi="Times New Roman"/>
              </w:rPr>
            </w:pPr>
          </w:p>
        </w:tc>
        <w:tc>
          <w:tcPr>
            <w:tcW w:w="3064" w:type="dxa"/>
          </w:tcPr>
          <w:p w14:paraId="75F0791C" w14:textId="77777777" w:rsidR="00366EDE" w:rsidRPr="00173079" w:rsidRDefault="00366EDE" w:rsidP="00AA7A7A">
            <w:pPr>
              <w:pStyle w:val="SemEspaamento"/>
              <w:jc w:val="center"/>
              <w:rPr>
                <w:rFonts w:ascii="Times New Roman" w:hAnsi="Times New Roman"/>
              </w:rPr>
            </w:pPr>
          </w:p>
        </w:tc>
      </w:tr>
      <w:tr w:rsidR="00366EDE" w:rsidRPr="00173079" w14:paraId="56C0BE65" w14:textId="77777777" w:rsidTr="00426463">
        <w:trPr>
          <w:jc w:val="center"/>
        </w:trPr>
        <w:tc>
          <w:tcPr>
            <w:tcW w:w="3554" w:type="dxa"/>
          </w:tcPr>
          <w:p w14:paraId="65697376" w14:textId="77777777" w:rsidR="00366EDE" w:rsidRPr="00935643" w:rsidRDefault="00366EDE" w:rsidP="00AA7A7A">
            <w:pPr>
              <w:pStyle w:val="SemEspaamento"/>
              <w:rPr>
                <w:rFonts w:ascii="Times New Roman" w:hAnsi="Times New Roman"/>
              </w:rPr>
            </w:pPr>
            <w:r w:rsidRPr="00935643">
              <w:rPr>
                <w:rFonts w:ascii="Times New Roman" w:hAnsi="Times New Roman"/>
              </w:rPr>
              <w:t>Antônio Alves Ribeiro Catalão</w:t>
            </w:r>
          </w:p>
        </w:tc>
        <w:tc>
          <w:tcPr>
            <w:tcW w:w="1181" w:type="dxa"/>
          </w:tcPr>
          <w:p w14:paraId="197F71CD" w14:textId="77777777" w:rsidR="00366EDE" w:rsidRPr="00173079" w:rsidRDefault="00366EDE" w:rsidP="00AA7A7A">
            <w:pPr>
              <w:pStyle w:val="SemEspaamento"/>
              <w:jc w:val="center"/>
              <w:rPr>
                <w:rFonts w:ascii="Times New Roman" w:hAnsi="Times New Roman"/>
              </w:rPr>
            </w:pPr>
          </w:p>
        </w:tc>
        <w:tc>
          <w:tcPr>
            <w:tcW w:w="1147" w:type="dxa"/>
          </w:tcPr>
          <w:p w14:paraId="493D8995" w14:textId="77777777" w:rsidR="00366EDE" w:rsidRPr="00173079" w:rsidRDefault="00366EDE" w:rsidP="00AA7A7A">
            <w:pPr>
              <w:pStyle w:val="SemEspaamento"/>
              <w:jc w:val="center"/>
              <w:rPr>
                <w:rFonts w:ascii="Times New Roman" w:hAnsi="Times New Roman"/>
              </w:rPr>
            </w:pPr>
          </w:p>
        </w:tc>
        <w:tc>
          <w:tcPr>
            <w:tcW w:w="3064" w:type="dxa"/>
          </w:tcPr>
          <w:p w14:paraId="58D3F73D" w14:textId="77777777" w:rsidR="00366EDE" w:rsidRPr="00173079" w:rsidRDefault="00366EDE" w:rsidP="00AA7A7A">
            <w:pPr>
              <w:pStyle w:val="SemEspaamento"/>
              <w:jc w:val="center"/>
              <w:rPr>
                <w:rFonts w:ascii="Times New Roman" w:hAnsi="Times New Roman"/>
              </w:rPr>
            </w:pPr>
          </w:p>
        </w:tc>
      </w:tr>
      <w:tr w:rsidR="00366EDE" w:rsidRPr="00173079" w14:paraId="75CB2FE7" w14:textId="77777777" w:rsidTr="00426463">
        <w:trPr>
          <w:jc w:val="center"/>
        </w:trPr>
        <w:tc>
          <w:tcPr>
            <w:tcW w:w="3554" w:type="dxa"/>
          </w:tcPr>
          <w:p w14:paraId="3B54FD5C" w14:textId="77777777" w:rsidR="00366EDE" w:rsidRPr="00880D1E" w:rsidRDefault="00366EDE" w:rsidP="00AA7A7A">
            <w:pPr>
              <w:pStyle w:val="SemEspaamento"/>
              <w:rPr>
                <w:rFonts w:ascii="Times New Roman" w:hAnsi="Times New Roman"/>
                <w:highlight w:val="yellow"/>
              </w:rPr>
            </w:pPr>
            <w:r w:rsidRPr="00F00D69">
              <w:rPr>
                <w:rFonts w:ascii="Times New Roman" w:hAnsi="Times New Roman"/>
              </w:rPr>
              <w:t>Antônio Manoel G. Tocantins</w:t>
            </w:r>
          </w:p>
        </w:tc>
        <w:tc>
          <w:tcPr>
            <w:tcW w:w="1181" w:type="dxa"/>
          </w:tcPr>
          <w:p w14:paraId="46889600"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00EF6734"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1875</w:t>
            </w:r>
          </w:p>
        </w:tc>
        <w:tc>
          <w:tcPr>
            <w:tcW w:w="3064" w:type="dxa"/>
          </w:tcPr>
          <w:p w14:paraId="7B56EA43"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Província do Pará/ </w:t>
            </w:r>
          </w:p>
          <w:p w14:paraId="50660B4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Estudar as causas de inundação e submersão na Ilha de Marajó </w:t>
            </w:r>
          </w:p>
        </w:tc>
      </w:tr>
      <w:tr w:rsidR="00366EDE" w:rsidRPr="00173079" w14:paraId="1FEE4F32" w14:textId="77777777" w:rsidTr="00426463">
        <w:trPr>
          <w:jc w:val="center"/>
        </w:trPr>
        <w:tc>
          <w:tcPr>
            <w:tcW w:w="3554" w:type="dxa"/>
          </w:tcPr>
          <w:p w14:paraId="0EF9A8F5" w14:textId="77777777" w:rsidR="00366EDE" w:rsidRPr="00880D1E" w:rsidRDefault="00366EDE" w:rsidP="00AA7A7A">
            <w:pPr>
              <w:pStyle w:val="SemEspaamento"/>
              <w:rPr>
                <w:rFonts w:ascii="Times New Roman" w:hAnsi="Times New Roman"/>
                <w:highlight w:val="yellow"/>
              </w:rPr>
            </w:pPr>
            <w:r w:rsidRPr="002D2D1D">
              <w:rPr>
                <w:rFonts w:ascii="Times New Roman" w:hAnsi="Times New Roman"/>
              </w:rPr>
              <w:t xml:space="preserve">Antônio Luís von </w:t>
            </w:r>
            <w:proofErr w:type="spellStart"/>
            <w:r w:rsidRPr="002D2D1D">
              <w:rPr>
                <w:rFonts w:ascii="Times New Roman" w:hAnsi="Times New Roman"/>
              </w:rPr>
              <w:t>Hoonholtz</w:t>
            </w:r>
            <w:proofErr w:type="spellEnd"/>
            <w:r w:rsidRPr="002D2D1D">
              <w:rPr>
                <w:rFonts w:ascii="Times New Roman" w:hAnsi="Times New Roman"/>
              </w:rPr>
              <w:t xml:space="preserve"> (Barão de Teffé)</w:t>
            </w:r>
          </w:p>
        </w:tc>
        <w:tc>
          <w:tcPr>
            <w:tcW w:w="1181" w:type="dxa"/>
          </w:tcPr>
          <w:p w14:paraId="1AD3722F"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Militar</w:t>
            </w:r>
          </w:p>
        </w:tc>
        <w:tc>
          <w:tcPr>
            <w:tcW w:w="1147" w:type="dxa"/>
          </w:tcPr>
          <w:p w14:paraId="3CD02AE0"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1871-1873</w:t>
            </w:r>
          </w:p>
        </w:tc>
        <w:tc>
          <w:tcPr>
            <w:tcW w:w="3064" w:type="dxa"/>
          </w:tcPr>
          <w:p w14:paraId="190996E3" w14:textId="539C0C86" w:rsidR="00366EDE" w:rsidRPr="00173079" w:rsidRDefault="00366EDE" w:rsidP="00AA7A7A">
            <w:pPr>
              <w:pStyle w:val="SemEspaamento"/>
              <w:jc w:val="center"/>
              <w:rPr>
                <w:rFonts w:ascii="Times New Roman" w:hAnsi="Times New Roman"/>
              </w:rPr>
            </w:pPr>
            <w:r w:rsidRPr="00173079">
              <w:rPr>
                <w:rFonts w:ascii="Times New Roman" w:hAnsi="Times New Roman"/>
              </w:rPr>
              <w:t>Estado Imperial/ Demarca</w:t>
            </w:r>
            <w:r w:rsidR="00C80BCF">
              <w:rPr>
                <w:rFonts w:ascii="Times New Roman" w:hAnsi="Times New Roman"/>
              </w:rPr>
              <w:t xml:space="preserve">r </w:t>
            </w:r>
            <w:r w:rsidRPr="00173079">
              <w:rPr>
                <w:rFonts w:ascii="Times New Roman" w:hAnsi="Times New Roman"/>
              </w:rPr>
              <w:t xml:space="preserve">a fronteira </w:t>
            </w:r>
            <w:r w:rsidR="00C80BCF">
              <w:rPr>
                <w:rFonts w:ascii="Times New Roman" w:hAnsi="Times New Roman"/>
              </w:rPr>
              <w:t xml:space="preserve">entre </w:t>
            </w:r>
            <w:r w:rsidRPr="00173079">
              <w:rPr>
                <w:rFonts w:ascii="Times New Roman" w:hAnsi="Times New Roman"/>
              </w:rPr>
              <w:t>Brasil</w:t>
            </w:r>
            <w:r w:rsidR="00C80BCF">
              <w:rPr>
                <w:rFonts w:ascii="Times New Roman" w:hAnsi="Times New Roman"/>
              </w:rPr>
              <w:t xml:space="preserve"> e </w:t>
            </w:r>
            <w:r w:rsidRPr="00173079">
              <w:rPr>
                <w:rFonts w:ascii="Times New Roman" w:hAnsi="Times New Roman"/>
              </w:rPr>
              <w:t>Peru</w:t>
            </w:r>
          </w:p>
        </w:tc>
      </w:tr>
      <w:tr w:rsidR="00366EDE" w:rsidRPr="00173079" w14:paraId="05ECF498" w14:textId="77777777" w:rsidTr="00426463">
        <w:trPr>
          <w:jc w:val="center"/>
        </w:trPr>
        <w:tc>
          <w:tcPr>
            <w:tcW w:w="3554" w:type="dxa"/>
          </w:tcPr>
          <w:p w14:paraId="1460E4A5" w14:textId="77777777" w:rsidR="00366EDE" w:rsidRPr="00935643" w:rsidRDefault="00366EDE" w:rsidP="00AA7A7A">
            <w:pPr>
              <w:pStyle w:val="SemEspaamento"/>
              <w:rPr>
                <w:rFonts w:ascii="Times New Roman" w:hAnsi="Times New Roman"/>
              </w:rPr>
            </w:pPr>
            <w:r w:rsidRPr="00935643">
              <w:rPr>
                <w:rFonts w:ascii="Times New Roman" w:hAnsi="Times New Roman"/>
              </w:rPr>
              <w:t>Bento de Figueiredo T. Aranha</w:t>
            </w:r>
          </w:p>
        </w:tc>
        <w:tc>
          <w:tcPr>
            <w:tcW w:w="1181" w:type="dxa"/>
          </w:tcPr>
          <w:p w14:paraId="64303940" w14:textId="77777777" w:rsidR="00366EDE" w:rsidRPr="00173079" w:rsidRDefault="00366EDE" w:rsidP="00AA7A7A">
            <w:pPr>
              <w:pStyle w:val="SemEspaamento"/>
              <w:jc w:val="center"/>
              <w:rPr>
                <w:rFonts w:ascii="Times New Roman" w:hAnsi="Times New Roman"/>
              </w:rPr>
            </w:pPr>
          </w:p>
        </w:tc>
        <w:tc>
          <w:tcPr>
            <w:tcW w:w="1147" w:type="dxa"/>
          </w:tcPr>
          <w:p w14:paraId="291125A4" w14:textId="77777777" w:rsidR="00366EDE" w:rsidRPr="00173079" w:rsidRDefault="00366EDE" w:rsidP="00AA7A7A">
            <w:pPr>
              <w:pStyle w:val="SemEspaamento"/>
              <w:jc w:val="center"/>
              <w:rPr>
                <w:rFonts w:ascii="Times New Roman" w:hAnsi="Times New Roman"/>
              </w:rPr>
            </w:pPr>
          </w:p>
        </w:tc>
        <w:tc>
          <w:tcPr>
            <w:tcW w:w="3064" w:type="dxa"/>
          </w:tcPr>
          <w:p w14:paraId="11DDD2CE" w14:textId="77777777" w:rsidR="00366EDE" w:rsidRPr="00173079" w:rsidRDefault="00366EDE" w:rsidP="00AA7A7A">
            <w:pPr>
              <w:pStyle w:val="SemEspaamento"/>
              <w:jc w:val="center"/>
              <w:rPr>
                <w:rFonts w:ascii="Times New Roman" w:hAnsi="Times New Roman"/>
              </w:rPr>
            </w:pPr>
          </w:p>
        </w:tc>
      </w:tr>
      <w:tr w:rsidR="00366EDE" w:rsidRPr="00173079" w14:paraId="6981C2A5" w14:textId="77777777" w:rsidTr="00426463">
        <w:trPr>
          <w:jc w:val="center"/>
        </w:trPr>
        <w:tc>
          <w:tcPr>
            <w:tcW w:w="3554" w:type="dxa"/>
          </w:tcPr>
          <w:p w14:paraId="6E7010D5" w14:textId="77777777" w:rsidR="00366EDE" w:rsidRPr="00935643" w:rsidRDefault="00366EDE" w:rsidP="00AA7A7A">
            <w:pPr>
              <w:pStyle w:val="SemEspaamento"/>
              <w:rPr>
                <w:rFonts w:ascii="Times New Roman" w:hAnsi="Times New Roman"/>
              </w:rPr>
            </w:pPr>
            <w:r w:rsidRPr="00935643">
              <w:rPr>
                <w:rFonts w:ascii="Times New Roman" w:hAnsi="Times New Roman"/>
              </w:rPr>
              <w:t>Carlos Affonso de Assis Figueiredo</w:t>
            </w:r>
          </w:p>
        </w:tc>
        <w:tc>
          <w:tcPr>
            <w:tcW w:w="1181" w:type="dxa"/>
          </w:tcPr>
          <w:p w14:paraId="5C429C43" w14:textId="4FE6EA04" w:rsidR="00366EDE" w:rsidRPr="00935643" w:rsidRDefault="00366EDE" w:rsidP="00AA7A7A">
            <w:pPr>
              <w:pStyle w:val="SemEspaamento"/>
              <w:jc w:val="center"/>
              <w:rPr>
                <w:rFonts w:ascii="Times New Roman" w:hAnsi="Times New Roman"/>
              </w:rPr>
            </w:pPr>
          </w:p>
        </w:tc>
        <w:tc>
          <w:tcPr>
            <w:tcW w:w="1147" w:type="dxa"/>
          </w:tcPr>
          <w:p w14:paraId="02718AF0" w14:textId="68AC748A" w:rsidR="00366EDE" w:rsidRPr="00935643" w:rsidRDefault="00366EDE" w:rsidP="00AA7A7A">
            <w:pPr>
              <w:pStyle w:val="SemEspaamento"/>
              <w:jc w:val="center"/>
              <w:rPr>
                <w:rFonts w:ascii="Times New Roman" w:hAnsi="Times New Roman"/>
              </w:rPr>
            </w:pPr>
          </w:p>
        </w:tc>
        <w:tc>
          <w:tcPr>
            <w:tcW w:w="3064" w:type="dxa"/>
          </w:tcPr>
          <w:p w14:paraId="58EBCF6F" w14:textId="3AFFD136" w:rsidR="00366EDE" w:rsidRPr="00173079" w:rsidRDefault="00366EDE" w:rsidP="00AA7A7A">
            <w:pPr>
              <w:pStyle w:val="SemEspaamento"/>
              <w:jc w:val="center"/>
              <w:rPr>
                <w:rFonts w:ascii="Times New Roman" w:hAnsi="Times New Roman"/>
              </w:rPr>
            </w:pPr>
          </w:p>
        </w:tc>
      </w:tr>
      <w:tr w:rsidR="00366EDE" w:rsidRPr="00173079" w14:paraId="7A5B10B6" w14:textId="77777777" w:rsidTr="00426463">
        <w:trPr>
          <w:jc w:val="center"/>
        </w:trPr>
        <w:tc>
          <w:tcPr>
            <w:tcW w:w="3554" w:type="dxa"/>
          </w:tcPr>
          <w:p w14:paraId="3215254F" w14:textId="77777777" w:rsidR="00366EDE" w:rsidRPr="00880D1E" w:rsidRDefault="00366EDE" w:rsidP="00AA7A7A">
            <w:pPr>
              <w:pStyle w:val="SemEspaamento"/>
              <w:rPr>
                <w:rFonts w:ascii="Times New Roman" w:hAnsi="Times New Roman"/>
                <w:highlight w:val="yellow"/>
              </w:rPr>
            </w:pPr>
            <w:r w:rsidRPr="00953C6D">
              <w:rPr>
                <w:rFonts w:ascii="Times New Roman" w:hAnsi="Times New Roman"/>
              </w:rPr>
              <w:t xml:space="preserve">Duarte Paranhos </w:t>
            </w:r>
            <w:proofErr w:type="spellStart"/>
            <w:r w:rsidRPr="00953C6D">
              <w:rPr>
                <w:rFonts w:ascii="Times New Roman" w:hAnsi="Times New Roman"/>
              </w:rPr>
              <w:t>Schutel</w:t>
            </w:r>
            <w:proofErr w:type="spellEnd"/>
          </w:p>
        </w:tc>
        <w:tc>
          <w:tcPr>
            <w:tcW w:w="1181" w:type="dxa"/>
          </w:tcPr>
          <w:p w14:paraId="70451AB8" w14:textId="105385BF" w:rsidR="00366EDE" w:rsidRPr="00C23A9F" w:rsidRDefault="00380495" w:rsidP="00AA7A7A">
            <w:pPr>
              <w:pStyle w:val="SemEspaamento"/>
              <w:jc w:val="center"/>
              <w:rPr>
                <w:rFonts w:ascii="Times New Roman" w:hAnsi="Times New Roman"/>
              </w:rPr>
            </w:pPr>
            <w:r w:rsidRPr="00C23A9F">
              <w:rPr>
                <w:rFonts w:ascii="Times New Roman" w:hAnsi="Times New Roman"/>
              </w:rPr>
              <w:t>Expedi</w:t>
            </w:r>
            <w:r w:rsidR="00366EDE" w:rsidRPr="00C23A9F">
              <w:rPr>
                <w:rFonts w:ascii="Times New Roman" w:hAnsi="Times New Roman"/>
              </w:rPr>
              <w:t xml:space="preserve">ção </w:t>
            </w:r>
            <w:r w:rsidRPr="00C23A9F">
              <w:rPr>
                <w:rFonts w:ascii="Times New Roman" w:hAnsi="Times New Roman"/>
              </w:rPr>
              <w:t>para</w:t>
            </w:r>
            <w:r w:rsidR="00366EDE" w:rsidRPr="00C23A9F">
              <w:rPr>
                <w:rFonts w:ascii="Times New Roman" w:hAnsi="Times New Roman"/>
              </w:rPr>
              <w:t>militar</w:t>
            </w:r>
          </w:p>
        </w:tc>
        <w:tc>
          <w:tcPr>
            <w:tcW w:w="1147" w:type="dxa"/>
          </w:tcPr>
          <w:p w14:paraId="261EE893" w14:textId="77777777" w:rsidR="00366EDE" w:rsidRPr="00C23A9F" w:rsidRDefault="00366EDE" w:rsidP="00AA7A7A">
            <w:pPr>
              <w:pStyle w:val="SemEspaamento"/>
              <w:jc w:val="center"/>
              <w:rPr>
                <w:rFonts w:ascii="Times New Roman" w:hAnsi="Times New Roman"/>
              </w:rPr>
            </w:pPr>
            <w:r w:rsidRPr="00C23A9F">
              <w:rPr>
                <w:rFonts w:ascii="Times New Roman" w:hAnsi="Times New Roman"/>
              </w:rPr>
              <w:t>1861</w:t>
            </w:r>
          </w:p>
        </w:tc>
        <w:tc>
          <w:tcPr>
            <w:tcW w:w="3064" w:type="dxa"/>
          </w:tcPr>
          <w:p w14:paraId="0ACD2041" w14:textId="2F2BD20C" w:rsidR="00366EDE" w:rsidRPr="00173079" w:rsidRDefault="00366EDE" w:rsidP="00173079">
            <w:pPr>
              <w:pStyle w:val="SemEspaamento"/>
              <w:jc w:val="center"/>
              <w:rPr>
                <w:rFonts w:ascii="Times New Roman" w:hAnsi="Times New Roman"/>
              </w:rPr>
            </w:pPr>
            <w:r w:rsidRPr="00173079">
              <w:rPr>
                <w:rFonts w:ascii="Times New Roman" w:hAnsi="Times New Roman"/>
              </w:rPr>
              <w:t xml:space="preserve">Província de Santa Catarina/ </w:t>
            </w:r>
            <w:r w:rsidR="00C80BCF">
              <w:rPr>
                <w:rFonts w:ascii="Times New Roman" w:hAnsi="Times New Roman"/>
              </w:rPr>
              <w:t xml:space="preserve">Impedir retomada </w:t>
            </w:r>
            <w:r w:rsidR="00173079">
              <w:rPr>
                <w:rFonts w:ascii="Times New Roman" w:hAnsi="Times New Roman"/>
              </w:rPr>
              <w:t>indígena</w:t>
            </w:r>
          </w:p>
        </w:tc>
      </w:tr>
      <w:tr w:rsidR="00366EDE" w:rsidRPr="00173079" w14:paraId="1226AD0C" w14:textId="77777777" w:rsidTr="00426463">
        <w:trPr>
          <w:jc w:val="center"/>
        </w:trPr>
        <w:tc>
          <w:tcPr>
            <w:tcW w:w="3554" w:type="dxa"/>
          </w:tcPr>
          <w:p w14:paraId="129D11AD" w14:textId="77777777" w:rsidR="00366EDE" w:rsidRPr="00880D1E" w:rsidRDefault="00366EDE" w:rsidP="00AA7A7A">
            <w:pPr>
              <w:pStyle w:val="SemEspaamento"/>
              <w:rPr>
                <w:rFonts w:ascii="Times New Roman" w:hAnsi="Times New Roman"/>
                <w:highlight w:val="yellow"/>
              </w:rPr>
            </w:pPr>
            <w:r w:rsidRPr="0080318C">
              <w:rPr>
                <w:rFonts w:ascii="Times New Roman" w:hAnsi="Times New Roman"/>
              </w:rPr>
              <w:t>João Barbosa Rodrigues</w:t>
            </w:r>
          </w:p>
        </w:tc>
        <w:tc>
          <w:tcPr>
            <w:tcW w:w="1181" w:type="dxa"/>
          </w:tcPr>
          <w:p w14:paraId="2EBBE18E"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78C8D7E7"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1872-1875</w:t>
            </w:r>
          </w:p>
        </w:tc>
        <w:tc>
          <w:tcPr>
            <w:tcW w:w="3064" w:type="dxa"/>
          </w:tcPr>
          <w:p w14:paraId="4C0FB88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Estado Imperial/ Estudar a flora do Vale do Amazonas </w:t>
            </w:r>
          </w:p>
        </w:tc>
      </w:tr>
      <w:tr w:rsidR="00366EDE" w:rsidRPr="00173079" w14:paraId="1EE9D7C8" w14:textId="77777777" w:rsidTr="00426463">
        <w:trPr>
          <w:jc w:val="center"/>
        </w:trPr>
        <w:tc>
          <w:tcPr>
            <w:tcW w:w="3554" w:type="dxa"/>
          </w:tcPr>
          <w:p w14:paraId="70C959F5" w14:textId="77777777" w:rsidR="00366EDE" w:rsidRPr="00EA3BAF" w:rsidRDefault="00366EDE" w:rsidP="00AA7A7A">
            <w:pPr>
              <w:pStyle w:val="SemEspaamento"/>
              <w:rPr>
                <w:rFonts w:ascii="Times New Roman" w:hAnsi="Times New Roman"/>
              </w:rPr>
            </w:pPr>
            <w:r w:rsidRPr="00EA3BAF">
              <w:rPr>
                <w:rFonts w:ascii="Times New Roman" w:hAnsi="Times New Roman"/>
              </w:rPr>
              <w:t>João Batista de Lacerda</w:t>
            </w:r>
          </w:p>
        </w:tc>
        <w:tc>
          <w:tcPr>
            <w:tcW w:w="1181" w:type="dxa"/>
          </w:tcPr>
          <w:p w14:paraId="778CF979"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1147" w:type="dxa"/>
          </w:tcPr>
          <w:p w14:paraId="764B7F54"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3064" w:type="dxa"/>
          </w:tcPr>
          <w:p w14:paraId="4960BAC4" w14:textId="77777777" w:rsidR="00366EDE" w:rsidRPr="00173079" w:rsidRDefault="00366EDE" w:rsidP="00AA7A7A">
            <w:pPr>
              <w:pStyle w:val="SemEspaamento"/>
              <w:jc w:val="center"/>
              <w:rPr>
                <w:rFonts w:ascii="Times New Roman" w:hAnsi="Times New Roman"/>
              </w:rPr>
            </w:pPr>
            <w:r w:rsidRPr="00EA3BAF">
              <w:rPr>
                <w:rFonts w:ascii="Times New Roman" w:hAnsi="Times New Roman"/>
              </w:rPr>
              <w:t>****</w:t>
            </w:r>
          </w:p>
        </w:tc>
      </w:tr>
      <w:tr w:rsidR="00366EDE" w:rsidRPr="00173079" w14:paraId="0D4B7049" w14:textId="77777777" w:rsidTr="00426463">
        <w:trPr>
          <w:jc w:val="center"/>
        </w:trPr>
        <w:tc>
          <w:tcPr>
            <w:tcW w:w="3554" w:type="dxa"/>
          </w:tcPr>
          <w:p w14:paraId="0C07E0B0" w14:textId="77777777" w:rsidR="00366EDE" w:rsidRPr="00953C6D" w:rsidRDefault="00366EDE" w:rsidP="00AA7A7A">
            <w:pPr>
              <w:pStyle w:val="SemEspaamento"/>
              <w:rPr>
                <w:rFonts w:ascii="Times New Roman" w:hAnsi="Times New Roman"/>
              </w:rPr>
            </w:pPr>
            <w:r w:rsidRPr="00953C6D">
              <w:rPr>
                <w:rFonts w:ascii="Times New Roman" w:hAnsi="Times New Roman"/>
              </w:rPr>
              <w:t>João Ferreira de Andrade Leite</w:t>
            </w:r>
          </w:p>
        </w:tc>
        <w:tc>
          <w:tcPr>
            <w:tcW w:w="1181" w:type="dxa"/>
          </w:tcPr>
          <w:p w14:paraId="254368ED" w14:textId="5BB44F10" w:rsidR="00366EDE" w:rsidRPr="00953C6D" w:rsidRDefault="00380495" w:rsidP="00AA7A7A">
            <w:pPr>
              <w:pStyle w:val="SemEspaamento"/>
              <w:jc w:val="center"/>
              <w:rPr>
                <w:rFonts w:ascii="Times New Roman" w:hAnsi="Times New Roman"/>
              </w:rPr>
            </w:pPr>
            <w:r w:rsidRPr="00953C6D">
              <w:rPr>
                <w:rFonts w:ascii="Times New Roman" w:hAnsi="Times New Roman"/>
              </w:rPr>
              <w:t>Expedição paramilitar</w:t>
            </w:r>
          </w:p>
        </w:tc>
        <w:tc>
          <w:tcPr>
            <w:tcW w:w="1147" w:type="dxa"/>
          </w:tcPr>
          <w:p w14:paraId="261D0D4A" w14:textId="77777777" w:rsidR="00366EDE" w:rsidRPr="00953C6D" w:rsidRDefault="00366EDE" w:rsidP="00AA7A7A">
            <w:pPr>
              <w:pStyle w:val="SemEspaamento"/>
              <w:jc w:val="center"/>
              <w:rPr>
                <w:rFonts w:ascii="Times New Roman" w:hAnsi="Times New Roman"/>
              </w:rPr>
            </w:pPr>
            <w:r w:rsidRPr="00953C6D">
              <w:rPr>
                <w:rFonts w:ascii="Times New Roman" w:hAnsi="Times New Roman"/>
              </w:rPr>
              <w:t>1881</w:t>
            </w:r>
          </w:p>
        </w:tc>
        <w:tc>
          <w:tcPr>
            <w:tcW w:w="3064" w:type="dxa"/>
          </w:tcPr>
          <w:p w14:paraId="43938468" w14:textId="36C8F687" w:rsidR="00366EDE" w:rsidRPr="00173079" w:rsidRDefault="00366EDE" w:rsidP="00AA7A7A">
            <w:pPr>
              <w:pStyle w:val="SemEspaamento"/>
              <w:jc w:val="center"/>
              <w:rPr>
                <w:rFonts w:ascii="Times New Roman" w:hAnsi="Times New Roman"/>
              </w:rPr>
            </w:pPr>
            <w:r w:rsidRPr="00953C6D">
              <w:rPr>
                <w:rFonts w:ascii="Times New Roman" w:hAnsi="Times New Roman"/>
              </w:rPr>
              <w:t>Privado/ Constru</w:t>
            </w:r>
            <w:r w:rsidR="00C80BCF" w:rsidRPr="00953C6D">
              <w:rPr>
                <w:rFonts w:ascii="Times New Roman" w:hAnsi="Times New Roman"/>
              </w:rPr>
              <w:t xml:space="preserve">ir </w:t>
            </w:r>
            <w:r w:rsidRPr="00953C6D">
              <w:rPr>
                <w:rFonts w:ascii="Times New Roman" w:hAnsi="Times New Roman"/>
              </w:rPr>
              <w:t>a ferrovia Bahia-Minas</w:t>
            </w:r>
          </w:p>
        </w:tc>
      </w:tr>
      <w:tr w:rsidR="00366EDE" w:rsidRPr="00173079" w14:paraId="69E41E64" w14:textId="77777777" w:rsidTr="00426463">
        <w:trPr>
          <w:jc w:val="center"/>
        </w:trPr>
        <w:tc>
          <w:tcPr>
            <w:tcW w:w="3554" w:type="dxa"/>
          </w:tcPr>
          <w:p w14:paraId="221F6694" w14:textId="77777777" w:rsidR="00366EDE" w:rsidRPr="00880D1E" w:rsidRDefault="00366EDE" w:rsidP="00AA7A7A">
            <w:pPr>
              <w:pStyle w:val="SemEspaamento"/>
              <w:rPr>
                <w:rFonts w:ascii="Times New Roman" w:hAnsi="Times New Roman"/>
                <w:highlight w:val="yellow"/>
              </w:rPr>
            </w:pPr>
            <w:r w:rsidRPr="008A5D9B">
              <w:rPr>
                <w:rFonts w:ascii="Times New Roman" w:hAnsi="Times New Roman"/>
              </w:rPr>
              <w:t>João Lustosa da Cunha Paranaguá (Visconde de Paranaguá)</w:t>
            </w:r>
          </w:p>
        </w:tc>
        <w:tc>
          <w:tcPr>
            <w:tcW w:w="1181" w:type="dxa"/>
          </w:tcPr>
          <w:p w14:paraId="29AF0F3D" w14:textId="378A1B86" w:rsidR="00366EDE" w:rsidRPr="00173079" w:rsidRDefault="00366EDE" w:rsidP="00AA7A7A">
            <w:pPr>
              <w:pStyle w:val="SemEspaamento"/>
              <w:jc w:val="center"/>
              <w:rPr>
                <w:rFonts w:ascii="Times New Roman" w:hAnsi="Times New Roman"/>
              </w:rPr>
            </w:pPr>
          </w:p>
        </w:tc>
        <w:tc>
          <w:tcPr>
            <w:tcW w:w="1147" w:type="dxa"/>
          </w:tcPr>
          <w:p w14:paraId="3BE857F9" w14:textId="77777777" w:rsidR="00366EDE" w:rsidRPr="00173079" w:rsidRDefault="00366EDE" w:rsidP="00AA7A7A">
            <w:pPr>
              <w:pStyle w:val="SemEspaamento"/>
              <w:jc w:val="center"/>
              <w:rPr>
                <w:rFonts w:ascii="Times New Roman" w:hAnsi="Times New Roman"/>
              </w:rPr>
            </w:pPr>
          </w:p>
        </w:tc>
        <w:tc>
          <w:tcPr>
            <w:tcW w:w="3064" w:type="dxa"/>
          </w:tcPr>
          <w:p w14:paraId="5B83C9DE" w14:textId="77777777" w:rsidR="00366EDE" w:rsidRPr="00173079" w:rsidRDefault="00366EDE" w:rsidP="00AA7A7A">
            <w:pPr>
              <w:pStyle w:val="SemEspaamento"/>
              <w:jc w:val="center"/>
              <w:rPr>
                <w:rFonts w:ascii="Times New Roman" w:hAnsi="Times New Roman"/>
              </w:rPr>
            </w:pPr>
          </w:p>
        </w:tc>
      </w:tr>
      <w:tr w:rsidR="00366EDE" w:rsidRPr="00173079" w14:paraId="7EB33FFA" w14:textId="77777777" w:rsidTr="00426463">
        <w:trPr>
          <w:jc w:val="center"/>
        </w:trPr>
        <w:tc>
          <w:tcPr>
            <w:tcW w:w="3554" w:type="dxa"/>
          </w:tcPr>
          <w:p w14:paraId="6F6ECCE0" w14:textId="77777777" w:rsidR="00366EDE" w:rsidRPr="00935643" w:rsidRDefault="00366EDE" w:rsidP="00AA7A7A">
            <w:pPr>
              <w:pStyle w:val="SemEspaamento"/>
              <w:rPr>
                <w:rFonts w:ascii="Times New Roman" w:hAnsi="Times New Roman"/>
              </w:rPr>
            </w:pPr>
            <w:r w:rsidRPr="00935643">
              <w:rPr>
                <w:rFonts w:ascii="Times New Roman" w:hAnsi="Times New Roman"/>
              </w:rPr>
              <w:t>João Pires do Amorim (Cônego Amorim)</w:t>
            </w:r>
          </w:p>
        </w:tc>
        <w:tc>
          <w:tcPr>
            <w:tcW w:w="1181" w:type="dxa"/>
          </w:tcPr>
          <w:p w14:paraId="08B69275" w14:textId="77777777" w:rsidR="00366EDE" w:rsidRPr="00173079" w:rsidRDefault="00366EDE" w:rsidP="00AA7A7A">
            <w:pPr>
              <w:pStyle w:val="SemEspaamento"/>
              <w:jc w:val="center"/>
              <w:rPr>
                <w:rFonts w:ascii="Times New Roman" w:hAnsi="Times New Roman"/>
              </w:rPr>
            </w:pPr>
          </w:p>
        </w:tc>
        <w:tc>
          <w:tcPr>
            <w:tcW w:w="1147" w:type="dxa"/>
          </w:tcPr>
          <w:p w14:paraId="5F1D4754" w14:textId="77777777" w:rsidR="00366EDE" w:rsidRPr="00173079" w:rsidRDefault="00366EDE" w:rsidP="00AA7A7A">
            <w:pPr>
              <w:pStyle w:val="SemEspaamento"/>
              <w:jc w:val="center"/>
              <w:rPr>
                <w:rFonts w:ascii="Times New Roman" w:hAnsi="Times New Roman"/>
              </w:rPr>
            </w:pPr>
          </w:p>
        </w:tc>
        <w:tc>
          <w:tcPr>
            <w:tcW w:w="3064" w:type="dxa"/>
          </w:tcPr>
          <w:p w14:paraId="01463D88" w14:textId="77777777" w:rsidR="00366EDE" w:rsidRPr="00173079" w:rsidRDefault="00366EDE" w:rsidP="00AA7A7A">
            <w:pPr>
              <w:pStyle w:val="SemEspaamento"/>
              <w:jc w:val="center"/>
              <w:rPr>
                <w:rFonts w:ascii="Times New Roman" w:hAnsi="Times New Roman"/>
              </w:rPr>
            </w:pPr>
          </w:p>
        </w:tc>
      </w:tr>
      <w:tr w:rsidR="00366EDE" w:rsidRPr="00173079" w14:paraId="2371C7D7" w14:textId="77777777" w:rsidTr="00426463">
        <w:trPr>
          <w:jc w:val="center"/>
        </w:trPr>
        <w:tc>
          <w:tcPr>
            <w:tcW w:w="3554" w:type="dxa"/>
          </w:tcPr>
          <w:p w14:paraId="3DAA5527" w14:textId="77777777" w:rsidR="00366EDE" w:rsidRPr="00935643" w:rsidRDefault="00366EDE" w:rsidP="00AA7A7A">
            <w:pPr>
              <w:pStyle w:val="SemEspaamento"/>
              <w:rPr>
                <w:rFonts w:ascii="Times New Roman" w:hAnsi="Times New Roman"/>
              </w:rPr>
            </w:pPr>
            <w:r w:rsidRPr="00935643">
              <w:rPr>
                <w:rFonts w:ascii="Times New Roman" w:hAnsi="Times New Roman"/>
              </w:rPr>
              <w:t xml:space="preserve">Joaquim Lourenço de Sá Ribas </w:t>
            </w:r>
            <w:r w:rsidRPr="00935643">
              <w:rPr>
                <w:rFonts w:ascii="Times New Roman" w:hAnsi="Times New Roman"/>
              </w:rPr>
              <w:lastRenderedPageBreak/>
              <w:t>(Capitão)</w:t>
            </w:r>
          </w:p>
        </w:tc>
        <w:tc>
          <w:tcPr>
            <w:tcW w:w="1181" w:type="dxa"/>
          </w:tcPr>
          <w:p w14:paraId="4A919DCC" w14:textId="12491504" w:rsidR="00366EDE" w:rsidRPr="00935643" w:rsidRDefault="00366EDE" w:rsidP="00AA7A7A">
            <w:pPr>
              <w:pStyle w:val="SemEspaamento"/>
              <w:jc w:val="center"/>
              <w:rPr>
                <w:rFonts w:ascii="Times New Roman" w:hAnsi="Times New Roman"/>
              </w:rPr>
            </w:pPr>
          </w:p>
        </w:tc>
        <w:tc>
          <w:tcPr>
            <w:tcW w:w="1147" w:type="dxa"/>
          </w:tcPr>
          <w:p w14:paraId="4F5F72C6" w14:textId="18B7EFA8" w:rsidR="00366EDE" w:rsidRPr="00935643" w:rsidRDefault="00366EDE" w:rsidP="00AA7A7A">
            <w:pPr>
              <w:pStyle w:val="SemEspaamento"/>
              <w:jc w:val="center"/>
              <w:rPr>
                <w:rFonts w:ascii="Times New Roman" w:hAnsi="Times New Roman"/>
              </w:rPr>
            </w:pPr>
          </w:p>
        </w:tc>
        <w:tc>
          <w:tcPr>
            <w:tcW w:w="3064" w:type="dxa"/>
          </w:tcPr>
          <w:p w14:paraId="1BC303B4" w14:textId="6371C929" w:rsidR="00366EDE" w:rsidRPr="00935643" w:rsidRDefault="00366EDE" w:rsidP="00AA7A7A">
            <w:pPr>
              <w:pStyle w:val="SemEspaamento"/>
              <w:jc w:val="center"/>
              <w:rPr>
                <w:rFonts w:ascii="Times New Roman" w:hAnsi="Times New Roman"/>
              </w:rPr>
            </w:pPr>
          </w:p>
        </w:tc>
      </w:tr>
      <w:tr w:rsidR="00366EDE" w:rsidRPr="00173079" w14:paraId="24FE9AF3" w14:textId="77777777" w:rsidTr="00426463">
        <w:trPr>
          <w:jc w:val="center"/>
        </w:trPr>
        <w:tc>
          <w:tcPr>
            <w:tcW w:w="3554" w:type="dxa"/>
          </w:tcPr>
          <w:p w14:paraId="5F0C4677" w14:textId="77777777" w:rsidR="00366EDE" w:rsidRPr="00880D1E" w:rsidRDefault="00366EDE" w:rsidP="00AA7A7A">
            <w:pPr>
              <w:pStyle w:val="SemEspaamento"/>
              <w:rPr>
                <w:rFonts w:ascii="Times New Roman" w:hAnsi="Times New Roman"/>
                <w:highlight w:val="yellow"/>
              </w:rPr>
            </w:pPr>
            <w:r w:rsidRPr="00F00D69">
              <w:rPr>
                <w:rFonts w:ascii="Times New Roman" w:hAnsi="Times New Roman"/>
              </w:rPr>
              <w:t xml:space="preserve">Joaquim Monteiro </w:t>
            </w:r>
            <w:proofErr w:type="spellStart"/>
            <w:r w:rsidRPr="00F00D69">
              <w:rPr>
                <w:rFonts w:ascii="Times New Roman" w:hAnsi="Times New Roman"/>
              </w:rPr>
              <w:t>Caminhoá</w:t>
            </w:r>
            <w:proofErr w:type="spellEnd"/>
          </w:p>
        </w:tc>
        <w:tc>
          <w:tcPr>
            <w:tcW w:w="1181" w:type="dxa"/>
          </w:tcPr>
          <w:p w14:paraId="74F82861"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6F3219AE" w14:textId="77777777" w:rsidR="00366EDE" w:rsidRPr="00173079" w:rsidRDefault="00366EDE" w:rsidP="00AA7A7A">
            <w:pPr>
              <w:pStyle w:val="SemEspaamento"/>
              <w:jc w:val="center"/>
              <w:rPr>
                <w:rFonts w:ascii="Times New Roman" w:hAnsi="Times New Roman"/>
              </w:rPr>
            </w:pPr>
          </w:p>
          <w:p w14:paraId="70101F92"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 1882</w:t>
            </w:r>
          </w:p>
        </w:tc>
        <w:tc>
          <w:tcPr>
            <w:tcW w:w="3064" w:type="dxa"/>
          </w:tcPr>
          <w:p w14:paraId="35980B84"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Estado Imperial/ Estudar a fauna e flora da região onde se construía a ferrovia Curitiba-Paranaguá</w:t>
            </w:r>
          </w:p>
        </w:tc>
      </w:tr>
      <w:tr w:rsidR="00366EDE" w:rsidRPr="00173079" w14:paraId="60FD823C" w14:textId="77777777" w:rsidTr="00426463">
        <w:trPr>
          <w:jc w:val="center"/>
        </w:trPr>
        <w:tc>
          <w:tcPr>
            <w:tcW w:w="3554" w:type="dxa"/>
          </w:tcPr>
          <w:p w14:paraId="568B2781" w14:textId="77777777" w:rsidR="00366EDE" w:rsidRPr="00880D1E" w:rsidRDefault="00366EDE" w:rsidP="00AA7A7A">
            <w:pPr>
              <w:pStyle w:val="SemEspaamento"/>
              <w:rPr>
                <w:rFonts w:ascii="Times New Roman" w:hAnsi="Times New Roman"/>
                <w:highlight w:val="yellow"/>
              </w:rPr>
            </w:pPr>
            <w:r w:rsidRPr="008A5D9B">
              <w:rPr>
                <w:rFonts w:ascii="Times New Roman" w:hAnsi="Times New Roman"/>
              </w:rPr>
              <w:t>José Lustosa da Cunha Paranaguá</w:t>
            </w:r>
          </w:p>
        </w:tc>
        <w:tc>
          <w:tcPr>
            <w:tcW w:w="1181" w:type="dxa"/>
          </w:tcPr>
          <w:p w14:paraId="337767CA" w14:textId="77777777" w:rsidR="00366EDE" w:rsidRPr="00173079" w:rsidRDefault="00366EDE" w:rsidP="00E54913">
            <w:pPr>
              <w:pStyle w:val="SemEspaamento"/>
              <w:jc w:val="center"/>
              <w:rPr>
                <w:rFonts w:ascii="Times New Roman" w:hAnsi="Times New Roman"/>
              </w:rPr>
            </w:pPr>
            <w:r w:rsidRPr="00173079">
              <w:rPr>
                <w:rFonts w:ascii="Times New Roman" w:hAnsi="Times New Roman"/>
              </w:rPr>
              <w:t xml:space="preserve">Expedição </w:t>
            </w:r>
            <w:r w:rsidR="00E54913" w:rsidRPr="00173079">
              <w:rPr>
                <w:rFonts w:ascii="Times New Roman" w:hAnsi="Times New Roman"/>
              </w:rPr>
              <w:t>de exploração</w:t>
            </w:r>
          </w:p>
        </w:tc>
        <w:tc>
          <w:tcPr>
            <w:tcW w:w="1147" w:type="dxa"/>
          </w:tcPr>
          <w:p w14:paraId="06D587C1"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1882</w:t>
            </w:r>
          </w:p>
        </w:tc>
        <w:tc>
          <w:tcPr>
            <w:tcW w:w="3064" w:type="dxa"/>
          </w:tcPr>
          <w:p w14:paraId="48C5A2A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Província do Amazonas/ Formar coleção para a Exposição Antropológica e conhecer a província</w:t>
            </w:r>
            <w:r w:rsidR="001B7DF4" w:rsidRPr="00173079">
              <w:rPr>
                <w:rFonts w:ascii="Times New Roman" w:hAnsi="Times New Roman"/>
              </w:rPr>
              <w:t xml:space="preserve"> que administrava</w:t>
            </w:r>
          </w:p>
        </w:tc>
      </w:tr>
      <w:tr w:rsidR="00366EDE" w:rsidRPr="00173079" w14:paraId="3C23B2C5" w14:textId="77777777" w:rsidTr="00426463">
        <w:trPr>
          <w:jc w:val="center"/>
        </w:trPr>
        <w:tc>
          <w:tcPr>
            <w:tcW w:w="3554" w:type="dxa"/>
          </w:tcPr>
          <w:p w14:paraId="787A2005" w14:textId="77777777" w:rsidR="00366EDE" w:rsidRPr="00EA3BAF" w:rsidRDefault="00366EDE" w:rsidP="00AA7A7A">
            <w:pPr>
              <w:pStyle w:val="SemEspaamento"/>
              <w:rPr>
                <w:rFonts w:ascii="Times New Roman" w:hAnsi="Times New Roman"/>
              </w:rPr>
            </w:pPr>
            <w:r w:rsidRPr="00EA3BAF">
              <w:rPr>
                <w:rFonts w:ascii="Times New Roman" w:hAnsi="Times New Roman"/>
              </w:rPr>
              <w:t>José Rodrigues Peixoto</w:t>
            </w:r>
          </w:p>
        </w:tc>
        <w:tc>
          <w:tcPr>
            <w:tcW w:w="1181" w:type="dxa"/>
          </w:tcPr>
          <w:p w14:paraId="002B530F"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1147" w:type="dxa"/>
          </w:tcPr>
          <w:p w14:paraId="191E2804"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3064" w:type="dxa"/>
          </w:tcPr>
          <w:p w14:paraId="34F1D275" w14:textId="77777777" w:rsidR="00366EDE" w:rsidRPr="00173079" w:rsidRDefault="00366EDE" w:rsidP="00AA7A7A">
            <w:pPr>
              <w:pStyle w:val="SemEspaamento"/>
              <w:jc w:val="center"/>
              <w:rPr>
                <w:rFonts w:ascii="Times New Roman" w:hAnsi="Times New Roman"/>
              </w:rPr>
            </w:pPr>
            <w:r w:rsidRPr="00EA3BAF">
              <w:rPr>
                <w:rFonts w:ascii="Times New Roman" w:hAnsi="Times New Roman"/>
              </w:rPr>
              <w:t>****</w:t>
            </w:r>
          </w:p>
        </w:tc>
      </w:tr>
      <w:tr w:rsidR="00366EDE" w:rsidRPr="00173079" w14:paraId="3D5B4AD0" w14:textId="77777777" w:rsidTr="00426463">
        <w:trPr>
          <w:jc w:val="center"/>
        </w:trPr>
        <w:tc>
          <w:tcPr>
            <w:tcW w:w="3554" w:type="dxa"/>
          </w:tcPr>
          <w:p w14:paraId="408DFA92" w14:textId="77777777" w:rsidR="00366EDE" w:rsidRPr="00FB0D7E" w:rsidRDefault="00366EDE" w:rsidP="00AA7A7A">
            <w:pPr>
              <w:pStyle w:val="SemEspaamento"/>
              <w:rPr>
                <w:rFonts w:ascii="Times New Roman" w:hAnsi="Times New Roman"/>
              </w:rPr>
            </w:pPr>
            <w:r w:rsidRPr="00FB0D7E">
              <w:rPr>
                <w:rFonts w:ascii="Times New Roman" w:hAnsi="Times New Roman"/>
              </w:rPr>
              <w:t>Ladislau Netto</w:t>
            </w:r>
          </w:p>
        </w:tc>
        <w:tc>
          <w:tcPr>
            <w:tcW w:w="1181" w:type="dxa"/>
          </w:tcPr>
          <w:p w14:paraId="21D28610"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Expedição científica</w:t>
            </w:r>
          </w:p>
        </w:tc>
        <w:tc>
          <w:tcPr>
            <w:tcW w:w="1147" w:type="dxa"/>
          </w:tcPr>
          <w:p w14:paraId="246DD12E"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1882</w:t>
            </w:r>
          </w:p>
        </w:tc>
        <w:tc>
          <w:tcPr>
            <w:tcW w:w="3064" w:type="dxa"/>
          </w:tcPr>
          <w:p w14:paraId="23FEA27C"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 xml:space="preserve">Estado Imperial/ </w:t>
            </w:r>
          </w:p>
          <w:p w14:paraId="7AAC418A" w14:textId="77777777" w:rsidR="00366EDE" w:rsidRPr="00173079" w:rsidRDefault="00366EDE" w:rsidP="00AA7A7A">
            <w:pPr>
              <w:pStyle w:val="SemEspaamento"/>
              <w:jc w:val="center"/>
              <w:rPr>
                <w:rFonts w:ascii="Times New Roman" w:hAnsi="Times New Roman"/>
              </w:rPr>
            </w:pPr>
            <w:r w:rsidRPr="00FB0D7E">
              <w:rPr>
                <w:rFonts w:ascii="Times New Roman" w:hAnsi="Times New Roman"/>
              </w:rPr>
              <w:t>Formar coleção para a Exposição Antropológica</w:t>
            </w:r>
          </w:p>
        </w:tc>
      </w:tr>
      <w:tr w:rsidR="00366EDE" w:rsidRPr="00173079" w14:paraId="2268DB0F" w14:textId="77777777" w:rsidTr="00426463">
        <w:trPr>
          <w:jc w:val="center"/>
        </w:trPr>
        <w:tc>
          <w:tcPr>
            <w:tcW w:w="3554" w:type="dxa"/>
          </w:tcPr>
          <w:p w14:paraId="7251D4D1" w14:textId="77777777" w:rsidR="00366EDE" w:rsidRPr="00935643" w:rsidRDefault="00366EDE" w:rsidP="00AA7A7A">
            <w:pPr>
              <w:pStyle w:val="SemEspaamento"/>
              <w:rPr>
                <w:rFonts w:ascii="Times New Roman" w:hAnsi="Times New Roman"/>
              </w:rPr>
            </w:pPr>
            <w:r w:rsidRPr="00935643">
              <w:rPr>
                <w:rFonts w:ascii="Times New Roman" w:hAnsi="Times New Roman"/>
              </w:rPr>
              <w:t xml:space="preserve">Le </w:t>
            </w:r>
            <w:proofErr w:type="spellStart"/>
            <w:r w:rsidRPr="00935643">
              <w:rPr>
                <w:rFonts w:ascii="Times New Roman" w:hAnsi="Times New Roman"/>
              </w:rPr>
              <w:t>Maistre</w:t>
            </w:r>
            <w:proofErr w:type="spellEnd"/>
            <w:r w:rsidRPr="00935643">
              <w:rPr>
                <w:rFonts w:ascii="Times New Roman" w:hAnsi="Times New Roman"/>
              </w:rPr>
              <w:t>, ministro da Alemanha</w:t>
            </w:r>
          </w:p>
        </w:tc>
        <w:tc>
          <w:tcPr>
            <w:tcW w:w="1181" w:type="dxa"/>
          </w:tcPr>
          <w:p w14:paraId="485E4C2A" w14:textId="77777777" w:rsidR="00366EDE" w:rsidRPr="00173079" w:rsidRDefault="00366EDE" w:rsidP="00AA7A7A">
            <w:pPr>
              <w:pStyle w:val="SemEspaamento"/>
              <w:jc w:val="center"/>
              <w:rPr>
                <w:rFonts w:ascii="Times New Roman" w:hAnsi="Times New Roman"/>
              </w:rPr>
            </w:pPr>
          </w:p>
        </w:tc>
        <w:tc>
          <w:tcPr>
            <w:tcW w:w="1147" w:type="dxa"/>
          </w:tcPr>
          <w:p w14:paraId="649CB302" w14:textId="77777777" w:rsidR="00366EDE" w:rsidRPr="00173079" w:rsidRDefault="00366EDE" w:rsidP="00AA7A7A">
            <w:pPr>
              <w:pStyle w:val="SemEspaamento"/>
              <w:jc w:val="center"/>
              <w:rPr>
                <w:rFonts w:ascii="Times New Roman" w:hAnsi="Times New Roman"/>
              </w:rPr>
            </w:pPr>
          </w:p>
        </w:tc>
        <w:tc>
          <w:tcPr>
            <w:tcW w:w="3064" w:type="dxa"/>
          </w:tcPr>
          <w:p w14:paraId="6A8C4611" w14:textId="77777777" w:rsidR="00366EDE" w:rsidRPr="00173079" w:rsidRDefault="00366EDE" w:rsidP="00AA7A7A">
            <w:pPr>
              <w:pStyle w:val="SemEspaamento"/>
              <w:jc w:val="center"/>
              <w:rPr>
                <w:rFonts w:ascii="Times New Roman" w:hAnsi="Times New Roman"/>
              </w:rPr>
            </w:pPr>
          </w:p>
        </w:tc>
      </w:tr>
      <w:tr w:rsidR="00366EDE" w:rsidRPr="00173079" w14:paraId="68657DA7" w14:textId="77777777" w:rsidTr="00426463">
        <w:trPr>
          <w:jc w:val="center"/>
        </w:trPr>
        <w:tc>
          <w:tcPr>
            <w:tcW w:w="3554" w:type="dxa"/>
          </w:tcPr>
          <w:p w14:paraId="2BA8A2F8" w14:textId="77777777" w:rsidR="00366EDE" w:rsidRPr="00935643" w:rsidRDefault="00366EDE" w:rsidP="00AA7A7A">
            <w:pPr>
              <w:pStyle w:val="SemEspaamento"/>
              <w:rPr>
                <w:rFonts w:ascii="Times New Roman" w:hAnsi="Times New Roman"/>
              </w:rPr>
            </w:pPr>
            <w:r w:rsidRPr="00935643">
              <w:rPr>
                <w:rFonts w:ascii="Times New Roman" w:hAnsi="Times New Roman"/>
              </w:rPr>
              <w:t>Luís Filipe Maria Fernando Gastão (Conde D’Eu)</w:t>
            </w:r>
          </w:p>
        </w:tc>
        <w:tc>
          <w:tcPr>
            <w:tcW w:w="1181" w:type="dxa"/>
          </w:tcPr>
          <w:p w14:paraId="7F80D9BC" w14:textId="77777777" w:rsidR="00366EDE" w:rsidRPr="00173079" w:rsidRDefault="00366EDE" w:rsidP="00AA7A7A">
            <w:pPr>
              <w:pStyle w:val="SemEspaamento"/>
              <w:jc w:val="center"/>
              <w:rPr>
                <w:rFonts w:ascii="Times New Roman" w:hAnsi="Times New Roman"/>
              </w:rPr>
            </w:pPr>
          </w:p>
        </w:tc>
        <w:tc>
          <w:tcPr>
            <w:tcW w:w="1147" w:type="dxa"/>
          </w:tcPr>
          <w:p w14:paraId="0D2DF2BE" w14:textId="77777777" w:rsidR="00366EDE" w:rsidRPr="00173079" w:rsidRDefault="00366EDE" w:rsidP="00AA7A7A">
            <w:pPr>
              <w:pStyle w:val="SemEspaamento"/>
              <w:jc w:val="center"/>
              <w:rPr>
                <w:rFonts w:ascii="Times New Roman" w:hAnsi="Times New Roman"/>
              </w:rPr>
            </w:pPr>
          </w:p>
        </w:tc>
        <w:tc>
          <w:tcPr>
            <w:tcW w:w="3064" w:type="dxa"/>
          </w:tcPr>
          <w:p w14:paraId="36C616CD" w14:textId="77777777" w:rsidR="00366EDE" w:rsidRPr="00173079" w:rsidRDefault="00366EDE" w:rsidP="00AA7A7A">
            <w:pPr>
              <w:pStyle w:val="SemEspaamento"/>
              <w:jc w:val="center"/>
              <w:rPr>
                <w:rFonts w:ascii="Times New Roman" w:hAnsi="Times New Roman"/>
              </w:rPr>
            </w:pPr>
          </w:p>
        </w:tc>
      </w:tr>
      <w:tr w:rsidR="00366EDE" w:rsidRPr="00173079" w14:paraId="14463B5E" w14:textId="77777777" w:rsidTr="00426463">
        <w:trPr>
          <w:jc w:val="center"/>
        </w:trPr>
        <w:tc>
          <w:tcPr>
            <w:tcW w:w="3554" w:type="dxa"/>
          </w:tcPr>
          <w:p w14:paraId="18925EF0" w14:textId="77777777" w:rsidR="00366EDE" w:rsidRPr="00EA3BAF" w:rsidRDefault="00366EDE" w:rsidP="00AA7A7A">
            <w:pPr>
              <w:pStyle w:val="SemEspaamento"/>
              <w:rPr>
                <w:rFonts w:ascii="Times New Roman" w:hAnsi="Times New Roman"/>
              </w:rPr>
            </w:pPr>
            <w:r w:rsidRPr="00EA3BAF">
              <w:rPr>
                <w:rFonts w:ascii="Times New Roman" w:hAnsi="Times New Roman"/>
              </w:rPr>
              <w:t>Manuel Basílio Furtado</w:t>
            </w:r>
          </w:p>
        </w:tc>
        <w:tc>
          <w:tcPr>
            <w:tcW w:w="1181" w:type="dxa"/>
          </w:tcPr>
          <w:p w14:paraId="4250ECE9" w14:textId="77777777" w:rsidR="00366EDE" w:rsidRPr="00173079" w:rsidRDefault="00366EDE" w:rsidP="00AA7A7A">
            <w:pPr>
              <w:pStyle w:val="SemEspaamento"/>
              <w:jc w:val="center"/>
              <w:rPr>
                <w:rFonts w:ascii="Times New Roman" w:hAnsi="Times New Roman"/>
              </w:rPr>
            </w:pPr>
          </w:p>
        </w:tc>
        <w:tc>
          <w:tcPr>
            <w:tcW w:w="1147" w:type="dxa"/>
          </w:tcPr>
          <w:p w14:paraId="359D8AAD" w14:textId="77777777" w:rsidR="00366EDE" w:rsidRPr="00173079" w:rsidRDefault="00366EDE" w:rsidP="00AA7A7A">
            <w:pPr>
              <w:pStyle w:val="SemEspaamento"/>
              <w:jc w:val="center"/>
              <w:rPr>
                <w:rFonts w:ascii="Times New Roman" w:hAnsi="Times New Roman"/>
              </w:rPr>
            </w:pPr>
          </w:p>
        </w:tc>
        <w:tc>
          <w:tcPr>
            <w:tcW w:w="3064" w:type="dxa"/>
          </w:tcPr>
          <w:p w14:paraId="77DDD521" w14:textId="77777777" w:rsidR="00366EDE" w:rsidRPr="00173079" w:rsidRDefault="00366EDE" w:rsidP="00AA7A7A">
            <w:pPr>
              <w:pStyle w:val="SemEspaamento"/>
              <w:jc w:val="center"/>
              <w:rPr>
                <w:rFonts w:ascii="Times New Roman" w:hAnsi="Times New Roman"/>
              </w:rPr>
            </w:pPr>
          </w:p>
        </w:tc>
      </w:tr>
      <w:tr w:rsidR="00AE01F3" w:rsidRPr="00173079" w14:paraId="34FED974" w14:textId="77777777" w:rsidTr="00426463">
        <w:trPr>
          <w:jc w:val="center"/>
        </w:trPr>
        <w:tc>
          <w:tcPr>
            <w:tcW w:w="3554" w:type="dxa"/>
          </w:tcPr>
          <w:p w14:paraId="6D09FAB8" w14:textId="6DDA449D" w:rsidR="00AE01F3" w:rsidRPr="00EA3BAF" w:rsidRDefault="00AE01F3" w:rsidP="00AA7A7A">
            <w:pPr>
              <w:pStyle w:val="SemEspaamento"/>
              <w:rPr>
                <w:rFonts w:ascii="Times New Roman" w:hAnsi="Times New Roman"/>
              </w:rPr>
            </w:pPr>
            <w:r>
              <w:rPr>
                <w:rFonts w:ascii="Times New Roman" w:hAnsi="Times New Roman"/>
              </w:rPr>
              <w:t>Manuel de Oliveira</w:t>
            </w:r>
          </w:p>
        </w:tc>
        <w:tc>
          <w:tcPr>
            <w:tcW w:w="1181" w:type="dxa"/>
          </w:tcPr>
          <w:p w14:paraId="32E46319" w14:textId="77777777" w:rsidR="00AE01F3" w:rsidRPr="00173079" w:rsidRDefault="00AE01F3" w:rsidP="00AA7A7A">
            <w:pPr>
              <w:pStyle w:val="SemEspaamento"/>
              <w:jc w:val="center"/>
              <w:rPr>
                <w:rFonts w:ascii="Times New Roman" w:hAnsi="Times New Roman"/>
              </w:rPr>
            </w:pPr>
          </w:p>
        </w:tc>
        <w:tc>
          <w:tcPr>
            <w:tcW w:w="1147" w:type="dxa"/>
          </w:tcPr>
          <w:p w14:paraId="7EBA9277" w14:textId="77777777" w:rsidR="00AE01F3" w:rsidRPr="00173079" w:rsidRDefault="00AE01F3" w:rsidP="00AA7A7A">
            <w:pPr>
              <w:pStyle w:val="SemEspaamento"/>
              <w:jc w:val="center"/>
              <w:rPr>
                <w:rFonts w:ascii="Times New Roman" w:hAnsi="Times New Roman"/>
              </w:rPr>
            </w:pPr>
          </w:p>
        </w:tc>
        <w:tc>
          <w:tcPr>
            <w:tcW w:w="3064" w:type="dxa"/>
          </w:tcPr>
          <w:p w14:paraId="5691DE02" w14:textId="77777777" w:rsidR="00AE01F3" w:rsidRPr="00173079" w:rsidRDefault="00AE01F3" w:rsidP="00AA7A7A">
            <w:pPr>
              <w:pStyle w:val="SemEspaamento"/>
              <w:jc w:val="center"/>
              <w:rPr>
                <w:rFonts w:ascii="Times New Roman" w:hAnsi="Times New Roman"/>
              </w:rPr>
            </w:pPr>
          </w:p>
        </w:tc>
      </w:tr>
      <w:tr w:rsidR="00366EDE" w:rsidRPr="00173079" w14:paraId="5B76B07D" w14:textId="77777777" w:rsidTr="00426463">
        <w:trPr>
          <w:jc w:val="center"/>
        </w:trPr>
        <w:tc>
          <w:tcPr>
            <w:tcW w:w="3554" w:type="dxa"/>
          </w:tcPr>
          <w:p w14:paraId="656039AC" w14:textId="77777777" w:rsidR="00366EDE" w:rsidRPr="00EA3BAF" w:rsidRDefault="00366EDE" w:rsidP="00AA7A7A">
            <w:pPr>
              <w:pStyle w:val="SemEspaamento"/>
              <w:rPr>
                <w:rFonts w:ascii="Times New Roman" w:hAnsi="Times New Roman"/>
              </w:rPr>
            </w:pPr>
            <w:r w:rsidRPr="00EA3BAF">
              <w:rPr>
                <w:rFonts w:ascii="Times New Roman" w:hAnsi="Times New Roman"/>
              </w:rPr>
              <w:t>Martins Guimarães (Major)</w:t>
            </w:r>
          </w:p>
        </w:tc>
        <w:tc>
          <w:tcPr>
            <w:tcW w:w="1181" w:type="dxa"/>
          </w:tcPr>
          <w:p w14:paraId="379161FD" w14:textId="26A2A781" w:rsidR="00366EDE" w:rsidRPr="00C23A9F" w:rsidRDefault="00366EDE" w:rsidP="00AA7A7A">
            <w:pPr>
              <w:pStyle w:val="SemEspaamento"/>
              <w:jc w:val="center"/>
              <w:rPr>
                <w:rFonts w:ascii="Times New Roman" w:hAnsi="Times New Roman"/>
                <w:highlight w:val="yellow"/>
              </w:rPr>
            </w:pPr>
          </w:p>
        </w:tc>
        <w:tc>
          <w:tcPr>
            <w:tcW w:w="1147" w:type="dxa"/>
          </w:tcPr>
          <w:p w14:paraId="5F68ECF7" w14:textId="790DEF4F" w:rsidR="00366EDE" w:rsidRPr="00C23A9F" w:rsidRDefault="00366EDE" w:rsidP="00AA7A7A">
            <w:pPr>
              <w:pStyle w:val="SemEspaamento"/>
              <w:jc w:val="center"/>
              <w:rPr>
                <w:rFonts w:ascii="Times New Roman" w:hAnsi="Times New Roman"/>
                <w:highlight w:val="yellow"/>
              </w:rPr>
            </w:pPr>
          </w:p>
        </w:tc>
        <w:tc>
          <w:tcPr>
            <w:tcW w:w="3064" w:type="dxa"/>
          </w:tcPr>
          <w:p w14:paraId="5757B990" w14:textId="715F88BF" w:rsidR="00366EDE" w:rsidRPr="00173079" w:rsidRDefault="00366EDE" w:rsidP="00AA7A7A">
            <w:pPr>
              <w:pStyle w:val="SemEspaamento"/>
              <w:jc w:val="center"/>
              <w:rPr>
                <w:rFonts w:ascii="Times New Roman" w:hAnsi="Times New Roman"/>
              </w:rPr>
            </w:pPr>
          </w:p>
        </w:tc>
      </w:tr>
      <w:tr w:rsidR="00366EDE" w:rsidRPr="00173079" w14:paraId="3AE49359" w14:textId="77777777" w:rsidTr="00426463">
        <w:trPr>
          <w:jc w:val="center"/>
        </w:trPr>
        <w:tc>
          <w:tcPr>
            <w:tcW w:w="3554" w:type="dxa"/>
          </w:tcPr>
          <w:p w14:paraId="735D89D1" w14:textId="77777777" w:rsidR="00366EDE" w:rsidRPr="00EA3BAF" w:rsidRDefault="00366EDE" w:rsidP="00AA7A7A">
            <w:pPr>
              <w:pStyle w:val="SemEspaamento"/>
              <w:rPr>
                <w:rFonts w:ascii="Times New Roman" w:hAnsi="Times New Roman"/>
              </w:rPr>
            </w:pPr>
            <w:r w:rsidRPr="00EA3BAF">
              <w:rPr>
                <w:rFonts w:ascii="Times New Roman" w:hAnsi="Times New Roman"/>
              </w:rPr>
              <w:t>Miranda Azevedo</w:t>
            </w:r>
          </w:p>
        </w:tc>
        <w:tc>
          <w:tcPr>
            <w:tcW w:w="1181" w:type="dxa"/>
          </w:tcPr>
          <w:p w14:paraId="667D1208" w14:textId="77777777" w:rsidR="00366EDE" w:rsidRPr="00173079" w:rsidRDefault="00366EDE" w:rsidP="00AA7A7A">
            <w:pPr>
              <w:pStyle w:val="SemEspaamento"/>
              <w:jc w:val="center"/>
              <w:rPr>
                <w:rFonts w:ascii="Times New Roman" w:hAnsi="Times New Roman"/>
              </w:rPr>
            </w:pPr>
          </w:p>
        </w:tc>
        <w:tc>
          <w:tcPr>
            <w:tcW w:w="1147" w:type="dxa"/>
          </w:tcPr>
          <w:p w14:paraId="6729A787" w14:textId="77777777" w:rsidR="00366EDE" w:rsidRPr="00173079" w:rsidRDefault="00366EDE" w:rsidP="00AA7A7A">
            <w:pPr>
              <w:pStyle w:val="SemEspaamento"/>
              <w:jc w:val="center"/>
              <w:rPr>
                <w:rFonts w:ascii="Times New Roman" w:hAnsi="Times New Roman"/>
              </w:rPr>
            </w:pPr>
          </w:p>
        </w:tc>
        <w:tc>
          <w:tcPr>
            <w:tcW w:w="3064" w:type="dxa"/>
          </w:tcPr>
          <w:p w14:paraId="440CD217" w14:textId="77777777" w:rsidR="00366EDE" w:rsidRPr="00173079" w:rsidRDefault="00366EDE" w:rsidP="00AA7A7A">
            <w:pPr>
              <w:pStyle w:val="SemEspaamento"/>
              <w:jc w:val="center"/>
              <w:rPr>
                <w:rFonts w:ascii="Times New Roman" w:hAnsi="Times New Roman"/>
              </w:rPr>
            </w:pPr>
          </w:p>
        </w:tc>
      </w:tr>
      <w:tr w:rsidR="00366EDE" w:rsidRPr="00173079" w14:paraId="385C4034" w14:textId="77777777" w:rsidTr="00426463">
        <w:trPr>
          <w:jc w:val="center"/>
        </w:trPr>
        <w:tc>
          <w:tcPr>
            <w:tcW w:w="3554" w:type="dxa"/>
          </w:tcPr>
          <w:p w14:paraId="6DF592BF" w14:textId="78440C8C" w:rsidR="00366EDE" w:rsidRPr="008A5D9B" w:rsidRDefault="00366EDE" w:rsidP="00AA7A7A">
            <w:pPr>
              <w:pStyle w:val="SemEspaamento"/>
              <w:rPr>
                <w:rFonts w:ascii="Times New Roman" w:hAnsi="Times New Roman"/>
              </w:rPr>
            </w:pPr>
            <w:r w:rsidRPr="008A5D9B">
              <w:rPr>
                <w:rFonts w:ascii="Times New Roman" w:hAnsi="Times New Roman"/>
              </w:rPr>
              <w:t>Pedro II</w:t>
            </w:r>
            <w:r w:rsidR="008A5D9B" w:rsidRPr="008A5D9B">
              <w:rPr>
                <w:rFonts w:ascii="Times New Roman" w:hAnsi="Times New Roman"/>
              </w:rPr>
              <w:t xml:space="preserve"> (Imperador)</w:t>
            </w:r>
            <w:r w:rsidRPr="008A5D9B">
              <w:rPr>
                <w:rFonts w:ascii="Times New Roman" w:hAnsi="Times New Roman"/>
              </w:rPr>
              <w:t xml:space="preserve"> </w:t>
            </w:r>
          </w:p>
        </w:tc>
        <w:tc>
          <w:tcPr>
            <w:tcW w:w="1181" w:type="dxa"/>
          </w:tcPr>
          <w:p w14:paraId="010BAC4A" w14:textId="77777777" w:rsidR="00366EDE" w:rsidRPr="008A5D9B" w:rsidRDefault="009F0734" w:rsidP="001B7DF4">
            <w:pPr>
              <w:pStyle w:val="SemEspaamento"/>
              <w:jc w:val="center"/>
              <w:rPr>
                <w:rFonts w:ascii="Times New Roman" w:hAnsi="Times New Roman"/>
              </w:rPr>
            </w:pPr>
            <w:r w:rsidRPr="008A5D9B">
              <w:rPr>
                <w:rFonts w:ascii="Times New Roman" w:hAnsi="Times New Roman"/>
              </w:rPr>
              <w:t>Expedição de exploração</w:t>
            </w:r>
          </w:p>
        </w:tc>
        <w:tc>
          <w:tcPr>
            <w:tcW w:w="1147" w:type="dxa"/>
          </w:tcPr>
          <w:p w14:paraId="37DD52F3" w14:textId="77777777" w:rsidR="00366EDE" w:rsidRPr="008A5D9B" w:rsidRDefault="00366EDE" w:rsidP="00AA7A7A">
            <w:pPr>
              <w:pStyle w:val="SemEspaamento"/>
              <w:jc w:val="center"/>
              <w:rPr>
                <w:rFonts w:ascii="Times New Roman" w:hAnsi="Times New Roman"/>
              </w:rPr>
            </w:pPr>
            <w:r w:rsidRPr="008A5D9B">
              <w:rPr>
                <w:rFonts w:ascii="Times New Roman" w:hAnsi="Times New Roman"/>
              </w:rPr>
              <w:t>1840-1882</w:t>
            </w:r>
          </w:p>
        </w:tc>
        <w:tc>
          <w:tcPr>
            <w:tcW w:w="3064" w:type="dxa"/>
          </w:tcPr>
          <w:p w14:paraId="40C3F35E" w14:textId="77777777" w:rsidR="00366EDE" w:rsidRPr="00173079" w:rsidRDefault="00366EDE" w:rsidP="00AA7A7A">
            <w:pPr>
              <w:pStyle w:val="SemEspaamento"/>
              <w:jc w:val="center"/>
              <w:rPr>
                <w:rFonts w:ascii="Times New Roman" w:hAnsi="Times New Roman"/>
              </w:rPr>
            </w:pPr>
            <w:r w:rsidRPr="008A5D9B">
              <w:rPr>
                <w:rFonts w:ascii="Times New Roman" w:hAnsi="Times New Roman"/>
              </w:rPr>
              <w:t>Receber súditos e governantes</w:t>
            </w:r>
          </w:p>
        </w:tc>
      </w:tr>
      <w:tr w:rsidR="00366EDE" w:rsidRPr="00173079" w14:paraId="2934CEB9" w14:textId="77777777" w:rsidTr="00426463">
        <w:trPr>
          <w:jc w:val="center"/>
        </w:trPr>
        <w:tc>
          <w:tcPr>
            <w:tcW w:w="3554" w:type="dxa"/>
          </w:tcPr>
          <w:p w14:paraId="4617E9AD" w14:textId="77777777" w:rsidR="00366EDE" w:rsidRPr="00EA3BAF" w:rsidRDefault="00366EDE" w:rsidP="00AA7A7A">
            <w:pPr>
              <w:pStyle w:val="SemEspaamento"/>
              <w:rPr>
                <w:rFonts w:ascii="Times New Roman" w:hAnsi="Times New Roman"/>
              </w:rPr>
            </w:pPr>
            <w:r w:rsidRPr="00EA3BAF">
              <w:rPr>
                <w:rFonts w:ascii="Times New Roman" w:hAnsi="Times New Roman"/>
              </w:rPr>
              <w:t>Tommaso Gaudêncio Bezzi</w:t>
            </w:r>
          </w:p>
        </w:tc>
        <w:tc>
          <w:tcPr>
            <w:tcW w:w="1181" w:type="dxa"/>
          </w:tcPr>
          <w:p w14:paraId="1E6C6313" w14:textId="77777777" w:rsidR="00366EDE" w:rsidRPr="00173079" w:rsidRDefault="00366EDE" w:rsidP="00AA7A7A">
            <w:pPr>
              <w:pStyle w:val="SemEspaamento"/>
              <w:jc w:val="center"/>
              <w:rPr>
                <w:rFonts w:ascii="Times New Roman" w:hAnsi="Times New Roman"/>
              </w:rPr>
            </w:pPr>
          </w:p>
        </w:tc>
        <w:tc>
          <w:tcPr>
            <w:tcW w:w="1147" w:type="dxa"/>
          </w:tcPr>
          <w:p w14:paraId="3F217F7B" w14:textId="77777777" w:rsidR="00366EDE" w:rsidRPr="00173079" w:rsidRDefault="00366EDE" w:rsidP="00AA7A7A">
            <w:pPr>
              <w:pStyle w:val="SemEspaamento"/>
              <w:jc w:val="center"/>
              <w:rPr>
                <w:rFonts w:ascii="Times New Roman" w:hAnsi="Times New Roman"/>
              </w:rPr>
            </w:pPr>
          </w:p>
        </w:tc>
        <w:tc>
          <w:tcPr>
            <w:tcW w:w="3064" w:type="dxa"/>
          </w:tcPr>
          <w:p w14:paraId="032478A4" w14:textId="77777777" w:rsidR="00366EDE" w:rsidRPr="00173079" w:rsidRDefault="00366EDE" w:rsidP="00AA7A7A">
            <w:pPr>
              <w:pStyle w:val="SemEspaamento"/>
              <w:jc w:val="center"/>
              <w:rPr>
                <w:rFonts w:ascii="Times New Roman" w:hAnsi="Times New Roman"/>
              </w:rPr>
            </w:pPr>
          </w:p>
        </w:tc>
      </w:tr>
    </w:tbl>
    <w:bookmarkEnd w:id="13"/>
    <w:p w14:paraId="69EB49F3" w14:textId="77777777" w:rsidR="00D734F9" w:rsidRDefault="00426463" w:rsidP="00D734F9">
      <w:pPr>
        <w:pStyle w:val="AMPNotasdefim"/>
      </w:pPr>
      <w:r>
        <w:t xml:space="preserve">   </w:t>
      </w:r>
    </w:p>
    <w:p w14:paraId="0280EFB5" w14:textId="77777777" w:rsidR="00426463" w:rsidRPr="00140555" w:rsidRDefault="00426463" w:rsidP="00426463">
      <w:pPr>
        <w:pStyle w:val="SemEspaamento"/>
        <w:spacing w:line="360" w:lineRule="auto"/>
        <w:rPr>
          <w:rFonts w:ascii="Times New Roman" w:hAnsi="Times New Roman"/>
        </w:rPr>
      </w:pPr>
      <w:bookmarkStart w:id="14" w:name="_Hlk192514248"/>
      <w:r w:rsidRPr="00140555">
        <w:rPr>
          <w:rFonts w:ascii="Times New Roman" w:hAnsi="Times New Roman"/>
        </w:rPr>
        <w:t>Fonte: A autora.</w:t>
      </w:r>
    </w:p>
    <w:bookmarkEnd w:id="14"/>
    <w:p w14:paraId="3B314479" w14:textId="77777777" w:rsidR="00147CC5" w:rsidRDefault="00147CC5" w:rsidP="00426463">
      <w:pPr>
        <w:pStyle w:val="SemEspaamento"/>
        <w:spacing w:line="360" w:lineRule="auto"/>
        <w:rPr>
          <w:rFonts w:ascii="Times New Roman" w:hAnsi="Times New Roman"/>
          <w:sz w:val="20"/>
          <w:szCs w:val="20"/>
        </w:rPr>
      </w:pPr>
    </w:p>
    <w:p w14:paraId="6C123D2C" w14:textId="0D687810" w:rsidR="00A102BA" w:rsidRDefault="00371834" w:rsidP="008F65C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w:t>
      </w:r>
      <w:r w:rsidR="00366EDE" w:rsidRPr="00B54DEF">
        <w:rPr>
          <w:rFonts w:ascii="Times New Roman" w:hAnsi="Times New Roman"/>
          <w:sz w:val="24"/>
          <w:szCs w:val="24"/>
        </w:rPr>
        <w:t>expediç</w:t>
      </w:r>
      <w:r>
        <w:rPr>
          <w:rFonts w:ascii="Times New Roman" w:hAnsi="Times New Roman"/>
          <w:sz w:val="24"/>
          <w:szCs w:val="24"/>
        </w:rPr>
        <w:t xml:space="preserve">ões </w:t>
      </w:r>
      <w:r w:rsidR="00366EDE" w:rsidRPr="00B54DEF">
        <w:rPr>
          <w:rFonts w:ascii="Times New Roman" w:hAnsi="Times New Roman"/>
          <w:sz w:val="24"/>
          <w:szCs w:val="24"/>
        </w:rPr>
        <w:t>científica</w:t>
      </w:r>
      <w:r>
        <w:rPr>
          <w:rFonts w:ascii="Times New Roman" w:hAnsi="Times New Roman"/>
          <w:sz w:val="24"/>
          <w:szCs w:val="24"/>
        </w:rPr>
        <w:t>s foram</w:t>
      </w:r>
      <w:r w:rsidR="00366EDE">
        <w:rPr>
          <w:rFonts w:ascii="Times New Roman" w:hAnsi="Times New Roman"/>
          <w:sz w:val="24"/>
          <w:szCs w:val="24"/>
        </w:rPr>
        <w:t xml:space="preserve"> aquelas conduzidas por homens de ciência com objetivo d</w:t>
      </w:r>
      <w:r w:rsidR="006D2EF3">
        <w:rPr>
          <w:rFonts w:ascii="Times New Roman" w:hAnsi="Times New Roman"/>
          <w:sz w:val="24"/>
          <w:szCs w:val="24"/>
        </w:rPr>
        <w:t>e</w:t>
      </w:r>
      <w:r w:rsidR="00366EDE">
        <w:rPr>
          <w:rFonts w:ascii="Times New Roman" w:hAnsi="Times New Roman"/>
          <w:sz w:val="24"/>
          <w:szCs w:val="24"/>
        </w:rPr>
        <w:t xml:space="preserve"> estudo da natureza e das populações </w:t>
      </w:r>
      <w:r w:rsidR="00A102BA">
        <w:rPr>
          <w:rFonts w:ascii="Times New Roman" w:hAnsi="Times New Roman"/>
          <w:sz w:val="24"/>
          <w:szCs w:val="24"/>
        </w:rPr>
        <w:t>indígenas</w:t>
      </w:r>
      <w:r w:rsidR="00366EDE">
        <w:rPr>
          <w:rFonts w:ascii="Times New Roman" w:hAnsi="Times New Roman"/>
          <w:i/>
          <w:sz w:val="24"/>
          <w:szCs w:val="24"/>
        </w:rPr>
        <w:t xml:space="preserve"> </w:t>
      </w:r>
      <w:r w:rsidR="00366EDE">
        <w:rPr>
          <w:rFonts w:ascii="Times New Roman" w:hAnsi="Times New Roman"/>
          <w:sz w:val="24"/>
          <w:szCs w:val="24"/>
        </w:rPr>
        <w:t xml:space="preserve">– obviamente não </w:t>
      </w:r>
      <w:r w:rsidR="008F65C3">
        <w:rPr>
          <w:rFonts w:ascii="Times New Roman" w:hAnsi="Times New Roman"/>
          <w:sz w:val="24"/>
          <w:szCs w:val="24"/>
        </w:rPr>
        <w:t xml:space="preserve">negamos sua dimensão </w:t>
      </w:r>
      <w:r>
        <w:rPr>
          <w:rFonts w:ascii="Times New Roman" w:hAnsi="Times New Roman"/>
          <w:sz w:val="24"/>
          <w:szCs w:val="24"/>
        </w:rPr>
        <w:t xml:space="preserve">também </w:t>
      </w:r>
      <w:r w:rsidR="00366EDE">
        <w:rPr>
          <w:rFonts w:ascii="Times New Roman" w:hAnsi="Times New Roman"/>
          <w:sz w:val="24"/>
          <w:szCs w:val="24"/>
        </w:rPr>
        <w:t>polític</w:t>
      </w:r>
      <w:r>
        <w:rPr>
          <w:rFonts w:ascii="Times New Roman" w:hAnsi="Times New Roman"/>
          <w:sz w:val="24"/>
          <w:szCs w:val="24"/>
        </w:rPr>
        <w:t>a</w:t>
      </w:r>
      <w:r w:rsidR="00366EDE">
        <w:rPr>
          <w:rFonts w:ascii="Times New Roman" w:hAnsi="Times New Roman"/>
          <w:sz w:val="24"/>
          <w:szCs w:val="24"/>
        </w:rPr>
        <w:t xml:space="preserve">. As quatro </w:t>
      </w:r>
      <w:r w:rsidR="00361BBD" w:rsidRPr="00B54DEF">
        <w:rPr>
          <w:rFonts w:ascii="Times New Roman" w:hAnsi="Times New Roman"/>
          <w:sz w:val="24"/>
          <w:szCs w:val="24"/>
        </w:rPr>
        <w:t>expediç</w:t>
      </w:r>
      <w:r w:rsidR="00361BBD">
        <w:rPr>
          <w:rFonts w:ascii="Times New Roman" w:hAnsi="Times New Roman"/>
          <w:sz w:val="24"/>
          <w:szCs w:val="24"/>
        </w:rPr>
        <w:t>ões</w:t>
      </w:r>
      <w:r w:rsidR="00361BBD" w:rsidRPr="00B54DEF">
        <w:rPr>
          <w:rFonts w:ascii="Times New Roman" w:hAnsi="Times New Roman"/>
          <w:sz w:val="24"/>
          <w:szCs w:val="24"/>
        </w:rPr>
        <w:t xml:space="preserve"> científica</w:t>
      </w:r>
      <w:r w:rsidR="00361BBD">
        <w:rPr>
          <w:rFonts w:ascii="Times New Roman" w:hAnsi="Times New Roman"/>
          <w:sz w:val="24"/>
          <w:szCs w:val="24"/>
        </w:rPr>
        <w:t xml:space="preserve">s </w:t>
      </w:r>
      <w:r w:rsidR="00366EDE">
        <w:rPr>
          <w:rFonts w:ascii="Times New Roman" w:hAnsi="Times New Roman"/>
          <w:sz w:val="24"/>
          <w:szCs w:val="24"/>
        </w:rPr>
        <w:t xml:space="preserve">assinaladas no </w:t>
      </w:r>
      <w:r w:rsidR="006D2EF3" w:rsidRPr="00D734F9">
        <w:rPr>
          <w:rFonts w:ascii="Times New Roman" w:hAnsi="Times New Roman"/>
          <w:sz w:val="24"/>
          <w:szCs w:val="24"/>
        </w:rPr>
        <w:t>q</w:t>
      </w:r>
      <w:r w:rsidR="00366EDE" w:rsidRPr="00D734F9">
        <w:rPr>
          <w:rFonts w:ascii="Times New Roman" w:hAnsi="Times New Roman"/>
          <w:sz w:val="24"/>
          <w:szCs w:val="24"/>
        </w:rPr>
        <w:t>uadro 6</w:t>
      </w:r>
      <w:r w:rsidR="00366EDE">
        <w:rPr>
          <w:rFonts w:ascii="Times New Roman" w:hAnsi="Times New Roman"/>
          <w:sz w:val="24"/>
          <w:szCs w:val="24"/>
        </w:rPr>
        <w:t xml:space="preserve"> foram realizadas pelos engenheiros </w:t>
      </w:r>
      <w:proofErr w:type="spellStart"/>
      <w:r w:rsidR="00366EDE">
        <w:rPr>
          <w:rFonts w:ascii="Times New Roman" w:hAnsi="Times New Roman"/>
          <w:sz w:val="24"/>
          <w:szCs w:val="24"/>
        </w:rPr>
        <w:t>Antonio</w:t>
      </w:r>
      <w:proofErr w:type="spellEnd"/>
      <w:r w:rsidR="00366EDE">
        <w:rPr>
          <w:rFonts w:ascii="Times New Roman" w:hAnsi="Times New Roman"/>
          <w:sz w:val="24"/>
          <w:szCs w:val="24"/>
        </w:rPr>
        <w:t xml:space="preserve"> Manoel G. Tocantins e João Barbosa Rodrigues, pelo médico Joaquim Monteiro </w:t>
      </w:r>
      <w:proofErr w:type="spellStart"/>
      <w:r w:rsidR="00366EDE">
        <w:rPr>
          <w:rFonts w:ascii="Times New Roman" w:hAnsi="Times New Roman"/>
          <w:sz w:val="24"/>
          <w:szCs w:val="24"/>
        </w:rPr>
        <w:t>Caminhoá</w:t>
      </w:r>
      <w:proofErr w:type="spellEnd"/>
      <w:r w:rsidR="00366EDE">
        <w:rPr>
          <w:rFonts w:ascii="Times New Roman" w:hAnsi="Times New Roman"/>
          <w:sz w:val="24"/>
          <w:szCs w:val="24"/>
        </w:rPr>
        <w:t xml:space="preserve"> e pelo diretor do Museu Nacional, </w:t>
      </w:r>
      <w:r w:rsidR="00FE1929">
        <w:rPr>
          <w:rFonts w:ascii="Times New Roman" w:hAnsi="Times New Roman"/>
          <w:sz w:val="24"/>
          <w:szCs w:val="24"/>
        </w:rPr>
        <w:t xml:space="preserve">o botânico </w:t>
      </w:r>
      <w:r w:rsidR="00366EDE">
        <w:rPr>
          <w:rFonts w:ascii="Times New Roman" w:hAnsi="Times New Roman"/>
          <w:sz w:val="24"/>
          <w:szCs w:val="24"/>
        </w:rPr>
        <w:t xml:space="preserve">Ladislau Netto. </w:t>
      </w:r>
      <w:r w:rsidR="00EF48ED">
        <w:rPr>
          <w:rFonts w:ascii="Times New Roman" w:hAnsi="Times New Roman"/>
          <w:sz w:val="24"/>
          <w:szCs w:val="24"/>
        </w:rPr>
        <w:t xml:space="preserve">Já a </w:t>
      </w:r>
      <w:r w:rsidR="00EF48ED" w:rsidRPr="00B54DEF">
        <w:rPr>
          <w:rFonts w:ascii="Times New Roman" w:hAnsi="Times New Roman"/>
          <w:sz w:val="24"/>
          <w:szCs w:val="24"/>
        </w:rPr>
        <w:t>expediç</w:t>
      </w:r>
      <w:r w:rsidR="00EF48ED">
        <w:rPr>
          <w:rFonts w:ascii="Times New Roman" w:hAnsi="Times New Roman"/>
          <w:sz w:val="24"/>
          <w:szCs w:val="24"/>
        </w:rPr>
        <w:t xml:space="preserve">ão </w:t>
      </w:r>
      <w:r w:rsidR="00EF48ED" w:rsidRPr="00B54DEF">
        <w:rPr>
          <w:rFonts w:ascii="Times New Roman" w:hAnsi="Times New Roman"/>
          <w:sz w:val="24"/>
          <w:szCs w:val="24"/>
        </w:rPr>
        <w:t>militar</w:t>
      </w:r>
      <w:r w:rsidR="00EF48ED">
        <w:rPr>
          <w:rFonts w:ascii="Times New Roman" w:hAnsi="Times New Roman"/>
          <w:sz w:val="24"/>
          <w:szCs w:val="24"/>
        </w:rPr>
        <w:t xml:space="preserve"> se refere à viagem chefiada pelo capitão da </w:t>
      </w:r>
      <w:r w:rsidR="00F252EF">
        <w:rPr>
          <w:rFonts w:ascii="Times New Roman" w:hAnsi="Times New Roman"/>
          <w:sz w:val="24"/>
          <w:szCs w:val="24"/>
        </w:rPr>
        <w:t>M</w:t>
      </w:r>
      <w:r w:rsidR="00EF48ED">
        <w:rPr>
          <w:rFonts w:ascii="Times New Roman" w:hAnsi="Times New Roman"/>
          <w:sz w:val="24"/>
          <w:szCs w:val="24"/>
        </w:rPr>
        <w:t xml:space="preserve">arinha, o Barão de Teffé, para demarcação da fronteira entre o Brasil </w:t>
      </w:r>
      <w:r w:rsidR="00EF48ED" w:rsidRPr="00EF48ED">
        <w:rPr>
          <w:rFonts w:ascii="Times New Roman" w:hAnsi="Times New Roman"/>
          <w:sz w:val="24"/>
          <w:szCs w:val="24"/>
        </w:rPr>
        <w:t>e o Peru</w:t>
      </w:r>
      <w:r w:rsidR="00EF48ED">
        <w:rPr>
          <w:rFonts w:ascii="Times New Roman" w:hAnsi="Times New Roman"/>
          <w:sz w:val="24"/>
          <w:szCs w:val="24"/>
        </w:rPr>
        <w:t xml:space="preserve">. </w:t>
      </w:r>
      <w:r w:rsidR="003245AE" w:rsidRPr="00560F54">
        <w:rPr>
          <w:rFonts w:ascii="Times New Roman" w:hAnsi="Times New Roman"/>
          <w:sz w:val="24"/>
          <w:szCs w:val="24"/>
        </w:rPr>
        <w:t xml:space="preserve">Chamamos de </w:t>
      </w:r>
      <w:r w:rsidR="00380495" w:rsidRPr="00560F54">
        <w:rPr>
          <w:rFonts w:ascii="Times New Roman" w:hAnsi="Times New Roman"/>
          <w:sz w:val="24"/>
          <w:szCs w:val="24"/>
        </w:rPr>
        <w:t>expedição para</w:t>
      </w:r>
      <w:r w:rsidR="00366EDE" w:rsidRPr="00560F54">
        <w:rPr>
          <w:rFonts w:ascii="Times New Roman" w:hAnsi="Times New Roman"/>
          <w:sz w:val="24"/>
          <w:szCs w:val="24"/>
        </w:rPr>
        <w:t xml:space="preserve">militar </w:t>
      </w:r>
      <w:r w:rsidR="003245AE" w:rsidRPr="00560F54">
        <w:rPr>
          <w:rFonts w:ascii="Times New Roman" w:hAnsi="Times New Roman"/>
          <w:sz w:val="24"/>
          <w:szCs w:val="24"/>
        </w:rPr>
        <w:t>a</w:t>
      </w:r>
      <w:r w:rsidR="0048650F" w:rsidRPr="00560F54">
        <w:rPr>
          <w:rFonts w:ascii="Times New Roman" w:hAnsi="Times New Roman"/>
          <w:sz w:val="24"/>
          <w:szCs w:val="24"/>
        </w:rPr>
        <w:t>s</w:t>
      </w:r>
      <w:r w:rsidR="003245AE" w:rsidRPr="00560F54">
        <w:rPr>
          <w:rFonts w:ascii="Times New Roman" w:hAnsi="Times New Roman"/>
          <w:sz w:val="24"/>
          <w:szCs w:val="24"/>
        </w:rPr>
        <w:t xml:space="preserve"> </w:t>
      </w:r>
      <w:r w:rsidR="00366EDE" w:rsidRPr="00560F54">
        <w:rPr>
          <w:rFonts w:ascii="Times New Roman" w:hAnsi="Times New Roman"/>
          <w:sz w:val="24"/>
          <w:szCs w:val="24"/>
        </w:rPr>
        <w:t xml:space="preserve">incursões </w:t>
      </w:r>
      <w:r w:rsidR="0048650F" w:rsidRPr="00560F54">
        <w:rPr>
          <w:rFonts w:ascii="Times New Roman" w:hAnsi="Times New Roman"/>
          <w:sz w:val="24"/>
          <w:szCs w:val="24"/>
        </w:rPr>
        <w:t xml:space="preserve">realizadas </w:t>
      </w:r>
      <w:r w:rsidR="008F65C3" w:rsidRPr="00560F54">
        <w:rPr>
          <w:rFonts w:ascii="Times New Roman" w:hAnsi="Times New Roman"/>
          <w:sz w:val="24"/>
          <w:szCs w:val="24"/>
        </w:rPr>
        <w:t>por civis armados com apoio ou conivência dos</w:t>
      </w:r>
      <w:r w:rsidR="0094440E" w:rsidRPr="00560F54">
        <w:rPr>
          <w:rFonts w:ascii="Times New Roman" w:hAnsi="Times New Roman"/>
          <w:sz w:val="24"/>
          <w:szCs w:val="24"/>
        </w:rPr>
        <w:t xml:space="preserve"> </w:t>
      </w:r>
      <w:r w:rsidR="0048650F" w:rsidRPr="00560F54">
        <w:rPr>
          <w:rFonts w:ascii="Times New Roman" w:hAnsi="Times New Roman"/>
          <w:sz w:val="24"/>
          <w:szCs w:val="24"/>
        </w:rPr>
        <w:t>governo</w:t>
      </w:r>
      <w:r w:rsidR="0094440E" w:rsidRPr="00560F54">
        <w:rPr>
          <w:rFonts w:ascii="Times New Roman" w:hAnsi="Times New Roman"/>
          <w:sz w:val="24"/>
          <w:szCs w:val="24"/>
        </w:rPr>
        <w:t>s</w:t>
      </w:r>
      <w:r w:rsidR="0048650F" w:rsidRPr="00560F54">
        <w:rPr>
          <w:rFonts w:ascii="Times New Roman" w:hAnsi="Times New Roman"/>
          <w:sz w:val="24"/>
          <w:szCs w:val="24"/>
        </w:rPr>
        <w:t xml:space="preserve"> prov</w:t>
      </w:r>
      <w:r w:rsidR="0094440E" w:rsidRPr="00560F54">
        <w:rPr>
          <w:rFonts w:ascii="Times New Roman" w:hAnsi="Times New Roman"/>
          <w:sz w:val="24"/>
          <w:szCs w:val="24"/>
        </w:rPr>
        <w:t>inciais</w:t>
      </w:r>
      <w:r w:rsidR="003245AE" w:rsidRPr="00560F54">
        <w:rPr>
          <w:rFonts w:ascii="Times New Roman" w:hAnsi="Times New Roman"/>
          <w:sz w:val="24"/>
          <w:szCs w:val="24"/>
        </w:rPr>
        <w:t xml:space="preserve"> </w:t>
      </w:r>
      <w:r w:rsidR="0048650F" w:rsidRPr="00560F54">
        <w:rPr>
          <w:rFonts w:ascii="Times New Roman" w:hAnsi="Times New Roman"/>
          <w:sz w:val="24"/>
          <w:szCs w:val="24"/>
        </w:rPr>
        <w:t>contra populações indígenas.</w:t>
      </w:r>
      <w:r w:rsidR="0048650F">
        <w:rPr>
          <w:rFonts w:ascii="Times New Roman" w:hAnsi="Times New Roman"/>
          <w:sz w:val="24"/>
          <w:szCs w:val="24"/>
        </w:rPr>
        <w:t xml:space="preserve"> Aí </w:t>
      </w:r>
      <w:r w:rsidR="00366EDE">
        <w:rPr>
          <w:rFonts w:ascii="Times New Roman" w:hAnsi="Times New Roman"/>
          <w:sz w:val="24"/>
          <w:szCs w:val="24"/>
        </w:rPr>
        <w:t>tivemos</w:t>
      </w:r>
      <w:r w:rsidR="00CA15A0">
        <w:rPr>
          <w:rFonts w:ascii="Times New Roman" w:hAnsi="Times New Roman"/>
          <w:sz w:val="24"/>
          <w:szCs w:val="24"/>
        </w:rPr>
        <w:t xml:space="preserve"> duas</w:t>
      </w:r>
      <w:r w:rsidR="00366EDE">
        <w:rPr>
          <w:rFonts w:ascii="Times New Roman" w:hAnsi="Times New Roman"/>
          <w:sz w:val="24"/>
          <w:szCs w:val="24"/>
        </w:rPr>
        <w:t xml:space="preserve">: uma em </w:t>
      </w:r>
      <w:r w:rsidR="00560F54">
        <w:rPr>
          <w:rFonts w:ascii="Times New Roman" w:hAnsi="Times New Roman"/>
          <w:sz w:val="24"/>
          <w:szCs w:val="24"/>
        </w:rPr>
        <w:t xml:space="preserve">Santa Catarina no ano de </w:t>
      </w:r>
      <w:r w:rsidR="00366EDE">
        <w:rPr>
          <w:rFonts w:ascii="Times New Roman" w:hAnsi="Times New Roman"/>
          <w:sz w:val="24"/>
          <w:szCs w:val="24"/>
        </w:rPr>
        <w:t xml:space="preserve">1861 para conter </w:t>
      </w:r>
      <w:r w:rsidR="008F65C3">
        <w:rPr>
          <w:rFonts w:ascii="Times New Roman" w:hAnsi="Times New Roman"/>
          <w:sz w:val="24"/>
          <w:szCs w:val="24"/>
        </w:rPr>
        <w:t>a retomada indígena de suas terras então ocupada por colonos europeus</w:t>
      </w:r>
      <w:r w:rsidR="00361BBD">
        <w:rPr>
          <w:rFonts w:ascii="Times New Roman" w:hAnsi="Times New Roman"/>
          <w:sz w:val="24"/>
          <w:szCs w:val="24"/>
        </w:rPr>
        <w:t>;</w:t>
      </w:r>
      <w:r w:rsidR="00366EDE">
        <w:rPr>
          <w:rFonts w:ascii="Times New Roman" w:hAnsi="Times New Roman"/>
          <w:sz w:val="24"/>
          <w:szCs w:val="24"/>
        </w:rPr>
        <w:t xml:space="preserve"> outra em 1881 contra </w:t>
      </w:r>
      <w:r w:rsidR="00F95F52">
        <w:rPr>
          <w:rFonts w:ascii="Times New Roman" w:hAnsi="Times New Roman"/>
          <w:sz w:val="24"/>
          <w:szCs w:val="24"/>
        </w:rPr>
        <w:t xml:space="preserve">os </w:t>
      </w:r>
      <w:r w:rsidR="00366EDE">
        <w:rPr>
          <w:rFonts w:ascii="Times New Roman" w:hAnsi="Times New Roman"/>
          <w:sz w:val="24"/>
          <w:szCs w:val="24"/>
        </w:rPr>
        <w:t>indígena</w:t>
      </w:r>
      <w:r w:rsidR="00F95F52">
        <w:rPr>
          <w:rFonts w:ascii="Times New Roman" w:hAnsi="Times New Roman"/>
          <w:sz w:val="24"/>
          <w:szCs w:val="24"/>
        </w:rPr>
        <w:t>s que resistiam</w:t>
      </w:r>
      <w:r w:rsidR="00366EDE">
        <w:rPr>
          <w:rFonts w:ascii="Times New Roman" w:hAnsi="Times New Roman"/>
          <w:sz w:val="24"/>
          <w:szCs w:val="24"/>
        </w:rPr>
        <w:t xml:space="preserve"> </w:t>
      </w:r>
      <w:r w:rsidR="00A102BA">
        <w:rPr>
          <w:rFonts w:ascii="Times New Roman" w:hAnsi="Times New Roman"/>
          <w:sz w:val="24"/>
          <w:szCs w:val="24"/>
        </w:rPr>
        <w:t xml:space="preserve">à construção de ferrovia </w:t>
      </w:r>
      <w:r w:rsidR="00366EDE">
        <w:rPr>
          <w:rFonts w:ascii="Times New Roman" w:hAnsi="Times New Roman"/>
          <w:sz w:val="24"/>
          <w:szCs w:val="24"/>
        </w:rPr>
        <w:t>em Minas Gerais</w:t>
      </w:r>
      <w:r w:rsidR="009541E6">
        <w:rPr>
          <w:rFonts w:ascii="Times New Roman" w:hAnsi="Times New Roman"/>
          <w:sz w:val="24"/>
          <w:szCs w:val="24"/>
        </w:rPr>
        <w:t xml:space="preserve">. </w:t>
      </w:r>
      <w:r w:rsidR="009F0734">
        <w:rPr>
          <w:rFonts w:ascii="Times New Roman" w:hAnsi="Times New Roman"/>
          <w:sz w:val="24"/>
          <w:szCs w:val="24"/>
        </w:rPr>
        <w:t>Por fim, t</w:t>
      </w:r>
      <w:r w:rsidR="000A55D7">
        <w:rPr>
          <w:rFonts w:ascii="Times New Roman" w:hAnsi="Times New Roman"/>
          <w:sz w:val="24"/>
          <w:szCs w:val="24"/>
        </w:rPr>
        <w:t>emos</w:t>
      </w:r>
      <w:r w:rsidR="009F0734">
        <w:rPr>
          <w:rFonts w:ascii="Times New Roman" w:hAnsi="Times New Roman"/>
          <w:sz w:val="24"/>
          <w:szCs w:val="24"/>
        </w:rPr>
        <w:t xml:space="preserve"> a </w:t>
      </w:r>
      <w:r w:rsidR="00366EDE" w:rsidRPr="00B54DEF">
        <w:rPr>
          <w:rFonts w:ascii="Times New Roman" w:hAnsi="Times New Roman"/>
          <w:sz w:val="24"/>
          <w:szCs w:val="24"/>
        </w:rPr>
        <w:t xml:space="preserve">expedição </w:t>
      </w:r>
      <w:r w:rsidR="009F0734">
        <w:rPr>
          <w:rFonts w:ascii="Times New Roman" w:hAnsi="Times New Roman"/>
          <w:sz w:val="24"/>
          <w:szCs w:val="24"/>
        </w:rPr>
        <w:t>de exploração, que consist</w:t>
      </w:r>
      <w:r w:rsidR="002561EA">
        <w:rPr>
          <w:rFonts w:ascii="Times New Roman" w:hAnsi="Times New Roman"/>
          <w:sz w:val="24"/>
          <w:szCs w:val="24"/>
        </w:rPr>
        <w:t>iu</w:t>
      </w:r>
      <w:r w:rsidR="009F0734">
        <w:rPr>
          <w:rFonts w:ascii="Times New Roman" w:hAnsi="Times New Roman"/>
          <w:sz w:val="24"/>
          <w:szCs w:val="24"/>
        </w:rPr>
        <w:t xml:space="preserve"> </w:t>
      </w:r>
      <w:r w:rsidR="005E0DCD">
        <w:rPr>
          <w:rFonts w:ascii="Times New Roman" w:hAnsi="Times New Roman"/>
          <w:sz w:val="24"/>
          <w:szCs w:val="24"/>
        </w:rPr>
        <w:t>em</w:t>
      </w:r>
      <w:r w:rsidR="00366EDE">
        <w:rPr>
          <w:rFonts w:ascii="Times New Roman" w:hAnsi="Times New Roman"/>
          <w:sz w:val="24"/>
          <w:szCs w:val="24"/>
        </w:rPr>
        <w:t xml:space="preserve"> viagens promovidas por quem ocupava </w:t>
      </w:r>
      <w:r w:rsidR="008F65C3">
        <w:rPr>
          <w:rFonts w:ascii="Times New Roman" w:hAnsi="Times New Roman"/>
          <w:sz w:val="24"/>
          <w:szCs w:val="24"/>
        </w:rPr>
        <w:t xml:space="preserve">altos cargos </w:t>
      </w:r>
      <w:r w:rsidR="00366EDE">
        <w:rPr>
          <w:rFonts w:ascii="Times New Roman" w:hAnsi="Times New Roman"/>
          <w:sz w:val="24"/>
          <w:szCs w:val="24"/>
        </w:rPr>
        <w:t xml:space="preserve">no governo e cujo interesse era conhecer </w:t>
      </w:r>
      <w:r w:rsidR="005E0DCD">
        <w:rPr>
          <w:rFonts w:ascii="Times New Roman" w:hAnsi="Times New Roman"/>
          <w:sz w:val="24"/>
          <w:szCs w:val="24"/>
        </w:rPr>
        <w:t xml:space="preserve">e explorar </w:t>
      </w:r>
      <w:r w:rsidR="00366EDE">
        <w:rPr>
          <w:rFonts w:ascii="Times New Roman" w:hAnsi="Times New Roman"/>
          <w:sz w:val="24"/>
          <w:szCs w:val="24"/>
        </w:rPr>
        <w:t>a região que administrava</w:t>
      </w:r>
      <w:r w:rsidR="005E0DCD">
        <w:rPr>
          <w:rFonts w:ascii="Times New Roman" w:hAnsi="Times New Roman"/>
          <w:sz w:val="24"/>
          <w:szCs w:val="24"/>
        </w:rPr>
        <w:t xml:space="preserve">. </w:t>
      </w:r>
      <w:r w:rsidR="00366EDE">
        <w:rPr>
          <w:rFonts w:ascii="Times New Roman" w:hAnsi="Times New Roman"/>
          <w:sz w:val="24"/>
          <w:szCs w:val="24"/>
        </w:rPr>
        <w:t xml:space="preserve">Temos aí as expedições de José Lustosa da Cunha Paranaguá, na época </w:t>
      </w:r>
      <w:r w:rsidR="00366EDE">
        <w:rPr>
          <w:rFonts w:ascii="Times New Roman" w:hAnsi="Times New Roman"/>
          <w:sz w:val="24"/>
          <w:szCs w:val="24"/>
        </w:rPr>
        <w:lastRenderedPageBreak/>
        <w:t>presidente da província do Amazonas, e do imperador Pedro II.</w:t>
      </w:r>
      <w:r w:rsidR="005E0DCD">
        <w:rPr>
          <w:rFonts w:ascii="Times New Roman" w:hAnsi="Times New Roman"/>
          <w:sz w:val="24"/>
          <w:szCs w:val="24"/>
        </w:rPr>
        <w:t xml:space="preserve"> </w:t>
      </w:r>
      <w:r w:rsidR="00BC46CC">
        <w:rPr>
          <w:rFonts w:ascii="Times New Roman" w:hAnsi="Times New Roman"/>
          <w:sz w:val="24"/>
          <w:szCs w:val="24"/>
        </w:rPr>
        <w:t xml:space="preserve">Identificar estes personagens, suas trajetórias e as circunstâncias de coleta foram imprescindíveis, pois nos permitiu analisar a história do contato entre índios e não índios tomando a cultura material como “matriz e mediadora de relações” (REDE, 1996, p. 274). </w:t>
      </w:r>
    </w:p>
    <w:p w14:paraId="0EDBE81E" w14:textId="77777777" w:rsidR="00022A4D" w:rsidRDefault="00022A4D" w:rsidP="00F544FF">
      <w:pPr>
        <w:pStyle w:val="SemEspaamento"/>
        <w:spacing w:line="360" w:lineRule="auto"/>
        <w:ind w:firstLine="708"/>
        <w:jc w:val="both"/>
        <w:rPr>
          <w:rFonts w:ascii="Times New Roman" w:hAnsi="Times New Roman"/>
          <w:sz w:val="24"/>
          <w:szCs w:val="24"/>
        </w:rPr>
      </w:pPr>
    </w:p>
    <w:p w14:paraId="01A7C9F9" w14:textId="7348CE97" w:rsidR="00366EDE" w:rsidRPr="00586C29" w:rsidRDefault="007018A6" w:rsidP="007F0D13">
      <w:pPr>
        <w:pStyle w:val="SemEspaamento"/>
        <w:numPr>
          <w:ilvl w:val="1"/>
          <w:numId w:val="10"/>
        </w:numPr>
        <w:spacing w:line="360" w:lineRule="auto"/>
        <w:jc w:val="both"/>
        <w:rPr>
          <w:rFonts w:ascii="Times New Roman" w:hAnsi="Times New Roman"/>
          <w:b/>
          <w:sz w:val="24"/>
          <w:szCs w:val="24"/>
        </w:rPr>
      </w:pPr>
      <w:r w:rsidRPr="00586C29">
        <w:rPr>
          <w:rFonts w:ascii="Times New Roman" w:hAnsi="Times New Roman"/>
          <w:b/>
          <w:sz w:val="24"/>
          <w:szCs w:val="24"/>
        </w:rPr>
        <w:t>Das p</w:t>
      </w:r>
      <w:r w:rsidR="00366EDE" w:rsidRPr="00586C29">
        <w:rPr>
          <w:rFonts w:ascii="Times New Roman" w:hAnsi="Times New Roman"/>
          <w:b/>
          <w:sz w:val="24"/>
          <w:szCs w:val="24"/>
        </w:rPr>
        <w:t>ráticas de colecionamento</w:t>
      </w:r>
    </w:p>
    <w:p w14:paraId="1CFC14A0" w14:textId="77777777" w:rsidR="007F0D13" w:rsidRDefault="007F0D13" w:rsidP="007F0D13">
      <w:pPr>
        <w:pStyle w:val="SemEspaamento"/>
        <w:spacing w:line="360" w:lineRule="auto"/>
        <w:ind w:left="360"/>
        <w:jc w:val="both"/>
        <w:rPr>
          <w:rFonts w:ascii="Times New Roman" w:hAnsi="Times New Roman"/>
          <w:b/>
          <w:sz w:val="24"/>
          <w:szCs w:val="24"/>
        </w:rPr>
      </w:pPr>
    </w:p>
    <w:p w14:paraId="6F011D10" w14:textId="1F990F5C" w:rsidR="00585902" w:rsidRDefault="00255DE5"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Antes de adentrarmos n</w:t>
      </w:r>
      <w:r w:rsidR="00586C29">
        <w:rPr>
          <w:rFonts w:ascii="Times New Roman" w:hAnsi="Times New Roman"/>
          <w:sz w:val="24"/>
          <w:szCs w:val="24"/>
        </w:rPr>
        <w:t>as</w:t>
      </w:r>
      <w:r>
        <w:rPr>
          <w:rFonts w:ascii="Times New Roman" w:hAnsi="Times New Roman"/>
          <w:sz w:val="24"/>
          <w:szCs w:val="24"/>
        </w:rPr>
        <w:t xml:space="preserve"> expedições que possibilitaram a seus partícipes coletar e colecionar coisas, é preciso compreender suas motivações. </w:t>
      </w:r>
      <w:r w:rsidR="00D43DB0">
        <w:rPr>
          <w:rFonts w:ascii="Times New Roman" w:hAnsi="Times New Roman"/>
          <w:sz w:val="24"/>
          <w:szCs w:val="24"/>
        </w:rPr>
        <w:t>Afinal, p</w:t>
      </w:r>
      <w:r w:rsidR="008D47F1">
        <w:rPr>
          <w:rFonts w:ascii="Times New Roman" w:hAnsi="Times New Roman"/>
          <w:sz w:val="24"/>
          <w:szCs w:val="24"/>
        </w:rPr>
        <w:t>or</w:t>
      </w:r>
      <w:r w:rsidR="00D43DB0">
        <w:rPr>
          <w:rFonts w:ascii="Times New Roman" w:hAnsi="Times New Roman"/>
          <w:sz w:val="24"/>
          <w:szCs w:val="24"/>
        </w:rPr>
        <w:t xml:space="preserve"> que colecionar? </w:t>
      </w:r>
      <w:r w:rsidR="00F252EF">
        <w:rPr>
          <w:rFonts w:ascii="Times New Roman" w:hAnsi="Times New Roman"/>
          <w:sz w:val="24"/>
          <w:szCs w:val="24"/>
        </w:rPr>
        <w:t>V</w:t>
      </w:r>
      <w:r>
        <w:rPr>
          <w:rFonts w:ascii="Times New Roman" w:hAnsi="Times New Roman"/>
          <w:sz w:val="24"/>
          <w:szCs w:val="24"/>
        </w:rPr>
        <w:t xml:space="preserve">oltemos aos espaços de socialização </w:t>
      </w:r>
      <w:r w:rsidR="00585902">
        <w:rPr>
          <w:rFonts w:ascii="Times New Roman" w:hAnsi="Times New Roman"/>
          <w:sz w:val="24"/>
          <w:szCs w:val="24"/>
        </w:rPr>
        <w:t xml:space="preserve">e de formação </w:t>
      </w:r>
      <w:r>
        <w:rPr>
          <w:rFonts w:ascii="Times New Roman" w:hAnsi="Times New Roman"/>
          <w:sz w:val="24"/>
          <w:szCs w:val="24"/>
        </w:rPr>
        <w:t xml:space="preserve">partilhado por </w:t>
      </w:r>
      <w:r w:rsidR="00585902">
        <w:rPr>
          <w:rFonts w:ascii="Times New Roman" w:hAnsi="Times New Roman"/>
          <w:sz w:val="24"/>
          <w:szCs w:val="24"/>
        </w:rPr>
        <w:t>boa parte d</w:t>
      </w:r>
      <w:r>
        <w:rPr>
          <w:rFonts w:ascii="Times New Roman" w:hAnsi="Times New Roman"/>
          <w:sz w:val="24"/>
          <w:szCs w:val="24"/>
        </w:rPr>
        <w:t>eles na Corte</w:t>
      </w:r>
      <w:r w:rsidR="00585902">
        <w:rPr>
          <w:rFonts w:ascii="Times New Roman" w:hAnsi="Times New Roman"/>
          <w:sz w:val="24"/>
          <w:szCs w:val="24"/>
        </w:rPr>
        <w:t xml:space="preserve">, que foi o Instituto Histórico e Geográfico Brasileiro e a Faculdade de Medicina. </w:t>
      </w:r>
      <w:r>
        <w:rPr>
          <w:rFonts w:ascii="Times New Roman" w:hAnsi="Times New Roman"/>
          <w:sz w:val="24"/>
          <w:szCs w:val="24"/>
        </w:rPr>
        <w:t xml:space="preserve"> </w:t>
      </w:r>
      <w:r w:rsidR="00585902">
        <w:rPr>
          <w:rFonts w:ascii="Times New Roman" w:hAnsi="Times New Roman"/>
          <w:sz w:val="24"/>
          <w:szCs w:val="24"/>
        </w:rPr>
        <w:t xml:space="preserve">Como dissemos, tais instituições influíram nas práticas dos colecionadores, motivando-os a reunir material etnográfico, arqueológico e/ou osteológico. </w:t>
      </w:r>
    </w:p>
    <w:p w14:paraId="5C98C4F4" w14:textId="44137DE0"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Faculdade de Medicina do Rio de Janeiro foi fundada em 1832 – embora o início dos estudos médico-cirúrgicos no Brasil date de 1808 – e se alinhava à medicina francesa que naquele tempo era radicalmente transformada pelo nascimento da clínica, </w:t>
      </w:r>
      <w:proofErr w:type="spellStart"/>
      <w:r>
        <w:rPr>
          <w:rFonts w:ascii="Times New Roman" w:hAnsi="Times New Roman"/>
          <w:sz w:val="24"/>
          <w:szCs w:val="24"/>
        </w:rPr>
        <w:t>espistemologia</w:t>
      </w:r>
      <w:proofErr w:type="spellEnd"/>
      <w:r>
        <w:rPr>
          <w:rFonts w:ascii="Times New Roman" w:hAnsi="Times New Roman"/>
          <w:sz w:val="24"/>
          <w:szCs w:val="24"/>
        </w:rPr>
        <w:t xml:space="preserve"> que marcou o surgimento da medicina moderna (F</w:t>
      </w:r>
      <w:r w:rsidR="00B90B45">
        <w:rPr>
          <w:rFonts w:ascii="Times New Roman" w:hAnsi="Times New Roman"/>
          <w:sz w:val="24"/>
          <w:szCs w:val="24"/>
        </w:rPr>
        <w:t>OUCAULT, 1980)</w:t>
      </w:r>
      <w:r>
        <w:rPr>
          <w:rFonts w:ascii="Times New Roman" w:hAnsi="Times New Roman"/>
          <w:sz w:val="24"/>
          <w:szCs w:val="24"/>
        </w:rPr>
        <w:t xml:space="preserve">. O exercício da medicina clínica visava identificar no paciente a fonte principal de informações sobre a doença, tendo como norte três princípios: “1) reconhecer no indivíduo determinada doença mediante a observação e descrição minuciosa dos sintomas; 2) distinguir no cadáver uma patologia específica mediante a observação das alterações dos tecidos; 3) combater a doença com as terapêuticas” (FERREIRA, FONSECA E EDLER, 2001, p. 68). Tal modelo perdurou no Brasil até o final da década de 1870, quando então a medicina experimental começava a ser discutida no país. Foi com a formação na medicina clínica que os médicos fundaram a antropologia física no Brasil. </w:t>
      </w:r>
    </w:p>
    <w:p w14:paraId="6BC89F74" w14:textId="52009AE2" w:rsidR="00686CC4" w:rsidRDefault="00686CC4" w:rsidP="00686CC4">
      <w:pPr>
        <w:pStyle w:val="SemEspaamento3"/>
        <w:spacing w:line="360" w:lineRule="auto"/>
        <w:ind w:firstLine="708"/>
        <w:jc w:val="both"/>
        <w:rPr>
          <w:rFonts w:ascii="Times New Roman" w:hAnsi="Times New Roman"/>
          <w:sz w:val="24"/>
          <w:szCs w:val="24"/>
        </w:rPr>
      </w:pPr>
      <w:r>
        <w:rPr>
          <w:rFonts w:ascii="Times New Roman" w:hAnsi="Times New Roman"/>
          <w:sz w:val="24"/>
          <w:szCs w:val="24"/>
        </w:rPr>
        <w:t>Os primeiros estudos antropológicos seguiram uma orientação anatomista, na qual a craniometria e a antropometria eram a base do estudo. No Museu Nacional, o primeiro crânio colecionado ocorreu em 1861. Tratava-se na verdade de uma calota craniana obtida por Guilherme Capanema na viagem que fez junto à Comissão Científica do Ceará (VELOSO JR, 2013). Quinze anos depois, a antropologia surgiu pela primeira vez no Regulamento de 1876 do Museu Nacional como saber integrante da “</w:t>
      </w:r>
      <w:r w:rsidRPr="00313555">
        <w:rPr>
          <w:rFonts w:ascii="Times New Roman" w:hAnsi="Times New Roman"/>
          <w:sz w:val="24"/>
          <w:szCs w:val="24"/>
        </w:rPr>
        <w:t>1ª Seção</w:t>
      </w:r>
      <w:r>
        <w:rPr>
          <w:rFonts w:ascii="Times New Roman" w:hAnsi="Times New Roman"/>
          <w:sz w:val="24"/>
          <w:szCs w:val="24"/>
        </w:rPr>
        <w:t xml:space="preserve">”, ao lado da anatomia e da zoologia. João Batista de Lacerda e João Joaquim Pizarro, ambos médicos formados pela Faculdade de </w:t>
      </w:r>
      <w:r>
        <w:rPr>
          <w:rFonts w:ascii="Times New Roman" w:hAnsi="Times New Roman"/>
          <w:sz w:val="24"/>
          <w:szCs w:val="24"/>
        </w:rPr>
        <w:lastRenderedPageBreak/>
        <w:t>Medicina do Rio de Janeiro, eram os responsáveis por dirigir a seção. As medições craniológicas adotadas ali segui</w:t>
      </w:r>
      <w:r w:rsidR="000D45E0">
        <w:rPr>
          <w:rFonts w:ascii="Times New Roman" w:hAnsi="Times New Roman"/>
          <w:sz w:val="24"/>
          <w:szCs w:val="24"/>
        </w:rPr>
        <w:t>r</w:t>
      </w:r>
      <w:r>
        <w:rPr>
          <w:rFonts w:ascii="Times New Roman" w:hAnsi="Times New Roman"/>
          <w:sz w:val="24"/>
          <w:szCs w:val="24"/>
        </w:rPr>
        <w:t xml:space="preserve">am o padrão criado pela escola francesa de Paul Broca, médico que fundou a Sociedade de Antropologia de Paris (SAP) em 1859. A SAP </w:t>
      </w:r>
      <w:r w:rsidRPr="004E3000">
        <w:rPr>
          <w:rFonts w:ascii="Times New Roman" w:hAnsi="Times New Roman"/>
          <w:sz w:val="24"/>
          <w:szCs w:val="24"/>
        </w:rPr>
        <w:t>construiu instrumentos de medição e publicou instruções que orientavam e padronizavam a prática científica</w:t>
      </w:r>
      <w:r>
        <w:rPr>
          <w:rFonts w:ascii="Times New Roman" w:hAnsi="Times New Roman"/>
          <w:sz w:val="24"/>
          <w:szCs w:val="24"/>
        </w:rPr>
        <w:t>, inventando, por exemplo, o índice cefálico, com o qual o crânio passou a ser mensurado através do cálculo da proporção entre largura e comprimento.</w:t>
      </w:r>
      <w:r>
        <w:rPr>
          <w:rStyle w:val="Refdenotaderodap"/>
          <w:rFonts w:ascii="Times New Roman" w:hAnsi="Times New Roman"/>
          <w:sz w:val="24"/>
          <w:szCs w:val="24"/>
        </w:rPr>
        <w:footnoteReference w:id="41"/>
      </w:r>
      <w:r>
        <w:rPr>
          <w:rFonts w:ascii="Times New Roman" w:hAnsi="Times New Roman"/>
          <w:sz w:val="24"/>
          <w:szCs w:val="24"/>
        </w:rPr>
        <w:t xml:space="preserve"> A aplicação do índice cefálico permitiu classificar os crânios em dolicocéfalos (crânios longos) e </w:t>
      </w:r>
      <w:proofErr w:type="spellStart"/>
      <w:r>
        <w:rPr>
          <w:rFonts w:ascii="Times New Roman" w:hAnsi="Times New Roman"/>
          <w:sz w:val="24"/>
          <w:szCs w:val="24"/>
        </w:rPr>
        <w:t>branquicéfalos</w:t>
      </w:r>
      <w:proofErr w:type="spellEnd"/>
      <w:r>
        <w:rPr>
          <w:rFonts w:ascii="Times New Roman" w:hAnsi="Times New Roman"/>
          <w:sz w:val="24"/>
          <w:szCs w:val="24"/>
        </w:rPr>
        <w:t xml:space="preserve"> (crânios curtos) e estabelecer hierarquias entre eles (GOULD, 2014, p. 93). </w:t>
      </w:r>
      <w:r w:rsidRPr="008349A9">
        <w:rPr>
          <w:rFonts w:ascii="Times New Roman" w:hAnsi="Times New Roman"/>
          <w:sz w:val="24"/>
          <w:szCs w:val="24"/>
        </w:rPr>
        <w:t>Daí por diante as pesquisas craniológicas se universalizariam e ficariam subordinadas ao modelo da escola francesa</w:t>
      </w:r>
      <w:r>
        <w:rPr>
          <w:rFonts w:ascii="Times New Roman" w:hAnsi="Times New Roman"/>
          <w:sz w:val="24"/>
          <w:szCs w:val="24"/>
        </w:rPr>
        <w:t xml:space="preserve"> (CASTRO FARIA, 1998, p. 278)</w:t>
      </w:r>
      <w:r w:rsidRPr="008349A9">
        <w:rPr>
          <w:rFonts w:ascii="Times New Roman" w:hAnsi="Times New Roman"/>
          <w:sz w:val="24"/>
          <w:szCs w:val="24"/>
        </w:rPr>
        <w:t>.</w:t>
      </w:r>
      <w:r>
        <w:rPr>
          <w:rFonts w:ascii="Times New Roman" w:hAnsi="Times New Roman"/>
          <w:sz w:val="24"/>
          <w:szCs w:val="24"/>
        </w:rPr>
        <w:t xml:space="preserve"> Da França, o Museu Nacional importou os </w:t>
      </w:r>
      <w:r w:rsidRPr="006A58A2">
        <w:rPr>
          <w:rFonts w:ascii="Times New Roman" w:hAnsi="Times New Roman"/>
          <w:sz w:val="24"/>
          <w:szCs w:val="24"/>
        </w:rPr>
        <w:t xml:space="preserve">instrumentos científicos </w:t>
      </w:r>
      <w:r>
        <w:rPr>
          <w:rFonts w:ascii="Times New Roman" w:hAnsi="Times New Roman"/>
          <w:sz w:val="24"/>
          <w:szCs w:val="24"/>
        </w:rPr>
        <w:t>usados na apuração das medidas, tendo inclusive a Faculdade de Medicina do Rio de Janeiro solicitado seu empréstimo ao Museu.</w:t>
      </w:r>
      <w:r>
        <w:rPr>
          <w:rStyle w:val="Refdenotaderodap"/>
          <w:rFonts w:ascii="Times New Roman" w:hAnsi="Times New Roman"/>
          <w:sz w:val="24"/>
          <w:szCs w:val="24"/>
        </w:rPr>
        <w:footnoteReference w:id="42"/>
      </w:r>
      <w:r>
        <w:rPr>
          <w:rFonts w:ascii="Times New Roman" w:hAnsi="Times New Roman"/>
          <w:sz w:val="24"/>
          <w:szCs w:val="24"/>
        </w:rPr>
        <w:t xml:space="preserve"> </w:t>
      </w:r>
    </w:p>
    <w:p w14:paraId="0A9A04AE" w14:textId="2FCB0A02" w:rsidR="00686CC4" w:rsidRDefault="00686CC4" w:rsidP="00686CC4">
      <w:pPr>
        <w:pStyle w:val="SemEspaamento3"/>
        <w:spacing w:line="360" w:lineRule="auto"/>
        <w:ind w:firstLine="708"/>
        <w:jc w:val="both"/>
        <w:rPr>
          <w:rFonts w:ascii="Times New Roman" w:hAnsi="Times New Roman"/>
          <w:sz w:val="24"/>
          <w:szCs w:val="24"/>
        </w:rPr>
      </w:pPr>
      <w:r>
        <w:rPr>
          <w:rFonts w:ascii="Times New Roman" w:hAnsi="Times New Roman"/>
          <w:sz w:val="24"/>
          <w:szCs w:val="24"/>
        </w:rPr>
        <w:t>Se os médicos, de acordo com o paradigma da medicina clínica, buscavam nos corpos dos indivíduos o diagnóstico das doenças, observando-os e descrevendo-os detalhadamente, o seu olhar clínico igualmente foi transferido para o exercício da antropologia, que olhava tanto para o corpo vivo quanto para o corpo morto</w:t>
      </w:r>
      <w:r w:rsidR="00E460E6">
        <w:rPr>
          <w:rFonts w:ascii="Times New Roman" w:hAnsi="Times New Roman"/>
          <w:sz w:val="24"/>
          <w:szCs w:val="24"/>
        </w:rPr>
        <w:t xml:space="preserve"> (crânios, </w:t>
      </w:r>
      <w:r>
        <w:rPr>
          <w:rFonts w:ascii="Times New Roman" w:hAnsi="Times New Roman"/>
          <w:sz w:val="24"/>
          <w:szCs w:val="24"/>
        </w:rPr>
        <w:t>ossos e esqueletos</w:t>
      </w:r>
      <w:r w:rsidR="00E460E6">
        <w:rPr>
          <w:rFonts w:ascii="Times New Roman" w:hAnsi="Times New Roman"/>
          <w:sz w:val="24"/>
          <w:szCs w:val="24"/>
        </w:rPr>
        <w:t>)</w:t>
      </w:r>
      <w:r>
        <w:rPr>
          <w:rFonts w:ascii="Times New Roman" w:hAnsi="Times New Roman"/>
          <w:sz w:val="24"/>
          <w:szCs w:val="24"/>
        </w:rPr>
        <w:t xml:space="preserve"> na busca da compreensão da origem e evolução humana. Interessava reconhecer nas “</w:t>
      </w:r>
      <w:r w:rsidRPr="00286312">
        <w:rPr>
          <w:rFonts w:ascii="Times New Roman" w:hAnsi="Times New Roman"/>
          <w:sz w:val="24"/>
          <w:szCs w:val="24"/>
        </w:rPr>
        <w:t>raças</w:t>
      </w:r>
      <w:r>
        <w:rPr>
          <w:rFonts w:ascii="Times New Roman" w:hAnsi="Times New Roman"/>
          <w:sz w:val="24"/>
          <w:szCs w:val="24"/>
        </w:rPr>
        <w:t xml:space="preserve">” os traços que permitissem </w:t>
      </w:r>
      <w:r w:rsidR="00E460E6">
        <w:rPr>
          <w:rFonts w:ascii="Times New Roman" w:hAnsi="Times New Roman"/>
          <w:sz w:val="24"/>
          <w:szCs w:val="24"/>
        </w:rPr>
        <w:t>classificá-las</w:t>
      </w:r>
      <w:r>
        <w:rPr>
          <w:rFonts w:ascii="Times New Roman" w:hAnsi="Times New Roman"/>
          <w:sz w:val="24"/>
          <w:szCs w:val="24"/>
        </w:rPr>
        <w:t xml:space="preserve"> e </w:t>
      </w:r>
      <w:r w:rsidR="00E460E6">
        <w:rPr>
          <w:rFonts w:ascii="Times New Roman" w:hAnsi="Times New Roman"/>
          <w:sz w:val="24"/>
          <w:szCs w:val="24"/>
        </w:rPr>
        <w:t>hierarquizá-las</w:t>
      </w:r>
      <w:r>
        <w:rPr>
          <w:rFonts w:ascii="Times New Roman" w:hAnsi="Times New Roman"/>
          <w:sz w:val="24"/>
          <w:szCs w:val="24"/>
        </w:rPr>
        <w:t>. Para as “</w:t>
      </w:r>
      <w:r w:rsidRPr="00286312">
        <w:rPr>
          <w:rFonts w:ascii="Times New Roman" w:hAnsi="Times New Roman"/>
          <w:sz w:val="24"/>
          <w:szCs w:val="24"/>
        </w:rPr>
        <w:t>raças</w:t>
      </w:r>
      <w:r>
        <w:rPr>
          <w:rFonts w:ascii="Times New Roman" w:hAnsi="Times New Roman"/>
          <w:sz w:val="24"/>
          <w:szCs w:val="24"/>
        </w:rPr>
        <w:t>” mais próximas do estágio “</w:t>
      </w:r>
      <w:r w:rsidRPr="00286312">
        <w:rPr>
          <w:rFonts w:ascii="Times New Roman" w:hAnsi="Times New Roman"/>
          <w:sz w:val="24"/>
          <w:szCs w:val="24"/>
        </w:rPr>
        <w:t>primitivo</w:t>
      </w:r>
      <w:r>
        <w:rPr>
          <w:rFonts w:ascii="Times New Roman" w:hAnsi="Times New Roman"/>
          <w:sz w:val="24"/>
          <w:szCs w:val="24"/>
        </w:rPr>
        <w:t>”</w:t>
      </w:r>
      <w:r w:rsidRPr="00286312">
        <w:rPr>
          <w:rFonts w:ascii="Times New Roman" w:hAnsi="Times New Roman"/>
          <w:sz w:val="24"/>
          <w:szCs w:val="24"/>
        </w:rPr>
        <w:t>,</w:t>
      </w:r>
      <w:r>
        <w:rPr>
          <w:rFonts w:ascii="Times New Roman" w:hAnsi="Times New Roman"/>
          <w:sz w:val="24"/>
          <w:szCs w:val="24"/>
        </w:rPr>
        <w:t xml:space="preserve"> algumas </w:t>
      </w:r>
      <w:r w:rsidR="00940D31">
        <w:rPr>
          <w:rFonts w:ascii="Times New Roman" w:hAnsi="Times New Roman"/>
          <w:sz w:val="24"/>
          <w:szCs w:val="24"/>
        </w:rPr>
        <w:t xml:space="preserve">recomendações </w:t>
      </w:r>
      <w:r>
        <w:rPr>
          <w:rFonts w:ascii="Times New Roman" w:hAnsi="Times New Roman"/>
          <w:sz w:val="24"/>
          <w:szCs w:val="24"/>
        </w:rPr>
        <w:t xml:space="preserve">poderiam ser </w:t>
      </w:r>
      <w:r w:rsidR="00940D31">
        <w:rPr>
          <w:rFonts w:ascii="Times New Roman" w:hAnsi="Times New Roman"/>
          <w:sz w:val="24"/>
          <w:szCs w:val="24"/>
        </w:rPr>
        <w:t xml:space="preserve">dadas, </w:t>
      </w:r>
      <w:r>
        <w:rPr>
          <w:rFonts w:ascii="Times New Roman" w:hAnsi="Times New Roman"/>
          <w:sz w:val="24"/>
          <w:szCs w:val="24"/>
        </w:rPr>
        <w:t xml:space="preserve">como, por exemplo, a miscigenação – e por que não </w:t>
      </w:r>
      <w:r w:rsidR="006E303E">
        <w:rPr>
          <w:rFonts w:ascii="Times New Roman" w:hAnsi="Times New Roman"/>
          <w:sz w:val="24"/>
          <w:szCs w:val="24"/>
        </w:rPr>
        <w:t>as chamar</w:t>
      </w:r>
      <w:r>
        <w:rPr>
          <w:rFonts w:ascii="Times New Roman" w:hAnsi="Times New Roman"/>
          <w:sz w:val="24"/>
          <w:szCs w:val="24"/>
        </w:rPr>
        <w:t xml:space="preserve"> de terapêuticas? – a fim de que lhes </w:t>
      </w:r>
      <w:r w:rsidR="00940D31">
        <w:rPr>
          <w:rFonts w:ascii="Times New Roman" w:hAnsi="Times New Roman"/>
          <w:sz w:val="24"/>
          <w:szCs w:val="24"/>
        </w:rPr>
        <w:t>fosse</w:t>
      </w:r>
      <w:r>
        <w:rPr>
          <w:rFonts w:ascii="Times New Roman" w:hAnsi="Times New Roman"/>
          <w:sz w:val="24"/>
          <w:szCs w:val="24"/>
        </w:rPr>
        <w:t xml:space="preserve"> possível progredir na escala evolutiva.</w:t>
      </w:r>
    </w:p>
    <w:p w14:paraId="51B22B1A" w14:textId="77777777" w:rsidR="00686CC4" w:rsidRDefault="00686CC4" w:rsidP="00686CC4">
      <w:pPr>
        <w:pStyle w:val="SemEspaamento3"/>
        <w:spacing w:line="360" w:lineRule="auto"/>
        <w:ind w:firstLine="708"/>
        <w:jc w:val="both"/>
        <w:rPr>
          <w:rFonts w:ascii="Times New Roman" w:hAnsi="Times New Roman"/>
          <w:sz w:val="24"/>
          <w:szCs w:val="24"/>
        </w:rPr>
      </w:pPr>
    </w:p>
    <w:p w14:paraId="3B2C5E82" w14:textId="77777777" w:rsidR="00686CC4" w:rsidRDefault="00686CC4" w:rsidP="00686CC4">
      <w:pPr>
        <w:pStyle w:val="SemEspaamento3"/>
        <w:ind w:left="2268"/>
        <w:jc w:val="both"/>
        <w:rPr>
          <w:rFonts w:ascii="Times New Roman" w:hAnsi="Times New Roman"/>
          <w:sz w:val="20"/>
          <w:szCs w:val="20"/>
        </w:rPr>
      </w:pPr>
      <w:r w:rsidRPr="006A2A7C">
        <w:rPr>
          <w:rFonts w:ascii="Times New Roman" w:hAnsi="Times New Roman"/>
          <w:sz w:val="20"/>
          <w:szCs w:val="20"/>
        </w:rPr>
        <w:t>Partia-se do pressuposto de que as características como capacidade craniana, peso do cérebro e a conformação das circunvoluções cerebrais poderiam informar sobre aspectos morais e intelectuais dos indivíduos e, em uma dimensão mais ampla, as possibilidades de aprim</w:t>
      </w:r>
      <w:r>
        <w:rPr>
          <w:rFonts w:ascii="Times New Roman" w:hAnsi="Times New Roman"/>
          <w:sz w:val="20"/>
          <w:szCs w:val="20"/>
        </w:rPr>
        <w:t xml:space="preserve">oramento das sociedades humanas (SÁ, SANTOS, CARVALHO, SILVA, 2010, p. 114). </w:t>
      </w:r>
    </w:p>
    <w:p w14:paraId="79E99970" w14:textId="77777777" w:rsidR="00742896" w:rsidRDefault="00742896" w:rsidP="00686CC4">
      <w:pPr>
        <w:pStyle w:val="SemEspaamento3"/>
        <w:ind w:left="2268"/>
        <w:jc w:val="both"/>
        <w:rPr>
          <w:rFonts w:ascii="Times New Roman" w:hAnsi="Times New Roman"/>
          <w:sz w:val="20"/>
          <w:szCs w:val="20"/>
        </w:rPr>
      </w:pPr>
    </w:p>
    <w:p w14:paraId="378A3481" w14:textId="77777777" w:rsidR="00742896" w:rsidRPr="006A2A7C" w:rsidRDefault="00742896" w:rsidP="00686CC4">
      <w:pPr>
        <w:pStyle w:val="SemEspaamento3"/>
        <w:ind w:left="2268"/>
        <w:jc w:val="both"/>
        <w:rPr>
          <w:rFonts w:ascii="Times New Roman" w:hAnsi="Times New Roman"/>
          <w:sz w:val="20"/>
          <w:szCs w:val="20"/>
        </w:rPr>
      </w:pPr>
    </w:p>
    <w:p w14:paraId="53C40BA2" w14:textId="77777777"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Igualmente preocupados com o aprimoramento das sociedades humanas, especialmente dos indígenas, estavam os filiados ao Instituto Histórico e Geográfico Brasileiro. Estes, porém, buscavam informações sobre os indígenas por outro caminho: a etnografia. De acordo com Manoel Salgado Guimarães, o IHGB desde sua fundação em 1838 tinha como projeto a escrita de uma história nacional. Compreendida como “mestra da vida”, a história serviria ao governo para orientar suas ações. </w:t>
      </w:r>
    </w:p>
    <w:p w14:paraId="22FF2D68" w14:textId="77777777" w:rsidR="00686CC4" w:rsidRPr="00E26A19" w:rsidRDefault="00686CC4" w:rsidP="00686CC4">
      <w:pPr>
        <w:pStyle w:val="SemEspaamento"/>
      </w:pPr>
      <w:r>
        <w:t xml:space="preserve"> </w:t>
      </w:r>
    </w:p>
    <w:p w14:paraId="327DA34F" w14:textId="77777777" w:rsidR="00686CC4" w:rsidRPr="00E26A19" w:rsidRDefault="00686CC4" w:rsidP="00686CC4">
      <w:pPr>
        <w:pStyle w:val="SemEspaamento"/>
      </w:pPr>
    </w:p>
    <w:p w14:paraId="18EECDD7" w14:textId="77777777" w:rsidR="00686CC4" w:rsidRPr="00F3346B" w:rsidRDefault="00686CC4" w:rsidP="00686CC4">
      <w:pPr>
        <w:pStyle w:val="SemEspaamento"/>
        <w:ind w:left="2268"/>
        <w:jc w:val="both"/>
        <w:rPr>
          <w:rFonts w:ascii="Times New Roman" w:hAnsi="Times New Roman"/>
          <w:sz w:val="20"/>
          <w:szCs w:val="20"/>
        </w:rPr>
      </w:pPr>
      <w:r w:rsidRPr="00F3346B">
        <w:rPr>
          <w:rFonts w:ascii="Times New Roman" w:hAnsi="Times New Roman"/>
          <w:sz w:val="20"/>
          <w:szCs w:val="20"/>
        </w:rPr>
        <w:t>Na medida em que os membros do instituto pretendiam transmitir lições aos governos, partiam do princípio de que seria possível filtrar exemplos e modelos da história para o presente e o futuro. A história, entendida como a experiência de gerações passadas, poder</w:t>
      </w:r>
      <w:r>
        <w:rPr>
          <w:rFonts w:ascii="Times New Roman" w:hAnsi="Times New Roman"/>
          <w:sz w:val="20"/>
          <w:szCs w:val="20"/>
        </w:rPr>
        <w:t xml:space="preserve">ia indicar como fazer as coisas (GUIMARÃES, 2011, p. 124). </w:t>
      </w:r>
    </w:p>
    <w:p w14:paraId="1C5B772A" w14:textId="77777777" w:rsidR="00686CC4" w:rsidRDefault="00686CC4" w:rsidP="00686CC4">
      <w:pPr>
        <w:pStyle w:val="SemEspaamento"/>
        <w:spacing w:line="360" w:lineRule="auto"/>
        <w:ind w:firstLine="708"/>
        <w:jc w:val="both"/>
        <w:rPr>
          <w:rFonts w:ascii="Times New Roman" w:hAnsi="Times New Roman"/>
          <w:sz w:val="24"/>
          <w:szCs w:val="24"/>
        </w:rPr>
      </w:pPr>
    </w:p>
    <w:p w14:paraId="7BF759B9" w14:textId="77777777" w:rsidR="00686CC4" w:rsidRPr="00E26A19" w:rsidRDefault="00686CC4" w:rsidP="00686CC4">
      <w:pPr>
        <w:pStyle w:val="SemEspaamento"/>
      </w:pPr>
    </w:p>
    <w:p w14:paraId="5B3A1BBF" w14:textId="382509CD"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indígena, nesse ponto, surgia como questão. Primeiro porque </w:t>
      </w:r>
      <w:r w:rsidR="009B55A2">
        <w:rPr>
          <w:rFonts w:ascii="Times New Roman" w:hAnsi="Times New Roman"/>
          <w:sz w:val="24"/>
          <w:szCs w:val="24"/>
        </w:rPr>
        <w:t>integrá-lo à</w:t>
      </w:r>
      <w:r>
        <w:rPr>
          <w:rFonts w:ascii="Times New Roman" w:hAnsi="Times New Roman"/>
          <w:sz w:val="24"/>
          <w:szCs w:val="24"/>
        </w:rPr>
        <w:t xml:space="preserve"> nação – e aí leia-se </w:t>
      </w:r>
      <w:r w:rsidRPr="000C190D">
        <w:rPr>
          <w:rFonts w:ascii="Times New Roman" w:hAnsi="Times New Roman"/>
          <w:sz w:val="24"/>
          <w:szCs w:val="24"/>
        </w:rPr>
        <w:t>a política indigenista</w:t>
      </w:r>
      <w:r>
        <w:rPr>
          <w:rFonts w:ascii="Times New Roman" w:hAnsi="Times New Roman"/>
          <w:sz w:val="24"/>
          <w:szCs w:val="24"/>
        </w:rPr>
        <w:t xml:space="preserve"> de incorporação do índio ao processo civilizador – dependia do domínio do seu passado. Segundo porque o passado indígena estava ausente da historicidade própria da cultura histórica oitocentista, isto é, sem escrita, sem monumentos, sem </w:t>
      </w:r>
      <w:r w:rsidRPr="00FB7ABF">
        <w:rPr>
          <w:rFonts w:ascii="Times New Roman" w:hAnsi="Times New Roman"/>
          <w:sz w:val="24"/>
          <w:szCs w:val="24"/>
        </w:rPr>
        <w:t>marcos temporais (GUIMARÃES, 20</w:t>
      </w:r>
      <w:r>
        <w:rPr>
          <w:rFonts w:ascii="Times New Roman" w:hAnsi="Times New Roman"/>
          <w:sz w:val="24"/>
          <w:szCs w:val="24"/>
        </w:rPr>
        <w:t>00</w:t>
      </w:r>
      <w:r w:rsidRPr="00FB7ABF">
        <w:rPr>
          <w:rFonts w:ascii="Times New Roman" w:hAnsi="Times New Roman"/>
          <w:sz w:val="24"/>
          <w:szCs w:val="24"/>
        </w:rPr>
        <w:t>)</w:t>
      </w:r>
      <w:r>
        <w:rPr>
          <w:rFonts w:ascii="Times New Roman" w:hAnsi="Times New Roman"/>
          <w:sz w:val="24"/>
          <w:szCs w:val="24"/>
        </w:rPr>
        <w:t xml:space="preserve">. </w:t>
      </w:r>
      <w:r w:rsidRPr="00FB7ABF">
        <w:rPr>
          <w:rFonts w:ascii="Times New Roman" w:hAnsi="Times New Roman"/>
          <w:sz w:val="24"/>
          <w:szCs w:val="24"/>
        </w:rPr>
        <w:t>Daí, a</w:t>
      </w:r>
      <w:r>
        <w:rPr>
          <w:rFonts w:ascii="Times New Roman" w:hAnsi="Times New Roman"/>
          <w:sz w:val="24"/>
          <w:szCs w:val="24"/>
        </w:rPr>
        <w:t xml:space="preserve"> etnografia passou a ser o conhecimento dos povos “sem história”.</w:t>
      </w:r>
      <w:r w:rsidRPr="00F3346B">
        <w:rPr>
          <w:rFonts w:ascii="Times New Roman" w:hAnsi="Times New Roman"/>
          <w:sz w:val="20"/>
          <w:szCs w:val="20"/>
        </w:rPr>
        <w:t xml:space="preserve"> </w:t>
      </w:r>
      <w:proofErr w:type="spellStart"/>
      <w:r>
        <w:rPr>
          <w:rFonts w:ascii="Times New Roman" w:hAnsi="Times New Roman"/>
          <w:sz w:val="24"/>
          <w:szCs w:val="24"/>
        </w:rPr>
        <w:t>Kaori</w:t>
      </w:r>
      <w:proofErr w:type="spellEnd"/>
      <w:r>
        <w:rPr>
          <w:rFonts w:ascii="Times New Roman" w:hAnsi="Times New Roman"/>
          <w:sz w:val="24"/>
          <w:szCs w:val="24"/>
        </w:rPr>
        <w:t xml:space="preserve"> Kodama, ao analisar especificamente a etnografia do IHGB entre as décadas de 1840 e 1860, afirma que os </w:t>
      </w:r>
    </w:p>
    <w:p w14:paraId="5F474CDF" w14:textId="77777777" w:rsidR="00686CC4" w:rsidRDefault="00686CC4" w:rsidP="00686CC4">
      <w:pPr>
        <w:pStyle w:val="SemEspaamento"/>
        <w:spacing w:line="360" w:lineRule="auto"/>
        <w:ind w:firstLine="708"/>
        <w:jc w:val="both"/>
        <w:rPr>
          <w:rFonts w:ascii="Times New Roman" w:hAnsi="Times New Roman"/>
          <w:sz w:val="24"/>
          <w:szCs w:val="24"/>
        </w:rPr>
      </w:pPr>
    </w:p>
    <w:p w14:paraId="4D5CE2B9" w14:textId="77777777" w:rsidR="00686CC4" w:rsidRDefault="00686CC4" w:rsidP="00686CC4">
      <w:pPr>
        <w:pStyle w:val="SemEspaamento"/>
        <w:ind w:left="2268"/>
        <w:jc w:val="both"/>
        <w:rPr>
          <w:rFonts w:ascii="Times New Roman" w:hAnsi="Times New Roman"/>
          <w:sz w:val="20"/>
          <w:szCs w:val="20"/>
        </w:rPr>
      </w:pPr>
      <w:r w:rsidRPr="00333456">
        <w:rPr>
          <w:rFonts w:ascii="Times New Roman" w:hAnsi="Times New Roman"/>
          <w:sz w:val="20"/>
          <w:szCs w:val="20"/>
        </w:rPr>
        <w:t xml:space="preserve">assuntos da ‘etnografia’ </w:t>
      </w:r>
      <w:r>
        <w:rPr>
          <w:rFonts w:ascii="Times New Roman" w:hAnsi="Times New Roman"/>
          <w:sz w:val="20"/>
          <w:szCs w:val="20"/>
        </w:rPr>
        <w:t>[...]</w:t>
      </w:r>
      <w:r w:rsidRPr="00333456">
        <w:rPr>
          <w:rFonts w:ascii="Times New Roman" w:hAnsi="Times New Roman"/>
          <w:sz w:val="20"/>
          <w:szCs w:val="20"/>
        </w:rPr>
        <w:t xml:space="preserve"> deveriam ser separados dos estudos históricos no que dizia respeito ao seu estatuto, pois eles importavam para as matérias de natureza hierarquicamente distintas: os </w:t>
      </w:r>
      <w:r>
        <w:rPr>
          <w:rFonts w:ascii="Times New Roman" w:hAnsi="Times New Roman"/>
          <w:sz w:val="20"/>
          <w:szCs w:val="20"/>
        </w:rPr>
        <w:t>estudos de um passado indígena in</w:t>
      </w:r>
      <w:r w:rsidRPr="00333456">
        <w:rPr>
          <w:rFonts w:ascii="Times New Roman" w:hAnsi="Times New Roman"/>
          <w:sz w:val="20"/>
          <w:szCs w:val="20"/>
        </w:rPr>
        <w:t>teressavam aos mitos e às fábulas, pertencendo já a história ao discurso mais estritamente científico</w:t>
      </w:r>
      <w:r>
        <w:rPr>
          <w:rFonts w:ascii="Times New Roman" w:hAnsi="Times New Roman"/>
          <w:sz w:val="20"/>
          <w:szCs w:val="20"/>
        </w:rPr>
        <w:t xml:space="preserve"> (KODAMA, 2009, p. 89).</w:t>
      </w:r>
    </w:p>
    <w:p w14:paraId="7F72B9A1" w14:textId="77777777" w:rsidR="00686CC4" w:rsidRPr="00333456" w:rsidRDefault="00686CC4" w:rsidP="00686CC4">
      <w:pPr>
        <w:pStyle w:val="SemEspaamento"/>
        <w:ind w:left="2268"/>
        <w:jc w:val="both"/>
        <w:rPr>
          <w:rFonts w:ascii="Times New Roman" w:hAnsi="Times New Roman"/>
          <w:sz w:val="20"/>
          <w:szCs w:val="20"/>
        </w:rPr>
      </w:pPr>
    </w:p>
    <w:p w14:paraId="6F48614D" w14:textId="77777777" w:rsidR="00686CC4" w:rsidRPr="00F77153" w:rsidRDefault="00686CC4" w:rsidP="00686CC4">
      <w:pPr>
        <w:pStyle w:val="SemEspaamento"/>
      </w:pPr>
    </w:p>
    <w:p w14:paraId="46C9C514" w14:textId="6355F950"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etnografia que se fazia estava pautada no entendimento das línguas indígenas e nos relatos que atentassem para as particularidades de cada grupo nos seus usos e costumes, de modo que fosse possível, assim, </w:t>
      </w:r>
      <w:r w:rsidR="008E3C4B">
        <w:rPr>
          <w:rFonts w:ascii="Times New Roman" w:hAnsi="Times New Roman"/>
          <w:sz w:val="24"/>
          <w:szCs w:val="24"/>
        </w:rPr>
        <w:t>compará-los</w:t>
      </w:r>
      <w:r>
        <w:rPr>
          <w:rFonts w:ascii="Times New Roman" w:hAnsi="Times New Roman"/>
          <w:sz w:val="24"/>
          <w:szCs w:val="24"/>
        </w:rPr>
        <w:t>, distingui-los e classific</w:t>
      </w:r>
      <w:r w:rsidR="008E3C4B">
        <w:rPr>
          <w:rFonts w:ascii="Times New Roman" w:hAnsi="Times New Roman"/>
          <w:sz w:val="24"/>
          <w:szCs w:val="24"/>
        </w:rPr>
        <w:t>á</w:t>
      </w:r>
      <w:r>
        <w:rPr>
          <w:rFonts w:ascii="Times New Roman" w:hAnsi="Times New Roman"/>
          <w:sz w:val="24"/>
          <w:szCs w:val="24"/>
        </w:rPr>
        <w:t>-los. Em 1851, foi criado no Instituto um espaço específico para o desenvolvimento de tais estudos. A criação da Comissão de Arqueologia e Etnografia tornou o passado indígena um tema próprio a ser investigado.</w:t>
      </w:r>
    </w:p>
    <w:p w14:paraId="459A5EB7" w14:textId="77777777" w:rsidR="00686CC4" w:rsidRPr="00386491" w:rsidRDefault="00686CC4" w:rsidP="00686CC4">
      <w:pPr>
        <w:pStyle w:val="SemEspaamento"/>
      </w:pPr>
    </w:p>
    <w:p w14:paraId="4E307323" w14:textId="77777777" w:rsidR="00686CC4" w:rsidRDefault="00686CC4" w:rsidP="00686CC4">
      <w:pPr>
        <w:pStyle w:val="SemEspaamento"/>
        <w:ind w:left="2268"/>
        <w:jc w:val="both"/>
        <w:rPr>
          <w:rFonts w:ascii="Times New Roman" w:hAnsi="Times New Roman"/>
          <w:sz w:val="20"/>
          <w:szCs w:val="20"/>
        </w:rPr>
      </w:pPr>
      <w:r w:rsidRPr="006D67D5">
        <w:rPr>
          <w:rFonts w:ascii="Times New Roman" w:hAnsi="Times New Roman"/>
          <w:sz w:val="20"/>
          <w:szCs w:val="20"/>
        </w:rPr>
        <w:t xml:space="preserve">Ao se incluir o estudo dos indígenas na história do Brasil, seria possível lançar luzes sobre um tempo remoto, no qual esta terra estaria fixada de par com as antigas civilizações do mundo. Assim, em uma dupla inserção do índio como objeto de </w:t>
      </w:r>
      <w:r w:rsidRPr="006D67D5">
        <w:rPr>
          <w:rFonts w:ascii="Times New Roman" w:hAnsi="Times New Roman"/>
          <w:sz w:val="20"/>
          <w:szCs w:val="20"/>
        </w:rPr>
        <w:lastRenderedPageBreak/>
        <w:t>investigação – como elemento da paisagem natural brasileira, o que o recorta no espaço, e como parte da história dos povos antigos, o que o recorta no tempo – seria legitimado o campo da etnografia no Instituto Histórico</w:t>
      </w:r>
      <w:r>
        <w:rPr>
          <w:rFonts w:ascii="Times New Roman" w:hAnsi="Times New Roman"/>
          <w:sz w:val="20"/>
          <w:szCs w:val="20"/>
        </w:rPr>
        <w:t xml:space="preserve"> (KODAMA, 2009, p. 60).</w:t>
      </w:r>
    </w:p>
    <w:p w14:paraId="33BDEBB1" w14:textId="77777777" w:rsidR="00686CC4" w:rsidRDefault="00686CC4" w:rsidP="00686CC4">
      <w:pPr>
        <w:pStyle w:val="SemEspaamento"/>
        <w:spacing w:line="360" w:lineRule="auto"/>
        <w:ind w:firstLine="708"/>
        <w:jc w:val="both"/>
        <w:rPr>
          <w:rFonts w:ascii="Times New Roman" w:hAnsi="Times New Roman"/>
          <w:sz w:val="24"/>
          <w:szCs w:val="24"/>
        </w:rPr>
      </w:pPr>
    </w:p>
    <w:p w14:paraId="06B0E3AA" w14:textId="28E9853C" w:rsidR="00F76F6F" w:rsidRDefault="006E303E" w:rsidP="000D122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Reunir, portanto, coleções que permitissem aos </w:t>
      </w:r>
      <w:r w:rsidR="00AD7B42">
        <w:rPr>
          <w:rFonts w:ascii="Times New Roman" w:hAnsi="Times New Roman"/>
          <w:sz w:val="24"/>
          <w:szCs w:val="24"/>
        </w:rPr>
        <w:t>naturalistas interpretá-l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w:t>
      </w:r>
      <w:r w:rsidR="00AD7B42">
        <w:rPr>
          <w:rFonts w:ascii="Times New Roman" w:hAnsi="Times New Roman"/>
          <w:sz w:val="24"/>
          <w:szCs w:val="24"/>
        </w:rPr>
        <w:t>compará-l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e </w:t>
      </w:r>
      <w:r w:rsidR="00AD7B42">
        <w:rPr>
          <w:rFonts w:ascii="Times New Roman" w:hAnsi="Times New Roman"/>
          <w:sz w:val="24"/>
          <w:szCs w:val="24"/>
        </w:rPr>
        <w:t>classificá-l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tornava-se uma importante contribuição para a </w:t>
      </w:r>
      <w:r w:rsidR="00AD7B42">
        <w:rPr>
          <w:rFonts w:ascii="Times New Roman" w:hAnsi="Times New Roman"/>
          <w:sz w:val="24"/>
          <w:szCs w:val="24"/>
        </w:rPr>
        <w:t>ciência praticada na época</w:t>
      </w:r>
      <w:r w:rsidR="00B7599B">
        <w:rPr>
          <w:rFonts w:ascii="Times New Roman" w:hAnsi="Times New Roman"/>
          <w:sz w:val="24"/>
          <w:szCs w:val="24"/>
        </w:rPr>
        <w:t>, especialmente se considerarmos a crença disseminada no desaparecimento indígena. Tal crença, baseada em fundamentos ditos científicos, dizia ser inevitável a extinção das populações indígenas frente ao avanço da “</w:t>
      </w:r>
      <w:r w:rsidR="00B7599B" w:rsidRPr="00B81235">
        <w:rPr>
          <w:rFonts w:ascii="Times New Roman" w:hAnsi="Times New Roman"/>
          <w:sz w:val="24"/>
          <w:szCs w:val="24"/>
        </w:rPr>
        <w:t>civilização</w:t>
      </w:r>
      <w:r w:rsidR="00B7599B">
        <w:rPr>
          <w:rFonts w:ascii="Times New Roman" w:hAnsi="Times New Roman"/>
          <w:sz w:val="24"/>
          <w:szCs w:val="24"/>
        </w:rPr>
        <w:t>”</w:t>
      </w:r>
      <w:r w:rsidR="00B7599B" w:rsidRPr="00B81235">
        <w:rPr>
          <w:rFonts w:ascii="Times New Roman" w:hAnsi="Times New Roman"/>
          <w:sz w:val="24"/>
          <w:szCs w:val="24"/>
        </w:rPr>
        <w:t xml:space="preserve"> e do </w:t>
      </w:r>
      <w:r w:rsidR="00B7599B">
        <w:rPr>
          <w:rFonts w:ascii="Times New Roman" w:hAnsi="Times New Roman"/>
          <w:sz w:val="24"/>
          <w:szCs w:val="24"/>
        </w:rPr>
        <w:t>“</w:t>
      </w:r>
      <w:r w:rsidR="00B7599B" w:rsidRPr="00B81235">
        <w:rPr>
          <w:rFonts w:ascii="Times New Roman" w:hAnsi="Times New Roman"/>
          <w:sz w:val="24"/>
          <w:szCs w:val="24"/>
        </w:rPr>
        <w:t>progresso</w:t>
      </w:r>
      <w:r w:rsidR="00B7599B">
        <w:rPr>
          <w:rFonts w:ascii="Times New Roman" w:hAnsi="Times New Roman"/>
          <w:sz w:val="24"/>
          <w:szCs w:val="24"/>
        </w:rPr>
        <w:t>” nacional</w:t>
      </w:r>
      <w:r w:rsidR="00F76F6F">
        <w:rPr>
          <w:rFonts w:ascii="Times New Roman" w:hAnsi="Times New Roman"/>
          <w:sz w:val="24"/>
          <w:szCs w:val="24"/>
        </w:rPr>
        <w:t>. O desap</w:t>
      </w:r>
      <w:r w:rsidR="00F76F6F" w:rsidRPr="00F76F6F">
        <w:rPr>
          <w:rFonts w:ascii="Times New Roman" w:hAnsi="Times New Roman"/>
          <w:sz w:val="24"/>
          <w:szCs w:val="24"/>
        </w:rPr>
        <w:t>arecimento indígena foi tomad</w:t>
      </w:r>
      <w:r w:rsidR="00F76F6F">
        <w:rPr>
          <w:rFonts w:ascii="Times New Roman" w:hAnsi="Times New Roman"/>
          <w:sz w:val="24"/>
          <w:szCs w:val="24"/>
        </w:rPr>
        <w:t>o então</w:t>
      </w:r>
      <w:r w:rsidR="00F76F6F" w:rsidRPr="00F76F6F">
        <w:rPr>
          <w:rFonts w:ascii="Times New Roman" w:hAnsi="Times New Roman"/>
          <w:sz w:val="24"/>
          <w:szCs w:val="24"/>
        </w:rPr>
        <w:t xml:space="preserve"> como fato e se tornou um fenômeno global, encontrado também em países como Estados Unidos, Inglaterra, Japão, México e Argentina, onde o discurso da extinção serviu para legitimar o expansionismo interno e externo e a violência contra populações (MIKI, 2018, p. 103).</w:t>
      </w:r>
    </w:p>
    <w:p w14:paraId="2C35D4E2" w14:textId="69D7092E" w:rsidR="00F76F6F" w:rsidRPr="003754D9" w:rsidRDefault="00F90360" w:rsidP="000C0FD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Ademais, nos séculos XVIII e XIX, “não possuir uma coleção poderia significar falta de erudição ou de generosidade” (ALMEIDA, 2012, p. 188). Havia </w:t>
      </w:r>
      <w:r w:rsidR="008876C5">
        <w:rPr>
          <w:rFonts w:ascii="Times New Roman" w:hAnsi="Times New Roman"/>
          <w:sz w:val="24"/>
          <w:szCs w:val="24"/>
        </w:rPr>
        <w:t xml:space="preserve">também </w:t>
      </w:r>
      <w:r>
        <w:rPr>
          <w:rFonts w:ascii="Times New Roman" w:hAnsi="Times New Roman"/>
          <w:sz w:val="24"/>
          <w:szCs w:val="24"/>
        </w:rPr>
        <w:t>o desejo de acumular</w:t>
      </w:r>
      <w:r w:rsidR="00FE027B">
        <w:rPr>
          <w:rFonts w:ascii="Times New Roman" w:hAnsi="Times New Roman"/>
          <w:sz w:val="24"/>
          <w:szCs w:val="24"/>
        </w:rPr>
        <w:t xml:space="preserve"> associado ao </w:t>
      </w:r>
      <w:r>
        <w:rPr>
          <w:rFonts w:ascii="Times New Roman" w:hAnsi="Times New Roman"/>
          <w:sz w:val="24"/>
          <w:szCs w:val="24"/>
        </w:rPr>
        <w:t>prazer estético</w:t>
      </w:r>
      <w:r w:rsidR="00FE027B">
        <w:rPr>
          <w:rFonts w:ascii="Times New Roman" w:hAnsi="Times New Roman"/>
          <w:sz w:val="24"/>
          <w:szCs w:val="24"/>
        </w:rPr>
        <w:t>, a</w:t>
      </w:r>
      <w:r>
        <w:rPr>
          <w:rFonts w:ascii="Times New Roman" w:hAnsi="Times New Roman"/>
          <w:sz w:val="24"/>
          <w:szCs w:val="24"/>
        </w:rPr>
        <w:t>o interesse em curiosidades intelectuais</w:t>
      </w:r>
      <w:r w:rsidR="00FE027B">
        <w:rPr>
          <w:rFonts w:ascii="Times New Roman" w:hAnsi="Times New Roman"/>
          <w:sz w:val="24"/>
          <w:szCs w:val="24"/>
        </w:rPr>
        <w:t xml:space="preserve"> e à</w:t>
      </w:r>
      <w:r>
        <w:rPr>
          <w:rFonts w:ascii="Times New Roman" w:hAnsi="Times New Roman"/>
          <w:sz w:val="24"/>
          <w:szCs w:val="24"/>
        </w:rPr>
        <w:t xml:space="preserve"> vontade de unir o visível ao invisível</w:t>
      </w:r>
      <w:r w:rsidR="00FE027B">
        <w:rPr>
          <w:rFonts w:ascii="Times New Roman" w:hAnsi="Times New Roman"/>
          <w:sz w:val="24"/>
          <w:szCs w:val="24"/>
        </w:rPr>
        <w:t xml:space="preserve"> (POMIAN, 1984)</w:t>
      </w:r>
      <w:r>
        <w:rPr>
          <w:rFonts w:ascii="Times New Roman" w:hAnsi="Times New Roman"/>
          <w:sz w:val="24"/>
          <w:szCs w:val="24"/>
        </w:rPr>
        <w:t>. Ao retirar os objetos de circulação, os colecionadores lhes atribu</w:t>
      </w:r>
      <w:r w:rsidR="0012722E">
        <w:rPr>
          <w:rFonts w:ascii="Times New Roman" w:hAnsi="Times New Roman"/>
          <w:sz w:val="24"/>
          <w:szCs w:val="24"/>
        </w:rPr>
        <w:t>em</w:t>
      </w:r>
      <w:r>
        <w:rPr>
          <w:rFonts w:ascii="Times New Roman" w:hAnsi="Times New Roman"/>
          <w:sz w:val="24"/>
          <w:szCs w:val="24"/>
        </w:rPr>
        <w:t xml:space="preserve"> um lugar específico, fechado e seguro, onde os objetos perdem o valor utilitário e assumem novos sentidos</w:t>
      </w:r>
      <w:r w:rsidR="008876C5">
        <w:rPr>
          <w:rFonts w:ascii="Times New Roman" w:hAnsi="Times New Roman"/>
          <w:sz w:val="24"/>
          <w:szCs w:val="24"/>
        </w:rPr>
        <w:t xml:space="preserve"> ao serem </w:t>
      </w:r>
      <w:r>
        <w:rPr>
          <w:rFonts w:ascii="Times New Roman" w:hAnsi="Times New Roman"/>
          <w:sz w:val="24"/>
          <w:szCs w:val="24"/>
        </w:rPr>
        <w:t>dispostos ordenadamente à observação. Ali, eles servem de intermediários entre o espectador e o mundo invisível que</w:t>
      </w:r>
      <w:r w:rsidR="008D47F1">
        <w:rPr>
          <w:rFonts w:ascii="Times New Roman" w:hAnsi="Times New Roman"/>
          <w:sz w:val="24"/>
          <w:szCs w:val="24"/>
        </w:rPr>
        <w:t xml:space="preserve"> </w:t>
      </w:r>
      <w:r>
        <w:rPr>
          <w:rFonts w:ascii="Times New Roman" w:hAnsi="Times New Roman"/>
          <w:sz w:val="24"/>
          <w:szCs w:val="24"/>
        </w:rPr>
        <w:t>é o que está longe no espaço e no tempo ou mesmo externo a ambos. Trata-se de “quadros vazios, destinados a serem preenchidos pelas entidades mais diversas: antepassados e deuses, mortos, homens diferentes de nós, acontecimentos, circunstâncias” (POMIAN, 1984, p. 66)</w:t>
      </w:r>
      <w:r w:rsidR="008D47F1">
        <w:rPr>
          <w:rFonts w:ascii="Times New Roman" w:hAnsi="Times New Roman"/>
          <w:sz w:val="24"/>
          <w:szCs w:val="24"/>
        </w:rPr>
        <w:t>.</w:t>
      </w:r>
      <w:r w:rsidR="00B0019A">
        <w:rPr>
          <w:rFonts w:ascii="Times New Roman" w:hAnsi="Times New Roman"/>
          <w:sz w:val="24"/>
          <w:szCs w:val="24"/>
        </w:rPr>
        <w:t xml:space="preserve"> A</w:t>
      </w:r>
      <w:r w:rsidR="00F76F6F">
        <w:rPr>
          <w:rFonts w:ascii="Times New Roman" w:hAnsi="Times New Roman"/>
          <w:sz w:val="24"/>
          <w:szCs w:val="24"/>
        </w:rPr>
        <w:t>s pessoas que acumulam objetos sem utili</w:t>
      </w:r>
      <w:r w:rsidR="008876C5">
        <w:rPr>
          <w:rFonts w:ascii="Times New Roman" w:hAnsi="Times New Roman"/>
          <w:sz w:val="24"/>
          <w:szCs w:val="24"/>
        </w:rPr>
        <w:t>dade</w:t>
      </w:r>
      <w:r w:rsidR="00F76F6F">
        <w:rPr>
          <w:rFonts w:ascii="Times New Roman" w:hAnsi="Times New Roman"/>
          <w:sz w:val="24"/>
          <w:szCs w:val="24"/>
        </w:rPr>
        <w:t>, mas plenos de significados,</w:t>
      </w:r>
      <w:r w:rsidR="000C0FDD">
        <w:rPr>
          <w:rFonts w:ascii="Times New Roman" w:hAnsi="Times New Roman"/>
          <w:sz w:val="24"/>
          <w:szCs w:val="24"/>
        </w:rPr>
        <w:t xml:space="preserve"> </w:t>
      </w:r>
      <w:r w:rsidR="00F76F6F">
        <w:rPr>
          <w:rFonts w:ascii="Times New Roman" w:hAnsi="Times New Roman"/>
          <w:sz w:val="24"/>
          <w:szCs w:val="24"/>
        </w:rPr>
        <w:t>são as mesmas que ocupam as posições mais privilegiadas</w:t>
      </w:r>
      <w:r w:rsidR="008876C5">
        <w:rPr>
          <w:rFonts w:ascii="Times New Roman" w:hAnsi="Times New Roman"/>
          <w:sz w:val="24"/>
          <w:szCs w:val="24"/>
        </w:rPr>
        <w:t xml:space="preserve"> na sociedade</w:t>
      </w:r>
      <w:r w:rsidR="000C0FDD">
        <w:rPr>
          <w:rFonts w:ascii="Times New Roman" w:hAnsi="Times New Roman"/>
          <w:sz w:val="24"/>
          <w:szCs w:val="24"/>
        </w:rPr>
        <w:t>. P</w:t>
      </w:r>
      <w:r w:rsidR="008876C5">
        <w:rPr>
          <w:rFonts w:ascii="Times New Roman" w:hAnsi="Times New Roman"/>
          <w:sz w:val="24"/>
          <w:szCs w:val="24"/>
        </w:rPr>
        <w:t xml:space="preserve">ara </w:t>
      </w:r>
      <w:r w:rsidR="000C0FDD">
        <w:rPr>
          <w:rFonts w:ascii="Times New Roman" w:hAnsi="Times New Roman"/>
          <w:sz w:val="24"/>
          <w:szCs w:val="24"/>
        </w:rPr>
        <w:t xml:space="preserve">elas, </w:t>
      </w:r>
      <w:r w:rsidR="00B0019A">
        <w:rPr>
          <w:rFonts w:ascii="Times New Roman" w:hAnsi="Times New Roman"/>
          <w:sz w:val="24"/>
          <w:szCs w:val="24"/>
        </w:rPr>
        <w:t xml:space="preserve">os objetos carregados de significados são superiores </w:t>
      </w:r>
      <w:r w:rsidR="000C0FDD">
        <w:rPr>
          <w:rFonts w:ascii="Times New Roman" w:hAnsi="Times New Roman"/>
          <w:sz w:val="24"/>
          <w:szCs w:val="24"/>
        </w:rPr>
        <w:t xml:space="preserve">àqueles de </w:t>
      </w:r>
      <w:r w:rsidR="00B0019A">
        <w:rPr>
          <w:rFonts w:ascii="Times New Roman" w:hAnsi="Times New Roman"/>
          <w:sz w:val="24"/>
          <w:szCs w:val="24"/>
        </w:rPr>
        <w:t>valor utilitário</w:t>
      </w:r>
      <w:r w:rsidR="000C0FDD">
        <w:rPr>
          <w:rFonts w:ascii="Times New Roman" w:hAnsi="Times New Roman"/>
          <w:sz w:val="24"/>
          <w:szCs w:val="24"/>
        </w:rPr>
        <w:t xml:space="preserve">. Em outras palavras, “é a hierarquia social que conduz necessariamente ao aparecimento das coleções” </w:t>
      </w:r>
      <w:r w:rsidR="00F76F6F" w:rsidRPr="003754D9">
        <w:rPr>
          <w:rFonts w:ascii="Times New Roman" w:hAnsi="Times New Roman"/>
          <w:sz w:val="24"/>
          <w:szCs w:val="24"/>
        </w:rPr>
        <w:t xml:space="preserve">(POMIAN, 1984, p. 74).    </w:t>
      </w:r>
    </w:p>
    <w:p w14:paraId="543B5EDD" w14:textId="12290E43" w:rsidR="00925CF9" w:rsidRDefault="00D43DB0" w:rsidP="00D43DB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Brasil do século XIX, o ato de colecionar esteve estritamente ligado à formação intelectual e às atividades profissionais do colecionador. </w:t>
      </w:r>
      <w:r w:rsidR="003754D9">
        <w:rPr>
          <w:rFonts w:ascii="Times New Roman" w:hAnsi="Times New Roman"/>
          <w:sz w:val="24"/>
          <w:szCs w:val="24"/>
        </w:rPr>
        <w:t>Veremos que m</w:t>
      </w:r>
      <w:r>
        <w:rPr>
          <w:rFonts w:ascii="Times New Roman" w:hAnsi="Times New Roman"/>
          <w:sz w:val="24"/>
          <w:szCs w:val="24"/>
        </w:rPr>
        <w:t xml:space="preserve">édicos colecionaram ossos. Naturalistas, militares e autoridades governamentais colecionaram artefatos arqueológicos e etnográficos. </w:t>
      </w:r>
      <w:r w:rsidR="003754D9">
        <w:rPr>
          <w:rFonts w:ascii="Times New Roman" w:hAnsi="Times New Roman"/>
          <w:sz w:val="24"/>
          <w:szCs w:val="24"/>
        </w:rPr>
        <w:t xml:space="preserve">Nosso estudo revelou uma diversidade de experiências marcadas por violência, conflito, negociação e colaboração no contexto de obtenção das coleções nas décadas de 1870 e início da de 1880. Guerra, construção de ferrovias e </w:t>
      </w:r>
      <w:r w:rsidR="003754D9">
        <w:rPr>
          <w:rFonts w:ascii="Times New Roman" w:hAnsi="Times New Roman"/>
          <w:sz w:val="24"/>
          <w:szCs w:val="24"/>
        </w:rPr>
        <w:lastRenderedPageBreak/>
        <w:t>demarcação de fronteiras foram algumas das situações das quais decorreram as práticas d</w:t>
      </w:r>
      <w:r w:rsidR="00525D33">
        <w:rPr>
          <w:rFonts w:ascii="Times New Roman" w:hAnsi="Times New Roman"/>
          <w:sz w:val="24"/>
          <w:szCs w:val="24"/>
        </w:rPr>
        <w:t>os colecionadores que</w:t>
      </w:r>
      <w:r>
        <w:rPr>
          <w:rFonts w:ascii="Times New Roman" w:hAnsi="Times New Roman"/>
          <w:sz w:val="24"/>
          <w:szCs w:val="24"/>
        </w:rPr>
        <w:t>, em interação desigual com os indígenas, ressignificaram seus objetos, transformando-os em troféus de guerra, em representações da inferioridade cultural do vencido, em signos de prestígio ou em material científico, útil aos estudos que investiam em elaboradas elucubrações acerca do</w:t>
      </w:r>
      <w:r w:rsidR="00C0362F">
        <w:rPr>
          <w:rFonts w:ascii="Times New Roman" w:hAnsi="Times New Roman"/>
          <w:sz w:val="24"/>
          <w:szCs w:val="24"/>
        </w:rPr>
        <w:t>s</w:t>
      </w:r>
      <w:r>
        <w:rPr>
          <w:rFonts w:ascii="Times New Roman" w:hAnsi="Times New Roman"/>
          <w:sz w:val="24"/>
          <w:szCs w:val="24"/>
        </w:rPr>
        <w:t xml:space="preserve"> </w:t>
      </w:r>
      <w:r w:rsidR="00C0362F">
        <w:rPr>
          <w:rFonts w:ascii="Times New Roman" w:hAnsi="Times New Roman"/>
          <w:sz w:val="24"/>
          <w:szCs w:val="24"/>
        </w:rPr>
        <w:t>racialmente subalternizados</w:t>
      </w:r>
      <w:r>
        <w:rPr>
          <w:rFonts w:ascii="Times New Roman" w:hAnsi="Times New Roman"/>
          <w:sz w:val="24"/>
          <w:szCs w:val="24"/>
        </w:rPr>
        <w:t>.</w:t>
      </w:r>
      <w:r w:rsidR="00925CF9">
        <w:rPr>
          <w:rFonts w:ascii="Times New Roman" w:hAnsi="Times New Roman"/>
          <w:sz w:val="24"/>
          <w:szCs w:val="24"/>
        </w:rPr>
        <w:t xml:space="preserve"> </w:t>
      </w:r>
    </w:p>
    <w:p w14:paraId="1FD32953" w14:textId="77777777" w:rsidR="00255DE5" w:rsidRDefault="00255DE5" w:rsidP="00366EDE">
      <w:pPr>
        <w:pStyle w:val="SemEspaamento"/>
        <w:spacing w:line="360" w:lineRule="auto"/>
        <w:ind w:firstLine="708"/>
        <w:jc w:val="both"/>
        <w:rPr>
          <w:rFonts w:ascii="Times New Roman" w:hAnsi="Times New Roman"/>
          <w:sz w:val="24"/>
          <w:szCs w:val="24"/>
        </w:rPr>
      </w:pPr>
    </w:p>
    <w:p w14:paraId="6680DD91" w14:textId="22A8B014" w:rsidR="000D1229" w:rsidRPr="004F2379" w:rsidRDefault="000D1229" w:rsidP="000D1229">
      <w:pPr>
        <w:pStyle w:val="SemEspaamento"/>
        <w:spacing w:line="360" w:lineRule="auto"/>
        <w:jc w:val="both"/>
        <w:rPr>
          <w:rFonts w:ascii="Times New Roman" w:hAnsi="Times New Roman"/>
          <w:b/>
          <w:bCs/>
          <w:sz w:val="24"/>
          <w:szCs w:val="24"/>
        </w:rPr>
      </w:pPr>
      <w:r w:rsidRPr="00467F6B">
        <w:rPr>
          <w:rFonts w:ascii="Times New Roman" w:hAnsi="Times New Roman"/>
          <w:b/>
          <w:bCs/>
          <w:sz w:val="24"/>
          <w:szCs w:val="24"/>
        </w:rPr>
        <w:t>A expediç</w:t>
      </w:r>
      <w:r w:rsidR="003A05F6">
        <w:rPr>
          <w:rFonts w:ascii="Times New Roman" w:hAnsi="Times New Roman"/>
          <w:b/>
          <w:bCs/>
          <w:sz w:val="24"/>
          <w:szCs w:val="24"/>
        </w:rPr>
        <w:t xml:space="preserve">ão </w:t>
      </w:r>
      <w:r w:rsidRPr="00467F6B">
        <w:rPr>
          <w:rFonts w:ascii="Times New Roman" w:hAnsi="Times New Roman"/>
          <w:b/>
          <w:bCs/>
          <w:sz w:val="24"/>
          <w:szCs w:val="24"/>
        </w:rPr>
        <w:t>militar</w:t>
      </w:r>
      <w:r w:rsidR="003A05F6">
        <w:rPr>
          <w:rFonts w:ascii="Times New Roman" w:hAnsi="Times New Roman"/>
          <w:b/>
          <w:bCs/>
          <w:sz w:val="24"/>
          <w:szCs w:val="24"/>
        </w:rPr>
        <w:t xml:space="preserve"> do Barão de Teffé</w:t>
      </w:r>
    </w:p>
    <w:p w14:paraId="63D66EE2" w14:textId="77777777" w:rsidR="00FD2400" w:rsidRDefault="00FD2400" w:rsidP="00366EDE">
      <w:pPr>
        <w:pStyle w:val="SemEspaamento"/>
        <w:spacing w:line="360" w:lineRule="auto"/>
        <w:ind w:firstLine="708"/>
        <w:jc w:val="both"/>
        <w:rPr>
          <w:rFonts w:ascii="Times New Roman" w:hAnsi="Times New Roman"/>
          <w:sz w:val="24"/>
          <w:szCs w:val="24"/>
        </w:rPr>
      </w:pPr>
    </w:p>
    <w:p w14:paraId="328995F9" w14:textId="5B93F2E1" w:rsidR="00E54D22" w:rsidRDefault="000D1229" w:rsidP="00A163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Antônio Luís von </w:t>
      </w:r>
      <w:proofErr w:type="spellStart"/>
      <w:r>
        <w:rPr>
          <w:rFonts w:ascii="Times New Roman" w:hAnsi="Times New Roman"/>
          <w:sz w:val="24"/>
          <w:szCs w:val="24"/>
        </w:rPr>
        <w:t>Hoonholtz</w:t>
      </w:r>
      <w:proofErr w:type="spellEnd"/>
      <w:r>
        <w:rPr>
          <w:rFonts w:ascii="Times New Roman" w:hAnsi="Times New Roman"/>
          <w:sz w:val="24"/>
          <w:szCs w:val="24"/>
        </w:rPr>
        <w:t xml:space="preserve">, o Barão de Teffé, nasceu </w:t>
      </w:r>
      <w:r w:rsidR="00366EDE">
        <w:rPr>
          <w:rFonts w:ascii="Times New Roman" w:hAnsi="Times New Roman"/>
          <w:sz w:val="24"/>
          <w:szCs w:val="24"/>
        </w:rPr>
        <w:t>no Rio de Janeiro</w:t>
      </w:r>
      <w:r w:rsidR="0077565B">
        <w:rPr>
          <w:rFonts w:ascii="Times New Roman" w:hAnsi="Times New Roman"/>
          <w:sz w:val="24"/>
          <w:szCs w:val="24"/>
        </w:rPr>
        <w:t xml:space="preserve"> em 1837</w:t>
      </w:r>
      <w:r>
        <w:rPr>
          <w:rFonts w:ascii="Times New Roman" w:hAnsi="Times New Roman"/>
          <w:sz w:val="24"/>
          <w:szCs w:val="24"/>
        </w:rPr>
        <w:t xml:space="preserve">, </w:t>
      </w:r>
      <w:r w:rsidR="0002734C">
        <w:rPr>
          <w:rFonts w:ascii="Times New Roman" w:hAnsi="Times New Roman"/>
          <w:sz w:val="24"/>
          <w:szCs w:val="24"/>
        </w:rPr>
        <w:t>e</w:t>
      </w:r>
      <w:r w:rsidR="00366EDE">
        <w:rPr>
          <w:rFonts w:ascii="Times New Roman" w:hAnsi="Times New Roman"/>
          <w:sz w:val="24"/>
          <w:szCs w:val="24"/>
        </w:rPr>
        <w:t>studou na Academia d</w:t>
      </w:r>
      <w:r>
        <w:rPr>
          <w:rFonts w:ascii="Times New Roman" w:hAnsi="Times New Roman"/>
          <w:sz w:val="24"/>
          <w:szCs w:val="24"/>
        </w:rPr>
        <w:t>a</w:t>
      </w:r>
      <w:r w:rsidR="00366EDE">
        <w:rPr>
          <w:rFonts w:ascii="Times New Roman" w:hAnsi="Times New Roman"/>
          <w:sz w:val="24"/>
          <w:szCs w:val="24"/>
        </w:rPr>
        <w:t xml:space="preserve"> Marinha, foi sócio do IHGB</w:t>
      </w:r>
      <w:r>
        <w:rPr>
          <w:rFonts w:ascii="Times New Roman" w:hAnsi="Times New Roman"/>
          <w:sz w:val="24"/>
          <w:szCs w:val="24"/>
        </w:rPr>
        <w:t xml:space="preserve"> e</w:t>
      </w:r>
      <w:r w:rsidR="00366EDE">
        <w:rPr>
          <w:rFonts w:ascii="Times New Roman" w:hAnsi="Times New Roman"/>
          <w:sz w:val="24"/>
          <w:szCs w:val="24"/>
        </w:rPr>
        <w:t xml:space="preserve"> participou da Guerra do Paraguai</w:t>
      </w:r>
      <w:r>
        <w:rPr>
          <w:rFonts w:ascii="Times New Roman" w:hAnsi="Times New Roman"/>
          <w:sz w:val="24"/>
          <w:szCs w:val="24"/>
        </w:rPr>
        <w:t>. N</w:t>
      </w:r>
      <w:r w:rsidR="00366EDE">
        <w:rPr>
          <w:rFonts w:ascii="Times New Roman" w:hAnsi="Times New Roman"/>
          <w:sz w:val="24"/>
          <w:szCs w:val="24"/>
        </w:rPr>
        <w:t>o período de 1871-1873, chefiou a comissão responsável pela demarcação da fronteira entre o Brasil e o Peru,</w:t>
      </w:r>
      <w:r>
        <w:rPr>
          <w:rFonts w:ascii="Times New Roman" w:hAnsi="Times New Roman"/>
          <w:sz w:val="24"/>
          <w:szCs w:val="24"/>
        </w:rPr>
        <w:t xml:space="preserve"> quando então recebeu </w:t>
      </w:r>
      <w:r w:rsidR="00366EDE">
        <w:rPr>
          <w:rFonts w:ascii="Times New Roman" w:hAnsi="Times New Roman"/>
          <w:sz w:val="24"/>
          <w:szCs w:val="24"/>
        </w:rPr>
        <w:t>o título de barão</w:t>
      </w:r>
      <w:r w:rsidR="00AD5049">
        <w:rPr>
          <w:rFonts w:ascii="Times New Roman" w:hAnsi="Times New Roman"/>
          <w:sz w:val="24"/>
          <w:szCs w:val="24"/>
        </w:rPr>
        <w:t xml:space="preserve"> como reconhecimento pelo serviço prestado</w:t>
      </w:r>
      <w:r w:rsidR="00366EDE">
        <w:rPr>
          <w:rFonts w:ascii="Times New Roman" w:hAnsi="Times New Roman"/>
          <w:sz w:val="24"/>
          <w:szCs w:val="24"/>
        </w:rPr>
        <w:t xml:space="preserve">. </w:t>
      </w:r>
      <w:r w:rsidR="0002734C">
        <w:rPr>
          <w:rFonts w:ascii="Times New Roman" w:hAnsi="Times New Roman"/>
          <w:sz w:val="24"/>
          <w:szCs w:val="24"/>
        </w:rPr>
        <w:t xml:space="preserve">Foi no </w:t>
      </w:r>
      <w:r w:rsidR="000A171D">
        <w:rPr>
          <w:rFonts w:ascii="Times New Roman" w:hAnsi="Times New Roman"/>
          <w:sz w:val="24"/>
          <w:szCs w:val="24"/>
        </w:rPr>
        <w:t xml:space="preserve">processo de </w:t>
      </w:r>
      <w:r w:rsidR="0002734C">
        <w:rPr>
          <w:rFonts w:ascii="Times New Roman" w:hAnsi="Times New Roman"/>
          <w:sz w:val="24"/>
          <w:szCs w:val="24"/>
        </w:rPr>
        <w:t>de</w:t>
      </w:r>
      <w:r w:rsidR="000A171D">
        <w:rPr>
          <w:rFonts w:ascii="Times New Roman" w:hAnsi="Times New Roman"/>
          <w:sz w:val="24"/>
          <w:szCs w:val="24"/>
        </w:rPr>
        <w:t xml:space="preserve">marcação da </w:t>
      </w:r>
      <w:r w:rsidR="00025901">
        <w:rPr>
          <w:rFonts w:ascii="Times New Roman" w:hAnsi="Times New Roman"/>
          <w:sz w:val="24"/>
          <w:szCs w:val="24"/>
        </w:rPr>
        <w:t xml:space="preserve">referida </w:t>
      </w:r>
      <w:r w:rsidR="000A171D">
        <w:rPr>
          <w:rFonts w:ascii="Times New Roman" w:hAnsi="Times New Roman"/>
          <w:sz w:val="24"/>
          <w:szCs w:val="24"/>
        </w:rPr>
        <w:t xml:space="preserve">fronteira </w:t>
      </w:r>
      <w:r w:rsidR="0002734C">
        <w:rPr>
          <w:rFonts w:ascii="Times New Roman" w:hAnsi="Times New Roman"/>
          <w:sz w:val="24"/>
          <w:szCs w:val="24"/>
        </w:rPr>
        <w:t xml:space="preserve">que </w:t>
      </w:r>
      <w:r w:rsidR="000A171D">
        <w:rPr>
          <w:rFonts w:ascii="Times New Roman" w:hAnsi="Times New Roman"/>
          <w:sz w:val="24"/>
          <w:szCs w:val="24"/>
        </w:rPr>
        <w:t xml:space="preserve">ele </w:t>
      </w:r>
      <w:r w:rsidR="00025901">
        <w:rPr>
          <w:rFonts w:ascii="Times New Roman" w:hAnsi="Times New Roman"/>
          <w:sz w:val="24"/>
          <w:szCs w:val="24"/>
        </w:rPr>
        <w:t xml:space="preserve">coletou objetos, conservou-os junto de si, transformando-os em coleção particular e, quase dez anos depois, os doou ao Museu Nacional para </w:t>
      </w:r>
      <w:r w:rsidR="0002734C">
        <w:rPr>
          <w:rFonts w:ascii="Times New Roman" w:hAnsi="Times New Roman"/>
          <w:sz w:val="24"/>
          <w:szCs w:val="24"/>
        </w:rPr>
        <w:t>figurar</w:t>
      </w:r>
      <w:r w:rsidR="00025901">
        <w:rPr>
          <w:rFonts w:ascii="Times New Roman" w:hAnsi="Times New Roman"/>
          <w:sz w:val="24"/>
          <w:szCs w:val="24"/>
        </w:rPr>
        <w:t>e</w:t>
      </w:r>
      <w:r w:rsidR="0002734C">
        <w:rPr>
          <w:rFonts w:ascii="Times New Roman" w:hAnsi="Times New Roman"/>
          <w:sz w:val="24"/>
          <w:szCs w:val="24"/>
        </w:rPr>
        <w:t>m na Exposição Antropológica</w:t>
      </w:r>
      <w:r w:rsidR="00A1638F">
        <w:rPr>
          <w:rFonts w:ascii="Times New Roman" w:hAnsi="Times New Roman"/>
          <w:sz w:val="24"/>
          <w:szCs w:val="24"/>
        </w:rPr>
        <w:t xml:space="preserve"> Brasileira de 1882</w:t>
      </w:r>
      <w:r w:rsidR="0002734C">
        <w:rPr>
          <w:rFonts w:ascii="Times New Roman" w:hAnsi="Times New Roman"/>
          <w:sz w:val="24"/>
          <w:szCs w:val="24"/>
        </w:rPr>
        <w:t>.</w:t>
      </w:r>
      <w:r w:rsidR="000A171D">
        <w:rPr>
          <w:rFonts w:ascii="Times New Roman" w:hAnsi="Times New Roman"/>
          <w:sz w:val="24"/>
          <w:szCs w:val="24"/>
        </w:rPr>
        <w:t xml:space="preserve"> </w:t>
      </w:r>
      <w:r w:rsidR="00366EDE">
        <w:rPr>
          <w:rFonts w:ascii="Times New Roman" w:hAnsi="Times New Roman"/>
          <w:sz w:val="24"/>
          <w:szCs w:val="24"/>
        </w:rPr>
        <w:t xml:space="preserve">A definição da fronteira entre </w:t>
      </w:r>
      <w:r w:rsidR="00A1638F">
        <w:rPr>
          <w:rFonts w:ascii="Times New Roman" w:hAnsi="Times New Roman"/>
          <w:sz w:val="24"/>
          <w:szCs w:val="24"/>
        </w:rPr>
        <w:t>o Brasil e o Peru era uma questão q</w:t>
      </w:r>
      <w:r w:rsidR="0002734C">
        <w:rPr>
          <w:rFonts w:ascii="Times New Roman" w:hAnsi="Times New Roman"/>
          <w:sz w:val="24"/>
          <w:szCs w:val="24"/>
        </w:rPr>
        <w:t xml:space="preserve">ue </w:t>
      </w:r>
      <w:r w:rsidR="00095213">
        <w:rPr>
          <w:rFonts w:ascii="Times New Roman" w:hAnsi="Times New Roman"/>
          <w:sz w:val="24"/>
          <w:szCs w:val="24"/>
        </w:rPr>
        <w:t>vinha sendo tratad</w:t>
      </w:r>
      <w:r w:rsidR="004F2379">
        <w:rPr>
          <w:rFonts w:ascii="Times New Roman" w:hAnsi="Times New Roman"/>
          <w:sz w:val="24"/>
          <w:szCs w:val="24"/>
        </w:rPr>
        <w:t>a</w:t>
      </w:r>
      <w:r w:rsidR="00095213">
        <w:rPr>
          <w:rFonts w:ascii="Times New Roman" w:hAnsi="Times New Roman"/>
          <w:sz w:val="24"/>
          <w:szCs w:val="24"/>
        </w:rPr>
        <w:t xml:space="preserve"> </w:t>
      </w:r>
      <w:r w:rsidR="0002734C">
        <w:rPr>
          <w:rFonts w:ascii="Times New Roman" w:hAnsi="Times New Roman"/>
          <w:sz w:val="24"/>
          <w:szCs w:val="24"/>
        </w:rPr>
        <w:t xml:space="preserve">desde </w:t>
      </w:r>
      <w:r w:rsidR="00366EDE">
        <w:rPr>
          <w:rFonts w:ascii="Times New Roman" w:hAnsi="Times New Roman"/>
          <w:sz w:val="24"/>
          <w:szCs w:val="24"/>
        </w:rPr>
        <w:t>1851, qua</w:t>
      </w:r>
      <w:r w:rsidR="00A1638F">
        <w:rPr>
          <w:rFonts w:ascii="Times New Roman" w:hAnsi="Times New Roman"/>
          <w:sz w:val="24"/>
          <w:szCs w:val="24"/>
        </w:rPr>
        <w:t xml:space="preserve">ndo representantes de ambos os países </w:t>
      </w:r>
      <w:r w:rsidR="00366EDE">
        <w:rPr>
          <w:rFonts w:ascii="Times New Roman" w:hAnsi="Times New Roman"/>
          <w:sz w:val="24"/>
          <w:szCs w:val="24"/>
        </w:rPr>
        <w:t xml:space="preserve">discutiam e assinavam acordos para a livre navegação </w:t>
      </w:r>
      <w:r w:rsidR="004F2379">
        <w:rPr>
          <w:rFonts w:ascii="Times New Roman" w:hAnsi="Times New Roman"/>
          <w:sz w:val="24"/>
          <w:szCs w:val="24"/>
        </w:rPr>
        <w:t>do</w:t>
      </w:r>
      <w:r w:rsidR="00366EDE">
        <w:rPr>
          <w:rFonts w:ascii="Times New Roman" w:hAnsi="Times New Roman"/>
          <w:sz w:val="24"/>
          <w:szCs w:val="24"/>
        </w:rPr>
        <w:t xml:space="preserve"> </w:t>
      </w:r>
      <w:r w:rsidR="00BF68CA">
        <w:rPr>
          <w:rFonts w:ascii="Times New Roman" w:hAnsi="Times New Roman"/>
          <w:sz w:val="24"/>
          <w:szCs w:val="24"/>
        </w:rPr>
        <w:t>R</w:t>
      </w:r>
      <w:r w:rsidR="00366EDE">
        <w:rPr>
          <w:rFonts w:ascii="Times New Roman" w:hAnsi="Times New Roman"/>
          <w:sz w:val="24"/>
          <w:szCs w:val="24"/>
        </w:rPr>
        <w:t>io Amazonas e para a definição dos limites territoriais</w:t>
      </w:r>
      <w:r w:rsidR="0002734C">
        <w:rPr>
          <w:rFonts w:ascii="Times New Roman" w:hAnsi="Times New Roman"/>
          <w:sz w:val="24"/>
          <w:szCs w:val="24"/>
        </w:rPr>
        <w:t xml:space="preserve">. Isso </w:t>
      </w:r>
      <w:r w:rsidR="0034505C">
        <w:rPr>
          <w:rFonts w:ascii="Times New Roman" w:hAnsi="Times New Roman"/>
          <w:sz w:val="24"/>
          <w:szCs w:val="24"/>
        </w:rPr>
        <w:t>implicava na restrição da circulação dos indígenas e dos</w:t>
      </w:r>
      <w:r w:rsidR="00366EDE">
        <w:rPr>
          <w:rFonts w:ascii="Times New Roman" w:hAnsi="Times New Roman"/>
          <w:sz w:val="24"/>
          <w:szCs w:val="24"/>
        </w:rPr>
        <w:t xml:space="preserve"> negros escravizados de um país a outro e na extradição d</w:t>
      </w:r>
      <w:r w:rsidR="00A1638F">
        <w:rPr>
          <w:rFonts w:ascii="Times New Roman" w:hAnsi="Times New Roman"/>
          <w:sz w:val="24"/>
          <w:szCs w:val="24"/>
        </w:rPr>
        <w:t>os</w:t>
      </w:r>
      <w:r w:rsidR="00366EDE">
        <w:rPr>
          <w:rFonts w:ascii="Times New Roman" w:hAnsi="Times New Roman"/>
          <w:sz w:val="24"/>
          <w:szCs w:val="24"/>
        </w:rPr>
        <w:t xml:space="preserve"> desertores, bem como na conquista de zonas ainda inexploradas pelo Estado (NOVAK e NAMIHAS, 2013). Na década de 1860, uma primeira expedição foi enviada </w:t>
      </w:r>
      <w:r w:rsidR="00366EDE" w:rsidRPr="00FC68C8">
        <w:rPr>
          <w:rFonts w:ascii="Times New Roman" w:hAnsi="Times New Roman"/>
          <w:sz w:val="24"/>
          <w:szCs w:val="24"/>
        </w:rPr>
        <w:t xml:space="preserve">ao </w:t>
      </w:r>
      <w:r w:rsidR="00884AA9">
        <w:rPr>
          <w:rFonts w:ascii="Times New Roman" w:hAnsi="Times New Roman"/>
          <w:sz w:val="24"/>
          <w:szCs w:val="24"/>
        </w:rPr>
        <w:t>R</w:t>
      </w:r>
      <w:r w:rsidR="00366EDE" w:rsidRPr="00FC68C8">
        <w:rPr>
          <w:rFonts w:ascii="Times New Roman" w:hAnsi="Times New Roman"/>
          <w:sz w:val="24"/>
          <w:szCs w:val="24"/>
        </w:rPr>
        <w:t>io Javari</w:t>
      </w:r>
      <w:r w:rsidR="00BF68CA">
        <w:rPr>
          <w:rFonts w:ascii="Times New Roman" w:hAnsi="Times New Roman"/>
          <w:sz w:val="24"/>
          <w:szCs w:val="24"/>
        </w:rPr>
        <w:t xml:space="preserve">, </w:t>
      </w:r>
      <w:r w:rsidR="00366EDE">
        <w:rPr>
          <w:rFonts w:ascii="Times New Roman" w:hAnsi="Times New Roman"/>
          <w:sz w:val="24"/>
          <w:szCs w:val="24"/>
        </w:rPr>
        <w:t>Alto Amazonas</w:t>
      </w:r>
      <w:r w:rsidR="00BF68CA">
        <w:rPr>
          <w:rFonts w:ascii="Times New Roman" w:hAnsi="Times New Roman"/>
          <w:sz w:val="24"/>
          <w:szCs w:val="24"/>
        </w:rPr>
        <w:t xml:space="preserve">, </w:t>
      </w:r>
      <w:r w:rsidR="00366EDE">
        <w:rPr>
          <w:rFonts w:ascii="Times New Roman" w:hAnsi="Times New Roman"/>
          <w:sz w:val="24"/>
          <w:szCs w:val="24"/>
        </w:rPr>
        <w:t xml:space="preserve">a fim de levar a cabo a demarcação, mas teve seus resultados frustrados devido à resistência indígena que impediu o avanço da expedição em direção à nascente do rio. </w:t>
      </w:r>
    </w:p>
    <w:p w14:paraId="634B3C0C" w14:textId="4DDBFE81" w:rsidR="00366EDE" w:rsidRDefault="00366EDE" w:rsidP="00A163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expedição dirigida pelo Barão de Teffé no início dos anos de 1870 contou com a presença de membros dos governos peruano e brasileiro e com o apoio de </w:t>
      </w:r>
      <w:r w:rsidR="004605CE">
        <w:rPr>
          <w:rFonts w:ascii="Times New Roman" w:hAnsi="Times New Roman"/>
          <w:sz w:val="24"/>
          <w:szCs w:val="24"/>
        </w:rPr>
        <w:t>“</w:t>
      </w:r>
      <w:r w:rsidRPr="004605CE">
        <w:rPr>
          <w:rFonts w:ascii="Times New Roman" w:hAnsi="Times New Roman"/>
          <w:sz w:val="24"/>
          <w:szCs w:val="24"/>
        </w:rPr>
        <w:t>índios mansos</w:t>
      </w:r>
      <w:r w:rsidR="004605CE">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do Solimões e </w:t>
      </w:r>
      <w:proofErr w:type="spellStart"/>
      <w:r>
        <w:rPr>
          <w:rFonts w:ascii="Times New Roman" w:hAnsi="Times New Roman"/>
          <w:sz w:val="24"/>
          <w:szCs w:val="24"/>
        </w:rPr>
        <w:t>Ucayale</w:t>
      </w:r>
      <w:proofErr w:type="spellEnd"/>
      <w:r>
        <w:rPr>
          <w:rFonts w:ascii="Times New Roman" w:hAnsi="Times New Roman"/>
          <w:sz w:val="24"/>
          <w:szCs w:val="24"/>
        </w:rPr>
        <w:t>, conforme relatou o Barão em suas memórias, depois publicadas em livro por Alfred Marc.</w:t>
      </w:r>
      <w:r>
        <w:rPr>
          <w:rStyle w:val="Refdenotaderodap"/>
          <w:rFonts w:ascii="Times New Roman" w:hAnsi="Times New Roman"/>
          <w:sz w:val="24"/>
          <w:szCs w:val="24"/>
        </w:rPr>
        <w:footnoteReference w:id="43"/>
      </w:r>
      <w:r>
        <w:rPr>
          <w:rFonts w:ascii="Times New Roman" w:hAnsi="Times New Roman"/>
          <w:sz w:val="24"/>
          <w:szCs w:val="24"/>
        </w:rPr>
        <w:t xml:space="preserve"> </w:t>
      </w:r>
      <w:r w:rsidR="004605CE">
        <w:rPr>
          <w:rFonts w:ascii="Times New Roman" w:hAnsi="Times New Roman"/>
          <w:sz w:val="24"/>
          <w:szCs w:val="24"/>
        </w:rPr>
        <w:t xml:space="preserve">“Índio manso” </w:t>
      </w:r>
      <w:r w:rsidR="00347A29">
        <w:rPr>
          <w:rFonts w:ascii="Times New Roman" w:hAnsi="Times New Roman"/>
          <w:sz w:val="24"/>
          <w:szCs w:val="24"/>
        </w:rPr>
        <w:t>e</w:t>
      </w:r>
      <w:r w:rsidR="004605CE">
        <w:rPr>
          <w:rFonts w:ascii="Times New Roman" w:hAnsi="Times New Roman"/>
          <w:sz w:val="24"/>
          <w:szCs w:val="24"/>
        </w:rPr>
        <w:t xml:space="preserve"> “índio bravo” eram classificações usadas para designar</w:t>
      </w:r>
      <w:r w:rsidR="00E54D22">
        <w:rPr>
          <w:rFonts w:ascii="Times New Roman" w:hAnsi="Times New Roman"/>
          <w:sz w:val="24"/>
          <w:szCs w:val="24"/>
        </w:rPr>
        <w:t>,</w:t>
      </w:r>
      <w:r w:rsidR="004605CE">
        <w:rPr>
          <w:rFonts w:ascii="Times New Roman" w:hAnsi="Times New Roman"/>
          <w:sz w:val="24"/>
          <w:szCs w:val="24"/>
        </w:rPr>
        <w:t xml:space="preserve"> respectivamente</w:t>
      </w:r>
      <w:r w:rsidR="00E54D22">
        <w:rPr>
          <w:rFonts w:ascii="Times New Roman" w:hAnsi="Times New Roman"/>
          <w:sz w:val="24"/>
          <w:szCs w:val="24"/>
        </w:rPr>
        <w:t>,</w:t>
      </w:r>
      <w:r w:rsidR="004605CE">
        <w:rPr>
          <w:rFonts w:ascii="Times New Roman" w:hAnsi="Times New Roman"/>
          <w:sz w:val="24"/>
          <w:szCs w:val="24"/>
        </w:rPr>
        <w:t xml:space="preserve"> indígenas aliados ou indígenas resistentes. </w:t>
      </w:r>
      <w:r w:rsidR="00945C29">
        <w:rPr>
          <w:rFonts w:ascii="Times New Roman" w:hAnsi="Times New Roman"/>
          <w:sz w:val="24"/>
          <w:szCs w:val="24"/>
        </w:rPr>
        <w:t xml:space="preserve">As alianças ou as resistências firmadas </w:t>
      </w:r>
      <w:r w:rsidR="0080053A">
        <w:rPr>
          <w:rFonts w:ascii="Times New Roman" w:hAnsi="Times New Roman"/>
          <w:sz w:val="24"/>
          <w:szCs w:val="24"/>
        </w:rPr>
        <w:t xml:space="preserve">pelos indígenas </w:t>
      </w:r>
      <w:r w:rsidR="00945C29">
        <w:rPr>
          <w:rFonts w:ascii="Times New Roman" w:hAnsi="Times New Roman"/>
          <w:sz w:val="24"/>
          <w:szCs w:val="24"/>
        </w:rPr>
        <w:t>dependiam dos objetivos em jogo</w:t>
      </w:r>
      <w:r w:rsidR="007F621A">
        <w:rPr>
          <w:rFonts w:ascii="Times New Roman" w:hAnsi="Times New Roman"/>
          <w:sz w:val="24"/>
          <w:szCs w:val="24"/>
        </w:rPr>
        <w:t>, levando</w:t>
      </w:r>
      <w:r w:rsidR="0080053A">
        <w:rPr>
          <w:rFonts w:ascii="Times New Roman" w:hAnsi="Times New Roman"/>
          <w:sz w:val="24"/>
          <w:szCs w:val="24"/>
        </w:rPr>
        <w:t>-</w:t>
      </w:r>
      <w:r w:rsidR="009458E7">
        <w:rPr>
          <w:rFonts w:ascii="Times New Roman" w:hAnsi="Times New Roman"/>
          <w:sz w:val="24"/>
          <w:szCs w:val="24"/>
        </w:rPr>
        <w:t>os</w:t>
      </w:r>
      <w:r w:rsidR="007F621A">
        <w:rPr>
          <w:rFonts w:ascii="Times New Roman" w:hAnsi="Times New Roman"/>
          <w:sz w:val="24"/>
          <w:szCs w:val="24"/>
        </w:rPr>
        <w:t xml:space="preserve"> </w:t>
      </w:r>
      <w:r w:rsidR="0080053A">
        <w:rPr>
          <w:rFonts w:ascii="Times New Roman" w:hAnsi="Times New Roman"/>
          <w:sz w:val="24"/>
          <w:szCs w:val="24"/>
        </w:rPr>
        <w:t>“</w:t>
      </w:r>
      <w:r w:rsidR="009458E7">
        <w:rPr>
          <w:rFonts w:ascii="Times New Roman" w:hAnsi="Times New Roman"/>
          <w:sz w:val="24"/>
          <w:szCs w:val="24"/>
        </w:rPr>
        <w:t xml:space="preserve">a mudar de lado </w:t>
      </w:r>
      <w:r w:rsidR="009458E7">
        <w:rPr>
          <w:rFonts w:ascii="Times New Roman" w:hAnsi="Times New Roman"/>
          <w:sz w:val="24"/>
          <w:szCs w:val="24"/>
        </w:rPr>
        <w:lastRenderedPageBreak/>
        <w:t>conforme interesses e possibilidades”</w:t>
      </w:r>
      <w:r w:rsidR="007F621A">
        <w:rPr>
          <w:rFonts w:ascii="Times New Roman" w:hAnsi="Times New Roman"/>
          <w:sz w:val="24"/>
          <w:szCs w:val="24"/>
        </w:rPr>
        <w:t xml:space="preserve"> (ALMEIDA, 2010, p. 48). D</w:t>
      </w:r>
      <w:r>
        <w:rPr>
          <w:rFonts w:ascii="Times New Roman" w:hAnsi="Times New Roman"/>
          <w:sz w:val="24"/>
          <w:szCs w:val="24"/>
        </w:rPr>
        <w:t>esde o século XVI colonizadores e indígenas se aproveitaram das guerras e rivalidades inter</w:t>
      </w:r>
      <w:r w:rsidR="004F2379">
        <w:rPr>
          <w:rFonts w:ascii="Times New Roman" w:hAnsi="Times New Roman"/>
          <w:sz w:val="24"/>
          <w:szCs w:val="24"/>
        </w:rPr>
        <w:t xml:space="preserve">étnicas </w:t>
      </w:r>
      <w:r>
        <w:rPr>
          <w:rFonts w:ascii="Times New Roman" w:hAnsi="Times New Roman"/>
          <w:sz w:val="24"/>
          <w:szCs w:val="24"/>
        </w:rPr>
        <w:t xml:space="preserve">para efetivarem seus próprios interesses. </w:t>
      </w:r>
    </w:p>
    <w:p w14:paraId="584B7E99" w14:textId="77777777" w:rsidR="00945C29" w:rsidRPr="00E26A19" w:rsidRDefault="00945C29" w:rsidP="00E26A19">
      <w:pPr>
        <w:pStyle w:val="SemEspaamento"/>
        <w:spacing w:line="360" w:lineRule="auto"/>
        <w:ind w:left="2268"/>
        <w:jc w:val="both"/>
        <w:rPr>
          <w:rFonts w:ascii="Times New Roman" w:hAnsi="Times New Roman"/>
          <w:sz w:val="24"/>
          <w:szCs w:val="24"/>
        </w:rPr>
      </w:pPr>
    </w:p>
    <w:p w14:paraId="63449AD5" w14:textId="77777777" w:rsidR="00366EDE" w:rsidRDefault="00366EDE" w:rsidP="00366EDE">
      <w:pPr>
        <w:pStyle w:val="SemEspaamento"/>
        <w:ind w:left="2268"/>
        <w:jc w:val="both"/>
        <w:rPr>
          <w:rFonts w:ascii="Times New Roman" w:hAnsi="Times New Roman"/>
          <w:sz w:val="20"/>
          <w:szCs w:val="20"/>
        </w:rPr>
      </w:pPr>
      <w:r w:rsidRPr="002E4290">
        <w:rPr>
          <w:rFonts w:ascii="Times New Roman" w:hAnsi="Times New Roman"/>
          <w:sz w:val="20"/>
          <w:szCs w:val="20"/>
        </w:rPr>
        <w:t>As guerras coloniais se misturavam às guerras indígenas, na medida em que se faziam com índios aliados contra índios hostis. Europeus de nacionalidades distintas e índios de diferentes etnias lutavam como aliados numa mesma guerra, porém tinham motivações diversas, que se alteravam, conforme as circunstâncias e a dinâmica das relações</w:t>
      </w:r>
      <w:r>
        <w:rPr>
          <w:rFonts w:ascii="Times New Roman" w:hAnsi="Times New Roman"/>
          <w:sz w:val="20"/>
          <w:szCs w:val="20"/>
        </w:rPr>
        <w:t xml:space="preserve"> (ALMEIDA, 2010, p. 45).</w:t>
      </w:r>
      <w:r w:rsidRPr="002E4290">
        <w:rPr>
          <w:rFonts w:ascii="Times New Roman" w:hAnsi="Times New Roman"/>
          <w:sz w:val="20"/>
          <w:szCs w:val="20"/>
        </w:rPr>
        <w:t xml:space="preserve"> </w:t>
      </w:r>
    </w:p>
    <w:p w14:paraId="59F4C2C1" w14:textId="77777777" w:rsidR="007F0D13" w:rsidRDefault="007F0D13" w:rsidP="00366EDE">
      <w:pPr>
        <w:pStyle w:val="SemEspaamento"/>
        <w:ind w:left="2268"/>
        <w:jc w:val="both"/>
        <w:rPr>
          <w:rFonts w:ascii="Times New Roman" w:hAnsi="Times New Roman"/>
          <w:sz w:val="20"/>
          <w:szCs w:val="20"/>
        </w:rPr>
      </w:pPr>
    </w:p>
    <w:p w14:paraId="1DE05D1A" w14:textId="77777777" w:rsidR="007F0D13" w:rsidRDefault="007F0D13" w:rsidP="00E26A19">
      <w:pPr>
        <w:pStyle w:val="SemEspaamento"/>
        <w:spacing w:line="276" w:lineRule="auto"/>
        <w:ind w:firstLine="708"/>
        <w:jc w:val="both"/>
        <w:rPr>
          <w:rFonts w:ascii="Times New Roman" w:hAnsi="Times New Roman"/>
          <w:sz w:val="24"/>
          <w:szCs w:val="24"/>
        </w:rPr>
      </w:pPr>
    </w:p>
    <w:p w14:paraId="43607301" w14:textId="78BFF13B" w:rsidR="00366EDE" w:rsidRDefault="00580B71"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366EDE">
        <w:rPr>
          <w:rFonts w:ascii="Times New Roman" w:hAnsi="Times New Roman"/>
          <w:sz w:val="24"/>
          <w:szCs w:val="24"/>
        </w:rPr>
        <w:t>ssim ocorreu na expedição liderada pelo Barão de Teffé, exitosa em seus objetivos</w:t>
      </w:r>
      <w:r>
        <w:rPr>
          <w:rFonts w:ascii="Times New Roman" w:hAnsi="Times New Roman"/>
          <w:sz w:val="24"/>
          <w:szCs w:val="24"/>
        </w:rPr>
        <w:t>. E</w:t>
      </w:r>
      <w:r w:rsidR="00366EDE">
        <w:rPr>
          <w:rFonts w:ascii="Times New Roman" w:hAnsi="Times New Roman"/>
          <w:sz w:val="24"/>
          <w:szCs w:val="24"/>
        </w:rPr>
        <w:t>le consegui</w:t>
      </w:r>
      <w:r w:rsidR="002F7A6F">
        <w:rPr>
          <w:rFonts w:ascii="Times New Roman" w:hAnsi="Times New Roman"/>
          <w:sz w:val="24"/>
          <w:szCs w:val="24"/>
        </w:rPr>
        <w:t>u</w:t>
      </w:r>
      <w:r w:rsidR="00366EDE">
        <w:rPr>
          <w:rFonts w:ascii="Times New Roman" w:hAnsi="Times New Roman"/>
          <w:sz w:val="24"/>
          <w:szCs w:val="24"/>
        </w:rPr>
        <w:t xml:space="preserve"> chegar à nascente d</w:t>
      </w:r>
      <w:r>
        <w:rPr>
          <w:rFonts w:ascii="Times New Roman" w:hAnsi="Times New Roman"/>
          <w:sz w:val="24"/>
          <w:szCs w:val="24"/>
        </w:rPr>
        <w:t xml:space="preserve">o </w:t>
      </w:r>
      <w:r w:rsidR="00BC1FF7">
        <w:rPr>
          <w:rFonts w:ascii="Times New Roman" w:hAnsi="Times New Roman"/>
          <w:sz w:val="24"/>
          <w:szCs w:val="24"/>
        </w:rPr>
        <w:t>R</w:t>
      </w:r>
      <w:r>
        <w:rPr>
          <w:rFonts w:ascii="Times New Roman" w:hAnsi="Times New Roman"/>
          <w:sz w:val="24"/>
          <w:szCs w:val="24"/>
        </w:rPr>
        <w:t xml:space="preserve">io </w:t>
      </w:r>
      <w:r w:rsidR="00366EDE">
        <w:rPr>
          <w:rFonts w:ascii="Times New Roman" w:hAnsi="Times New Roman"/>
          <w:sz w:val="24"/>
          <w:szCs w:val="24"/>
        </w:rPr>
        <w:t>Javari, tido como importante marco para delimitação da fronteira.</w:t>
      </w:r>
      <w:r w:rsidR="00714B8E">
        <w:rPr>
          <w:rStyle w:val="Refdenotaderodap"/>
          <w:rFonts w:ascii="Times New Roman" w:hAnsi="Times New Roman"/>
          <w:sz w:val="24"/>
          <w:szCs w:val="24"/>
        </w:rPr>
        <w:footnoteReference w:id="44"/>
      </w:r>
      <w:r w:rsidR="00366EDE">
        <w:rPr>
          <w:rFonts w:ascii="Times New Roman" w:hAnsi="Times New Roman"/>
          <w:sz w:val="24"/>
          <w:szCs w:val="24"/>
        </w:rPr>
        <w:t xml:space="preserve"> Grupos indígenas aliados somaram forças à expedição contra aqueles que, em oposição, lutaram contra a sua presença. O enfrentamento entre eles foi intenso. Disse o Barão de Teffé a respeito do conflito </w:t>
      </w:r>
      <w:r>
        <w:rPr>
          <w:rFonts w:ascii="Times New Roman" w:hAnsi="Times New Roman"/>
          <w:sz w:val="24"/>
          <w:szCs w:val="24"/>
        </w:rPr>
        <w:t xml:space="preserve">contra os “selvagens” </w:t>
      </w:r>
      <w:r w:rsidR="00366EDE">
        <w:rPr>
          <w:rFonts w:ascii="Times New Roman" w:hAnsi="Times New Roman"/>
          <w:sz w:val="24"/>
          <w:szCs w:val="24"/>
        </w:rPr>
        <w:t>que guardaria um diadema de penas brancas de um chefe tombado em combate “</w:t>
      </w:r>
      <w:r w:rsidR="00366EDE" w:rsidRPr="006F79D3">
        <w:rPr>
          <w:rFonts w:ascii="Times New Roman" w:hAnsi="Times New Roman"/>
          <w:sz w:val="24"/>
          <w:szCs w:val="24"/>
        </w:rPr>
        <w:t>como uma lembrança do dia</w:t>
      </w:r>
      <w:r w:rsidR="00366EDE">
        <w:rPr>
          <w:rFonts w:ascii="Times New Roman" w:hAnsi="Times New Roman"/>
          <w:sz w:val="24"/>
          <w:szCs w:val="24"/>
        </w:rPr>
        <w:t xml:space="preserve"> </w:t>
      </w:r>
      <w:r w:rsidR="00366EDE" w:rsidRPr="006F79D3">
        <w:rPr>
          <w:rFonts w:ascii="Times New Roman" w:hAnsi="Times New Roman"/>
          <w:sz w:val="24"/>
          <w:szCs w:val="24"/>
        </w:rPr>
        <w:t>tão feliz para nós, uma vez que, sem perder um</w:t>
      </w:r>
      <w:r w:rsidR="00366EDE">
        <w:rPr>
          <w:rFonts w:ascii="Times New Roman" w:hAnsi="Times New Roman"/>
          <w:sz w:val="24"/>
          <w:szCs w:val="24"/>
        </w:rPr>
        <w:t xml:space="preserve"> </w:t>
      </w:r>
      <w:r w:rsidR="00366EDE" w:rsidRPr="006F79D3">
        <w:rPr>
          <w:rFonts w:ascii="Times New Roman" w:hAnsi="Times New Roman"/>
          <w:sz w:val="24"/>
          <w:szCs w:val="24"/>
        </w:rPr>
        <w:t>homem, nós, para a nossa vitória de hoje,</w:t>
      </w:r>
      <w:r w:rsidR="00366EDE">
        <w:rPr>
          <w:rFonts w:ascii="Times New Roman" w:hAnsi="Times New Roman"/>
          <w:sz w:val="24"/>
          <w:szCs w:val="24"/>
        </w:rPr>
        <w:t xml:space="preserve"> </w:t>
      </w:r>
      <w:r w:rsidR="00366EDE" w:rsidRPr="006F79D3">
        <w:rPr>
          <w:rFonts w:ascii="Times New Roman" w:hAnsi="Times New Roman"/>
          <w:sz w:val="24"/>
          <w:szCs w:val="24"/>
        </w:rPr>
        <w:t>afirm</w:t>
      </w:r>
      <w:r w:rsidR="00366EDE">
        <w:rPr>
          <w:rFonts w:ascii="Times New Roman" w:hAnsi="Times New Roman"/>
          <w:sz w:val="24"/>
          <w:szCs w:val="24"/>
        </w:rPr>
        <w:t xml:space="preserve">amos </w:t>
      </w:r>
      <w:r w:rsidR="00366EDE" w:rsidRPr="006F79D3">
        <w:rPr>
          <w:rFonts w:ascii="Times New Roman" w:hAnsi="Times New Roman"/>
          <w:sz w:val="24"/>
          <w:szCs w:val="24"/>
        </w:rPr>
        <w:t xml:space="preserve">a nossa </w:t>
      </w:r>
      <w:r w:rsidR="00366EDE">
        <w:rPr>
          <w:rFonts w:ascii="Times New Roman" w:hAnsi="Times New Roman"/>
          <w:sz w:val="24"/>
          <w:szCs w:val="24"/>
        </w:rPr>
        <w:t xml:space="preserve">supremacia </w:t>
      </w:r>
      <w:r w:rsidR="00366EDE" w:rsidRPr="006F79D3">
        <w:rPr>
          <w:rFonts w:ascii="Times New Roman" w:hAnsi="Times New Roman"/>
          <w:sz w:val="24"/>
          <w:szCs w:val="24"/>
        </w:rPr>
        <w:t>nest</w:t>
      </w:r>
      <w:r w:rsidR="00366EDE">
        <w:rPr>
          <w:rFonts w:ascii="Times New Roman" w:hAnsi="Times New Roman"/>
          <w:sz w:val="24"/>
          <w:szCs w:val="24"/>
        </w:rPr>
        <w:t xml:space="preserve">a </w:t>
      </w:r>
      <w:r w:rsidR="00366EDE" w:rsidRPr="006F79D3">
        <w:rPr>
          <w:rFonts w:ascii="Times New Roman" w:hAnsi="Times New Roman"/>
          <w:sz w:val="24"/>
          <w:szCs w:val="24"/>
        </w:rPr>
        <w:t xml:space="preserve">região </w:t>
      </w:r>
      <w:r w:rsidR="00366EDE">
        <w:rPr>
          <w:rFonts w:ascii="Times New Roman" w:hAnsi="Times New Roman"/>
          <w:sz w:val="24"/>
          <w:szCs w:val="24"/>
        </w:rPr>
        <w:t xml:space="preserve">de </w:t>
      </w:r>
      <w:r w:rsidR="00366EDE" w:rsidRPr="006F79D3">
        <w:rPr>
          <w:rFonts w:ascii="Times New Roman" w:hAnsi="Times New Roman"/>
          <w:sz w:val="24"/>
          <w:szCs w:val="24"/>
        </w:rPr>
        <w:t xml:space="preserve">habitantes </w:t>
      </w:r>
      <w:r w:rsidR="00366EDE">
        <w:rPr>
          <w:rFonts w:ascii="Times New Roman" w:hAnsi="Times New Roman"/>
          <w:sz w:val="24"/>
          <w:szCs w:val="24"/>
        </w:rPr>
        <w:t xml:space="preserve">indomáveis </w:t>
      </w:r>
      <w:r w:rsidR="00366EDE" w:rsidRPr="006F79D3">
        <w:rPr>
          <w:rFonts w:ascii="Times New Roman" w:hAnsi="Times New Roman"/>
          <w:sz w:val="24"/>
          <w:szCs w:val="24"/>
        </w:rPr>
        <w:t>da floresta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45"/>
      </w:r>
      <w:r w:rsidR="00366EDE">
        <w:rPr>
          <w:rFonts w:ascii="Times New Roman" w:hAnsi="Times New Roman"/>
          <w:sz w:val="24"/>
          <w:szCs w:val="24"/>
        </w:rPr>
        <w:t xml:space="preserve"> O diadema, </w:t>
      </w:r>
      <w:r>
        <w:rPr>
          <w:rFonts w:ascii="Times New Roman" w:hAnsi="Times New Roman"/>
          <w:sz w:val="24"/>
          <w:szCs w:val="24"/>
        </w:rPr>
        <w:t xml:space="preserve">antes insígnia de poder do chefe indígena, </w:t>
      </w:r>
      <w:r w:rsidR="00366EDE">
        <w:rPr>
          <w:rFonts w:ascii="Times New Roman" w:hAnsi="Times New Roman"/>
          <w:sz w:val="24"/>
          <w:szCs w:val="24"/>
        </w:rPr>
        <w:t xml:space="preserve">foi </w:t>
      </w:r>
      <w:proofErr w:type="spellStart"/>
      <w:r w:rsidR="00366EDE">
        <w:rPr>
          <w:rFonts w:ascii="Times New Roman" w:hAnsi="Times New Roman"/>
          <w:sz w:val="24"/>
          <w:szCs w:val="24"/>
        </w:rPr>
        <w:t>resignificado</w:t>
      </w:r>
      <w:proofErr w:type="spellEnd"/>
      <w:r w:rsidR="00366EDE">
        <w:rPr>
          <w:rFonts w:ascii="Times New Roman" w:hAnsi="Times New Roman"/>
          <w:sz w:val="24"/>
          <w:szCs w:val="24"/>
        </w:rPr>
        <w:t xml:space="preserve">, tornando-se “troféu de guerra” e lugar de memória </w:t>
      </w:r>
      <w:r w:rsidR="00280F78">
        <w:rPr>
          <w:rFonts w:ascii="Times New Roman" w:hAnsi="Times New Roman"/>
          <w:sz w:val="24"/>
          <w:szCs w:val="24"/>
        </w:rPr>
        <w:t>d</w:t>
      </w:r>
      <w:r w:rsidR="00366EDE">
        <w:rPr>
          <w:rFonts w:ascii="Times New Roman" w:hAnsi="Times New Roman"/>
          <w:sz w:val="24"/>
          <w:szCs w:val="24"/>
        </w:rPr>
        <w:t>a narrativa vitoriosa. O Barão</w:t>
      </w:r>
      <w:r>
        <w:rPr>
          <w:rFonts w:ascii="Times New Roman" w:hAnsi="Times New Roman"/>
          <w:sz w:val="24"/>
          <w:szCs w:val="24"/>
        </w:rPr>
        <w:t xml:space="preserve">, contudo, </w:t>
      </w:r>
      <w:r w:rsidR="00366EDE">
        <w:rPr>
          <w:rFonts w:ascii="Times New Roman" w:hAnsi="Times New Roman"/>
          <w:sz w:val="24"/>
          <w:szCs w:val="24"/>
        </w:rPr>
        <w:t xml:space="preserve">não colecionou apenas o diadema. </w:t>
      </w:r>
      <w:r>
        <w:rPr>
          <w:rFonts w:ascii="Times New Roman" w:hAnsi="Times New Roman"/>
          <w:sz w:val="24"/>
          <w:szCs w:val="24"/>
        </w:rPr>
        <w:t xml:space="preserve">Conforme </w:t>
      </w:r>
      <w:r w:rsidR="00366EDE">
        <w:rPr>
          <w:rFonts w:ascii="Times New Roman" w:hAnsi="Times New Roman"/>
          <w:sz w:val="24"/>
          <w:szCs w:val="24"/>
        </w:rPr>
        <w:t xml:space="preserve">o </w:t>
      </w:r>
      <w:r w:rsidR="00366EDE">
        <w:rPr>
          <w:rFonts w:ascii="Times New Roman" w:hAnsi="Times New Roman"/>
          <w:i/>
          <w:sz w:val="24"/>
          <w:szCs w:val="24"/>
        </w:rPr>
        <w:t xml:space="preserve">Guia da Exposição </w:t>
      </w:r>
      <w:r w:rsidR="00366EDE" w:rsidRPr="007F0485">
        <w:rPr>
          <w:rFonts w:ascii="Times New Roman" w:hAnsi="Times New Roman"/>
          <w:i/>
          <w:sz w:val="24"/>
          <w:szCs w:val="24"/>
        </w:rPr>
        <w:t>Antropológica,</w:t>
      </w:r>
      <w:r w:rsidR="00366EDE">
        <w:rPr>
          <w:rFonts w:ascii="Times New Roman" w:hAnsi="Times New Roman"/>
          <w:sz w:val="24"/>
          <w:szCs w:val="24"/>
        </w:rPr>
        <w:t xml:space="preserve"> e</w:t>
      </w:r>
      <w:r w:rsidR="00366EDE" w:rsidRPr="00E53D19">
        <w:rPr>
          <w:rFonts w:ascii="Times New Roman" w:hAnsi="Times New Roman"/>
          <w:sz w:val="24"/>
          <w:szCs w:val="24"/>
        </w:rPr>
        <w:t>ram</w:t>
      </w:r>
      <w:r w:rsidR="002C3C78">
        <w:rPr>
          <w:rFonts w:ascii="Times New Roman" w:hAnsi="Times New Roman"/>
          <w:sz w:val="24"/>
          <w:szCs w:val="24"/>
        </w:rPr>
        <w:t xml:space="preserve"> dele </w:t>
      </w:r>
      <w:r w:rsidR="00366EDE">
        <w:rPr>
          <w:rFonts w:ascii="Times New Roman" w:hAnsi="Times New Roman"/>
          <w:sz w:val="24"/>
          <w:szCs w:val="24"/>
        </w:rPr>
        <w:t xml:space="preserve">arcos, flechas, </w:t>
      </w:r>
      <w:proofErr w:type="spellStart"/>
      <w:r w:rsidR="00366EDE">
        <w:rPr>
          <w:rFonts w:ascii="Times New Roman" w:hAnsi="Times New Roman"/>
          <w:sz w:val="24"/>
          <w:szCs w:val="24"/>
        </w:rPr>
        <w:t>curabis</w:t>
      </w:r>
      <w:proofErr w:type="spellEnd"/>
      <w:r w:rsidR="00366EDE">
        <w:rPr>
          <w:rFonts w:ascii="Times New Roman" w:hAnsi="Times New Roman"/>
          <w:sz w:val="24"/>
          <w:szCs w:val="24"/>
        </w:rPr>
        <w:t>, tacapes, zarabatanas, maracás, flautas, escudo, lanças, remos, vestimentas e outros objetos</w:t>
      </w:r>
      <w:r>
        <w:rPr>
          <w:rFonts w:ascii="Times New Roman" w:hAnsi="Times New Roman"/>
          <w:sz w:val="24"/>
          <w:szCs w:val="24"/>
        </w:rPr>
        <w:t xml:space="preserve"> oriundos </w:t>
      </w:r>
      <w:r w:rsidR="00366EDE">
        <w:rPr>
          <w:rFonts w:ascii="Times New Roman" w:hAnsi="Times New Roman"/>
          <w:sz w:val="24"/>
          <w:szCs w:val="24"/>
        </w:rPr>
        <w:t xml:space="preserve">do Alto Amazonas e do </w:t>
      </w:r>
      <w:proofErr w:type="spellStart"/>
      <w:r w:rsidR="00366EDE">
        <w:rPr>
          <w:rFonts w:ascii="Times New Roman" w:hAnsi="Times New Roman"/>
          <w:sz w:val="24"/>
          <w:szCs w:val="24"/>
        </w:rPr>
        <w:t>Ucayale</w:t>
      </w:r>
      <w:proofErr w:type="spellEnd"/>
      <w:r w:rsidR="00366EDE">
        <w:rPr>
          <w:rFonts w:ascii="Times New Roman" w:hAnsi="Times New Roman"/>
          <w:i/>
          <w:sz w:val="24"/>
          <w:szCs w:val="24"/>
        </w:rPr>
        <w:t>.</w:t>
      </w:r>
      <w:r w:rsidR="00BC1FF7" w:rsidRPr="00BC1FF7">
        <w:rPr>
          <w:rStyle w:val="Refdenotaderodap"/>
          <w:rFonts w:ascii="Times New Roman" w:hAnsi="Times New Roman"/>
          <w:iCs/>
          <w:sz w:val="24"/>
          <w:szCs w:val="24"/>
        </w:rPr>
        <w:footnoteReference w:id="46"/>
      </w:r>
      <w:r w:rsidR="00366EDE" w:rsidRPr="00BC1FF7">
        <w:rPr>
          <w:rFonts w:ascii="Times New Roman" w:hAnsi="Times New Roman"/>
          <w:iCs/>
          <w:sz w:val="24"/>
          <w:szCs w:val="24"/>
        </w:rPr>
        <w:t xml:space="preserve"> </w:t>
      </w:r>
      <w:r w:rsidR="00366EDE">
        <w:rPr>
          <w:rFonts w:ascii="Times New Roman" w:hAnsi="Times New Roman"/>
          <w:sz w:val="24"/>
          <w:szCs w:val="24"/>
        </w:rPr>
        <w:t>Sua coleção, portanto, foi formada a partir da dupla relação que estabelece</w:t>
      </w:r>
      <w:r w:rsidR="00694F26">
        <w:rPr>
          <w:rFonts w:ascii="Times New Roman" w:hAnsi="Times New Roman"/>
          <w:sz w:val="24"/>
          <w:szCs w:val="24"/>
        </w:rPr>
        <w:t>ra</w:t>
      </w:r>
      <w:r w:rsidR="00366EDE">
        <w:rPr>
          <w:rFonts w:ascii="Times New Roman" w:hAnsi="Times New Roman"/>
          <w:sz w:val="24"/>
          <w:szCs w:val="24"/>
        </w:rPr>
        <w:t xml:space="preserve"> com os indígenas: de colaboração com </w:t>
      </w:r>
      <w:r w:rsidR="002F7A6F">
        <w:rPr>
          <w:rFonts w:ascii="Times New Roman" w:hAnsi="Times New Roman"/>
          <w:sz w:val="24"/>
          <w:szCs w:val="24"/>
        </w:rPr>
        <w:t xml:space="preserve">uns </w:t>
      </w:r>
      <w:r w:rsidR="00366EDE">
        <w:rPr>
          <w:rFonts w:ascii="Times New Roman" w:hAnsi="Times New Roman"/>
          <w:sz w:val="24"/>
          <w:szCs w:val="24"/>
        </w:rPr>
        <w:t>e de ataque a outros.</w:t>
      </w:r>
    </w:p>
    <w:p w14:paraId="2E81F19C" w14:textId="77777777" w:rsidR="003E5923" w:rsidRDefault="003E5923" w:rsidP="00366EDE">
      <w:pPr>
        <w:pStyle w:val="SemEspaamento"/>
        <w:spacing w:line="360" w:lineRule="auto"/>
        <w:ind w:firstLine="708"/>
        <w:jc w:val="both"/>
        <w:rPr>
          <w:rFonts w:ascii="Times New Roman" w:hAnsi="Times New Roman"/>
          <w:sz w:val="24"/>
          <w:szCs w:val="24"/>
        </w:rPr>
      </w:pPr>
    </w:p>
    <w:p w14:paraId="1AB671FC" w14:textId="0EAADC89" w:rsidR="003708C1" w:rsidRPr="003708C1" w:rsidRDefault="00A23F24" w:rsidP="003708C1">
      <w:pPr>
        <w:pStyle w:val="SemEspaamento"/>
        <w:spacing w:line="360" w:lineRule="auto"/>
        <w:jc w:val="both"/>
        <w:rPr>
          <w:rFonts w:ascii="Times New Roman" w:hAnsi="Times New Roman"/>
          <w:b/>
          <w:bCs/>
          <w:sz w:val="24"/>
          <w:szCs w:val="24"/>
        </w:rPr>
      </w:pPr>
      <w:r w:rsidRPr="00A23F24">
        <w:rPr>
          <w:rFonts w:ascii="Times New Roman" w:hAnsi="Times New Roman"/>
          <w:b/>
          <w:bCs/>
          <w:sz w:val="24"/>
          <w:szCs w:val="24"/>
        </w:rPr>
        <w:t>As e</w:t>
      </w:r>
      <w:r w:rsidR="00380495" w:rsidRPr="00A23F24">
        <w:rPr>
          <w:rFonts w:ascii="Times New Roman" w:hAnsi="Times New Roman"/>
          <w:b/>
          <w:bCs/>
          <w:sz w:val="24"/>
          <w:szCs w:val="24"/>
        </w:rPr>
        <w:t>xpedições para</w:t>
      </w:r>
      <w:r w:rsidR="003708C1" w:rsidRPr="00A23F24">
        <w:rPr>
          <w:rFonts w:ascii="Times New Roman" w:hAnsi="Times New Roman"/>
          <w:b/>
          <w:bCs/>
          <w:sz w:val="24"/>
          <w:szCs w:val="24"/>
        </w:rPr>
        <w:t>militares</w:t>
      </w:r>
      <w:r w:rsidR="008F7705">
        <w:rPr>
          <w:rFonts w:ascii="Times New Roman" w:hAnsi="Times New Roman"/>
          <w:b/>
          <w:bCs/>
          <w:sz w:val="24"/>
          <w:szCs w:val="24"/>
        </w:rPr>
        <w:t xml:space="preserve"> em Minas Gerais e Santa Catarina</w:t>
      </w:r>
    </w:p>
    <w:p w14:paraId="50764EB9" w14:textId="77777777" w:rsidR="003708C1" w:rsidRDefault="003708C1" w:rsidP="003708C1">
      <w:pPr>
        <w:pStyle w:val="SemEspaamento"/>
        <w:spacing w:line="360" w:lineRule="auto"/>
        <w:jc w:val="both"/>
        <w:rPr>
          <w:rFonts w:ascii="Times New Roman" w:hAnsi="Times New Roman"/>
          <w:sz w:val="24"/>
          <w:szCs w:val="24"/>
        </w:rPr>
      </w:pPr>
    </w:p>
    <w:p w14:paraId="5BFC3638" w14:textId="41E13296" w:rsidR="00320E2C"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Práticas de colecionamento derivadas de ataques a indígenas </w:t>
      </w:r>
      <w:r w:rsidR="004007A9">
        <w:rPr>
          <w:rFonts w:ascii="Times New Roman" w:hAnsi="Times New Roman"/>
          <w:sz w:val="24"/>
          <w:szCs w:val="24"/>
        </w:rPr>
        <w:t>fo</w:t>
      </w:r>
      <w:r w:rsidR="00884AA9">
        <w:rPr>
          <w:rFonts w:ascii="Times New Roman" w:hAnsi="Times New Roman"/>
          <w:sz w:val="24"/>
          <w:szCs w:val="24"/>
        </w:rPr>
        <w:t>ram</w:t>
      </w:r>
      <w:r w:rsidR="004007A9">
        <w:rPr>
          <w:rFonts w:ascii="Times New Roman" w:hAnsi="Times New Roman"/>
          <w:sz w:val="24"/>
          <w:szCs w:val="24"/>
        </w:rPr>
        <w:t xml:space="preserve"> algo </w:t>
      </w:r>
      <w:r w:rsidR="00464684">
        <w:rPr>
          <w:rFonts w:ascii="Times New Roman" w:hAnsi="Times New Roman"/>
          <w:sz w:val="24"/>
          <w:szCs w:val="24"/>
        </w:rPr>
        <w:t xml:space="preserve">frequente </w:t>
      </w:r>
      <w:r>
        <w:rPr>
          <w:rFonts w:ascii="Times New Roman" w:hAnsi="Times New Roman"/>
          <w:sz w:val="24"/>
          <w:szCs w:val="24"/>
        </w:rPr>
        <w:t>na segunda metade do século XIX. A</w:t>
      </w:r>
      <w:r w:rsidR="00A94DF7">
        <w:rPr>
          <w:rFonts w:ascii="Times New Roman" w:hAnsi="Times New Roman"/>
          <w:sz w:val="24"/>
          <w:szCs w:val="24"/>
        </w:rPr>
        <w:t>s</w:t>
      </w:r>
      <w:r>
        <w:rPr>
          <w:rFonts w:ascii="Times New Roman" w:hAnsi="Times New Roman"/>
          <w:sz w:val="24"/>
          <w:szCs w:val="24"/>
        </w:rPr>
        <w:t xml:space="preserve"> coleç</w:t>
      </w:r>
      <w:r w:rsidR="00A94DF7">
        <w:rPr>
          <w:rFonts w:ascii="Times New Roman" w:hAnsi="Times New Roman"/>
          <w:sz w:val="24"/>
          <w:szCs w:val="24"/>
        </w:rPr>
        <w:t>ões</w:t>
      </w:r>
      <w:r>
        <w:rPr>
          <w:rFonts w:ascii="Times New Roman" w:hAnsi="Times New Roman"/>
          <w:sz w:val="24"/>
          <w:szCs w:val="24"/>
        </w:rPr>
        <w:t xml:space="preserve"> do médico Duarte Paranhos </w:t>
      </w:r>
      <w:proofErr w:type="spellStart"/>
      <w:r>
        <w:rPr>
          <w:rFonts w:ascii="Times New Roman" w:hAnsi="Times New Roman"/>
          <w:sz w:val="24"/>
          <w:szCs w:val="24"/>
        </w:rPr>
        <w:t>Schutel</w:t>
      </w:r>
      <w:proofErr w:type="spellEnd"/>
      <w:r w:rsidR="00A94DF7">
        <w:rPr>
          <w:rFonts w:ascii="Times New Roman" w:hAnsi="Times New Roman"/>
          <w:sz w:val="24"/>
          <w:szCs w:val="24"/>
        </w:rPr>
        <w:t xml:space="preserve"> e do comerciante João Ferreira de Andrade Leite estão </w:t>
      </w:r>
      <w:r>
        <w:rPr>
          <w:rFonts w:ascii="Times New Roman" w:hAnsi="Times New Roman"/>
          <w:sz w:val="24"/>
          <w:szCs w:val="24"/>
        </w:rPr>
        <w:t>envolta</w:t>
      </w:r>
      <w:r w:rsidR="00A94DF7">
        <w:rPr>
          <w:rFonts w:ascii="Times New Roman" w:hAnsi="Times New Roman"/>
          <w:sz w:val="24"/>
          <w:szCs w:val="24"/>
        </w:rPr>
        <w:t>s</w:t>
      </w:r>
      <w:r>
        <w:rPr>
          <w:rFonts w:ascii="Times New Roman" w:hAnsi="Times New Roman"/>
          <w:sz w:val="24"/>
          <w:szCs w:val="24"/>
        </w:rPr>
        <w:t xml:space="preserve"> </w:t>
      </w:r>
      <w:r w:rsidR="00A94DF7">
        <w:rPr>
          <w:rFonts w:ascii="Times New Roman" w:hAnsi="Times New Roman"/>
          <w:sz w:val="24"/>
          <w:szCs w:val="24"/>
        </w:rPr>
        <w:t>em</w:t>
      </w:r>
      <w:r>
        <w:rPr>
          <w:rFonts w:ascii="Times New Roman" w:hAnsi="Times New Roman"/>
          <w:sz w:val="24"/>
          <w:szCs w:val="24"/>
        </w:rPr>
        <w:t xml:space="preserve"> narrativa</w:t>
      </w:r>
      <w:r w:rsidR="00A94DF7">
        <w:rPr>
          <w:rFonts w:ascii="Times New Roman" w:hAnsi="Times New Roman"/>
          <w:sz w:val="24"/>
          <w:szCs w:val="24"/>
        </w:rPr>
        <w:t>s</w:t>
      </w:r>
      <w:r>
        <w:rPr>
          <w:rFonts w:ascii="Times New Roman" w:hAnsi="Times New Roman"/>
          <w:sz w:val="24"/>
          <w:szCs w:val="24"/>
        </w:rPr>
        <w:t xml:space="preserve"> de extrema </w:t>
      </w:r>
      <w:r>
        <w:rPr>
          <w:rFonts w:ascii="Times New Roman" w:hAnsi="Times New Roman"/>
          <w:sz w:val="24"/>
          <w:szCs w:val="24"/>
        </w:rPr>
        <w:lastRenderedPageBreak/>
        <w:t>violência</w:t>
      </w:r>
      <w:r w:rsidR="00A94DF7">
        <w:rPr>
          <w:rFonts w:ascii="Times New Roman" w:hAnsi="Times New Roman"/>
          <w:sz w:val="24"/>
          <w:szCs w:val="24"/>
        </w:rPr>
        <w:t>, o que inclui guerra,</w:t>
      </w:r>
      <w:r w:rsidR="00464684">
        <w:rPr>
          <w:rFonts w:ascii="Times New Roman" w:hAnsi="Times New Roman"/>
          <w:sz w:val="24"/>
          <w:szCs w:val="24"/>
        </w:rPr>
        <w:t xml:space="preserve"> apresamento e</w:t>
      </w:r>
      <w:r>
        <w:rPr>
          <w:rFonts w:ascii="Times New Roman" w:hAnsi="Times New Roman"/>
          <w:sz w:val="24"/>
          <w:szCs w:val="24"/>
        </w:rPr>
        <w:t xml:space="preserve"> extermínio</w:t>
      </w:r>
      <w:r w:rsidR="00464684">
        <w:rPr>
          <w:rFonts w:ascii="Times New Roman" w:hAnsi="Times New Roman"/>
          <w:sz w:val="24"/>
          <w:szCs w:val="24"/>
        </w:rPr>
        <w:t xml:space="preserve"> d</w:t>
      </w:r>
      <w:r w:rsidR="00BD6A67">
        <w:rPr>
          <w:rFonts w:ascii="Times New Roman" w:hAnsi="Times New Roman"/>
          <w:sz w:val="24"/>
          <w:szCs w:val="24"/>
        </w:rPr>
        <w:t>os</w:t>
      </w:r>
      <w:r w:rsidR="00464684">
        <w:rPr>
          <w:rFonts w:ascii="Times New Roman" w:hAnsi="Times New Roman"/>
          <w:sz w:val="24"/>
          <w:szCs w:val="24"/>
        </w:rPr>
        <w:t xml:space="preserve"> indígenas</w:t>
      </w:r>
      <w:r>
        <w:rPr>
          <w:rFonts w:ascii="Times New Roman" w:hAnsi="Times New Roman"/>
          <w:sz w:val="24"/>
          <w:szCs w:val="24"/>
        </w:rPr>
        <w:t>.</w:t>
      </w:r>
      <w:r w:rsidR="00BD6A67">
        <w:rPr>
          <w:rFonts w:ascii="Times New Roman" w:hAnsi="Times New Roman"/>
          <w:sz w:val="24"/>
          <w:szCs w:val="24"/>
        </w:rPr>
        <w:t xml:space="preserve"> </w:t>
      </w:r>
      <w:proofErr w:type="spellStart"/>
      <w:r w:rsidR="00320E2C">
        <w:rPr>
          <w:rFonts w:ascii="Times New Roman" w:hAnsi="Times New Roman"/>
          <w:sz w:val="24"/>
          <w:szCs w:val="24"/>
        </w:rPr>
        <w:t>Começemos</w:t>
      </w:r>
      <w:proofErr w:type="spellEnd"/>
      <w:r w:rsidR="00320E2C">
        <w:rPr>
          <w:rFonts w:ascii="Times New Roman" w:hAnsi="Times New Roman"/>
          <w:sz w:val="24"/>
          <w:szCs w:val="24"/>
        </w:rPr>
        <w:t xml:space="preserve"> pelo médico. </w:t>
      </w:r>
    </w:p>
    <w:p w14:paraId="6628CEEB" w14:textId="352DCA48"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acordo com o </w:t>
      </w:r>
      <w:r>
        <w:rPr>
          <w:rFonts w:ascii="Times New Roman" w:hAnsi="Times New Roman"/>
          <w:i/>
          <w:sz w:val="24"/>
          <w:szCs w:val="24"/>
        </w:rPr>
        <w:t>Guia da Exposição Antropológica</w:t>
      </w:r>
      <w:r w:rsidR="00F0485F">
        <w:rPr>
          <w:rFonts w:ascii="Times New Roman" w:hAnsi="Times New Roman"/>
          <w:sz w:val="24"/>
          <w:szCs w:val="24"/>
        </w:rPr>
        <w:t xml:space="preserve">, </w:t>
      </w:r>
      <w:r w:rsidR="00930AA3">
        <w:rPr>
          <w:rFonts w:ascii="Times New Roman" w:hAnsi="Times New Roman"/>
          <w:sz w:val="24"/>
          <w:szCs w:val="24"/>
        </w:rPr>
        <w:t xml:space="preserve">Duarte Paranhos </w:t>
      </w:r>
      <w:proofErr w:type="spellStart"/>
      <w:r w:rsidR="00930AA3">
        <w:rPr>
          <w:rFonts w:ascii="Times New Roman" w:hAnsi="Times New Roman"/>
          <w:sz w:val="24"/>
          <w:szCs w:val="24"/>
        </w:rPr>
        <w:t>Schutel</w:t>
      </w:r>
      <w:proofErr w:type="spellEnd"/>
      <w:r w:rsidR="00F0485F">
        <w:rPr>
          <w:rFonts w:ascii="Times New Roman" w:hAnsi="Times New Roman"/>
          <w:sz w:val="24"/>
          <w:szCs w:val="24"/>
        </w:rPr>
        <w:t xml:space="preserve"> </w:t>
      </w:r>
      <w:r>
        <w:rPr>
          <w:rFonts w:ascii="Times New Roman" w:hAnsi="Times New Roman"/>
          <w:sz w:val="24"/>
          <w:szCs w:val="24"/>
        </w:rPr>
        <w:t xml:space="preserve">foi o expositor </w:t>
      </w:r>
      <w:r w:rsidR="0022589E">
        <w:rPr>
          <w:rFonts w:ascii="Times New Roman" w:hAnsi="Times New Roman"/>
          <w:sz w:val="24"/>
          <w:szCs w:val="24"/>
        </w:rPr>
        <w:t>de um “crânio de cacique”, de “</w:t>
      </w:r>
      <w:r>
        <w:rPr>
          <w:rFonts w:ascii="Times New Roman" w:hAnsi="Times New Roman"/>
          <w:sz w:val="24"/>
          <w:szCs w:val="24"/>
        </w:rPr>
        <w:t>dois esqueletos de criança” do s</w:t>
      </w:r>
      <w:r w:rsidR="0022589E">
        <w:rPr>
          <w:rFonts w:ascii="Times New Roman" w:hAnsi="Times New Roman"/>
          <w:sz w:val="24"/>
          <w:szCs w:val="24"/>
        </w:rPr>
        <w:t>exo masculino e do</w:t>
      </w:r>
      <w:r>
        <w:rPr>
          <w:rFonts w:ascii="Times New Roman" w:hAnsi="Times New Roman"/>
          <w:sz w:val="24"/>
          <w:szCs w:val="24"/>
        </w:rPr>
        <w:t xml:space="preserve"> “esqueleto de uma velha”, todos </w:t>
      </w:r>
      <w:r w:rsidR="004007A9">
        <w:rPr>
          <w:rFonts w:ascii="Times New Roman" w:hAnsi="Times New Roman"/>
          <w:sz w:val="24"/>
          <w:szCs w:val="24"/>
        </w:rPr>
        <w:t>“</w:t>
      </w:r>
      <w:r w:rsidRPr="004007A9">
        <w:rPr>
          <w:rFonts w:ascii="Times New Roman" w:hAnsi="Times New Roman"/>
          <w:sz w:val="24"/>
          <w:szCs w:val="24"/>
        </w:rPr>
        <w:t>botocudos</w:t>
      </w:r>
      <w:r w:rsidR="004007A9">
        <w:rPr>
          <w:rFonts w:ascii="Times New Roman" w:hAnsi="Times New Roman"/>
          <w:sz w:val="24"/>
          <w:szCs w:val="24"/>
        </w:rPr>
        <w:t>”</w:t>
      </w:r>
      <w:r w:rsidR="00C224CF" w:rsidRPr="0025684E">
        <w:rPr>
          <w:rStyle w:val="Refdenotaderodap"/>
        </w:rPr>
        <w:footnoteReference w:id="47"/>
      </w:r>
      <w:r>
        <w:rPr>
          <w:rFonts w:ascii="Times New Roman" w:hAnsi="Times New Roman"/>
          <w:i/>
          <w:sz w:val="24"/>
          <w:szCs w:val="24"/>
        </w:rPr>
        <w:t xml:space="preserve"> </w:t>
      </w:r>
      <w:r>
        <w:rPr>
          <w:rFonts w:ascii="Times New Roman" w:hAnsi="Times New Roman"/>
          <w:sz w:val="24"/>
          <w:szCs w:val="24"/>
        </w:rPr>
        <w:t>da província de Santa Catarina.</w:t>
      </w:r>
      <w:r>
        <w:rPr>
          <w:rStyle w:val="Refdenotaderodap"/>
          <w:rFonts w:ascii="Times New Roman" w:hAnsi="Times New Roman"/>
          <w:sz w:val="24"/>
          <w:szCs w:val="24"/>
        </w:rPr>
        <w:footnoteReference w:id="48"/>
      </w:r>
      <w:r>
        <w:rPr>
          <w:rFonts w:ascii="Times New Roman" w:hAnsi="Times New Roman"/>
          <w:sz w:val="24"/>
          <w:szCs w:val="24"/>
        </w:rPr>
        <w:t xml:space="preserve"> </w:t>
      </w:r>
      <w:r w:rsidR="00383F6C">
        <w:rPr>
          <w:rFonts w:ascii="Times New Roman" w:hAnsi="Times New Roman"/>
          <w:sz w:val="24"/>
          <w:szCs w:val="24"/>
        </w:rPr>
        <w:t>D</w:t>
      </w:r>
      <w:r>
        <w:rPr>
          <w:rFonts w:ascii="Times New Roman" w:hAnsi="Times New Roman"/>
          <w:sz w:val="24"/>
          <w:szCs w:val="24"/>
        </w:rPr>
        <w:t xml:space="preserve">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nasceu </w:t>
      </w:r>
      <w:r w:rsidR="00D8581F">
        <w:rPr>
          <w:rFonts w:ascii="Times New Roman" w:hAnsi="Times New Roman"/>
          <w:sz w:val="24"/>
          <w:szCs w:val="24"/>
        </w:rPr>
        <w:t xml:space="preserve">em </w:t>
      </w:r>
      <w:r>
        <w:rPr>
          <w:rFonts w:ascii="Times New Roman" w:hAnsi="Times New Roman"/>
          <w:sz w:val="24"/>
          <w:szCs w:val="24"/>
        </w:rPr>
        <w:t>Santa Catarina, estudou na Faculdade de Medicina do Rio de Janeiro, form</w:t>
      </w:r>
      <w:r w:rsidR="00F0485F">
        <w:rPr>
          <w:rFonts w:ascii="Times New Roman" w:hAnsi="Times New Roman"/>
          <w:sz w:val="24"/>
          <w:szCs w:val="24"/>
        </w:rPr>
        <w:t>ou</w:t>
      </w:r>
      <w:r>
        <w:rPr>
          <w:rFonts w:ascii="Times New Roman" w:hAnsi="Times New Roman"/>
          <w:sz w:val="24"/>
          <w:szCs w:val="24"/>
        </w:rPr>
        <w:t>-se em 1861 e depois retorn</w:t>
      </w:r>
      <w:r w:rsidR="00F0485F">
        <w:rPr>
          <w:rFonts w:ascii="Times New Roman" w:hAnsi="Times New Roman"/>
          <w:sz w:val="24"/>
          <w:szCs w:val="24"/>
        </w:rPr>
        <w:t>ou à</w:t>
      </w:r>
      <w:r>
        <w:rPr>
          <w:rFonts w:ascii="Times New Roman" w:hAnsi="Times New Roman"/>
          <w:sz w:val="24"/>
          <w:szCs w:val="24"/>
        </w:rPr>
        <w:t xml:space="preserve"> sua terra natal, onde </w:t>
      </w:r>
      <w:r w:rsidR="0031175C">
        <w:rPr>
          <w:rFonts w:ascii="Times New Roman" w:hAnsi="Times New Roman"/>
          <w:sz w:val="24"/>
          <w:szCs w:val="24"/>
        </w:rPr>
        <w:t>teve</w:t>
      </w:r>
      <w:r>
        <w:rPr>
          <w:rFonts w:ascii="Times New Roman" w:hAnsi="Times New Roman"/>
          <w:sz w:val="24"/>
          <w:szCs w:val="24"/>
        </w:rPr>
        <w:t xml:space="preserve"> uma carreira política atuante. Foi deputado provincial de 1864 a 1881 e escrevia no periódico do Partido Liberal </w:t>
      </w:r>
      <w:r>
        <w:rPr>
          <w:rFonts w:ascii="Times New Roman" w:hAnsi="Times New Roman"/>
          <w:i/>
          <w:sz w:val="24"/>
          <w:szCs w:val="24"/>
        </w:rPr>
        <w:t>Regeneração: jornal da província de Santa Catarina</w:t>
      </w:r>
      <w:r>
        <w:rPr>
          <w:rFonts w:ascii="Times New Roman" w:hAnsi="Times New Roman"/>
          <w:sz w:val="24"/>
          <w:szCs w:val="24"/>
        </w:rPr>
        <w:t xml:space="preserve"> (1869-1876). P</w:t>
      </w:r>
      <w:r w:rsidRPr="001A7FA6">
        <w:rPr>
          <w:rFonts w:ascii="Times New Roman" w:hAnsi="Times New Roman"/>
          <w:sz w:val="24"/>
          <w:szCs w:val="24"/>
        </w:rPr>
        <w:t xml:space="preserve">ublicou o </w:t>
      </w:r>
      <w:r w:rsidRPr="00AB606D">
        <w:rPr>
          <w:rFonts w:ascii="Times New Roman" w:hAnsi="Times New Roman"/>
          <w:i/>
          <w:sz w:val="24"/>
          <w:szCs w:val="24"/>
        </w:rPr>
        <w:t>Relatório da Exposição Provincial de Santa Catarina</w:t>
      </w:r>
      <w:r w:rsidRPr="001A7FA6">
        <w:rPr>
          <w:rFonts w:ascii="Times New Roman" w:hAnsi="Times New Roman"/>
          <w:sz w:val="24"/>
          <w:szCs w:val="24"/>
        </w:rPr>
        <w:t xml:space="preserve"> (1866) </w:t>
      </w:r>
      <w:proofErr w:type="gramStart"/>
      <w:r w:rsidRPr="001A7FA6">
        <w:rPr>
          <w:rFonts w:ascii="Times New Roman" w:hAnsi="Times New Roman"/>
          <w:sz w:val="24"/>
          <w:szCs w:val="24"/>
        </w:rPr>
        <w:t xml:space="preserve">e </w:t>
      </w:r>
      <w:r w:rsidRPr="00AB606D">
        <w:rPr>
          <w:rFonts w:ascii="Times New Roman" w:hAnsi="Times New Roman"/>
          <w:i/>
          <w:sz w:val="24"/>
          <w:szCs w:val="24"/>
        </w:rPr>
        <w:t>Breve</w:t>
      </w:r>
      <w:proofErr w:type="gramEnd"/>
      <w:r w:rsidRPr="00AB606D">
        <w:rPr>
          <w:rFonts w:ascii="Times New Roman" w:hAnsi="Times New Roman"/>
          <w:i/>
          <w:sz w:val="24"/>
          <w:szCs w:val="24"/>
        </w:rPr>
        <w:t xml:space="preserve"> notícia sobre três esqueletos de indígenas brasilienses da província de Santa Catarina</w:t>
      </w:r>
      <w:r w:rsidRPr="001A7FA6">
        <w:rPr>
          <w:rFonts w:ascii="Times New Roman" w:hAnsi="Times New Roman"/>
          <w:sz w:val="24"/>
          <w:szCs w:val="24"/>
        </w:rPr>
        <w:t xml:space="preserve"> (1875). </w:t>
      </w:r>
      <w:r>
        <w:rPr>
          <w:rFonts w:ascii="Times New Roman" w:hAnsi="Times New Roman"/>
          <w:sz w:val="24"/>
          <w:szCs w:val="24"/>
        </w:rPr>
        <w:t xml:space="preserve">É esta última publicação que nos interessa </w:t>
      </w:r>
      <w:r w:rsidR="00FD7F11">
        <w:rPr>
          <w:rFonts w:ascii="Times New Roman" w:hAnsi="Times New Roman"/>
          <w:sz w:val="24"/>
          <w:szCs w:val="24"/>
        </w:rPr>
        <w:t xml:space="preserve">aqui. Ali </w:t>
      </w:r>
      <w:r>
        <w:rPr>
          <w:rFonts w:ascii="Times New Roman" w:hAnsi="Times New Roman"/>
          <w:sz w:val="24"/>
          <w:szCs w:val="24"/>
        </w:rPr>
        <w:t xml:space="preserve">está o relato minucioso sobre </w:t>
      </w:r>
      <w:r w:rsidR="00FD7F11">
        <w:rPr>
          <w:rFonts w:ascii="Times New Roman" w:hAnsi="Times New Roman"/>
          <w:sz w:val="24"/>
          <w:szCs w:val="24"/>
        </w:rPr>
        <w:t xml:space="preserve">as duas crianças e a “velha” </w:t>
      </w:r>
      <w:r w:rsidR="0020420B">
        <w:rPr>
          <w:rFonts w:ascii="Times New Roman" w:hAnsi="Times New Roman"/>
          <w:sz w:val="24"/>
          <w:szCs w:val="24"/>
        </w:rPr>
        <w:t>cujos re</w:t>
      </w:r>
      <w:r w:rsidR="00823D32">
        <w:rPr>
          <w:rFonts w:ascii="Times New Roman" w:hAnsi="Times New Roman"/>
          <w:sz w:val="24"/>
          <w:szCs w:val="24"/>
        </w:rPr>
        <w:t xml:space="preserve">stos mortais </w:t>
      </w:r>
      <w:r w:rsidR="0020420B">
        <w:rPr>
          <w:rFonts w:ascii="Times New Roman" w:hAnsi="Times New Roman"/>
          <w:sz w:val="24"/>
          <w:szCs w:val="24"/>
        </w:rPr>
        <w:t>foram</w:t>
      </w:r>
      <w:r>
        <w:rPr>
          <w:rFonts w:ascii="Times New Roman" w:hAnsi="Times New Roman"/>
          <w:sz w:val="24"/>
          <w:szCs w:val="24"/>
        </w:rPr>
        <w:t xml:space="preserve"> exibidos na Exposição Antropológica</w:t>
      </w:r>
      <w:r w:rsidR="00AC32C7">
        <w:rPr>
          <w:rFonts w:ascii="Times New Roman" w:hAnsi="Times New Roman"/>
          <w:sz w:val="24"/>
          <w:szCs w:val="24"/>
        </w:rPr>
        <w:t xml:space="preserve"> de 1882</w:t>
      </w:r>
      <w:r>
        <w:rPr>
          <w:rFonts w:ascii="Times New Roman" w:hAnsi="Times New Roman"/>
          <w:sz w:val="24"/>
          <w:szCs w:val="24"/>
        </w:rPr>
        <w:t>.</w:t>
      </w:r>
    </w:p>
    <w:p w14:paraId="455A5CC4" w14:textId="5808D2CE" w:rsidR="0061545E" w:rsidRDefault="00E43B00"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Escreveu</w:t>
      </w:r>
      <w:r w:rsidR="00884AA9">
        <w:rPr>
          <w:rFonts w:ascii="Times New Roman" w:hAnsi="Times New Roman"/>
          <w:sz w:val="24"/>
          <w:szCs w:val="24"/>
        </w:rPr>
        <w:t xml:space="preserve"> </w:t>
      </w:r>
      <w:r w:rsidR="00366EDE">
        <w:rPr>
          <w:rFonts w:ascii="Times New Roman" w:hAnsi="Times New Roman"/>
          <w:sz w:val="24"/>
          <w:szCs w:val="24"/>
        </w:rPr>
        <w:t xml:space="preserve">Paranhos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xml:space="preserve"> que em </w:t>
      </w:r>
      <w:r w:rsidR="00266726">
        <w:rPr>
          <w:rFonts w:ascii="Times New Roman" w:hAnsi="Times New Roman"/>
          <w:sz w:val="24"/>
          <w:szCs w:val="24"/>
        </w:rPr>
        <w:t xml:space="preserve">março </w:t>
      </w:r>
      <w:r w:rsidR="00D04C47">
        <w:rPr>
          <w:rFonts w:ascii="Times New Roman" w:hAnsi="Times New Roman"/>
          <w:sz w:val="24"/>
          <w:szCs w:val="24"/>
        </w:rPr>
        <w:t xml:space="preserve">de </w:t>
      </w:r>
      <w:r w:rsidR="00366EDE">
        <w:rPr>
          <w:rFonts w:ascii="Times New Roman" w:hAnsi="Times New Roman"/>
          <w:sz w:val="24"/>
          <w:szCs w:val="24"/>
        </w:rPr>
        <w:t xml:space="preserve">1861 um grupo de índios </w:t>
      </w:r>
      <w:r w:rsidR="00884AA9">
        <w:rPr>
          <w:rFonts w:ascii="Times New Roman" w:hAnsi="Times New Roman"/>
          <w:sz w:val="24"/>
          <w:szCs w:val="24"/>
        </w:rPr>
        <w:t>“</w:t>
      </w:r>
      <w:r w:rsidR="00366EDE" w:rsidRPr="00884AA9">
        <w:rPr>
          <w:rFonts w:ascii="Times New Roman" w:hAnsi="Times New Roman"/>
          <w:sz w:val="24"/>
          <w:szCs w:val="24"/>
        </w:rPr>
        <w:t>bugre</w:t>
      </w:r>
      <w:r w:rsidR="00884AA9">
        <w:rPr>
          <w:rFonts w:ascii="Times New Roman" w:hAnsi="Times New Roman"/>
          <w:sz w:val="24"/>
          <w:szCs w:val="24"/>
        </w:rPr>
        <w:t>”</w:t>
      </w:r>
      <w:r w:rsidR="00366EDE">
        <w:rPr>
          <w:rFonts w:ascii="Times New Roman" w:hAnsi="Times New Roman"/>
          <w:i/>
          <w:sz w:val="24"/>
          <w:szCs w:val="24"/>
        </w:rPr>
        <w:t xml:space="preserve"> </w:t>
      </w:r>
      <w:r w:rsidR="00366EDE">
        <w:rPr>
          <w:rFonts w:ascii="Times New Roman" w:hAnsi="Times New Roman"/>
          <w:sz w:val="24"/>
          <w:szCs w:val="24"/>
        </w:rPr>
        <w:t>havia saqueado ferramentas e alimentos d</w:t>
      </w:r>
      <w:r w:rsidR="00884AA9">
        <w:rPr>
          <w:rFonts w:ascii="Times New Roman" w:hAnsi="Times New Roman"/>
          <w:sz w:val="24"/>
          <w:szCs w:val="24"/>
        </w:rPr>
        <w:t>o</w:t>
      </w:r>
      <w:r w:rsidR="00366EDE">
        <w:rPr>
          <w:rFonts w:ascii="Times New Roman" w:hAnsi="Times New Roman"/>
          <w:sz w:val="24"/>
          <w:szCs w:val="24"/>
        </w:rPr>
        <w:t xml:space="preserve"> engenho localizado próximo ao Rio </w:t>
      </w:r>
      <w:r>
        <w:rPr>
          <w:rFonts w:ascii="Times New Roman" w:hAnsi="Times New Roman"/>
          <w:sz w:val="24"/>
          <w:szCs w:val="24"/>
        </w:rPr>
        <w:t xml:space="preserve">do </w:t>
      </w:r>
      <w:r w:rsidR="00366EDE">
        <w:rPr>
          <w:rFonts w:ascii="Times New Roman" w:hAnsi="Times New Roman"/>
          <w:sz w:val="24"/>
          <w:szCs w:val="24"/>
        </w:rPr>
        <w:t>Braço</w:t>
      </w:r>
      <w:r>
        <w:rPr>
          <w:rFonts w:ascii="Times New Roman" w:hAnsi="Times New Roman"/>
          <w:sz w:val="24"/>
          <w:szCs w:val="24"/>
        </w:rPr>
        <w:t>.</w:t>
      </w:r>
      <w:r>
        <w:rPr>
          <w:rStyle w:val="Refdenotaderodap"/>
          <w:rFonts w:ascii="Times New Roman" w:hAnsi="Times New Roman"/>
          <w:sz w:val="24"/>
          <w:szCs w:val="24"/>
        </w:rPr>
        <w:footnoteReference w:id="49"/>
      </w:r>
      <w:r w:rsidR="00366EDE">
        <w:rPr>
          <w:rFonts w:ascii="Times New Roman" w:hAnsi="Times New Roman"/>
          <w:sz w:val="24"/>
          <w:szCs w:val="24"/>
        </w:rPr>
        <w:t xml:space="preserve"> O engenho se tratava da Colônia Nova Itália, depois denominada Colônia D. Afonso – atual cidade de Nova Trento –, empreendimento colonial destinado a imigrantes italianos e de propriedade do seu pai, o suíço </w:t>
      </w:r>
      <w:proofErr w:type="gramStart"/>
      <w:r w:rsidR="00366EDE">
        <w:rPr>
          <w:rFonts w:ascii="Times New Roman" w:hAnsi="Times New Roman"/>
          <w:sz w:val="24"/>
          <w:szCs w:val="24"/>
        </w:rPr>
        <w:t>e também</w:t>
      </w:r>
      <w:proofErr w:type="gramEnd"/>
      <w:r w:rsidR="00366EDE">
        <w:rPr>
          <w:rFonts w:ascii="Times New Roman" w:hAnsi="Times New Roman"/>
          <w:sz w:val="24"/>
          <w:szCs w:val="24"/>
        </w:rPr>
        <w:t xml:space="preserve"> médico Henrique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xml:space="preserve"> e do italiano Carlos </w:t>
      </w:r>
      <w:proofErr w:type="spellStart"/>
      <w:r w:rsidR="00366EDE">
        <w:rPr>
          <w:rFonts w:ascii="Times New Roman" w:hAnsi="Times New Roman"/>
          <w:sz w:val="24"/>
          <w:szCs w:val="24"/>
        </w:rPr>
        <w:t>Demaria</w:t>
      </w:r>
      <w:proofErr w:type="spellEnd"/>
      <w:r w:rsidR="00366EDE">
        <w:rPr>
          <w:rFonts w:ascii="Times New Roman" w:hAnsi="Times New Roman"/>
          <w:sz w:val="24"/>
          <w:szCs w:val="24"/>
        </w:rPr>
        <w:t xml:space="preserve">. Juntos, eles criaram a empresa </w:t>
      </w:r>
      <w:proofErr w:type="spellStart"/>
      <w:r w:rsidR="00366EDE">
        <w:rPr>
          <w:rFonts w:ascii="Times New Roman" w:hAnsi="Times New Roman"/>
          <w:sz w:val="24"/>
          <w:szCs w:val="24"/>
        </w:rPr>
        <w:t>Demaria</w:t>
      </w:r>
      <w:proofErr w:type="spellEnd"/>
      <w:r w:rsidR="00366EDE">
        <w:rPr>
          <w:rFonts w:ascii="Times New Roman" w:hAnsi="Times New Roman"/>
          <w:sz w:val="24"/>
          <w:szCs w:val="24"/>
        </w:rPr>
        <w:t xml:space="preserve"> &amp;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a qual recebeu do governo autorização para o estabelecimento da referida colônia que, ao longo do tempo, teve de conviver com “os desentendimentos entre os empresários e os colonos, falta de meio</w:t>
      </w:r>
      <w:r w:rsidR="0061545E">
        <w:rPr>
          <w:rFonts w:ascii="Times New Roman" w:hAnsi="Times New Roman"/>
          <w:sz w:val="24"/>
          <w:szCs w:val="24"/>
        </w:rPr>
        <w:t xml:space="preserve">s </w:t>
      </w:r>
      <w:r w:rsidR="00366EDE">
        <w:rPr>
          <w:rFonts w:ascii="Times New Roman" w:hAnsi="Times New Roman"/>
          <w:sz w:val="24"/>
          <w:szCs w:val="24"/>
        </w:rPr>
        <w:t>de</w:t>
      </w:r>
      <w:r w:rsidR="0061545E">
        <w:rPr>
          <w:rFonts w:ascii="Times New Roman" w:hAnsi="Times New Roman"/>
          <w:sz w:val="24"/>
          <w:szCs w:val="24"/>
        </w:rPr>
        <w:t xml:space="preserve"> </w:t>
      </w:r>
      <w:r w:rsidR="00366EDE">
        <w:rPr>
          <w:rFonts w:ascii="Times New Roman" w:hAnsi="Times New Roman"/>
          <w:sz w:val="24"/>
          <w:szCs w:val="24"/>
        </w:rPr>
        <w:t>comunicação p</w:t>
      </w:r>
      <w:r w:rsidR="0061545E">
        <w:rPr>
          <w:rFonts w:ascii="Times New Roman" w:hAnsi="Times New Roman"/>
          <w:sz w:val="24"/>
          <w:szCs w:val="24"/>
        </w:rPr>
        <w:t>a</w:t>
      </w:r>
      <w:r w:rsidR="00366EDE">
        <w:rPr>
          <w:rFonts w:ascii="Times New Roman" w:hAnsi="Times New Roman"/>
          <w:sz w:val="24"/>
          <w:szCs w:val="24"/>
        </w:rPr>
        <w:t xml:space="preserve">ra comercialização de seus produtos, acrescida pelos problemas de enchentes e do ataque de indígenas” (PIAZZA, 1969, p. 443). Certamente, a insatisfação dos indígenas advinha da entrega de suas terras, tornadas </w:t>
      </w:r>
      <w:r w:rsidR="00366EDE" w:rsidRPr="008212CE">
        <w:rPr>
          <w:rFonts w:ascii="Times New Roman" w:hAnsi="Times New Roman"/>
          <w:sz w:val="24"/>
          <w:szCs w:val="24"/>
        </w:rPr>
        <w:t xml:space="preserve">devolutas </w:t>
      </w:r>
      <w:r w:rsidR="00366EDE">
        <w:rPr>
          <w:rFonts w:ascii="Times New Roman" w:hAnsi="Times New Roman"/>
          <w:sz w:val="24"/>
          <w:szCs w:val="24"/>
        </w:rPr>
        <w:t xml:space="preserve">pelo governo, aos imigrantes europeus. </w:t>
      </w:r>
    </w:p>
    <w:p w14:paraId="4696FA3E" w14:textId="5648E3DC"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Colônia Nova Itália foi fundada em 1836, bem antes da política de Estado implementada na segunda metade do século XIX de incentivo à vinda de imigrantes para o país. Segundo </w:t>
      </w:r>
      <w:proofErr w:type="spellStart"/>
      <w:r>
        <w:rPr>
          <w:rFonts w:ascii="Times New Roman" w:hAnsi="Times New Roman"/>
          <w:sz w:val="24"/>
          <w:szCs w:val="24"/>
        </w:rPr>
        <w:t>Seyferth</w:t>
      </w:r>
      <w:proofErr w:type="spellEnd"/>
      <w:r>
        <w:rPr>
          <w:rFonts w:ascii="Times New Roman" w:hAnsi="Times New Roman"/>
          <w:sz w:val="24"/>
          <w:szCs w:val="24"/>
        </w:rPr>
        <w:t xml:space="preserve">, o pressuposto racista como motivação para atrair europeus para o Brasil foi construído a partir de 1850, mas já em 1818 a “questão racial estava subjacente aos </w:t>
      </w:r>
      <w:r>
        <w:rPr>
          <w:rFonts w:ascii="Times New Roman" w:hAnsi="Times New Roman"/>
          <w:sz w:val="24"/>
          <w:szCs w:val="24"/>
        </w:rPr>
        <w:lastRenderedPageBreak/>
        <w:t xml:space="preserve">projetos </w:t>
      </w:r>
      <w:proofErr w:type="spellStart"/>
      <w:r>
        <w:rPr>
          <w:rFonts w:ascii="Times New Roman" w:hAnsi="Times New Roman"/>
          <w:sz w:val="24"/>
          <w:szCs w:val="24"/>
        </w:rPr>
        <w:t>imigrantistas</w:t>
      </w:r>
      <w:proofErr w:type="spellEnd"/>
      <w:r>
        <w:rPr>
          <w:rFonts w:ascii="Times New Roman" w:hAnsi="Times New Roman"/>
          <w:sz w:val="24"/>
          <w:szCs w:val="24"/>
        </w:rPr>
        <w:t xml:space="preserve"> </w:t>
      </w:r>
      <w:r w:rsidR="0075345C">
        <w:rPr>
          <w:rFonts w:ascii="Times New Roman" w:hAnsi="Times New Roman"/>
          <w:sz w:val="24"/>
          <w:szCs w:val="24"/>
        </w:rPr>
        <w:t>[...]</w:t>
      </w:r>
      <w:r>
        <w:rPr>
          <w:rFonts w:ascii="Times New Roman" w:hAnsi="Times New Roman"/>
          <w:sz w:val="24"/>
          <w:szCs w:val="24"/>
        </w:rPr>
        <w:t>. Desde então, a imigração passou a ser representada como um amplo processo civilizatório e a forma mais racional de ocupação das terras devolutas” (SEYFERTH, 2001, p. 1). Os núcleos coloniais nesse tempo, diz a autora, eram estabelecidos distante das grandes propriedades escravistas com o fim de povoar terras consideradas inabitadas e vazias.</w:t>
      </w:r>
    </w:p>
    <w:p w14:paraId="290AF371" w14:textId="77777777" w:rsidR="00366EDE" w:rsidRDefault="00387083"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 onde se localizava a Colônia Nova Itália, </w:t>
      </w:r>
      <w:r w:rsidR="00366EDE">
        <w:rPr>
          <w:rFonts w:ascii="Times New Roman" w:hAnsi="Times New Roman"/>
          <w:sz w:val="24"/>
          <w:szCs w:val="24"/>
        </w:rPr>
        <w:t xml:space="preserve">a relação entre indígenas e imigrantes não foi pacífica, contrariando o suposto vazio demográfico </w:t>
      </w:r>
      <w:r>
        <w:rPr>
          <w:rFonts w:ascii="Times New Roman" w:hAnsi="Times New Roman"/>
          <w:sz w:val="24"/>
          <w:szCs w:val="24"/>
        </w:rPr>
        <w:t xml:space="preserve">atribuído às </w:t>
      </w:r>
      <w:r w:rsidR="00366EDE">
        <w:rPr>
          <w:rFonts w:ascii="Times New Roman" w:hAnsi="Times New Roman"/>
          <w:sz w:val="24"/>
          <w:szCs w:val="24"/>
        </w:rPr>
        <w:t>áreas de floresta</w:t>
      </w:r>
      <w:r w:rsidR="00853BC5">
        <w:rPr>
          <w:rFonts w:ascii="Times New Roman" w:hAnsi="Times New Roman"/>
          <w:sz w:val="24"/>
          <w:szCs w:val="24"/>
        </w:rPr>
        <w:t xml:space="preserve">. </w:t>
      </w:r>
      <w:r w:rsidR="00366EDE">
        <w:rPr>
          <w:rFonts w:ascii="Times New Roman" w:hAnsi="Times New Roman"/>
          <w:sz w:val="24"/>
          <w:szCs w:val="24"/>
        </w:rPr>
        <w:t xml:space="preserve">A historiadora Soraia Sales Dornelles apontou para diversas formas de violência praticadas </w:t>
      </w:r>
      <w:r w:rsidR="00CB515F">
        <w:rPr>
          <w:rFonts w:ascii="Times New Roman" w:hAnsi="Times New Roman"/>
          <w:sz w:val="24"/>
          <w:szCs w:val="24"/>
        </w:rPr>
        <w:t xml:space="preserve">por </w:t>
      </w:r>
      <w:r w:rsidR="00366EDE">
        <w:rPr>
          <w:rFonts w:ascii="Times New Roman" w:hAnsi="Times New Roman"/>
          <w:sz w:val="24"/>
          <w:szCs w:val="24"/>
        </w:rPr>
        <w:t xml:space="preserve">colonos nas disputas por territórios </w:t>
      </w:r>
      <w:r w:rsidR="00CB515F">
        <w:rPr>
          <w:rFonts w:ascii="Times New Roman" w:hAnsi="Times New Roman"/>
          <w:sz w:val="24"/>
          <w:szCs w:val="24"/>
        </w:rPr>
        <w:t>indígenas</w:t>
      </w:r>
      <w:r w:rsidR="00366EDE">
        <w:rPr>
          <w:rFonts w:ascii="Times New Roman" w:hAnsi="Times New Roman"/>
          <w:sz w:val="24"/>
          <w:szCs w:val="24"/>
        </w:rPr>
        <w:t xml:space="preserve">. O surgimento da figura do </w:t>
      </w:r>
      <w:r w:rsidR="00CB515F">
        <w:rPr>
          <w:rFonts w:ascii="Times New Roman" w:hAnsi="Times New Roman"/>
          <w:sz w:val="24"/>
          <w:szCs w:val="24"/>
        </w:rPr>
        <w:t>“</w:t>
      </w:r>
      <w:r w:rsidR="00366EDE" w:rsidRPr="00CB515F">
        <w:rPr>
          <w:rFonts w:ascii="Times New Roman" w:hAnsi="Times New Roman"/>
          <w:sz w:val="24"/>
          <w:szCs w:val="24"/>
        </w:rPr>
        <w:t>bugreiro</w:t>
      </w:r>
      <w:r w:rsidR="00CB515F">
        <w:rPr>
          <w:rFonts w:ascii="Times New Roman" w:hAnsi="Times New Roman"/>
          <w:sz w:val="24"/>
          <w:szCs w:val="24"/>
        </w:rPr>
        <w:t>”</w:t>
      </w:r>
      <w:r w:rsidR="00366EDE">
        <w:rPr>
          <w:rFonts w:ascii="Times New Roman" w:hAnsi="Times New Roman"/>
          <w:sz w:val="24"/>
          <w:szCs w:val="24"/>
        </w:rPr>
        <w:t xml:space="preserve"> é um bom exemplo disso. Tratava-se de </w:t>
      </w:r>
    </w:p>
    <w:p w14:paraId="242A0481" w14:textId="77777777" w:rsidR="003D67B7" w:rsidRDefault="003D67B7" w:rsidP="00366EDE">
      <w:pPr>
        <w:pStyle w:val="SemEspaamento"/>
        <w:spacing w:line="360" w:lineRule="auto"/>
        <w:ind w:firstLine="708"/>
        <w:jc w:val="both"/>
        <w:rPr>
          <w:rFonts w:ascii="Times New Roman" w:hAnsi="Times New Roman"/>
          <w:sz w:val="24"/>
          <w:szCs w:val="24"/>
        </w:rPr>
      </w:pPr>
    </w:p>
    <w:p w14:paraId="7AFB8327" w14:textId="77777777" w:rsidR="00366EDE" w:rsidRPr="00CC536F" w:rsidRDefault="00366EDE" w:rsidP="00366EDE">
      <w:pPr>
        <w:pStyle w:val="SemEspaamento"/>
        <w:ind w:left="2268"/>
        <w:jc w:val="both"/>
        <w:rPr>
          <w:rFonts w:ascii="Times New Roman" w:hAnsi="Times New Roman"/>
          <w:sz w:val="20"/>
          <w:szCs w:val="20"/>
        </w:rPr>
      </w:pPr>
      <w:r w:rsidRPr="00CC536F">
        <w:rPr>
          <w:rFonts w:ascii="Times New Roman" w:hAnsi="Times New Roman"/>
          <w:sz w:val="20"/>
          <w:szCs w:val="20"/>
        </w:rPr>
        <w:t>um profissional especializado na matança de índios; uma profissão reconhecida pela comunidade e remunerada por ela. As tropas possuíam uma organização própria, que através de verdadeiras expedições de guerra, empenhavam-se também na pilhagem e apresamento de crianças e mulheres</w:t>
      </w:r>
      <w:r>
        <w:rPr>
          <w:rFonts w:ascii="Times New Roman" w:hAnsi="Times New Roman"/>
          <w:sz w:val="20"/>
          <w:szCs w:val="20"/>
        </w:rPr>
        <w:t xml:space="preserve"> (DORNELLES, 2011, p. 13)</w:t>
      </w:r>
      <w:r w:rsidRPr="00CC536F">
        <w:rPr>
          <w:rFonts w:ascii="Times New Roman" w:hAnsi="Times New Roman"/>
          <w:sz w:val="20"/>
          <w:szCs w:val="20"/>
        </w:rPr>
        <w:t>.</w:t>
      </w:r>
    </w:p>
    <w:p w14:paraId="1DE37B83" w14:textId="77777777" w:rsidR="00366EDE" w:rsidRDefault="00366EDE" w:rsidP="00366EDE">
      <w:pPr>
        <w:pStyle w:val="SemEspaamento"/>
        <w:spacing w:line="360" w:lineRule="auto"/>
        <w:ind w:firstLine="708"/>
        <w:jc w:val="both"/>
        <w:rPr>
          <w:rFonts w:ascii="Times New Roman" w:hAnsi="Times New Roman"/>
          <w:sz w:val="24"/>
          <w:szCs w:val="24"/>
        </w:rPr>
      </w:pPr>
    </w:p>
    <w:p w14:paraId="3B060C4F" w14:textId="77777777" w:rsidR="00CB515F" w:rsidRPr="00CB515F" w:rsidRDefault="00CB515F" w:rsidP="00CB515F">
      <w:pPr>
        <w:pStyle w:val="SemEspaamento"/>
      </w:pPr>
    </w:p>
    <w:p w14:paraId="7213039E" w14:textId="1F0675B9"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CB515F">
        <w:rPr>
          <w:rFonts w:ascii="Times New Roman" w:hAnsi="Times New Roman"/>
          <w:sz w:val="24"/>
          <w:szCs w:val="24"/>
        </w:rPr>
        <w:t>“</w:t>
      </w:r>
      <w:r w:rsidRPr="00CB515F">
        <w:rPr>
          <w:rFonts w:ascii="Times New Roman" w:hAnsi="Times New Roman"/>
          <w:sz w:val="24"/>
          <w:szCs w:val="24"/>
        </w:rPr>
        <w:t>bugre</w:t>
      </w:r>
      <w:r w:rsidR="00CB515F">
        <w:rPr>
          <w:rFonts w:ascii="Times New Roman" w:hAnsi="Times New Roman"/>
          <w:sz w:val="24"/>
          <w:szCs w:val="24"/>
        </w:rPr>
        <w:t>”</w:t>
      </w:r>
      <w:r>
        <w:rPr>
          <w:rFonts w:ascii="Times New Roman" w:hAnsi="Times New Roman"/>
          <w:sz w:val="24"/>
          <w:szCs w:val="24"/>
        </w:rPr>
        <w:t xml:space="preserve"> era um termo pejorativo atribuído aos </w:t>
      </w:r>
      <w:r w:rsidR="00CB515F">
        <w:rPr>
          <w:rFonts w:ascii="Times New Roman" w:hAnsi="Times New Roman"/>
          <w:sz w:val="24"/>
          <w:szCs w:val="24"/>
        </w:rPr>
        <w:t>“</w:t>
      </w:r>
      <w:r w:rsidR="008B6A10" w:rsidRPr="00CB515F">
        <w:rPr>
          <w:rFonts w:ascii="Times New Roman" w:hAnsi="Times New Roman"/>
          <w:sz w:val="24"/>
          <w:szCs w:val="24"/>
        </w:rPr>
        <w:t>índios bravos</w:t>
      </w:r>
      <w:r w:rsidR="00CB515F">
        <w:rPr>
          <w:rFonts w:ascii="Times New Roman" w:hAnsi="Times New Roman"/>
          <w:sz w:val="24"/>
          <w:szCs w:val="24"/>
        </w:rPr>
        <w:t>”</w:t>
      </w:r>
      <w:r>
        <w:rPr>
          <w:rFonts w:ascii="Times New Roman" w:hAnsi="Times New Roman"/>
          <w:sz w:val="24"/>
          <w:szCs w:val="24"/>
        </w:rPr>
        <w:t xml:space="preserve"> que</w:t>
      </w:r>
      <w:r w:rsidR="00CB515F">
        <w:rPr>
          <w:rFonts w:ascii="Times New Roman" w:hAnsi="Times New Roman"/>
          <w:sz w:val="24"/>
          <w:szCs w:val="24"/>
        </w:rPr>
        <w:t xml:space="preserve"> resistiam e</w:t>
      </w:r>
      <w:r>
        <w:rPr>
          <w:rFonts w:ascii="Times New Roman" w:hAnsi="Times New Roman"/>
          <w:i/>
          <w:sz w:val="24"/>
          <w:szCs w:val="24"/>
        </w:rPr>
        <w:t xml:space="preserve"> </w:t>
      </w:r>
      <w:r>
        <w:rPr>
          <w:rFonts w:ascii="Times New Roman" w:hAnsi="Times New Roman"/>
          <w:sz w:val="24"/>
          <w:szCs w:val="24"/>
        </w:rPr>
        <w:t>lutavam contra a presen</w:t>
      </w:r>
      <w:r w:rsidR="00CB515F">
        <w:rPr>
          <w:rFonts w:ascii="Times New Roman" w:hAnsi="Times New Roman"/>
          <w:sz w:val="24"/>
          <w:szCs w:val="24"/>
        </w:rPr>
        <w:t xml:space="preserve">ça dos não índios </w:t>
      </w:r>
      <w:r w:rsidR="00F2557C">
        <w:rPr>
          <w:rFonts w:ascii="Times New Roman" w:hAnsi="Times New Roman"/>
          <w:sz w:val="24"/>
          <w:szCs w:val="24"/>
        </w:rPr>
        <w:t>nas</w:t>
      </w:r>
      <w:r w:rsidR="00CB515F">
        <w:rPr>
          <w:rFonts w:ascii="Times New Roman" w:hAnsi="Times New Roman"/>
          <w:sz w:val="24"/>
          <w:szCs w:val="24"/>
        </w:rPr>
        <w:t xml:space="preserve"> terras do S</w:t>
      </w:r>
      <w:r>
        <w:rPr>
          <w:rFonts w:ascii="Times New Roman" w:hAnsi="Times New Roman"/>
          <w:sz w:val="24"/>
          <w:szCs w:val="24"/>
        </w:rPr>
        <w:t>ul. Na região onde estava localizada a colônia administrada pel</w:t>
      </w:r>
      <w:r w:rsidR="00700052">
        <w:rPr>
          <w:rFonts w:ascii="Times New Roman" w:hAnsi="Times New Roman"/>
          <w:sz w:val="24"/>
          <w:szCs w:val="24"/>
        </w:rPr>
        <w:t>o</w:t>
      </w:r>
      <w:r w:rsidR="00420B07">
        <w:rPr>
          <w:rFonts w:ascii="Times New Roman" w:hAnsi="Times New Roman"/>
          <w:sz w:val="24"/>
          <w:szCs w:val="24"/>
        </w:rPr>
        <w:t>s</w:t>
      </w:r>
      <w:r w:rsidR="00700052">
        <w:rPr>
          <w:rFonts w:ascii="Times New Roman" w:hAnsi="Times New Roman"/>
          <w:sz w:val="24"/>
          <w:szCs w:val="24"/>
        </w:rPr>
        <w:t xml:space="preserve"> </w:t>
      </w:r>
      <w:proofErr w:type="spellStart"/>
      <w:r>
        <w:rPr>
          <w:rFonts w:ascii="Times New Roman" w:hAnsi="Times New Roman"/>
          <w:sz w:val="24"/>
          <w:szCs w:val="24"/>
        </w:rPr>
        <w:t>Schutel</w:t>
      </w:r>
      <w:proofErr w:type="spellEnd"/>
      <w:r>
        <w:rPr>
          <w:rFonts w:ascii="Times New Roman" w:hAnsi="Times New Roman"/>
          <w:sz w:val="24"/>
          <w:szCs w:val="24"/>
        </w:rPr>
        <w:t>, viviam os X</w:t>
      </w:r>
      <w:r w:rsidRPr="000041D2">
        <w:rPr>
          <w:rFonts w:ascii="Times New Roman" w:hAnsi="Times New Roman"/>
          <w:sz w:val="24"/>
          <w:szCs w:val="24"/>
        </w:rPr>
        <w:t>okleng</w:t>
      </w:r>
      <w:r>
        <w:rPr>
          <w:rFonts w:ascii="Times New Roman" w:hAnsi="Times New Roman"/>
          <w:sz w:val="24"/>
          <w:szCs w:val="24"/>
        </w:rPr>
        <w:t xml:space="preserve">, grupo Jê que no século XIX era também designado como </w:t>
      </w:r>
      <w:r w:rsidR="00CB515F">
        <w:rPr>
          <w:rFonts w:ascii="Times New Roman" w:hAnsi="Times New Roman"/>
          <w:sz w:val="24"/>
          <w:szCs w:val="24"/>
        </w:rPr>
        <w:t>“</w:t>
      </w:r>
      <w:r w:rsidRPr="00CB515F">
        <w:rPr>
          <w:rFonts w:ascii="Times New Roman" w:hAnsi="Times New Roman"/>
          <w:sz w:val="24"/>
          <w:szCs w:val="24"/>
        </w:rPr>
        <w:t>botocudo</w:t>
      </w:r>
      <w:r w:rsidR="00CB515F">
        <w:rPr>
          <w:rFonts w:ascii="Times New Roman" w:hAnsi="Times New Roman"/>
          <w:sz w:val="24"/>
          <w:szCs w:val="24"/>
        </w:rPr>
        <w:t>”</w:t>
      </w:r>
      <w:r w:rsidRPr="00CB515F">
        <w:rPr>
          <w:rFonts w:ascii="Times New Roman" w:hAnsi="Times New Roman"/>
          <w:sz w:val="24"/>
          <w:szCs w:val="24"/>
        </w:rPr>
        <w:t xml:space="preserve"> </w:t>
      </w:r>
      <w:r>
        <w:rPr>
          <w:rFonts w:ascii="Times New Roman" w:hAnsi="Times New Roman"/>
          <w:sz w:val="24"/>
          <w:szCs w:val="24"/>
        </w:rPr>
        <w:t>(DORNELLES, 2011, p. 10). Sobre o episódio re</w:t>
      </w:r>
      <w:r w:rsidR="00553371">
        <w:rPr>
          <w:rFonts w:ascii="Times New Roman" w:hAnsi="Times New Roman"/>
          <w:sz w:val="24"/>
          <w:szCs w:val="24"/>
        </w:rPr>
        <w:t xml:space="preserve">latado por Duarte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em 1861, ele </w:t>
      </w:r>
      <w:r w:rsidR="00553371">
        <w:rPr>
          <w:rFonts w:ascii="Times New Roman" w:hAnsi="Times New Roman"/>
          <w:sz w:val="24"/>
          <w:szCs w:val="24"/>
        </w:rPr>
        <w:t xml:space="preserve">escreveu </w:t>
      </w:r>
      <w:r>
        <w:rPr>
          <w:rFonts w:ascii="Times New Roman" w:hAnsi="Times New Roman"/>
          <w:sz w:val="24"/>
          <w:szCs w:val="24"/>
        </w:rPr>
        <w:t xml:space="preserve">que, em resposta ao ataque indígena à propriedade do seu pai, o presidente da província de Santa Catarina, Francisco Carlos de Araújo Brusque, enviou </w:t>
      </w:r>
      <w:r w:rsidR="009D7ED4">
        <w:rPr>
          <w:rFonts w:ascii="Times New Roman" w:hAnsi="Times New Roman"/>
          <w:sz w:val="24"/>
          <w:szCs w:val="24"/>
        </w:rPr>
        <w:t xml:space="preserve">em abril </w:t>
      </w:r>
      <w:r>
        <w:rPr>
          <w:rFonts w:ascii="Times New Roman" w:hAnsi="Times New Roman"/>
          <w:sz w:val="24"/>
          <w:szCs w:val="24"/>
        </w:rPr>
        <w:t xml:space="preserve">um grupo de soldados para capturar os </w:t>
      </w:r>
      <w:r w:rsidR="00091008">
        <w:rPr>
          <w:rFonts w:ascii="Times New Roman" w:hAnsi="Times New Roman"/>
          <w:sz w:val="24"/>
          <w:szCs w:val="24"/>
        </w:rPr>
        <w:t>indígenas “malfeitores”</w:t>
      </w:r>
      <w:r>
        <w:rPr>
          <w:rFonts w:ascii="Times New Roman" w:hAnsi="Times New Roman"/>
          <w:sz w:val="24"/>
          <w:szCs w:val="24"/>
        </w:rPr>
        <w:t>.</w:t>
      </w:r>
      <w:r w:rsidR="00553371">
        <w:rPr>
          <w:rFonts w:ascii="Times New Roman" w:hAnsi="Times New Roman"/>
          <w:sz w:val="24"/>
          <w:szCs w:val="24"/>
        </w:rPr>
        <w:t xml:space="preserve"> O médico descreveu então </w:t>
      </w:r>
      <w:r>
        <w:rPr>
          <w:rFonts w:ascii="Times New Roman" w:hAnsi="Times New Roman"/>
          <w:sz w:val="24"/>
          <w:szCs w:val="24"/>
        </w:rPr>
        <w:t xml:space="preserve">a incursão dos soldados sobre o que seria um rancho de índios localizado em terras próximas ao engenho saqueado. </w:t>
      </w:r>
    </w:p>
    <w:p w14:paraId="5E7ECB31" w14:textId="77777777" w:rsidR="003D67B7" w:rsidRDefault="003D67B7" w:rsidP="00366EDE">
      <w:pPr>
        <w:pStyle w:val="SemEspaamento"/>
        <w:spacing w:line="360" w:lineRule="auto"/>
        <w:ind w:firstLine="708"/>
        <w:jc w:val="both"/>
        <w:rPr>
          <w:rFonts w:ascii="Times New Roman" w:hAnsi="Times New Roman"/>
          <w:sz w:val="24"/>
          <w:szCs w:val="24"/>
        </w:rPr>
      </w:pPr>
    </w:p>
    <w:p w14:paraId="41460E50" w14:textId="77777777" w:rsidR="00366EDE" w:rsidRPr="006701BD" w:rsidRDefault="00366EDE" w:rsidP="00366EDE">
      <w:pPr>
        <w:pStyle w:val="SemEspaamento"/>
        <w:ind w:left="2268"/>
        <w:jc w:val="both"/>
        <w:rPr>
          <w:rFonts w:ascii="Times New Roman" w:hAnsi="Times New Roman"/>
          <w:sz w:val="20"/>
          <w:szCs w:val="20"/>
        </w:rPr>
      </w:pPr>
      <w:r w:rsidRPr="006701BD">
        <w:rPr>
          <w:rFonts w:ascii="Times New Roman" w:hAnsi="Times New Roman"/>
          <w:sz w:val="20"/>
          <w:szCs w:val="20"/>
        </w:rPr>
        <w:t xml:space="preserve">Então não querendo o tenente que se apercebessem dele, retirou-se com sua gente pernoitando próximo </w:t>
      </w:r>
      <w:r>
        <w:rPr>
          <w:rFonts w:ascii="Times New Roman" w:hAnsi="Times New Roman"/>
          <w:sz w:val="20"/>
          <w:szCs w:val="20"/>
        </w:rPr>
        <w:t xml:space="preserve">[ao rancho] </w:t>
      </w:r>
      <w:r w:rsidRPr="006701BD">
        <w:rPr>
          <w:rFonts w:ascii="Times New Roman" w:hAnsi="Times New Roman"/>
          <w:sz w:val="20"/>
          <w:szCs w:val="20"/>
        </w:rPr>
        <w:t>debaixo de toda a cautela, esperando cercar e atacar os Bugres ao romper do dia. Com efeito, amanhecendo, ao primeiro albor, caíram de improviso sobre eles e os surpreenderam, tomando-os de súbito e destroçando-os com uma descarga de fuzilaria, de pólvora seca, como para assustá-los.</w:t>
      </w:r>
    </w:p>
    <w:p w14:paraId="379FE20A" w14:textId="77777777" w:rsidR="00366EDE" w:rsidRDefault="00366EDE" w:rsidP="00366EDE">
      <w:pPr>
        <w:pStyle w:val="SemEspaamento"/>
        <w:ind w:left="2268"/>
        <w:jc w:val="both"/>
        <w:rPr>
          <w:rFonts w:ascii="Times New Roman" w:hAnsi="Times New Roman"/>
          <w:sz w:val="20"/>
          <w:szCs w:val="20"/>
        </w:rPr>
      </w:pPr>
      <w:r w:rsidRPr="006701BD">
        <w:rPr>
          <w:rFonts w:ascii="Times New Roman" w:hAnsi="Times New Roman"/>
          <w:sz w:val="20"/>
          <w:szCs w:val="20"/>
        </w:rPr>
        <w:t xml:space="preserve">Tendo fugido a maior parte, e, mortos alguns em o combate que se travou por sua resistência quando se procedeu à busca do campo de que os soldados ficaram senhores, foram capturados uma velha e mais dois meninos; durante a ação, em um dos ranchos estava recostada na sua rede de cipó uma linda selvagem com uma </w:t>
      </w:r>
      <w:r w:rsidRPr="006701BD">
        <w:rPr>
          <w:rFonts w:ascii="Times New Roman" w:hAnsi="Times New Roman"/>
          <w:sz w:val="20"/>
          <w:szCs w:val="20"/>
        </w:rPr>
        <w:lastRenderedPageBreak/>
        <w:t xml:space="preserve">criancinha ao peito: </w:t>
      </w:r>
      <w:proofErr w:type="spellStart"/>
      <w:r w:rsidRPr="006701BD">
        <w:rPr>
          <w:rFonts w:ascii="Times New Roman" w:hAnsi="Times New Roman"/>
          <w:sz w:val="20"/>
          <w:szCs w:val="20"/>
        </w:rPr>
        <w:t>esta</w:t>
      </w:r>
      <w:proofErr w:type="spellEnd"/>
      <w:r w:rsidRPr="006701BD">
        <w:rPr>
          <w:rFonts w:ascii="Times New Roman" w:hAnsi="Times New Roman"/>
          <w:sz w:val="20"/>
          <w:szCs w:val="20"/>
        </w:rPr>
        <w:t xml:space="preserve"> lhe foi arrancada do colo pelos soldados, fugindo a pobre mãe, ou sucumbindo, quem sabe, no destroço da luta.</w:t>
      </w:r>
      <w:r>
        <w:rPr>
          <w:rStyle w:val="Refdenotaderodap"/>
          <w:rFonts w:ascii="Times New Roman" w:hAnsi="Times New Roman"/>
          <w:sz w:val="20"/>
          <w:szCs w:val="20"/>
        </w:rPr>
        <w:footnoteReference w:id="50"/>
      </w:r>
    </w:p>
    <w:p w14:paraId="12E332AC" w14:textId="77777777" w:rsidR="009F5E9B" w:rsidRPr="00F55595" w:rsidRDefault="009F5E9B" w:rsidP="00366EDE">
      <w:pPr>
        <w:pStyle w:val="SemEspaamento"/>
        <w:ind w:left="2268"/>
        <w:jc w:val="both"/>
        <w:rPr>
          <w:rFonts w:ascii="Times New Roman" w:hAnsi="Times New Roman"/>
          <w:sz w:val="24"/>
          <w:szCs w:val="24"/>
        </w:rPr>
      </w:pPr>
    </w:p>
    <w:p w14:paraId="0BAF5E58" w14:textId="77777777" w:rsidR="00366EDE" w:rsidRDefault="00366EDE" w:rsidP="00366EDE">
      <w:pPr>
        <w:pStyle w:val="SemEspaamento"/>
        <w:spacing w:line="360" w:lineRule="auto"/>
        <w:ind w:firstLine="708"/>
        <w:jc w:val="both"/>
        <w:rPr>
          <w:rFonts w:ascii="Times New Roman" w:hAnsi="Times New Roman"/>
          <w:sz w:val="24"/>
          <w:szCs w:val="24"/>
        </w:rPr>
      </w:pPr>
    </w:p>
    <w:p w14:paraId="61C31F19" w14:textId="7CA1581F" w:rsidR="00AC5528"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senhora e os doi</w:t>
      </w:r>
      <w:r w:rsidR="00C43A62">
        <w:rPr>
          <w:rFonts w:ascii="Times New Roman" w:hAnsi="Times New Roman"/>
          <w:sz w:val="24"/>
          <w:szCs w:val="24"/>
        </w:rPr>
        <w:t>s meninos capturados, bem como o</w:t>
      </w:r>
      <w:r>
        <w:rPr>
          <w:rFonts w:ascii="Times New Roman" w:hAnsi="Times New Roman"/>
          <w:sz w:val="24"/>
          <w:szCs w:val="24"/>
        </w:rPr>
        <w:t xml:space="preserve"> bebê roubad</w:t>
      </w:r>
      <w:r w:rsidR="00C43A62">
        <w:rPr>
          <w:rFonts w:ascii="Times New Roman" w:hAnsi="Times New Roman"/>
          <w:sz w:val="24"/>
          <w:szCs w:val="24"/>
        </w:rPr>
        <w:t>o</w:t>
      </w:r>
      <w:r>
        <w:rPr>
          <w:rFonts w:ascii="Times New Roman" w:hAnsi="Times New Roman"/>
          <w:sz w:val="24"/>
          <w:szCs w:val="24"/>
        </w:rPr>
        <w:t xml:space="preserve"> de sua mãe, foram levados pel</w:t>
      </w:r>
      <w:r w:rsidR="0069137A">
        <w:rPr>
          <w:rFonts w:ascii="Times New Roman" w:hAnsi="Times New Roman"/>
          <w:sz w:val="24"/>
          <w:szCs w:val="24"/>
        </w:rPr>
        <w:t>a escol</w:t>
      </w:r>
      <w:r w:rsidR="00C034FD">
        <w:rPr>
          <w:rFonts w:ascii="Times New Roman" w:hAnsi="Times New Roman"/>
          <w:sz w:val="24"/>
          <w:szCs w:val="24"/>
        </w:rPr>
        <w:t>t</w:t>
      </w:r>
      <w:r w:rsidR="0069137A">
        <w:rPr>
          <w:rFonts w:ascii="Times New Roman" w:hAnsi="Times New Roman"/>
          <w:sz w:val="24"/>
          <w:szCs w:val="24"/>
        </w:rPr>
        <w:t>a de</w:t>
      </w:r>
      <w:r w:rsidR="00C43A62">
        <w:rPr>
          <w:rFonts w:ascii="Times New Roman" w:hAnsi="Times New Roman"/>
          <w:sz w:val="24"/>
          <w:szCs w:val="24"/>
        </w:rPr>
        <w:t xml:space="preserve"> </w:t>
      </w:r>
      <w:r>
        <w:rPr>
          <w:rFonts w:ascii="Times New Roman" w:hAnsi="Times New Roman"/>
          <w:sz w:val="24"/>
          <w:szCs w:val="24"/>
        </w:rPr>
        <w:t xml:space="preserve">soldados à capital e, no palácio do governo, foram distribuídos entre </w:t>
      </w:r>
      <w:r w:rsidR="00354249">
        <w:rPr>
          <w:rFonts w:ascii="Times New Roman" w:hAnsi="Times New Roman"/>
          <w:sz w:val="24"/>
          <w:szCs w:val="24"/>
        </w:rPr>
        <w:t>militares e administradores</w:t>
      </w:r>
      <w:r>
        <w:rPr>
          <w:rFonts w:ascii="Times New Roman" w:hAnsi="Times New Roman"/>
          <w:sz w:val="24"/>
          <w:szCs w:val="24"/>
        </w:rPr>
        <w:t xml:space="preserve">. </w:t>
      </w:r>
      <w:r w:rsidR="00DC3B73">
        <w:rPr>
          <w:rFonts w:ascii="Times New Roman" w:hAnsi="Times New Roman"/>
          <w:sz w:val="24"/>
          <w:szCs w:val="24"/>
        </w:rPr>
        <w:t xml:space="preserve">A idade estimada da senhora foi de 48 a 50 anos, dos meninos, 6 anos, e do bebê, 6 meses. </w:t>
      </w:r>
      <w:r>
        <w:rPr>
          <w:rFonts w:ascii="Times New Roman" w:hAnsi="Times New Roman"/>
          <w:sz w:val="24"/>
          <w:szCs w:val="24"/>
        </w:rPr>
        <w:t xml:space="preserve">O tenente que comandou a operação pediu para criar a </w:t>
      </w:r>
      <w:r w:rsidR="0069137A">
        <w:rPr>
          <w:rFonts w:ascii="Times New Roman" w:hAnsi="Times New Roman"/>
          <w:sz w:val="24"/>
          <w:szCs w:val="24"/>
        </w:rPr>
        <w:t>“criancinha</w:t>
      </w:r>
      <w:r>
        <w:rPr>
          <w:rFonts w:ascii="Times New Roman" w:hAnsi="Times New Roman"/>
          <w:sz w:val="24"/>
          <w:szCs w:val="24"/>
        </w:rPr>
        <w:t xml:space="preserve">”; o proprietário do engenho </w:t>
      </w:r>
      <w:r w:rsidR="00C034FD">
        <w:rPr>
          <w:rFonts w:ascii="Times New Roman" w:hAnsi="Times New Roman"/>
          <w:sz w:val="24"/>
          <w:szCs w:val="24"/>
        </w:rPr>
        <w:t xml:space="preserve">Henrique </w:t>
      </w:r>
      <w:proofErr w:type="spellStart"/>
      <w:r w:rsidR="00C034FD">
        <w:rPr>
          <w:rFonts w:ascii="Times New Roman" w:hAnsi="Times New Roman"/>
          <w:sz w:val="24"/>
          <w:szCs w:val="24"/>
        </w:rPr>
        <w:t>Schutel</w:t>
      </w:r>
      <w:proofErr w:type="spellEnd"/>
      <w:r w:rsidR="00C034FD">
        <w:rPr>
          <w:rFonts w:ascii="Times New Roman" w:hAnsi="Times New Roman"/>
          <w:sz w:val="24"/>
          <w:szCs w:val="24"/>
        </w:rPr>
        <w:t xml:space="preserve"> </w:t>
      </w:r>
      <w:r>
        <w:rPr>
          <w:rFonts w:ascii="Times New Roman" w:hAnsi="Times New Roman"/>
          <w:sz w:val="24"/>
          <w:szCs w:val="24"/>
        </w:rPr>
        <w:t xml:space="preserve">pediu para “educar” um dos </w:t>
      </w:r>
      <w:r w:rsidR="00553371">
        <w:rPr>
          <w:rFonts w:ascii="Times New Roman" w:hAnsi="Times New Roman"/>
          <w:sz w:val="24"/>
          <w:szCs w:val="24"/>
        </w:rPr>
        <w:t>“</w:t>
      </w:r>
      <w:r w:rsidRPr="00553371">
        <w:rPr>
          <w:rFonts w:ascii="Times New Roman" w:hAnsi="Times New Roman"/>
          <w:sz w:val="24"/>
          <w:szCs w:val="24"/>
        </w:rPr>
        <w:t>bugres</w:t>
      </w:r>
      <w:r w:rsidR="00553371">
        <w:rPr>
          <w:rFonts w:ascii="Times New Roman" w:hAnsi="Times New Roman"/>
          <w:sz w:val="24"/>
          <w:szCs w:val="24"/>
        </w:rPr>
        <w:t>”</w:t>
      </w:r>
      <w:r>
        <w:rPr>
          <w:rFonts w:ascii="Times New Roman" w:hAnsi="Times New Roman"/>
          <w:sz w:val="24"/>
          <w:szCs w:val="24"/>
        </w:rPr>
        <w:t>; e o presidente da província</w:t>
      </w:r>
      <w:r w:rsidR="00C034FD">
        <w:rPr>
          <w:rFonts w:ascii="Times New Roman" w:hAnsi="Times New Roman"/>
          <w:sz w:val="24"/>
          <w:szCs w:val="24"/>
        </w:rPr>
        <w:t>,</w:t>
      </w:r>
      <w:r w:rsidR="00C034FD" w:rsidRPr="00C034FD">
        <w:rPr>
          <w:rFonts w:ascii="Times New Roman" w:hAnsi="Times New Roman"/>
          <w:sz w:val="24"/>
          <w:szCs w:val="24"/>
        </w:rPr>
        <w:t xml:space="preserve"> </w:t>
      </w:r>
      <w:r w:rsidR="00C034FD">
        <w:rPr>
          <w:rFonts w:ascii="Times New Roman" w:hAnsi="Times New Roman"/>
          <w:sz w:val="24"/>
          <w:szCs w:val="24"/>
        </w:rPr>
        <w:t>Francisco Carlos de Araújo Brusque,</w:t>
      </w:r>
      <w:r>
        <w:rPr>
          <w:rFonts w:ascii="Times New Roman" w:hAnsi="Times New Roman"/>
          <w:sz w:val="24"/>
          <w:szCs w:val="24"/>
        </w:rPr>
        <w:t xml:space="preserve"> tomou </w:t>
      </w:r>
      <w:r w:rsidR="00244CBE">
        <w:rPr>
          <w:rFonts w:ascii="Times New Roman" w:hAnsi="Times New Roman"/>
          <w:sz w:val="24"/>
          <w:szCs w:val="24"/>
        </w:rPr>
        <w:t xml:space="preserve">a “velha” e o </w:t>
      </w:r>
      <w:r>
        <w:rPr>
          <w:rFonts w:ascii="Times New Roman" w:hAnsi="Times New Roman"/>
          <w:sz w:val="24"/>
          <w:szCs w:val="24"/>
        </w:rPr>
        <w:t xml:space="preserve">outro </w:t>
      </w:r>
      <w:r w:rsidR="00553371">
        <w:rPr>
          <w:rFonts w:ascii="Times New Roman" w:hAnsi="Times New Roman"/>
          <w:sz w:val="24"/>
          <w:szCs w:val="24"/>
        </w:rPr>
        <w:t>“</w:t>
      </w:r>
      <w:r w:rsidR="00553371" w:rsidRPr="00553371">
        <w:rPr>
          <w:rFonts w:ascii="Times New Roman" w:hAnsi="Times New Roman"/>
          <w:sz w:val="24"/>
          <w:szCs w:val="24"/>
        </w:rPr>
        <w:t>bugre</w:t>
      </w:r>
      <w:r w:rsidR="00553371">
        <w:rPr>
          <w:rFonts w:ascii="Times New Roman" w:hAnsi="Times New Roman"/>
          <w:sz w:val="24"/>
          <w:szCs w:val="24"/>
        </w:rPr>
        <w:t>”</w:t>
      </w:r>
      <w:r>
        <w:rPr>
          <w:rFonts w:ascii="Times New Roman" w:hAnsi="Times New Roman"/>
          <w:sz w:val="24"/>
          <w:szCs w:val="24"/>
        </w:rPr>
        <w:t xml:space="preserve"> para si. Os dois meninos foram depois batizados </w:t>
      </w:r>
      <w:r w:rsidR="004D4538">
        <w:rPr>
          <w:rFonts w:ascii="Times New Roman" w:hAnsi="Times New Roman"/>
          <w:sz w:val="24"/>
          <w:szCs w:val="24"/>
        </w:rPr>
        <w:t xml:space="preserve">e nomeados </w:t>
      </w:r>
      <w:r w:rsidRPr="00C701FF">
        <w:rPr>
          <w:rFonts w:ascii="Times New Roman" w:hAnsi="Times New Roman"/>
          <w:sz w:val="24"/>
          <w:szCs w:val="24"/>
        </w:rPr>
        <w:t xml:space="preserve">João Brusque e Djalma </w:t>
      </w:r>
      <w:proofErr w:type="spellStart"/>
      <w:r w:rsidRPr="00C701FF">
        <w:rPr>
          <w:rFonts w:ascii="Times New Roman" w:hAnsi="Times New Roman"/>
          <w:sz w:val="24"/>
          <w:szCs w:val="24"/>
        </w:rPr>
        <w:t>Schutel</w:t>
      </w:r>
      <w:proofErr w:type="spellEnd"/>
      <w:r>
        <w:rPr>
          <w:rFonts w:ascii="Times New Roman" w:hAnsi="Times New Roman"/>
          <w:sz w:val="24"/>
          <w:szCs w:val="24"/>
        </w:rPr>
        <w:t xml:space="preserve">. </w:t>
      </w:r>
    </w:p>
    <w:p w14:paraId="158CE6B7" w14:textId="77777777" w:rsidR="00366EDE" w:rsidRDefault="00366EDE" w:rsidP="00366EDE">
      <w:pPr>
        <w:pStyle w:val="SemEspaamento"/>
        <w:spacing w:line="360" w:lineRule="auto"/>
        <w:ind w:firstLine="708"/>
        <w:jc w:val="both"/>
        <w:rPr>
          <w:rFonts w:ascii="Times New Roman" w:hAnsi="Times New Roman"/>
          <w:sz w:val="24"/>
          <w:szCs w:val="24"/>
        </w:rPr>
      </w:pPr>
      <w:r w:rsidRPr="00C701FF">
        <w:rPr>
          <w:rFonts w:ascii="Times New Roman" w:hAnsi="Times New Roman"/>
          <w:sz w:val="24"/>
          <w:szCs w:val="24"/>
        </w:rPr>
        <w:t>A prática d</w:t>
      </w:r>
      <w:r>
        <w:rPr>
          <w:rFonts w:ascii="Times New Roman" w:hAnsi="Times New Roman"/>
          <w:sz w:val="24"/>
          <w:szCs w:val="24"/>
        </w:rPr>
        <w:t>e “adotar” crianças indígenas era comum naquele tempo e não ficou restrita à província de Santa Catarina. No Mato Grosso, crianças indígenas órfãs, vítimas de aprisi</w:t>
      </w:r>
      <w:r w:rsidR="005A1146">
        <w:rPr>
          <w:rFonts w:ascii="Times New Roman" w:hAnsi="Times New Roman"/>
          <w:sz w:val="24"/>
          <w:szCs w:val="24"/>
        </w:rPr>
        <w:t xml:space="preserve">onamento por forças militares, </w:t>
      </w:r>
      <w:r>
        <w:rPr>
          <w:rFonts w:ascii="Times New Roman" w:hAnsi="Times New Roman"/>
          <w:sz w:val="24"/>
          <w:szCs w:val="24"/>
        </w:rPr>
        <w:t xml:space="preserve">foram adotadas por famílias de alta posição social. João Pacheco de Oliveira trata da condição orfanológica para o exercício da </w:t>
      </w:r>
      <w:r w:rsidRPr="00CF747A">
        <w:rPr>
          <w:rFonts w:ascii="Times New Roman" w:hAnsi="Times New Roman"/>
          <w:sz w:val="24"/>
          <w:szCs w:val="24"/>
        </w:rPr>
        <w:t>tutela</w:t>
      </w:r>
      <w:r>
        <w:rPr>
          <w:rFonts w:ascii="Times New Roman" w:hAnsi="Times New Roman"/>
          <w:sz w:val="24"/>
          <w:szCs w:val="24"/>
        </w:rPr>
        <w:t xml:space="preserve"> ao analisar o caso do menino Bororo de nome Guido, adotado em 1888 por Maria do Carmo de Mello Rego, esposa do presidente da província do Mato Grosso. Em seu diário, escrito após a morte de Guido, ocorrida em 1892 por causas naturais, e publicado em 1895, Maria do Carmo expressa afetivamente a experiência da adoção e descreve como obteve Guido, que a ela foi entregue pelas mãos de outro índio Bororo de quem era madrinha. Em publicação posterior, na revista </w:t>
      </w:r>
      <w:r>
        <w:rPr>
          <w:rFonts w:ascii="Times New Roman" w:hAnsi="Times New Roman"/>
          <w:i/>
          <w:sz w:val="24"/>
          <w:szCs w:val="24"/>
        </w:rPr>
        <w:t xml:space="preserve">Arquivos do Museu Nacional </w:t>
      </w:r>
      <w:r>
        <w:rPr>
          <w:rFonts w:ascii="Times New Roman" w:hAnsi="Times New Roman"/>
          <w:sz w:val="24"/>
          <w:szCs w:val="24"/>
        </w:rPr>
        <w:t>de 1899, ela relata situações de aprisionamento e venda de crianças indígenas no Mato Grosso</w:t>
      </w:r>
      <w:r w:rsidR="00613C62">
        <w:rPr>
          <w:rFonts w:ascii="Times New Roman" w:hAnsi="Times New Roman"/>
          <w:sz w:val="24"/>
          <w:szCs w:val="24"/>
        </w:rPr>
        <w:t xml:space="preserve"> e r</w:t>
      </w:r>
      <w:r>
        <w:rPr>
          <w:rFonts w:ascii="Times New Roman" w:hAnsi="Times New Roman"/>
          <w:sz w:val="24"/>
          <w:szCs w:val="24"/>
        </w:rPr>
        <w:t xml:space="preserve">evela que ali elas “eram recolhidas por brancos para, em uma replicação de um vínculo de escravidão, vir a transformar-se em mão-de-obra totalmente passiva e dependente” (OLIVEIRA, 2007a, p. 90).  </w:t>
      </w:r>
    </w:p>
    <w:p w14:paraId="597BABC8" w14:textId="18526272" w:rsidR="003D67B7" w:rsidRDefault="00366EDE" w:rsidP="00366EDE">
      <w:pPr>
        <w:pStyle w:val="SemEspaamento"/>
        <w:spacing w:line="360" w:lineRule="auto"/>
        <w:ind w:firstLine="708"/>
        <w:jc w:val="both"/>
        <w:rPr>
          <w:rFonts w:ascii="Times New Roman" w:hAnsi="Times New Roman"/>
          <w:color w:val="000000"/>
          <w:sz w:val="24"/>
          <w:szCs w:val="24"/>
        </w:rPr>
      </w:pPr>
      <w:r>
        <w:rPr>
          <w:rFonts w:ascii="Times New Roman" w:hAnsi="Times New Roman"/>
          <w:sz w:val="24"/>
          <w:szCs w:val="24"/>
        </w:rPr>
        <w:t xml:space="preserve">O grupo capturado em Santa Catarina tinha </w:t>
      </w:r>
      <w:r w:rsidRPr="00C701FF">
        <w:rPr>
          <w:rFonts w:ascii="Times New Roman" w:hAnsi="Times New Roman"/>
          <w:sz w:val="24"/>
          <w:szCs w:val="24"/>
        </w:rPr>
        <w:t>laços familiares</w:t>
      </w:r>
      <w:r w:rsidR="00A271B5">
        <w:rPr>
          <w:rFonts w:ascii="Times New Roman" w:hAnsi="Times New Roman"/>
          <w:sz w:val="24"/>
          <w:szCs w:val="24"/>
        </w:rPr>
        <w:t xml:space="preserve">, que foram rompidos </w:t>
      </w:r>
      <w:r w:rsidR="00D41142">
        <w:rPr>
          <w:rFonts w:ascii="Times New Roman" w:hAnsi="Times New Roman"/>
          <w:sz w:val="24"/>
          <w:szCs w:val="24"/>
        </w:rPr>
        <w:t>por s</w:t>
      </w:r>
      <w:r w:rsidR="00A271B5">
        <w:rPr>
          <w:rFonts w:ascii="Times New Roman" w:hAnsi="Times New Roman"/>
          <w:sz w:val="24"/>
          <w:szCs w:val="24"/>
        </w:rPr>
        <w:t>eus algozes</w:t>
      </w:r>
      <w:r w:rsidRPr="00C701FF">
        <w:rPr>
          <w:rFonts w:ascii="Times New Roman" w:hAnsi="Times New Roman"/>
          <w:sz w:val="24"/>
          <w:szCs w:val="24"/>
        </w:rPr>
        <w:t xml:space="preserve">. Segundo </w:t>
      </w:r>
      <w:r>
        <w:rPr>
          <w:rFonts w:ascii="Times New Roman" w:hAnsi="Times New Roman"/>
          <w:sz w:val="24"/>
          <w:szCs w:val="24"/>
        </w:rPr>
        <w:t xml:space="preserve">Paranhos </w:t>
      </w:r>
      <w:proofErr w:type="spellStart"/>
      <w:r>
        <w:rPr>
          <w:rFonts w:ascii="Times New Roman" w:hAnsi="Times New Roman"/>
          <w:sz w:val="24"/>
          <w:szCs w:val="24"/>
        </w:rPr>
        <w:t>Schutel</w:t>
      </w:r>
      <w:proofErr w:type="spellEnd"/>
      <w:r>
        <w:rPr>
          <w:rFonts w:ascii="Times New Roman" w:hAnsi="Times New Roman"/>
          <w:sz w:val="24"/>
          <w:szCs w:val="24"/>
        </w:rPr>
        <w:t xml:space="preserve">, </w:t>
      </w:r>
      <w:r w:rsidR="00100FB2">
        <w:rPr>
          <w:rFonts w:ascii="Times New Roman" w:hAnsi="Times New Roman"/>
          <w:sz w:val="24"/>
          <w:szCs w:val="24"/>
        </w:rPr>
        <w:t xml:space="preserve">o menino </w:t>
      </w:r>
      <w:r w:rsidR="00072477">
        <w:rPr>
          <w:rFonts w:ascii="Times New Roman" w:hAnsi="Times New Roman"/>
          <w:sz w:val="24"/>
          <w:szCs w:val="24"/>
        </w:rPr>
        <w:t xml:space="preserve">Djalma </w:t>
      </w:r>
      <w:proofErr w:type="spellStart"/>
      <w:r w:rsidR="00072477">
        <w:rPr>
          <w:rFonts w:ascii="Times New Roman" w:hAnsi="Times New Roman"/>
          <w:sz w:val="24"/>
          <w:szCs w:val="24"/>
        </w:rPr>
        <w:t>Schutel</w:t>
      </w:r>
      <w:proofErr w:type="spellEnd"/>
      <w:r w:rsidR="00072477">
        <w:rPr>
          <w:rFonts w:ascii="Times New Roman" w:hAnsi="Times New Roman"/>
          <w:sz w:val="24"/>
          <w:szCs w:val="24"/>
        </w:rPr>
        <w:t xml:space="preserve"> e o</w:t>
      </w:r>
      <w:r w:rsidR="00072477" w:rsidRPr="00C701FF">
        <w:rPr>
          <w:rFonts w:ascii="Times New Roman" w:hAnsi="Times New Roman"/>
          <w:sz w:val="24"/>
          <w:szCs w:val="24"/>
        </w:rPr>
        <w:t xml:space="preserve"> bebê levad</w:t>
      </w:r>
      <w:r w:rsidR="00072477">
        <w:rPr>
          <w:rFonts w:ascii="Times New Roman" w:hAnsi="Times New Roman"/>
          <w:sz w:val="24"/>
          <w:szCs w:val="24"/>
        </w:rPr>
        <w:t>o</w:t>
      </w:r>
      <w:r w:rsidR="00072477" w:rsidRPr="00C701FF">
        <w:rPr>
          <w:rFonts w:ascii="Times New Roman" w:hAnsi="Times New Roman"/>
          <w:sz w:val="24"/>
          <w:szCs w:val="24"/>
        </w:rPr>
        <w:t xml:space="preserve"> pelo </w:t>
      </w:r>
      <w:r w:rsidR="00072477" w:rsidRPr="00C731EC">
        <w:rPr>
          <w:rFonts w:ascii="Times New Roman" w:hAnsi="Times New Roman"/>
          <w:sz w:val="24"/>
          <w:szCs w:val="24"/>
        </w:rPr>
        <w:t>tenente</w:t>
      </w:r>
      <w:r w:rsidR="00072477" w:rsidRPr="00C701FF">
        <w:rPr>
          <w:rFonts w:ascii="Times New Roman" w:hAnsi="Times New Roman"/>
          <w:sz w:val="24"/>
          <w:szCs w:val="24"/>
        </w:rPr>
        <w:t xml:space="preserve"> </w:t>
      </w:r>
      <w:r w:rsidR="00072477">
        <w:rPr>
          <w:rFonts w:ascii="Times New Roman" w:hAnsi="Times New Roman"/>
          <w:sz w:val="24"/>
          <w:szCs w:val="24"/>
        </w:rPr>
        <w:t xml:space="preserve">eram irmãos, filhos </w:t>
      </w:r>
      <w:r w:rsidRPr="00C731EC">
        <w:rPr>
          <w:rFonts w:ascii="Times New Roman" w:hAnsi="Times New Roman"/>
          <w:sz w:val="24"/>
          <w:szCs w:val="24"/>
        </w:rPr>
        <w:t>do cacique vitimado n</w:t>
      </w:r>
      <w:r w:rsidR="00A271B5">
        <w:rPr>
          <w:rFonts w:ascii="Times New Roman" w:hAnsi="Times New Roman"/>
          <w:sz w:val="24"/>
          <w:szCs w:val="24"/>
        </w:rPr>
        <w:t>o combate</w:t>
      </w:r>
      <w:r w:rsidRPr="00C731EC">
        <w:rPr>
          <w:rFonts w:ascii="Times New Roman" w:hAnsi="Times New Roman"/>
          <w:sz w:val="24"/>
          <w:szCs w:val="24"/>
        </w:rPr>
        <w:t>.</w:t>
      </w:r>
      <w:r>
        <w:rPr>
          <w:rFonts w:ascii="Times New Roman" w:hAnsi="Times New Roman"/>
          <w:sz w:val="24"/>
          <w:szCs w:val="24"/>
        </w:rPr>
        <w:t xml:space="preserve"> </w:t>
      </w:r>
      <w:r w:rsidR="00072477">
        <w:rPr>
          <w:rFonts w:ascii="Times New Roman" w:hAnsi="Times New Roman"/>
          <w:sz w:val="24"/>
          <w:szCs w:val="24"/>
        </w:rPr>
        <w:t>A “velha”</w:t>
      </w:r>
      <w:r w:rsidR="00072477" w:rsidRPr="00C701FF">
        <w:rPr>
          <w:rFonts w:ascii="Times New Roman" w:hAnsi="Times New Roman"/>
          <w:sz w:val="24"/>
          <w:szCs w:val="24"/>
        </w:rPr>
        <w:t xml:space="preserve"> </w:t>
      </w:r>
      <w:r w:rsidR="00072477">
        <w:rPr>
          <w:rFonts w:ascii="Times New Roman" w:hAnsi="Times New Roman"/>
          <w:sz w:val="24"/>
          <w:szCs w:val="24"/>
        </w:rPr>
        <w:t xml:space="preserve">capturada era </w:t>
      </w:r>
      <w:r w:rsidR="00072477" w:rsidRPr="00C701FF">
        <w:rPr>
          <w:rFonts w:ascii="Times New Roman" w:hAnsi="Times New Roman"/>
          <w:sz w:val="24"/>
          <w:szCs w:val="24"/>
        </w:rPr>
        <w:t>a avó mat</w:t>
      </w:r>
      <w:r w:rsidR="00072477">
        <w:rPr>
          <w:rFonts w:ascii="Times New Roman" w:hAnsi="Times New Roman"/>
          <w:sz w:val="24"/>
          <w:szCs w:val="24"/>
        </w:rPr>
        <w:t>erna deles</w:t>
      </w:r>
      <w:r w:rsidR="00A271B5">
        <w:rPr>
          <w:rFonts w:ascii="Times New Roman" w:hAnsi="Times New Roman"/>
          <w:sz w:val="24"/>
          <w:szCs w:val="24"/>
        </w:rPr>
        <w:t>, sogra do cacique</w:t>
      </w:r>
      <w:r w:rsidR="00072477" w:rsidRPr="00C731EC">
        <w:rPr>
          <w:rFonts w:ascii="Times New Roman" w:hAnsi="Times New Roman"/>
          <w:sz w:val="24"/>
          <w:szCs w:val="24"/>
        </w:rPr>
        <w:t xml:space="preserve">. </w:t>
      </w:r>
      <w:r>
        <w:rPr>
          <w:rFonts w:ascii="Times New Roman" w:hAnsi="Times New Roman"/>
          <w:sz w:val="24"/>
          <w:szCs w:val="24"/>
        </w:rPr>
        <w:t xml:space="preserve">Sobre </w:t>
      </w:r>
      <w:r w:rsidR="00575FC2">
        <w:rPr>
          <w:rFonts w:ascii="Times New Roman" w:hAnsi="Times New Roman"/>
          <w:sz w:val="24"/>
          <w:szCs w:val="24"/>
        </w:rPr>
        <w:t xml:space="preserve">o </w:t>
      </w:r>
      <w:r>
        <w:rPr>
          <w:rFonts w:ascii="Times New Roman" w:hAnsi="Times New Roman"/>
          <w:sz w:val="24"/>
          <w:szCs w:val="24"/>
        </w:rPr>
        <w:t>bebê o autor do relato nada comenta, mas sobre a se</w:t>
      </w:r>
      <w:r w:rsidR="00575FC2">
        <w:rPr>
          <w:rFonts w:ascii="Times New Roman" w:hAnsi="Times New Roman"/>
          <w:sz w:val="24"/>
          <w:szCs w:val="24"/>
        </w:rPr>
        <w:t>nhora e os dois meninos</w:t>
      </w:r>
      <w:r>
        <w:rPr>
          <w:rFonts w:ascii="Times New Roman" w:hAnsi="Times New Roman"/>
          <w:sz w:val="24"/>
          <w:szCs w:val="24"/>
        </w:rPr>
        <w:t>, João e Djalma, ele fez uma descrição detalhada.</w:t>
      </w:r>
      <w:r w:rsidR="00C73D18">
        <w:rPr>
          <w:rFonts w:ascii="Times New Roman" w:hAnsi="Times New Roman"/>
          <w:sz w:val="24"/>
          <w:szCs w:val="24"/>
        </w:rPr>
        <w:t xml:space="preserve"> Escreveu </w:t>
      </w:r>
      <w:r>
        <w:rPr>
          <w:rFonts w:ascii="Times New Roman" w:hAnsi="Times New Roman"/>
          <w:sz w:val="24"/>
          <w:szCs w:val="24"/>
        </w:rPr>
        <w:t xml:space="preserve">que a senhora e João Brusque </w:t>
      </w:r>
      <w:r w:rsidR="00C73D18">
        <w:rPr>
          <w:rFonts w:ascii="Times New Roman" w:hAnsi="Times New Roman"/>
          <w:sz w:val="24"/>
          <w:szCs w:val="24"/>
        </w:rPr>
        <w:t xml:space="preserve">adoeceram </w:t>
      </w:r>
      <w:r>
        <w:rPr>
          <w:rFonts w:ascii="Times New Roman" w:hAnsi="Times New Roman"/>
          <w:sz w:val="24"/>
          <w:szCs w:val="24"/>
        </w:rPr>
        <w:t>e que Francisco Carlos de Araújo Brusque</w:t>
      </w:r>
      <w:r w:rsidR="001C3AC5">
        <w:rPr>
          <w:rFonts w:ascii="Times New Roman" w:hAnsi="Times New Roman"/>
          <w:sz w:val="24"/>
          <w:szCs w:val="24"/>
        </w:rPr>
        <w:t>, que os tinha tomado para si,</w:t>
      </w:r>
      <w:r>
        <w:rPr>
          <w:rFonts w:ascii="Times New Roman" w:hAnsi="Times New Roman"/>
          <w:sz w:val="24"/>
          <w:szCs w:val="24"/>
        </w:rPr>
        <w:t xml:space="preserve"> cuidou tão logo de </w:t>
      </w:r>
      <w:r w:rsidR="001C3AC5">
        <w:rPr>
          <w:rFonts w:ascii="Times New Roman" w:hAnsi="Times New Roman"/>
          <w:sz w:val="24"/>
          <w:szCs w:val="24"/>
        </w:rPr>
        <w:t>levá-los</w:t>
      </w:r>
      <w:r w:rsidR="00C73D18">
        <w:rPr>
          <w:rFonts w:ascii="Times New Roman" w:hAnsi="Times New Roman"/>
          <w:sz w:val="24"/>
          <w:szCs w:val="24"/>
        </w:rPr>
        <w:t xml:space="preserve"> à casa do médico</w:t>
      </w:r>
      <w:r w:rsidR="00E836A0">
        <w:rPr>
          <w:rFonts w:ascii="Times New Roman" w:hAnsi="Times New Roman"/>
          <w:sz w:val="24"/>
          <w:szCs w:val="24"/>
        </w:rPr>
        <w:t xml:space="preserve"> Henrique </w:t>
      </w:r>
      <w:proofErr w:type="spellStart"/>
      <w:r w:rsidR="00E836A0">
        <w:rPr>
          <w:rFonts w:ascii="Times New Roman" w:hAnsi="Times New Roman"/>
          <w:sz w:val="24"/>
          <w:szCs w:val="24"/>
        </w:rPr>
        <w:t>Schutel</w:t>
      </w:r>
      <w:proofErr w:type="spellEnd"/>
      <w:r>
        <w:rPr>
          <w:rFonts w:ascii="Times New Roman" w:hAnsi="Times New Roman"/>
          <w:sz w:val="24"/>
          <w:szCs w:val="24"/>
        </w:rPr>
        <w:t xml:space="preserve"> </w:t>
      </w:r>
      <w:r w:rsidR="00C73D18">
        <w:rPr>
          <w:rFonts w:ascii="Times New Roman" w:hAnsi="Times New Roman"/>
          <w:sz w:val="24"/>
          <w:szCs w:val="24"/>
        </w:rPr>
        <w:t xml:space="preserve">para </w:t>
      </w:r>
      <w:r>
        <w:rPr>
          <w:rFonts w:ascii="Times New Roman" w:hAnsi="Times New Roman"/>
          <w:sz w:val="24"/>
          <w:szCs w:val="24"/>
        </w:rPr>
        <w:lastRenderedPageBreak/>
        <w:t>recebe</w:t>
      </w:r>
      <w:r w:rsidR="00C73D18">
        <w:rPr>
          <w:rFonts w:ascii="Times New Roman" w:hAnsi="Times New Roman"/>
          <w:sz w:val="24"/>
          <w:szCs w:val="24"/>
        </w:rPr>
        <w:t>re</w:t>
      </w:r>
      <w:r>
        <w:rPr>
          <w:rFonts w:ascii="Times New Roman" w:hAnsi="Times New Roman"/>
          <w:sz w:val="24"/>
          <w:szCs w:val="24"/>
        </w:rPr>
        <w:t xml:space="preserve">m os devidos cuidados médicos. Conta que, primeiro, lá chegou a </w:t>
      </w:r>
      <w:r w:rsidR="006946AD">
        <w:rPr>
          <w:rFonts w:ascii="Times New Roman" w:hAnsi="Times New Roman"/>
          <w:sz w:val="24"/>
          <w:szCs w:val="24"/>
        </w:rPr>
        <w:t>“</w:t>
      </w:r>
      <w:r w:rsidRPr="006946AD">
        <w:rPr>
          <w:rFonts w:ascii="Times New Roman" w:hAnsi="Times New Roman"/>
          <w:sz w:val="24"/>
          <w:szCs w:val="24"/>
        </w:rPr>
        <w:t>velha selvagem</w:t>
      </w:r>
      <w:r w:rsidR="006946AD">
        <w:rPr>
          <w:rFonts w:ascii="Times New Roman" w:hAnsi="Times New Roman"/>
          <w:sz w:val="24"/>
          <w:szCs w:val="24"/>
        </w:rPr>
        <w:t>”</w:t>
      </w:r>
      <w:r>
        <w:rPr>
          <w:rFonts w:ascii="Times New Roman" w:hAnsi="Times New Roman"/>
          <w:sz w:val="24"/>
          <w:szCs w:val="24"/>
        </w:rPr>
        <w:t xml:space="preserve"> que, ardendo em febre</w:t>
      </w:r>
      <w:r w:rsidRPr="00606CB4">
        <w:rPr>
          <w:rFonts w:ascii="Times New Roman" w:hAnsi="Times New Roman"/>
          <w:sz w:val="24"/>
          <w:szCs w:val="24"/>
        </w:rPr>
        <w:t>, “</w:t>
      </w:r>
      <w:r w:rsidRPr="00606CB4">
        <w:rPr>
          <w:rFonts w:ascii="Times New Roman" w:hAnsi="Times New Roman"/>
          <w:color w:val="000000"/>
          <w:sz w:val="24"/>
          <w:szCs w:val="24"/>
        </w:rPr>
        <w:t>desmaiou em síncope, voltando a si com inalaçõ</w:t>
      </w:r>
      <w:r w:rsidR="00F3003D">
        <w:rPr>
          <w:rFonts w:ascii="Times New Roman" w:hAnsi="Times New Roman"/>
          <w:color w:val="000000"/>
          <w:sz w:val="24"/>
          <w:szCs w:val="24"/>
        </w:rPr>
        <w:t xml:space="preserve">es de éter, fricções </w:t>
      </w:r>
      <w:proofErr w:type="gramStart"/>
      <w:r w:rsidR="00F3003D">
        <w:rPr>
          <w:rFonts w:ascii="Times New Roman" w:hAnsi="Times New Roman"/>
          <w:color w:val="000000"/>
          <w:sz w:val="24"/>
          <w:szCs w:val="24"/>
        </w:rPr>
        <w:t xml:space="preserve">secas, </w:t>
      </w:r>
      <w:proofErr w:type="spellStart"/>
      <w:r w:rsidR="00F3003D">
        <w:rPr>
          <w:rFonts w:ascii="Times New Roman" w:hAnsi="Times New Roman"/>
          <w:color w:val="000000"/>
          <w:sz w:val="24"/>
          <w:szCs w:val="24"/>
        </w:rPr>
        <w:t>etc</w:t>
      </w:r>
      <w:proofErr w:type="spellEnd"/>
      <w:proofErr w:type="gramEnd"/>
      <w:r w:rsidRPr="00606CB4">
        <w:rPr>
          <w:rFonts w:ascii="Times New Roman" w:hAnsi="Times New Roman"/>
          <w:color w:val="000000"/>
          <w:sz w:val="24"/>
          <w:szCs w:val="24"/>
        </w:rPr>
        <w:t>”</w:t>
      </w:r>
      <w:r w:rsidR="00F3003D">
        <w:rPr>
          <w:rFonts w:ascii="Times New Roman" w:hAnsi="Times New Roman"/>
          <w:color w:val="000000"/>
          <w:sz w:val="24"/>
          <w:szCs w:val="24"/>
        </w:rPr>
        <w:t>.</w:t>
      </w:r>
      <w:r>
        <w:rPr>
          <w:rStyle w:val="Refdenotaderodap"/>
          <w:rFonts w:ascii="Times New Roman" w:hAnsi="Times New Roman"/>
          <w:color w:val="000000"/>
          <w:sz w:val="24"/>
          <w:szCs w:val="24"/>
        </w:rPr>
        <w:footnoteReference w:id="51"/>
      </w:r>
      <w:r>
        <w:rPr>
          <w:rFonts w:ascii="Times New Roman" w:hAnsi="Times New Roman"/>
          <w:color w:val="000000"/>
          <w:sz w:val="24"/>
          <w:szCs w:val="24"/>
        </w:rPr>
        <w:t xml:space="preserve"> Recuperada, ela teria tentado à noite matar </w:t>
      </w:r>
      <w:r>
        <w:rPr>
          <w:rFonts w:ascii="Times New Roman" w:hAnsi="Times New Roman"/>
          <w:sz w:val="24"/>
          <w:szCs w:val="24"/>
        </w:rPr>
        <w:t xml:space="preserve">Djalma </w:t>
      </w:r>
      <w:r w:rsidR="001C3AC5">
        <w:rPr>
          <w:rFonts w:ascii="Times New Roman" w:hAnsi="Times New Roman"/>
          <w:sz w:val="24"/>
          <w:szCs w:val="24"/>
        </w:rPr>
        <w:t>– seu neto que foi entregue a</w:t>
      </w:r>
      <w:r w:rsidR="00170757">
        <w:rPr>
          <w:rFonts w:ascii="Times New Roman" w:hAnsi="Times New Roman"/>
          <w:sz w:val="24"/>
          <w:szCs w:val="24"/>
        </w:rPr>
        <w:t>o médico</w:t>
      </w:r>
      <w:r w:rsidR="001C3AC5">
        <w:rPr>
          <w:rFonts w:ascii="Times New Roman" w:hAnsi="Times New Roman"/>
          <w:sz w:val="24"/>
          <w:szCs w:val="24"/>
        </w:rPr>
        <w:t xml:space="preserve"> </w:t>
      </w:r>
      <w:proofErr w:type="spellStart"/>
      <w:r w:rsidR="001C3AC5">
        <w:rPr>
          <w:rFonts w:ascii="Times New Roman" w:hAnsi="Times New Roman"/>
          <w:sz w:val="24"/>
          <w:szCs w:val="24"/>
        </w:rPr>
        <w:t>Schutel</w:t>
      </w:r>
      <w:proofErr w:type="spellEnd"/>
      <w:r w:rsidR="001C3AC5">
        <w:rPr>
          <w:rFonts w:ascii="Times New Roman" w:hAnsi="Times New Roman"/>
          <w:sz w:val="24"/>
          <w:szCs w:val="24"/>
        </w:rPr>
        <w:t xml:space="preserve"> – </w:t>
      </w:r>
      <w:r>
        <w:rPr>
          <w:rFonts w:ascii="Times New Roman" w:hAnsi="Times New Roman"/>
          <w:color w:val="000000"/>
          <w:sz w:val="24"/>
          <w:szCs w:val="24"/>
        </w:rPr>
        <w:t xml:space="preserve">como forma de </w:t>
      </w:r>
      <w:r w:rsidR="004D4538">
        <w:rPr>
          <w:rFonts w:ascii="Times New Roman" w:hAnsi="Times New Roman"/>
          <w:color w:val="000000"/>
          <w:sz w:val="24"/>
          <w:szCs w:val="24"/>
        </w:rPr>
        <w:t>livrá-lo</w:t>
      </w:r>
      <w:r>
        <w:rPr>
          <w:rFonts w:ascii="Times New Roman" w:hAnsi="Times New Roman"/>
          <w:color w:val="000000"/>
          <w:sz w:val="24"/>
          <w:szCs w:val="24"/>
        </w:rPr>
        <w:t xml:space="preserve"> da escravidão que o esperava.</w:t>
      </w:r>
    </w:p>
    <w:p w14:paraId="787A056C" w14:textId="77777777" w:rsidR="003D67B7" w:rsidRDefault="003D67B7" w:rsidP="00366EDE">
      <w:pPr>
        <w:pStyle w:val="SemEspaamento"/>
        <w:spacing w:line="360" w:lineRule="auto"/>
        <w:ind w:firstLine="708"/>
        <w:jc w:val="both"/>
        <w:rPr>
          <w:rFonts w:ascii="Times New Roman" w:hAnsi="Times New Roman"/>
          <w:color w:val="000000"/>
          <w:sz w:val="24"/>
          <w:szCs w:val="24"/>
        </w:rPr>
      </w:pPr>
    </w:p>
    <w:p w14:paraId="7C2F0468" w14:textId="77777777" w:rsidR="00366EDE" w:rsidRDefault="00366EDE" w:rsidP="00366EDE">
      <w:pPr>
        <w:pStyle w:val="SemEspaamento"/>
        <w:ind w:left="2268"/>
        <w:jc w:val="both"/>
        <w:rPr>
          <w:rFonts w:ascii="Times New Roman" w:hAnsi="Times New Roman"/>
          <w:sz w:val="20"/>
          <w:szCs w:val="20"/>
        </w:rPr>
      </w:pPr>
      <w:r w:rsidRPr="00F46AFC">
        <w:rPr>
          <w:rFonts w:ascii="Times New Roman" w:hAnsi="Times New Roman"/>
          <w:sz w:val="20"/>
          <w:szCs w:val="20"/>
        </w:rPr>
        <w:t xml:space="preserve">Efeito terrível daquele estado de completa barbaria, em que vivem esses desgraçados, que se os faz procurar na morte remédio pronto à menor contrariedade que os assalta. E não vale pensar que levada pelo amor extremo à liberdade selvática de sua vida, quisesse isentar aquela criança da escravidão que ela antevia </w:t>
      </w:r>
      <w:r w:rsidR="0075345C">
        <w:rPr>
          <w:rFonts w:ascii="Times New Roman" w:hAnsi="Times New Roman"/>
          <w:sz w:val="20"/>
          <w:szCs w:val="20"/>
        </w:rPr>
        <w:t>[...]</w:t>
      </w:r>
      <w:r w:rsidRPr="00F46AFC">
        <w:rPr>
          <w:rFonts w:ascii="Times New Roman" w:hAnsi="Times New Roman"/>
          <w:sz w:val="20"/>
          <w:szCs w:val="20"/>
        </w:rPr>
        <w:t>.</w:t>
      </w:r>
      <w:r>
        <w:rPr>
          <w:rStyle w:val="Refdenotaderodap"/>
          <w:rFonts w:ascii="Times New Roman" w:hAnsi="Times New Roman"/>
          <w:sz w:val="20"/>
          <w:szCs w:val="20"/>
        </w:rPr>
        <w:footnoteReference w:id="52"/>
      </w:r>
    </w:p>
    <w:p w14:paraId="32C8F382" w14:textId="77777777" w:rsidR="00BF40CB" w:rsidRPr="00F46AFC" w:rsidRDefault="00BF40CB" w:rsidP="00366EDE">
      <w:pPr>
        <w:pStyle w:val="SemEspaamento"/>
        <w:ind w:left="2268"/>
        <w:jc w:val="both"/>
        <w:rPr>
          <w:rFonts w:ascii="Times New Roman" w:hAnsi="Times New Roman"/>
          <w:sz w:val="20"/>
          <w:szCs w:val="20"/>
        </w:rPr>
      </w:pPr>
    </w:p>
    <w:p w14:paraId="62328117" w14:textId="77777777" w:rsidR="003D67B7" w:rsidRPr="00E26A19" w:rsidRDefault="00366EDE" w:rsidP="00E26A19">
      <w:pPr>
        <w:pStyle w:val="SemEspaamento"/>
        <w:spacing w:line="360" w:lineRule="auto"/>
        <w:rPr>
          <w:rFonts w:ascii="Times New Roman" w:hAnsi="Times New Roman"/>
          <w:sz w:val="28"/>
          <w:szCs w:val="28"/>
        </w:rPr>
      </w:pPr>
      <w:r>
        <w:t> </w:t>
      </w:r>
    </w:p>
    <w:p w14:paraId="2F86452E" w14:textId="1F487479" w:rsidR="00952550" w:rsidRDefault="00366EDE" w:rsidP="00C30086">
      <w:pPr>
        <w:pStyle w:val="NormalWeb"/>
        <w:spacing w:before="0" w:beforeAutospacing="0" w:after="0" w:afterAutospacing="0" w:line="360" w:lineRule="auto"/>
        <w:ind w:right="-1"/>
        <w:jc w:val="both"/>
      </w:pPr>
      <w:r>
        <w:rPr>
          <w:rFonts w:ascii="Verdana" w:hAnsi="Verdana"/>
          <w:color w:val="000000"/>
          <w:sz w:val="20"/>
          <w:szCs w:val="20"/>
        </w:rPr>
        <w:tab/>
      </w:r>
      <w:r w:rsidR="00690F18">
        <w:rPr>
          <w:color w:val="000000"/>
        </w:rPr>
        <w:t>A mulher indí</w:t>
      </w:r>
      <w:r w:rsidRPr="001D42C3">
        <w:rPr>
          <w:color w:val="000000"/>
        </w:rPr>
        <w:t xml:space="preserve">gena veio a falecer em decorrência, segundo </w:t>
      </w:r>
      <w:r w:rsidRPr="001D42C3">
        <w:t xml:space="preserve">Duarte Paranhos </w:t>
      </w:r>
      <w:proofErr w:type="spellStart"/>
      <w:r w:rsidRPr="001D42C3">
        <w:t>Schutel</w:t>
      </w:r>
      <w:proofErr w:type="spellEnd"/>
      <w:r w:rsidRPr="001D42C3">
        <w:t xml:space="preserve">, do agravamento da febre. O seu enterro foi providenciado por Henrique </w:t>
      </w:r>
      <w:proofErr w:type="spellStart"/>
      <w:r w:rsidRPr="001D42C3">
        <w:t>Schutel</w:t>
      </w:r>
      <w:proofErr w:type="spellEnd"/>
      <w:r w:rsidRPr="001D42C3">
        <w:t>, que a sepultou</w:t>
      </w:r>
      <w:r>
        <w:t xml:space="preserve"> no cemitério público, em</w:t>
      </w:r>
      <w:r w:rsidR="00F3003D">
        <w:t xml:space="preserve"> um “lugar especial e designado</w:t>
      </w:r>
      <w:r>
        <w:t>”</w:t>
      </w:r>
      <w:r w:rsidR="00F3003D">
        <w:t>.</w:t>
      </w:r>
      <w:r>
        <w:rPr>
          <w:rStyle w:val="Refdenotaderodap"/>
        </w:rPr>
        <w:footnoteReference w:id="53"/>
      </w:r>
      <w:r>
        <w:t xml:space="preserve"> Depois disso, chegou à casa de Henrique </w:t>
      </w:r>
      <w:proofErr w:type="spellStart"/>
      <w:r>
        <w:t>Schutel</w:t>
      </w:r>
      <w:proofErr w:type="spellEnd"/>
      <w:r>
        <w:t xml:space="preserve"> o menino João Brusque. Ele e Djalma </w:t>
      </w:r>
      <w:r w:rsidR="009B64AD">
        <w:t xml:space="preserve">igualmente </w:t>
      </w:r>
      <w:r w:rsidR="004124E1">
        <w:t>apresentar</w:t>
      </w:r>
      <w:r>
        <w:t xml:space="preserve">am </w:t>
      </w:r>
      <w:r w:rsidR="009B64AD">
        <w:t xml:space="preserve">febre </w:t>
      </w:r>
      <w:r>
        <w:t xml:space="preserve">e ambos </w:t>
      </w:r>
      <w:r w:rsidR="009B64AD">
        <w:t xml:space="preserve">morreram </w:t>
      </w:r>
      <w:r>
        <w:t xml:space="preserve">dias depois. Duarte Paranhos </w:t>
      </w:r>
      <w:proofErr w:type="spellStart"/>
      <w:r>
        <w:t>Schutel</w:t>
      </w:r>
      <w:proofErr w:type="spellEnd"/>
      <w:r>
        <w:t xml:space="preserve"> segu</w:t>
      </w:r>
      <w:r w:rsidR="009B64AD">
        <w:t xml:space="preserve">iu seu relado </w:t>
      </w:r>
      <w:r>
        <w:t xml:space="preserve">descrevendo as características </w:t>
      </w:r>
      <w:r w:rsidRPr="0046497B">
        <w:t>físicas e comportamentais dos</w:t>
      </w:r>
      <w:r>
        <w:t xml:space="preserve"> três indígenas. </w:t>
      </w:r>
      <w:r w:rsidR="004D4538">
        <w:t xml:space="preserve">Entre outras coisas, disse que “a velha selvagem </w:t>
      </w:r>
      <w:r w:rsidR="001216E0">
        <w:t xml:space="preserve">(...) </w:t>
      </w:r>
      <w:r w:rsidR="004D4538">
        <w:t>conservava traços de ter sido quando moça uma linda mulher”; que Djalma tinha “ar senhoril”, “olhos negros e cheios de viveza” e “maneiras de distinção</w:t>
      </w:r>
      <w:r w:rsidR="002E4B03">
        <w:t xml:space="preserve">” que transpareciam a origem nobre e poderosa de sua família; João </w:t>
      </w:r>
      <w:r w:rsidR="0046497B">
        <w:t xml:space="preserve">seria acanhado, teria </w:t>
      </w:r>
      <w:r w:rsidR="002E4B03">
        <w:t>“modos de submissão”</w:t>
      </w:r>
      <w:r w:rsidR="00EF2984">
        <w:t xml:space="preserve">, </w:t>
      </w:r>
      <w:r w:rsidR="0046497B">
        <w:t>sempre observava Djalma, procurando o imitar</w:t>
      </w:r>
      <w:r w:rsidR="00EF2984">
        <w:t xml:space="preserve"> e</w:t>
      </w:r>
      <w:r w:rsidR="0046497B">
        <w:t xml:space="preserve"> parec</w:t>
      </w:r>
      <w:r w:rsidR="00EF2984">
        <w:t>endo “</w:t>
      </w:r>
      <w:r w:rsidR="009236A3">
        <w:t>tributar-lhe respeito”</w:t>
      </w:r>
      <w:r w:rsidR="00EF2984">
        <w:t xml:space="preserve">; que os meninos limpavam o corpo com </w:t>
      </w:r>
      <w:proofErr w:type="spellStart"/>
      <w:r w:rsidR="00EF2984">
        <w:t>frequencia</w:t>
      </w:r>
      <w:proofErr w:type="spellEnd"/>
      <w:r w:rsidR="00EF2984">
        <w:t xml:space="preserve"> e os dentes após cada refeição; que gostavam de brincar após</w:t>
      </w:r>
      <w:r w:rsidR="001216E0">
        <w:t xml:space="preserve"> </w:t>
      </w:r>
      <w:r w:rsidR="00EF2984">
        <w:t>o jantar atirando bolinhas de pão e disso achavam graça; que à noite não gostavam de dormir a sós no colchão e fugiam “para a cama do doutor”, deitando a seus pés</w:t>
      </w:r>
      <w:r w:rsidR="00DC3B73">
        <w:t>.</w:t>
      </w:r>
      <w:r w:rsidR="002E4B03">
        <w:rPr>
          <w:rStyle w:val="Refdenotaderodap"/>
        </w:rPr>
        <w:footnoteReference w:id="54"/>
      </w:r>
      <w:r w:rsidR="00100FB2">
        <w:t xml:space="preserve"> A</w:t>
      </w:r>
      <w:r w:rsidR="001216E0">
        <w:t xml:space="preserve"> </w:t>
      </w:r>
      <w:r w:rsidR="00100FB2">
        <w:t>vida</w:t>
      </w:r>
      <w:r w:rsidR="00352E4A">
        <w:t xml:space="preserve"> </w:t>
      </w:r>
      <w:r w:rsidR="002D78AA">
        <w:t>da senhora e d</w:t>
      </w:r>
      <w:r w:rsidR="00E97485">
        <w:t xml:space="preserve">os meninos </w:t>
      </w:r>
      <w:r w:rsidR="00352E4A">
        <w:t>foi</w:t>
      </w:r>
      <w:r w:rsidR="00100FB2">
        <w:t>, contudo,</w:t>
      </w:r>
      <w:r w:rsidR="00352E4A">
        <w:t xml:space="preserve"> abreviada: foram</w:t>
      </w:r>
      <w:r w:rsidR="002D78AA">
        <w:t xml:space="preserve"> capturados no dia 11 de abril de 1861 e faleceram a senhora no dia 14, Djalma no dia 19 e João no dia 26 do mesmo mês. </w:t>
      </w:r>
    </w:p>
    <w:p w14:paraId="1C8DE5F6" w14:textId="143B9BF2" w:rsidR="002C53BB" w:rsidRDefault="00D67CA3" w:rsidP="002C53BB">
      <w:pPr>
        <w:pStyle w:val="NormalWeb"/>
        <w:spacing w:before="0" w:beforeAutospacing="0" w:after="0" w:afterAutospacing="0" w:line="360" w:lineRule="auto"/>
        <w:ind w:right="-1" w:firstLine="708"/>
        <w:jc w:val="both"/>
        <w:rPr>
          <w:color w:val="000000"/>
        </w:rPr>
      </w:pPr>
      <w:r>
        <w:t xml:space="preserve">No ano do enterramento dos três indígenas, 1861, Duarte </w:t>
      </w:r>
      <w:r w:rsidR="009758A7">
        <w:t xml:space="preserve">Paranhos </w:t>
      </w:r>
      <w:proofErr w:type="spellStart"/>
      <w:r>
        <w:t>Schutel</w:t>
      </w:r>
      <w:proofErr w:type="spellEnd"/>
      <w:r>
        <w:t xml:space="preserve"> se formava em medicina</w:t>
      </w:r>
      <w:r w:rsidR="009758A7">
        <w:t xml:space="preserve">. </w:t>
      </w:r>
      <w:r w:rsidR="004F7E40">
        <w:t>Talvez a escolha do seu pai em sepultá-los</w:t>
      </w:r>
      <w:r w:rsidR="00DB7C54">
        <w:t xml:space="preserve"> em “lugar especial” </w:t>
      </w:r>
      <w:r w:rsidR="00757E94">
        <w:t>n</w:t>
      </w:r>
      <w:r w:rsidR="004F7E40">
        <w:t xml:space="preserve">ão tenha sido </w:t>
      </w:r>
      <w:r w:rsidR="004F7E40">
        <w:lastRenderedPageBreak/>
        <w:t xml:space="preserve">desinteressada. Sabemos que a aquisição de remanescentes humanos por naturalistas não era tarefa fácil. Exigia informantes e ações meticulosas para que </w:t>
      </w:r>
      <w:r w:rsidR="003C37C3">
        <w:t xml:space="preserve">o acesso aos túmulos fosse </w:t>
      </w:r>
      <w:r w:rsidR="004F7E40">
        <w:t>bem-sucedid</w:t>
      </w:r>
      <w:r w:rsidR="00E97485">
        <w:t xml:space="preserve">o, o que </w:t>
      </w:r>
      <w:r w:rsidR="001A0C3F">
        <w:t>envolv</w:t>
      </w:r>
      <w:r w:rsidR="00E97485">
        <w:t xml:space="preserve">ia </w:t>
      </w:r>
      <w:r w:rsidR="001A0C3F">
        <w:t>muitas vezes roubo e violação de sepulturas</w:t>
      </w:r>
      <w:r w:rsidR="004F7E40">
        <w:t xml:space="preserve">. </w:t>
      </w:r>
      <w:r w:rsidR="003C37C3">
        <w:t xml:space="preserve">Ter, portanto, bem identificado o local </w:t>
      </w:r>
      <w:r w:rsidR="009758A7">
        <w:t xml:space="preserve">onde </w:t>
      </w:r>
      <w:r w:rsidR="0002428C">
        <w:t xml:space="preserve">pudessem ser </w:t>
      </w:r>
      <w:r w:rsidR="00E42FD6">
        <w:t>deposit</w:t>
      </w:r>
      <w:r w:rsidR="003C37C3">
        <w:t xml:space="preserve">adas </w:t>
      </w:r>
      <w:r>
        <w:t>pessoas</w:t>
      </w:r>
      <w:r w:rsidR="003C37C3">
        <w:t xml:space="preserve"> mortas</w:t>
      </w:r>
      <w:r>
        <w:t xml:space="preserve"> cuja estrutura óssea servi</w:t>
      </w:r>
      <w:r w:rsidR="003C37C3">
        <w:t>ri</w:t>
      </w:r>
      <w:r w:rsidR="00917259">
        <w:t>a</w:t>
      </w:r>
      <w:r>
        <w:t xml:space="preserve"> às indagações </w:t>
      </w:r>
      <w:r w:rsidR="00E97485">
        <w:t>da ciência, parecia importante para garantir a aquisição desse tipo de material</w:t>
      </w:r>
      <w:r w:rsidR="0002428C">
        <w:t xml:space="preserve"> a seus estudiosos</w:t>
      </w:r>
      <w:r w:rsidR="00E97485">
        <w:t xml:space="preserve">. </w:t>
      </w:r>
      <w:r w:rsidR="00FF15A3">
        <w:rPr>
          <w:color w:val="000000"/>
        </w:rPr>
        <w:t>Não sabemos quando ou como seus corpos foram exumados. Como foram inumados no cemitério público da cidade, um cemitério cristão, portanto, é provável que a exumação tenha ocorrido no período previsto por lei (</w:t>
      </w:r>
      <w:r w:rsidR="00FF15A3">
        <w:t xml:space="preserve">retomaremos este assunto no segundo capítulo). </w:t>
      </w:r>
      <w:r w:rsidR="002C53BB">
        <w:rPr>
          <w:color w:val="000000"/>
        </w:rPr>
        <w:t xml:space="preserve">Quatorze anos após a morte do grupo, </w:t>
      </w:r>
      <w:proofErr w:type="gramStart"/>
      <w:r w:rsidR="002C53BB" w:rsidRPr="00FC23F8">
        <w:rPr>
          <w:i/>
        </w:rPr>
        <w:t>Breve</w:t>
      </w:r>
      <w:proofErr w:type="gramEnd"/>
      <w:r w:rsidR="002C53BB" w:rsidRPr="00FC23F8">
        <w:rPr>
          <w:i/>
        </w:rPr>
        <w:t xml:space="preserve"> notícia sobre três esqueletos brasilienses da Província de Santa Catarina</w:t>
      </w:r>
      <w:r w:rsidR="002C53BB" w:rsidRPr="00FC23F8">
        <w:rPr>
          <w:color w:val="000000"/>
        </w:rPr>
        <w:t xml:space="preserve"> </w:t>
      </w:r>
      <w:r w:rsidR="002C53BB">
        <w:rPr>
          <w:color w:val="000000"/>
        </w:rPr>
        <w:t xml:space="preserve">foi publicado. Vinte anos após o episódio, seus restos mortais foram listados no </w:t>
      </w:r>
      <w:r w:rsidR="002C53BB">
        <w:rPr>
          <w:i/>
          <w:color w:val="000000"/>
        </w:rPr>
        <w:t>Guia da Exposição Antropológica</w:t>
      </w:r>
      <w:r w:rsidR="002C53BB">
        <w:rPr>
          <w:iCs/>
          <w:color w:val="000000"/>
        </w:rPr>
        <w:t xml:space="preserve"> </w:t>
      </w:r>
      <w:r w:rsidR="002C53BB">
        <w:rPr>
          <w:color w:val="000000"/>
        </w:rPr>
        <w:t xml:space="preserve">como pertencentes à coleção do Dr. Paranhos </w:t>
      </w:r>
      <w:proofErr w:type="spellStart"/>
      <w:r w:rsidR="002C53BB">
        <w:rPr>
          <w:color w:val="000000"/>
        </w:rPr>
        <w:t>Schutel</w:t>
      </w:r>
      <w:proofErr w:type="spellEnd"/>
      <w:r w:rsidR="002C53BB">
        <w:rPr>
          <w:color w:val="000000"/>
        </w:rPr>
        <w:t xml:space="preserve"> e exibidos nas salas do Museu Nacional.</w:t>
      </w:r>
      <w:r w:rsidR="00E97485">
        <w:rPr>
          <w:rStyle w:val="Refdenotaderodap"/>
        </w:rPr>
        <w:footnoteReference w:id="55"/>
      </w:r>
      <w:r w:rsidR="002C53BB">
        <w:rPr>
          <w:color w:val="000000"/>
        </w:rPr>
        <w:t xml:space="preserve">  </w:t>
      </w:r>
    </w:p>
    <w:p w14:paraId="75A27DEC" w14:textId="3E2CE3FF" w:rsidR="00DF03A8" w:rsidRDefault="00C224CF" w:rsidP="009A0C2A">
      <w:pPr>
        <w:pStyle w:val="NormalWeb"/>
        <w:spacing w:before="0" w:beforeAutospacing="0" w:after="0" w:afterAutospacing="0" w:line="360" w:lineRule="auto"/>
        <w:ind w:right="-1" w:firstLine="708"/>
        <w:jc w:val="both"/>
      </w:pPr>
      <w:r w:rsidRPr="00B436B0">
        <w:t xml:space="preserve">O </w:t>
      </w:r>
      <w:r w:rsidR="00FF15A3" w:rsidRPr="00B436B0">
        <w:t xml:space="preserve">segundo </w:t>
      </w:r>
      <w:r w:rsidRPr="00B436B0">
        <w:t xml:space="preserve">caso </w:t>
      </w:r>
      <w:r w:rsidR="00FF15A3" w:rsidRPr="00B436B0">
        <w:t xml:space="preserve">da expedição paramilitar que </w:t>
      </w:r>
      <w:r w:rsidRPr="00B436B0">
        <w:t xml:space="preserve">trazemos aqui </w:t>
      </w:r>
      <w:r w:rsidR="006520FB">
        <w:t>ocorreu em Minas Gerais</w:t>
      </w:r>
      <w:r w:rsidR="00B436B0">
        <w:t>.</w:t>
      </w:r>
      <w:r w:rsidR="006520FB">
        <w:t xml:space="preserve"> </w:t>
      </w:r>
      <w:r w:rsidR="0094395F">
        <w:t>Da</w:t>
      </w:r>
      <w:r w:rsidR="006520FB">
        <w:t xml:space="preserve">li foram </w:t>
      </w:r>
      <w:r w:rsidR="0094395F">
        <w:t xml:space="preserve">extraídas </w:t>
      </w:r>
      <w:r w:rsidR="00366EDE">
        <w:t xml:space="preserve">flechas de índios </w:t>
      </w:r>
      <w:r>
        <w:t>“</w:t>
      </w:r>
      <w:r w:rsidR="00366EDE" w:rsidRPr="00C224CF">
        <w:t>botocudos</w:t>
      </w:r>
      <w:r>
        <w:t>”</w:t>
      </w:r>
      <w:r w:rsidR="006520FB">
        <w:t xml:space="preserve">, </w:t>
      </w:r>
      <w:r w:rsidR="006520FB" w:rsidRPr="00B436B0">
        <w:t>coleção de João Ferreira de Andrade Leite</w:t>
      </w:r>
      <w:r w:rsidR="00B436B0">
        <w:t xml:space="preserve"> exibida na Exposição Antropológica</w:t>
      </w:r>
      <w:r w:rsidR="00B019CA">
        <w:t xml:space="preserve"> Brasileira</w:t>
      </w:r>
      <w:r w:rsidR="00A54525">
        <w:t>. N</w:t>
      </w:r>
      <w:r w:rsidR="00366EDE">
        <w:t xml:space="preserve">o </w:t>
      </w:r>
      <w:r w:rsidR="00366EDE">
        <w:rPr>
          <w:i/>
        </w:rPr>
        <w:t>Guia da Exposição</w:t>
      </w:r>
      <w:r w:rsidR="00A54525">
        <w:rPr>
          <w:i/>
        </w:rPr>
        <w:t xml:space="preserve"> </w:t>
      </w:r>
      <w:r w:rsidR="00B268B6">
        <w:t>há</w:t>
      </w:r>
      <w:r w:rsidR="00A54525">
        <w:t xml:space="preserve"> </w:t>
      </w:r>
      <w:r w:rsidR="007646C9">
        <w:t>a</w:t>
      </w:r>
      <w:r w:rsidR="00A54525">
        <w:t xml:space="preserve"> seguinte </w:t>
      </w:r>
      <w:r w:rsidR="00D71D2F">
        <w:t>legenda</w:t>
      </w:r>
      <w:r w:rsidR="00A54525">
        <w:t xml:space="preserve"> </w:t>
      </w:r>
      <w:r w:rsidR="00501A7E">
        <w:t xml:space="preserve">para </w:t>
      </w:r>
      <w:r w:rsidR="00A54525">
        <w:t>elas</w:t>
      </w:r>
      <w:r w:rsidR="00366EDE">
        <w:t>: “</w:t>
      </w:r>
      <w:r w:rsidR="00366EDE" w:rsidRPr="006C7AEB">
        <w:t>arrancad</w:t>
      </w:r>
      <w:r w:rsidR="00366EDE">
        <w:t>as do cadáver dissecado de Silvé</w:t>
      </w:r>
      <w:r w:rsidR="00366EDE" w:rsidRPr="006C7AEB">
        <w:t xml:space="preserve">rio da Costa Alecrim, morto pelos Botocudos na Lagoa Grande, a 21 léguas abaixo da Filadélfia, a 17 de </w:t>
      </w:r>
      <w:r w:rsidR="007646C9">
        <w:t>m</w:t>
      </w:r>
      <w:r w:rsidR="00366EDE" w:rsidRPr="006C7AEB">
        <w:t>aio de 1882</w:t>
      </w:r>
      <w:r w:rsidR="00366EDE">
        <w:t>”</w:t>
      </w:r>
      <w:r w:rsidR="001E4B65">
        <w:t>.</w:t>
      </w:r>
      <w:r w:rsidR="00366EDE">
        <w:rPr>
          <w:rStyle w:val="Refdenotaderodap"/>
        </w:rPr>
        <w:footnoteReference w:id="56"/>
      </w:r>
      <w:r w:rsidR="00647FA8">
        <w:t xml:space="preserve"> </w:t>
      </w:r>
      <w:r w:rsidR="00370E0D">
        <w:t xml:space="preserve">Filadélfia estava localizada numa região de intensos conflitos, situada numa área de </w:t>
      </w:r>
      <w:r w:rsidR="00370E0D" w:rsidRPr="00B268B6">
        <w:t>fronteira</w:t>
      </w:r>
      <w:r w:rsidR="00370E0D" w:rsidRPr="00AA18F3">
        <w:rPr>
          <w:i/>
        </w:rPr>
        <w:t xml:space="preserve"> </w:t>
      </w:r>
      <w:r w:rsidR="00370E0D" w:rsidRPr="00AA18F3">
        <w:t>entre</w:t>
      </w:r>
      <w:r w:rsidR="00370E0D">
        <w:t xml:space="preserve"> o Atlântico e o território indígena ainda não explorado (MIKI, 2018). </w:t>
      </w:r>
      <w:r w:rsidR="00366EDE">
        <w:t xml:space="preserve"> O episódio a que se refere a legenda trata-se d</w:t>
      </w:r>
      <w:r w:rsidR="00C866A9">
        <w:t xml:space="preserve">o </w:t>
      </w:r>
      <w:r w:rsidR="00366EDE">
        <w:t>conf</w:t>
      </w:r>
      <w:r w:rsidR="00501A7E">
        <w:t xml:space="preserve">lito </w:t>
      </w:r>
      <w:r w:rsidR="00366EDE">
        <w:t>ocorrido onde se construía a ferrovia Bahia-Minas</w:t>
      </w:r>
      <w:r w:rsidR="00D90619">
        <w:t>, e</w:t>
      </w:r>
      <w:r w:rsidR="00543FFA">
        <w:t>mpreendimento</w:t>
      </w:r>
      <w:r w:rsidR="00D90619">
        <w:t xml:space="preserve"> que pretendia conectar o interior ao litoral. </w:t>
      </w:r>
      <w:r w:rsidR="00366EDE">
        <w:t xml:space="preserve">A construção </w:t>
      </w:r>
      <w:r w:rsidR="00C74BE7">
        <w:t xml:space="preserve">da ferrovia </w:t>
      </w:r>
      <w:r w:rsidR="00366EDE">
        <w:t>teve início em 1881, quando o engenheiro Miguel de Teive Argol</w:t>
      </w:r>
      <w:r w:rsidR="001E4B65">
        <w:t>l</w:t>
      </w:r>
      <w:r w:rsidR="00366EDE">
        <w:t xml:space="preserve">o junto com </w:t>
      </w:r>
      <w:r w:rsidR="00366EDE" w:rsidRPr="000250B0">
        <w:t>Carlos</w:t>
      </w:r>
      <w:r w:rsidR="00366EDE">
        <w:t xml:space="preserve"> Theodoro de Bustamante e os c</w:t>
      </w:r>
      <w:r w:rsidR="00366EDE" w:rsidRPr="000250B0">
        <w:t>omendadores Francisco de Paula Mayrink e José</w:t>
      </w:r>
      <w:r w:rsidR="00366EDE">
        <w:t xml:space="preserve"> Pereira da Rocha Paranhos tornaram-se sócio proprietários d</w:t>
      </w:r>
      <w:r w:rsidR="001E4B65">
        <w:t>o</w:t>
      </w:r>
      <w:r w:rsidR="00366EDE">
        <w:t xml:space="preserve"> empreendimento. Segundo Argol</w:t>
      </w:r>
      <w:r w:rsidR="001E4B65">
        <w:t>l</w:t>
      </w:r>
      <w:r w:rsidR="00366EDE">
        <w:t>o, a ferrovia “</w:t>
      </w:r>
      <w:r w:rsidR="00523041">
        <w:t xml:space="preserve">une </w:t>
      </w:r>
      <w:r w:rsidR="00366EDE" w:rsidRPr="00044676">
        <w:t>pontos longínquos povoados e separados</w:t>
      </w:r>
      <w:r w:rsidR="00366EDE">
        <w:t xml:space="preserve"> por mat</w:t>
      </w:r>
      <w:r w:rsidR="00366EDE" w:rsidRPr="00044676">
        <w:t>as</w:t>
      </w:r>
      <w:r w:rsidR="00366EDE">
        <w:t xml:space="preserve"> </w:t>
      </w:r>
      <w:r w:rsidR="00366EDE" w:rsidRPr="00044676">
        <w:t>virgens ainda em poder das feras e do gentio bravio, onde ela vai implantar</w:t>
      </w:r>
      <w:r w:rsidR="00366EDE">
        <w:t xml:space="preserve"> </w:t>
      </w:r>
      <w:r w:rsidR="00366EDE" w:rsidRPr="00044676">
        <w:t>a civili</w:t>
      </w:r>
      <w:r w:rsidR="00366EDE">
        <w:t>z</w:t>
      </w:r>
      <w:r w:rsidR="00366EDE" w:rsidRPr="00044676">
        <w:t>ação</w:t>
      </w:r>
      <w:r w:rsidR="00366EDE">
        <w:t>”</w:t>
      </w:r>
      <w:r w:rsidR="00F3003D">
        <w:t>.</w:t>
      </w:r>
      <w:r w:rsidR="00366EDE">
        <w:rPr>
          <w:rStyle w:val="Refdenotaderodap"/>
        </w:rPr>
        <w:footnoteReference w:id="57"/>
      </w:r>
      <w:r w:rsidR="00366EDE">
        <w:t xml:space="preserve"> As “feras”, a que se referiu o engenheiro, era</w:t>
      </w:r>
      <w:r w:rsidR="00985F2F">
        <w:t xml:space="preserve">m </w:t>
      </w:r>
      <w:r w:rsidR="00985F2F">
        <w:lastRenderedPageBreak/>
        <w:t>os tradicionais habitantes da região, designados</w:t>
      </w:r>
      <w:r w:rsidR="003A7A29">
        <w:t xml:space="preserve"> genericamente</w:t>
      </w:r>
      <w:r w:rsidR="00FF4EA4">
        <w:t xml:space="preserve"> </w:t>
      </w:r>
      <w:r w:rsidR="00366EDE">
        <w:t xml:space="preserve">de </w:t>
      </w:r>
      <w:r w:rsidR="00DA26E6">
        <w:t>“</w:t>
      </w:r>
      <w:r w:rsidR="00366EDE" w:rsidRPr="00DA26E6">
        <w:t>botocudos</w:t>
      </w:r>
      <w:r w:rsidR="00DA26E6">
        <w:t>”</w:t>
      </w:r>
      <w:r w:rsidR="00366EDE">
        <w:t>.</w:t>
      </w:r>
      <w:r w:rsidR="00AA18F3">
        <w:t xml:space="preserve"> </w:t>
      </w:r>
      <w:r w:rsidR="00DF03A8">
        <w:t>Já a ferrovia</w:t>
      </w:r>
      <w:r w:rsidR="00240033">
        <w:t xml:space="preserve"> </w:t>
      </w:r>
      <w:r w:rsidR="00DF03A8">
        <w:t xml:space="preserve">representava </w:t>
      </w:r>
      <w:r w:rsidR="005D7DE3">
        <w:t>a</w:t>
      </w:r>
      <w:r w:rsidR="00DF03A8">
        <w:t xml:space="preserve"> “modernidade”</w:t>
      </w:r>
      <w:r w:rsidR="00240033">
        <w:t>: e</w:t>
      </w:r>
      <w:r w:rsidR="009575DC">
        <w:t xml:space="preserve">ra </w:t>
      </w:r>
      <w:r w:rsidR="00DF03A8">
        <w:t xml:space="preserve">artifício </w:t>
      </w:r>
      <w:r w:rsidR="00D81DF1">
        <w:t xml:space="preserve">inovador </w:t>
      </w:r>
      <w:r w:rsidR="00DF03A8">
        <w:t xml:space="preserve">que articulava o espaço </w:t>
      </w:r>
      <w:r w:rsidR="006D0162">
        <w:t xml:space="preserve">sombrio e desconhecido </w:t>
      </w:r>
      <w:r w:rsidR="00240033">
        <w:t xml:space="preserve">da natureza </w:t>
      </w:r>
      <w:r w:rsidR="00DF03A8">
        <w:t>aos imperativos da “civilização”</w:t>
      </w:r>
      <w:r w:rsidR="006D0162">
        <w:t xml:space="preserve"> e da ordem nacional</w:t>
      </w:r>
      <w:r w:rsidR="009575DC">
        <w:t xml:space="preserve">; </w:t>
      </w:r>
      <w:r w:rsidR="00523041">
        <w:t>ela f</w:t>
      </w:r>
      <w:r w:rsidR="00F44975">
        <w:t>azia emergir</w:t>
      </w:r>
      <w:r w:rsidR="006D0162">
        <w:t xml:space="preserve"> o fascínio e o sublime </w:t>
      </w:r>
      <w:r w:rsidR="00F44975">
        <w:t xml:space="preserve">do </w:t>
      </w:r>
      <w:r w:rsidR="006D0162">
        <w:t>medo</w:t>
      </w:r>
      <w:r w:rsidR="000064BD">
        <w:t xml:space="preserve"> </w:t>
      </w:r>
      <w:r w:rsidR="006D0162">
        <w:t xml:space="preserve">e </w:t>
      </w:r>
      <w:r w:rsidR="00F44975">
        <w:t xml:space="preserve">do perigo que rondava a luta contra as forças da selva </w:t>
      </w:r>
      <w:r w:rsidR="00DF03A8">
        <w:t>(</w:t>
      </w:r>
      <w:r w:rsidR="009575DC">
        <w:t xml:space="preserve">HARDMAN, 2005, </w:t>
      </w:r>
      <w:r w:rsidR="00DF03A8">
        <w:t>p. 119).</w:t>
      </w:r>
      <w:r w:rsidR="00D81DF1">
        <w:t xml:space="preserve"> </w:t>
      </w:r>
    </w:p>
    <w:p w14:paraId="78E1B2BC" w14:textId="772F1C6E" w:rsidR="00366EDE" w:rsidRDefault="00EF21A3" w:rsidP="00AA18F3">
      <w:pPr>
        <w:pStyle w:val="NormalWeb"/>
        <w:spacing w:before="0" w:beforeAutospacing="0" w:after="0" w:afterAutospacing="0" w:line="360" w:lineRule="auto"/>
        <w:ind w:right="-1" w:firstLine="708"/>
        <w:jc w:val="both"/>
      </w:pPr>
      <w:r>
        <w:t xml:space="preserve">A ferrovia Bahia-Minas foi inaugurada em novembro de 1882. </w:t>
      </w:r>
      <w:r w:rsidR="00370E0D">
        <w:t xml:space="preserve">A </w:t>
      </w:r>
      <w:r w:rsidR="00DA26E6">
        <w:t>“</w:t>
      </w:r>
      <w:r w:rsidR="00370E0D" w:rsidRPr="00DA26E6">
        <w:t>modernidade</w:t>
      </w:r>
      <w:r w:rsidR="00DA26E6">
        <w:t>”</w:t>
      </w:r>
      <w:r w:rsidR="00370E0D">
        <w:t xml:space="preserve"> e a </w:t>
      </w:r>
      <w:r w:rsidR="00DA26E6">
        <w:t>“</w:t>
      </w:r>
      <w:r w:rsidR="00370E0D" w:rsidRPr="00DA26E6">
        <w:t>civilizaçã</w:t>
      </w:r>
      <w:r w:rsidR="00DA26E6">
        <w:t>o”</w:t>
      </w:r>
      <w:r w:rsidR="00370E0D" w:rsidRPr="00A86824">
        <w:rPr>
          <w:i/>
        </w:rPr>
        <w:t xml:space="preserve"> </w:t>
      </w:r>
      <w:r w:rsidR="00366EDE">
        <w:t>representadas pela ferrovia leva</w:t>
      </w:r>
      <w:r w:rsidR="00523041">
        <w:t>r</w:t>
      </w:r>
      <w:r w:rsidR="00366EDE">
        <w:t>a</w:t>
      </w:r>
      <w:r w:rsidR="00370E0D">
        <w:t xml:space="preserve">m </w:t>
      </w:r>
      <w:r w:rsidR="00366EDE">
        <w:t xml:space="preserve">a cabo o processo de </w:t>
      </w:r>
      <w:r w:rsidR="006B79ED">
        <w:t xml:space="preserve">invasão </w:t>
      </w:r>
      <w:r w:rsidR="00366EDE">
        <w:t xml:space="preserve">do território indígena, o que </w:t>
      </w:r>
      <w:r w:rsidR="00523041">
        <w:t xml:space="preserve">não </w:t>
      </w:r>
      <w:r w:rsidR="00366EDE">
        <w:t xml:space="preserve">ocorreu sem luta, resistência e mortes. </w:t>
      </w:r>
      <w:r w:rsidR="00490151">
        <w:t>Os jornais d</w:t>
      </w:r>
      <w:r w:rsidR="00366EDE">
        <w:t>a época noticia</w:t>
      </w:r>
      <w:r w:rsidR="00490151">
        <w:t>r</w:t>
      </w:r>
      <w:r w:rsidR="00366EDE">
        <w:t>a</w:t>
      </w:r>
      <w:r w:rsidR="00370E0D">
        <w:t>m</w:t>
      </w:r>
      <w:r w:rsidR="00366EDE">
        <w:t xml:space="preserve"> </w:t>
      </w:r>
      <w:r w:rsidR="00B80B5F">
        <w:t xml:space="preserve">a situação beligerante em torno da construção da ferrovia. </w:t>
      </w:r>
      <w:r w:rsidR="00366EDE">
        <w:t xml:space="preserve">A morte de Silvério, o nosso personagem, foi amplamente divulgada. Dizia-se que ao </w:t>
      </w:r>
      <w:r w:rsidR="00B80B5F">
        <w:t>matá-lo</w:t>
      </w:r>
      <w:r w:rsidR="00366EDE">
        <w:t>, os “canibais” comeram o seu corpo e que foi Antônio Barboza Senna quem o encontrou, recolheu as flechas e as entregou a um tal Dr. Martins, empreiteiro da ferrovia.</w:t>
      </w:r>
      <w:r w:rsidR="000D7B54">
        <w:rPr>
          <w:rStyle w:val="Refdenotaderodap"/>
        </w:rPr>
        <w:footnoteReference w:id="58"/>
      </w:r>
    </w:p>
    <w:p w14:paraId="0592D66E" w14:textId="77777777" w:rsidR="007B2A22" w:rsidRDefault="007B2A22" w:rsidP="00366EDE">
      <w:pPr>
        <w:pStyle w:val="SemEspaamento"/>
        <w:ind w:left="2268" w:right="-1"/>
        <w:jc w:val="both"/>
        <w:rPr>
          <w:rFonts w:ascii="Times New Roman" w:hAnsi="Times New Roman"/>
          <w:sz w:val="20"/>
          <w:szCs w:val="20"/>
        </w:rPr>
      </w:pPr>
    </w:p>
    <w:p w14:paraId="6D38DE73" w14:textId="77777777" w:rsidR="00E172AD" w:rsidRDefault="00E172AD" w:rsidP="00366EDE">
      <w:pPr>
        <w:pStyle w:val="SemEspaamento"/>
        <w:ind w:left="2268" w:right="-1"/>
        <w:jc w:val="both"/>
        <w:rPr>
          <w:rFonts w:ascii="Times New Roman" w:hAnsi="Times New Roman"/>
          <w:sz w:val="20"/>
          <w:szCs w:val="20"/>
        </w:rPr>
      </w:pPr>
    </w:p>
    <w:p w14:paraId="39BACD3A" w14:textId="77777777" w:rsidR="00366EDE" w:rsidRDefault="00366EDE" w:rsidP="00366EDE">
      <w:pPr>
        <w:pStyle w:val="SemEspaamento"/>
        <w:ind w:left="2268" w:right="-1"/>
        <w:jc w:val="both"/>
        <w:rPr>
          <w:rFonts w:ascii="Times New Roman" w:hAnsi="Times New Roman"/>
          <w:sz w:val="20"/>
          <w:szCs w:val="20"/>
        </w:rPr>
      </w:pPr>
      <w:r w:rsidRPr="00762897">
        <w:rPr>
          <w:rFonts w:ascii="Times New Roman" w:hAnsi="Times New Roman"/>
          <w:sz w:val="20"/>
          <w:szCs w:val="20"/>
        </w:rPr>
        <w:t xml:space="preserve">Os índios, que ainda em estado selvagem habitam aquela parte da província de Minas, tem feito grande número de mortes </w:t>
      </w:r>
      <w:r w:rsidR="0075345C">
        <w:rPr>
          <w:rFonts w:ascii="Times New Roman" w:hAnsi="Times New Roman"/>
          <w:sz w:val="20"/>
          <w:szCs w:val="20"/>
        </w:rPr>
        <w:t>[...]</w:t>
      </w:r>
      <w:r w:rsidRPr="00762897">
        <w:rPr>
          <w:rFonts w:ascii="Times New Roman" w:hAnsi="Times New Roman"/>
          <w:sz w:val="20"/>
          <w:szCs w:val="20"/>
        </w:rPr>
        <w:t xml:space="preserve">. No dia 17 do passado, </w:t>
      </w:r>
      <w:r w:rsidR="0075345C">
        <w:rPr>
          <w:rFonts w:ascii="Times New Roman" w:hAnsi="Times New Roman"/>
          <w:sz w:val="20"/>
          <w:szCs w:val="20"/>
        </w:rPr>
        <w:t>[...]</w:t>
      </w:r>
      <w:r w:rsidRPr="00762897">
        <w:rPr>
          <w:rFonts w:ascii="Times New Roman" w:hAnsi="Times New Roman"/>
          <w:sz w:val="20"/>
          <w:szCs w:val="20"/>
        </w:rPr>
        <w:t xml:space="preserve"> Silvério da Costa Alecrim e alguns companheiros foram surpreendidos por grande número de flechas e pedras </w:t>
      </w:r>
      <w:proofErr w:type="spellStart"/>
      <w:r w:rsidRPr="00762897">
        <w:rPr>
          <w:rFonts w:ascii="Times New Roman" w:hAnsi="Times New Roman"/>
          <w:sz w:val="20"/>
          <w:szCs w:val="20"/>
        </w:rPr>
        <w:t>ponteagudas</w:t>
      </w:r>
      <w:proofErr w:type="spellEnd"/>
      <w:r w:rsidRPr="00762897">
        <w:rPr>
          <w:rFonts w:ascii="Times New Roman" w:hAnsi="Times New Roman"/>
          <w:sz w:val="20"/>
          <w:szCs w:val="20"/>
        </w:rPr>
        <w:t xml:space="preserve">, que de dentro do mato eram atiradas contra eles, algumas das quais, atravessando a Silvério, </w:t>
      </w:r>
      <w:proofErr w:type="spellStart"/>
      <w:r w:rsidRPr="00762897">
        <w:rPr>
          <w:rFonts w:ascii="Times New Roman" w:hAnsi="Times New Roman"/>
          <w:sz w:val="20"/>
          <w:szCs w:val="20"/>
        </w:rPr>
        <w:t>fizeram-o</w:t>
      </w:r>
      <w:proofErr w:type="spellEnd"/>
      <w:r w:rsidRPr="00762897">
        <w:rPr>
          <w:rFonts w:ascii="Times New Roman" w:hAnsi="Times New Roman"/>
          <w:sz w:val="20"/>
          <w:szCs w:val="20"/>
        </w:rPr>
        <w:t xml:space="preserve"> cair </w:t>
      </w:r>
      <w:r w:rsidR="0075345C">
        <w:rPr>
          <w:rFonts w:ascii="Times New Roman" w:hAnsi="Times New Roman"/>
          <w:sz w:val="20"/>
          <w:szCs w:val="20"/>
        </w:rPr>
        <w:t>[...]</w:t>
      </w:r>
      <w:r w:rsidRPr="00762897">
        <w:rPr>
          <w:rFonts w:ascii="Times New Roman" w:hAnsi="Times New Roman"/>
          <w:sz w:val="20"/>
          <w:szCs w:val="20"/>
        </w:rPr>
        <w:t xml:space="preserve"> e extraindo-lhe toda a carne do seu corpo, levaram-na, </w:t>
      </w:r>
      <w:r>
        <w:rPr>
          <w:rFonts w:ascii="Times New Roman" w:hAnsi="Times New Roman"/>
          <w:sz w:val="20"/>
          <w:szCs w:val="20"/>
        </w:rPr>
        <w:t xml:space="preserve">provavelmente para comer </w:t>
      </w:r>
      <w:r w:rsidR="0075345C">
        <w:rPr>
          <w:rFonts w:ascii="Times New Roman" w:hAnsi="Times New Roman"/>
          <w:sz w:val="20"/>
          <w:szCs w:val="20"/>
        </w:rPr>
        <w:t>[...]</w:t>
      </w:r>
      <w:r>
        <w:rPr>
          <w:rFonts w:ascii="Times New Roman" w:hAnsi="Times New Roman"/>
          <w:sz w:val="20"/>
          <w:szCs w:val="20"/>
        </w:rPr>
        <w:t>.</w:t>
      </w:r>
      <w:r w:rsidRPr="00762897">
        <w:rPr>
          <w:rStyle w:val="Refdenotaderodap"/>
          <w:rFonts w:ascii="Times New Roman" w:hAnsi="Times New Roman"/>
          <w:sz w:val="20"/>
          <w:szCs w:val="20"/>
        </w:rPr>
        <w:footnoteReference w:id="59"/>
      </w:r>
    </w:p>
    <w:p w14:paraId="4E5FEFD4" w14:textId="77777777" w:rsidR="00E172AD" w:rsidRDefault="00E172AD" w:rsidP="00366EDE">
      <w:pPr>
        <w:pStyle w:val="SemEspaamento"/>
        <w:ind w:left="2268" w:right="-1"/>
        <w:jc w:val="both"/>
        <w:rPr>
          <w:rFonts w:ascii="Times New Roman" w:hAnsi="Times New Roman"/>
          <w:sz w:val="20"/>
          <w:szCs w:val="20"/>
        </w:rPr>
      </w:pPr>
    </w:p>
    <w:p w14:paraId="518075FA" w14:textId="77777777" w:rsidR="00E172AD" w:rsidRDefault="00E172AD" w:rsidP="00366EDE">
      <w:pPr>
        <w:pStyle w:val="SemEspaamento"/>
        <w:spacing w:line="360" w:lineRule="auto"/>
        <w:ind w:firstLine="708"/>
        <w:jc w:val="both"/>
        <w:rPr>
          <w:rFonts w:ascii="Times New Roman" w:hAnsi="Times New Roman"/>
          <w:sz w:val="24"/>
          <w:szCs w:val="24"/>
        </w:rPr>
      </w:pPr>
    </w:p>
    <w:p w14:paraId="483AC91E" w14:textId="317CC7AF"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mesma matéria segue publicando reclamações da sociedade mineira</w:t>
      </w:r>
      <w:r w:rsidR="004228BA">
        <w:rPr>
          <w:rFonts w:ascii="Times New Roman" w:hAnsi="Times New Roman"/>
          <w:sz w:val="24"/>
          <w:szCs w:val="24"/>
        </w:rPr>
        <w:t>,</w:t>
      </w:r>
      <w:r>
        <w:rPr>
          <w:rFonts w:ascii="Times New Roman" w:hAnsi="Times New Roman"/>
          <w:sz w:val="24"/>
          <w:szCs w:val="24"/>
        </w:rPr>
        <w:t xml:space="preserve"> que</w:t>
      </w:r>
      <w:r w:rsidR="004228BA">
        <w:rPr>
          <w:rFonts w:ascii="Times New Roman" w:hAnsi="Times New Roman"/>
          <w:sz w:val="24"/>
          <w:szCs w:val="24"/>
        </w:rPr>
        <w:t xml:space="preserve"> </w:t>
      </w:r>
      <w:r>
        <w:rPr>
          <w:rFonts w:ascii="Times New Roman" w:hAnsi="Times New Roman"/>
          <w:sz w:val="24"/>
          <w:szCs w:val="24"/>
        </w:rPr>
        <w:t xml:space="preserve">acusava o governo da província de Minas Gerais de </w:t>
      </w:r>
      <w:r w:rsidR="004E1D56">
        <w:rPr>
          <w:rFonts w:ascii="Times New Roman" w:hAnsi="Times New Roman"/>
          <w:sz w:val="24"/>
          <w:szCs w:val="24"/>
        </w:rPr>
        <w:t>inoperância frente a situação</w:t>
      </w:r>
      <w:r w:rsidR="00352E4A">
        <w:rPr>
          <w:rFonts w:ascii="Times New Roman" w:hAnsi="Times New Roman"/>
          <w:sz w:val="24"/>
          <w:szCs w:val="24"/>
        </w:rPr>
        <w:t>:</w:t>
      </w:r>
      <w:r>
        <w:rPr>
          <w:rFonts w:ascii="Times New Roman" w:hAnsi="Times New Roman"/>
          <w:sz w:val="24"/>
          <w:szCs w:val="24"/>
        </w:rPr>
        <w:t xml:space="preserve"> </w:t>
      </w:r>
    </w:p>
    <w:p w14:paraId="124260D0" w14:textId="77777777" w:rsidR="00366EDE" w:rsidRPr="00480C11" w:rsidRDefault="00366EDE" w:rsidP="00480C11">
      <w:pPr>
        <w:pStyle w:val="SemEspaamento"/>
      </w:pPr>
    </w:p>
    <w:p w14:paraId="1788C808" w14:textId="77777777" w:rsidR="00480C11" w:rsidRDefault="00480C11" w:rsidP="00366EDE">
      <w:pPr>
        <w:pStyle w:val="SemEspaamento"/>
        <w:ind w:left="2268" w:right="-1"/>
        <w:jc w:val="both"/>
        <w:rPr>
          <w:rFonts w:ascii="Times New Roman" w:hAnsi="Times New Roman"/>
          <w:sz w:val="20"/>
          <w:szCs w:val="20"/>
        </w:rPr>
      </w:pPr>
    </w:p>
    <w:p w14:paraId="756EA4C8" w14:textId="77777777" w:rsidR="00366EDE" w:rsidRDefault="00366EDE" w:rsidP="00366EDE">
      <w:pPr>
        <w:pStyle w:val="SemEspaamento"/>
        <w:ind w:left="2268" w:right="-1"/>
        <w:jc w:val="both"/>
        <w:rPr>
          <w:rFonts w:ascii="Times New Roman" w:hAnsi="Times New Roman"/>
          <w:sz w:val="24"/>
          <w:szCs w:val="24"/>
        </w:rPr>
      </w:pPr>
      <w:r w:rsidRPr="00762897">
        <w:rPr>
          <w:rFonts w:ascii="Times New Roman" w:hAnsi="Times New Roman"/>
          <w:sz w:val="20"/>
          <w:szCs w:val="20"/>
        </w:rPr>
        <w:t xml:space="preserve">Em toda a extensão daquela via férrea tem havido grande número de mortos e os indígenas </w:t>
      </w:r>
      <w:proofErr w:type="gramStart"/>
      <w:r w:rsidRPr="00762897">
        <w:rPr>
          <w:rFonts w:ascii="Times New Roman" w:hAnsi="Times New Roman"/>
          <w:sz w:val="20"/>
          <w:szCs w:val="20"/>
        </w:rPr>
        <w:t>tem</w:t>
      </w:r>
      <w:proofErr w:type="gramEnd"/>
      <w:r w:rsidRPr="00762897">
        <w:rPr>
          <w:rFonts w:ascii="Times New Roman" w:hAnsi="Times New Roman"/>
          <w:sz w:val="20"/>
          <w:szCs w:val="20"/>
        </w:rPr>
        <w:t xml:space="preserve"> por vezes atacado os trens e desprendido carros roubando tudo quanto neles encontram. Os infelizes e perseguidos habitantes dos lugares a que </w:t>
      </w:r>
      <w:proofErr w:type="spellStart"/>
      <w:r w:rsidRPr="00762897">
        <w:rPr>
          <w:rFonts w:ascii="Times New Roman" w:hAnsi="Times New Roman"/>
          <w:sz w:val="20"/>
          <w:szCs w:val="20"/>
        </w:rPr>
        <w:t>nos</w:t>
      </w:r>
      <w:proofErr w:type="spellEnd"/>
      <w:r w:rsidRPr="00762897">
        <w:rPr>
          <w:rFonts w:ascii="Times New Roman" w:hAnsi="Times New Roman"/>
          <w:sz w:val="20"/>
          <w:szCs w:val="20"/>
        </w:rPr>
        <w:t xml:space="preserve"> temos referido, já se dirigiram ao presidente da província e autoridades, queixando-se e pedindo providências. A resposta tem sido sempre </w:t>
      </w:r>
      <w:proofErr w:type="spellStart"/>
      <w:r w:rsidRPr="00762897">
        <w:rPr>
          <w:rFonts w:ascii="Times New Roman" w:hAnsi="Times New Roman"/>
          <w:sz w:val="20"/>
          <w:szCs w:val="20"/>
        </w:rPr>
        <w:t>esta</w:t>
      </w:r>
      <w:proofErr w:type="spellEnd"/>
      <w:r w:rsidRPr="00762897">
        <w:rPr>
          <w:rFonts w:ascii="Times New Roman" w:hAnsi="Times New Roman"/>
          <w:sz w:val="20"/>
          <w:szCs w:val="20"/>
        </w:rPr>
        <w:t xml:space="preserve">: os indígenas não </w:t>
      </w:r>
      <w:proofErr w:type="gramStart"/>
      <w:r w:rsidRPr="00762897">
        <w:rPr>
          <w:rFonts w:ascii="Times New Roman" w:hAnsi="Times New Roman"/>
          <w:sz w:val="20"/>
          <w:szCs w:val="20"/>
        </w:rPr>
        <w:t>tem</w:t>
      </w:r>
      <w:proofErr w:type="gramEnd"/>
      <w:r w:rsidRPr="00762897">
        <w:rPr>
          <w:rFonts w:ascii="Times New Roman" w:hAnsi="Times New Roman"/>
          <w:sz w:val="20"/>
          <w:szCs w:val="20"/>
        </w:rPr>
        <w:t xml:space="preserve"> responsabilidade moral dos seus atos, e por isso não podem ser punidos com a severidade da lei </w:t>
      </w:r>
      <w:r w:rsidR="0075345C">
        <w:rPr>
          <w:rFonts w:ascii="Times New Roman" w:hAnsi="Times New Roman"/>
          <w:sz w:val="20"/>
          <w:szCs w:val="20"/>
        </w:rPr>
        <w:t>[...]</w:t>
      </w:r>
      <w:r w:rsidRPr="00762897">
        <w:rPr>
          <w:rFonts w:ascii="Times New Roman" w:hAnsi="Times New Roman"/>
          <w:sz w:val="20"/>
          <w:szCs w:val="20"/>
        </w:rPr>
        <w:t>.</w:t>
      </w:r>
      <w:r w:rsidRPr="00762897">
        <w:rPr>
          <w:rStyle w:val="Refdenotaderodap"/>
          <w:rFonts w:ascii="Times New Roman" w:hAnsi="Times New Roman"/>
          <w:sz w:val="20"/>
          <w:szCs w:val="20"/>
        </w:rPr>
        <w:footnoteReference w:id="60"/>
      </w:r>
      <w:r>
        <w:rPr>
          <w:rFonts w:ascii="Times New Roman" w:hAnsi="Times New Roman"/>
          <w:sz w:val="24"/>
          <w:szCs w:val="24"/>
        </w:rPr>
        <w:t xml:space="preserve">  </w:t>
      </w:r>
    </w:p>
    <w:p w14:paraId="30B4909B" w14:textId="77777777" w:rsidR="00366EDE" w:rsidRDefault="00366EDE" w:rsidP="00366EDE">
      <w:pPr>
        <w:pStyle w:val="SemEspaamento"/>
        <w:spacing w:line="360" w:lineRule="auto"/>
        <w:ind w:firstLine="708"/>
        <w:jc w:val="both"/>
        <w:rPr>
          <w:rFonts w:ascii="Times New Roman" w:hAnsi="Times New Roman"/>
          <w:sz w:val="24"/>
          <w:szCs w:val="24"/>
        </w:rPr>
      </w:pPr>
    </w:p>
    <w:p w14:paraId="1A1C5F34" w14:textId="77777777" w:rsidR="003D67B7" w:rsidRPr="003D67B7" w:rsidRDefault="003D67B7" w:rsidP="003D67B7">
      <w:pPr>
        <w:pStyle w:val="SemEspaamento"/>
      </w:pPr>
    </w:p>
    <w:p w14:paraId="4D7D2003" w14:textId="0A296EA2" w:rsidR="00940126" w:rsidRDefault="00480C11" w:rsidP="00261BB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No </w:t>
      </w:r>
      <w:r w:rsidR="00366EDE">
        <w:rPr>
          <w:rFonts w:ascii="Times New Roman" w:hAnsi="Times New Roman"/>
          <w:sz w:val="24"/>
          <w:szCs w:val="24"/>
        </w:rPr>
        <w:t>jornal</w:t>
      </w:r>
      <w:r>
        <w:rPr>
          <w:rFonts w:ascii="Times New Roman" w:hAnsi="Times New Roman"/>
          <w:sz w:val="24"/>
          <w:szCs w:val="24"/>
        </w:rPr>
        <w:t xml:space="preserve"> </w:t>
      </w:r>
      <w:r w:rsidRPr="00480C11">
        <w:rPr>
          <w:rFonts w:ascii="Times New Roman" w:hAnsi="Times New Roman"/>
          <w:i/>
          <w:sz w:val="24"/>
          <w:szCs w:val="24"/>
        </w:rPr>
        <w:t>Liberal Mineiro</w:t>
      </w:r>
      <w:r>
        <w:rPr>
          <w:rFonts w:ascii="Times New Roman" w:hAnsi="Times New Roman"/>
          <w:sz w:val="24"/>
          <w:szCs w:val="24"/>
        </w:rPr>
        <w:t xml:space="preserve"> foi publicado o ofício do chefe da polícia</w:t>
      </w:r>
      <w:r w:rsidR="001960E0">
        <w:rPr>
          <w:rFonts w:ascii="Times New Roman" w:hAnsi="Times New Roman"/>
          <w:sz w:val="24"/>
          <w:szCs w:val="24"/>
        </w:rPr>
        <w:t xml:space="preserve"> </w:t>
      </w:r>
      <w:r>
        <w:rPr>
          <w:rFonts w:ascii="Times New Roman" w:hAnsi="Times New Roman"/>
          <w:sz w:val="24"/>
          <w:szCs w:val="24"/>
        </w:rPr>
        <w:t>ao presidente da província sobre o caso</w:t>
      </w:r>
      <w:r w:rsidR="001960E0">
        <w:rPr>
          <w:rFonts w:ascii="Times New Roman" w:hAnsi="Times New Roman"/>
          <w:sz w:val="24"/>
          <w:szCs w:val="24"/>
        </w:rPr>
        <w:t>,</w:t>
      </w:r>
      <w:r w:rsidR="00366EDE">
        <w:rPr>
          <w:rFonts w:ascii="Times New Roman" w:hAnsi="Times New Roman"/>
          <w:sz w:val="24"/>
          <w:szCs w:val="24"/>
        </w:rPr>
        <w:t xml:space="preserve"> </w:t>
      </w:r>
      <w:r>
        <w:rPr>
          <w:rFonts w:ascii="Times New Roman" w:hAnsi="Times New Roman"/>
          <w:sz w:val="24"/>
          <w:szCs w:val="24"/>
        </w:rPr>
        <w:t>no qual a autoridade policial comunicava que a</w:t>
      </w:r>
      <w:r w:rsidR="00366EDE">
        <w:rPr>
          <w:rFonts w:ascii="Times New Roman" w:hAnsi="Times New Roman"/>
          <w:sz w:val="24"/>
          <w:szCs w:val="24"/>
        </w:rPr>
        <w:t xml:space="preserve"> condição de não cidadãos dos indígenas </w:t>
      </w:r>
      <w:r>
        <w:rPr>
          <w:rFonts w:ascii="Times New Roman" w:hAnsi="Times New Roman"/>
          <w:sz w:val="24"/>
          <w:szCs w:val="24"/>
        </w:rPr>
        <w:t xml:space="preserve">era o que </w:t>
      </w:r>
      <w:r w:rsidR="00366EDE">
        <w:rPr>
          <w:rFonts w:ascii="Times New Roman" w:hAnsi="Times New Roman"/>
          <w:sz w:val="24"/>
          <w:szCs w:val="24"/>
        </w:rPr>
        <w:t>os livra</w:t>
      </w:r>
      <w:r>
        <w:rPr>
          <w:rFonts w:ascii="Times New Roman" w:hAnsi="Times New Roman"/>
          <w:sz w:val="24"/>
          <w:szCs w:val="24"/>
        </w:rPr>
        <w:t>va</w:t>
      </w:r>
      <w:r w:rsidR="00366EDE">
        <w:rPr>
          <w:rFonts w:ascii="Times New Roman" w:hAnsi="Times New Roman"/>
          <w:sz w:val="24"/>
          <w:szCs w:val="24"/>
        </w:rPr>
        <w:t xml:space="preserve"> dos preceitos da lei</w:t>
      </w:r>
      <w:r w:rsidR="00940126">
        <w:rPr>
          <w:rFonts w:ascii="Times New Roman" w:hAnsi="Times New Roman"/>
          <w:sz w:val="24"/>
          <w:szCs w:val="24"/>
        </w:rPr>
        <w:t>: “não sendo aqueles selvagens classificados cidadãos, não se encontram infelizmente em nossas leis artigo algum que a eles se refira”.</w:t>
      </w:r>
      <w:r w:rsidR="00940126">
        <w:rPr>
          <w:rStyle w:val="Refdenotaderodap"/>
          <w:rFonts w:ascii="Times New Roman" w:hAnsi="Times New Roman"/>
          <w:sz w:val="24"/>
          <w:szCs w:val="24"/>
        </w:rPr>
        <w:footnoteReference w:id="61"/>
      </w:r>
      <w:r>
        <w:rPr>
          <w:rFonts w:ascii="Times New Roman" w:hAnsi="Times New Roman"/>
          <w:sz w:val="24"/>
          <w:szCs w:val="24"/>
        </w:rPr>
        <w:t xml:space="preserve"> Somava-se </w:t>
      </w:r>
      <w:r w:rsidR="00366EDE">
        <w:rPr>
          <w:rFonts w:ascii="Times New Roman" w:hAnsi="Times New Roman"/>
          <w:sz w:val="24"/>
          <w:szCs w:val="24"/>
        </w:rPr>
        <w:t>a isso a insuficiê</w:t>
      </w:r>
      <w:r w:rsidR="00437607">
        <w:rPr>
          <w:rFonts w:ascii="Times New Roman" w:hAnsi="Times New Roman"/>
          <w:sz w:val="24"/>
          <w:szCs w:val="24"/>
        </w:rPr>
        <w:t>ncia de policiais</w:t>
      </w:r>
      <w:r w:rsidR="00366EDE">
        <w:rPr>
          <w:rFonts w:ascii="Times New Roman" w:hAnsi="Times New Roman"/>
          <w:sz w:val="24"/>
          <w:szCs w:val="24"/>
        </w:rPr>
        <w:t xml:space="preserve">, cujo efetivo era aumentado </w:t>
      </w:r>
      <w:r w:rsidR="003D2950">
        <w:rPr>
          <w:rFonts w:ascii="Times New Roman" w:hAnsi="Times New Roman"/>
          <w:sz w:val="24"/>
          <w:szCs w:val="24"/>
        </w:rPr>
        <w:t>por forças paramilitares</w:t>
      </w:r>
      <w:r w:rsidR="00437607">
        <w:rPr>
          <w:rFonts w:ascii="Times New Roman" w:hAnsi="Times New Roman"/>
          <w:sz w:val="24"/>
          <w:szCs w:val="24"/>
        </w:rPr>
        <w:t xml:space="preserve"> constitu</w:t>
      </w:r>
      <w:r w:rsidR="001E4C82">
        <w:rPr>
          <w:rFonts w:ascii="Times New Roman" w:hAnsi="Times New Roman"/>
          <w:sz w:val="24"/>
          <w:szCs w:val="24"/>
        </w:rPr>
        <w:t>ídas por “</w:t>
      </w:r>
      <w:r w:rsidR="00366EDE">
        <w:rPr>
          <w:rFonts w:ascii="Times New Roman" w:hAnsi="Times New Roman"/>
          <w:sz w:val="24"/>
          <w:szCs w:val="24"/>
        </w:rPr>
        <w:t>alguns paisanos para a</w:t>
      </w:r>
      <w:r w:rsidR="00F3003D">
        <w:rPr>
          <w:rFonts w:ascii="Times New Roman" w:hAnsi="Times New Roman"/>
          <w:sz w:val="24"/>
          <w:szCs w:val="24"/>
        </w:rPr>
        <w:t>uxilia</w:t>
      </w:r>
      <w:r w:rsidR="00940126">
        <w:rPr>
          <w:rFonts w:ascii="Times New Roman" w:hAnsi="Times New Roman"/>
          <w:sz w:val="24"/>
          <w:szCs w:val="24"/>
        </w:rPr>
        <w:t>r</w:t>
      </w:r>
      <w:r w:rsidR="00F3003D">
        <w:rPr>
          <w:rFonts w:ascii="Times New Roman" w:hAnsi="Times New Roman"/>
          <w:sz w:val="24"/>
          <w:szCs w:val="24"/>
        </w:rPr>
        <w:t xml:space="preserve"> no serviço da polícia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62"/>
      </w:r>
      <w:r w:rsidR="00940126">
        <w:rPr>
          <w:rFonts w:ascii="Times New Roman" w:hAnsi="Times New Roman"/>
          <w:sz w:val="24"/>
          <w:szCs w:val="24"/>
        </w:rPr>
        <w:t xml:space="preserve"> </w:t>
      </w:r>
    </w:p>
    <w:p w14:paraId="5441EFED" w14:textId="44B352A5" w:rsidR="005E1A08" w:rsidRDefault="00740342" w:rsidP="00261BBE">
      <w:pPr>
        <w:pStyle w:val="SemEspaamento"/>
        <w:spacing w:line="360" w:lineRule="auto"/>
        <w:ind w:firstLine="708"/>
        <w:jc w:val="both"/>
        <w:rPr>
          <w:rFonts w:ascii="Times New Roman" w:hAnsi="Times New Roman"/>
          <w:sz w:val="24"/>
          <w:szCs w:val="24"/>
        </w:rPr>
      </w:pPr>
      <w:r>
        <w:rPr>
          <w:rFonts w:ascii="Times New Roman" w:hAnsi="Times New Roman"/>
          <w:sz w:val="24"/>
          <w:szCs w:val="24"/>
        </w:rPr>
        <w:t>D</w:t>
      </w:r>
      <w:r w:rsidR="001D0E27">
        <w:rPr>
          <w:rFonts w:ascii="Times New Roman" w:hAnsi="Times New Roman"/>
          <w:sz w:val="24"/>
          <w:szCs w:val="24"/>
        </w:rPr>
        <w:t>epois d</w:t>
      </w:r>
      <w:r w:rsidR="00C82CB6">
        <w:rPr>
          <w:rFonts w:ascii="Times New Roman" w:hAnsi="Times New Roman"/>
          <w:sz w:val="24"/>
          <w:szCs w:val="24"/>
        </w:rPr>
        <w:t xml:space="preserve">o episódio relatado, </w:t>
      </w:r>
      <w:r w:rsidR="00366EDE">
        <w:rPr>
          <w:rFonts w:ascii="Times New Roman" w:hAnsi="Times New Roman"/>
          <w:sz w:val="24"/>
          <w:szCs w:val="24"/>
        </w:rPr>
        <w:t>o min</w:t>
      </w:r>
      <w:r w:rsidR="001C11E9">
        <w:rPr>
          <w:rFonts w:ascii="Times New Roman" w:hAnsi="Times New Roman"/>
          <w:sz w:val="24"/>
          <w:szCs w:val="24"/>
        </w:rPr>
        <w:t>istro da justiça do Império pediu</w:t>
      </w:r>
      <w:r w:rsidR="00366EDE">
        <w:rPr>
          <w:rFonts w:ascii="Times New Roman" w:hAnsi="Times New Roman"/>
          <w:sz w:val="24"/>
          <w:szCs w:val="24"/>
        </w:rPr>
        <w:t xml:space="preserve"> ao governo de Minas Gerais esclarecimentos sobre o </w:t>
      </w:r>
      <w:r w:rsidR="001C11E9">
        <w:rPr>
          <w:rFonts w:ascii="Times New Roman" w:hAnsi="Times New Roman"/>
          <w:sz w:val="24"/>
          <w:szCs w:val="24"/>
        </w:rPr>
        <w:t xml:space="preserve">massacre </w:t>
      </w:r>
      <w:r w:rsidR="00366EDE">
        <w:rPr>
          <w:rFonts w:ascii="Times New Roman" w:hAnsi="Times New Roman"/>
          <w:sz w:val="24"/>
          <w:szCs w:val="24"/>
        </w:rPr>
        <w:t xml:space="preserve">de trinta indígenas em 26 de maio – uma semana </w:t>
      </w:r>
      <w:r w:rsidR="00262E59">
        <w:rPr>
          <w:rFonts w:ascii="Times New Roman" w:hAnsi="Times New Roman"/>
          <w:sz w:val="24"/>
          <w:szCs w:val="24"/>
        </w:rPr>
        <w:t xml:space="preserve">após </w:t>
      </w:r>
      <w:r w:rsidR="00366EDE">
        <w:rPr>
          <w:rFonts w:ascii="Times New Roman" w:hAnsi="Times New Roman"/>
          <w:sz w:val="24"/>
          <w:szCs w:val="24"/>
        </w:rPr>
        <w:t>a morte de Silvério –</w:t>
      </w:r>
      <w:r w:rsidR="00262E59">
        <w:rPr>
          <w:rFonts w:ascii="Times New Roman" w:hAnsi="Times New Roman"/>
          <w:sz w:val="24"/>
          <w:szCs w:val="24"/>
        </w:rPr>
        <w:t xml:space="preserve"> denunciado </w:t>
      </w:r>
      <w:r w:rsidR="00366EDE">
        <w:rPr>
          <w:rFonts w:ascii="Times New Roman" w:hAnsi="Times New Roman"/>
          <w:sz w:val="24"/>
          <w:szCs w:val="24"/>
        </w:rPr>
        <w:t>por Joaquim Delfino Ribeiro da Luz, conselheiro do Império. As autoridades mineiras, em resposta, disseram desconhecer o fato, não registrado em qualquer comunicação oficial ou particular da província e que haviam solicitado informações, “com toda brevidade, dando desde logo as providências para a punição dos delinquentes, caso tenha sido p</w:t>
      </w:r>
      <w:r w:rsidR="00F3003D">
        <w:rPr>
          <w:rFonts w:ascii="Times New Roman" w:hAnsi="Times New Roman"/>
          <w:sz w:val="24"/>
          <w:szCs w:val="24"/>
        </w:rPr>
        <w:t>erpetrado o gravíssimo atentado</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63"/>
      </w:r>
      <w:r w:rsidR="00366EDE">
        <w:rPr>
          <w:rFonts w:ascii="Times New Roman" w:hAnsi="Times New Roman"/>
          <w:sz w:val="24"/>
          <w:szCs w:val="24"/>
        </w:rPr>
        <w:t xml:space="preserve"> Infeliz</w:t>
      </w:r>
      <w:r w:rsidR="00C45BBC">
        <w:rPr>
          <w:rFonts w:ascii="Times New Roman" w:hAnsi="Times New Roman"/>
          <w:sz w:val="24"/>
          <w:szCs w:val="24"/>
        </w:rPr>
        <w:t xml:space="preserve">mente, não encontramos qualquer </w:t>
      </w:r>
      <w:r w:rsidR="00366EDE">
        <w:rPr>
          <w:rFonts w:ascii="Times New Roman" w:hAnsi="Times New Roman"/>
          <w:sz w:val="24"/>
          <w:szCs w:val="24"/>
        </w:rPr>
        <w:t>registro que escl</w:t>
      </w:r>
      <w:r w:rsidR="00B13D1F">
        <w:rPr>
          <w:rFonts w:ascii="Times New Roman" w:hAnsi="Times New Roman"/>
          <w:sz w:val="24"/>
          <w:szCs w:val="24"/>
        </w:rPr>
        <w:t xml:space="preserve">areça a denúncia. </w:t>
      </w:r>
      <w:r w:rsidR="005E1A08">
        <w:rPr>
          <w:rFonts w:ascii="Times New Roman" w:hAnsi="Times New Roman"/>
          <w:sz w:val="24"/>
          <w:szCs w:val="24"/>
        </w:rPr>
        <w:t>Inúmeros o</w:t>
      </w:r>
      <w:r w:rsidR="000A38F3">
        <w:rPr>
          <w:rFonts w:ascii="Times New Roman" w:hAnsi="Times New Roman"/>
          <w:sz w:val="24"/>
          <w:szCs w:val="24"/>
        </w:rPr>
        <w:t xml:space="preserve">utros </w:t>
      </w:r>
      <w:r w:rsidR="00201DF6">
        <w:rPr>
          <w:rFonts w:ascii="Times New Roman" w:hAnsi="Times New Roman"/>
          <w:sz w:val="24"/>
          <w:szCs w:val="24"/>
        </w:rPr>
        <w:t xml:space="preserve">massacres </w:t>
      </w:r>
      <w:r w:rsidR="000A38F3">
        <w:rPr>
          <w:rFonts w:ascii="Times New Roman" w:hAnsi="Times New Roman"/>
          <w:sz w:val="24"/>
          <w:szCs w:val="24"/>
        </w:rPr>
        <w:t xml:space="preserve">indígenas </w:t>
      </w:r>
      <w:r w:rsidR="00201DF6">
        <w:rPr>
          <w:rFonts w:ascii="Times New Roman" w:hAnsi="Times New Roman"/>
          <w:sz w:val="24"/>
          <w:szCs w:val="24"/>
        </w:rPr>
        <w:t xml:space="preserve">ocorreram </w:t>
      </w:r>
      <w:r w:rsidR="005E1A08">
        <w:rPr>
          <w:rFonts w:ascii="Times New Roman" w:hAnsi="Times New Roman"/>
          <w:sz w:val="24"/>
          <w:szCs w:val="24"/>
        </w:rPr>
        <w:t xml:space="preserve">no território dos </w:t>
      </w:r>
      <w:r w:rsidR="00940126">
        <w:rPr>
          <w:rFonts w:ascii="Times New Roman" w:hAnsi="Times New Roman"/>
          <w:sz w:val="24"/>
          <w:szCs w:val="24"/>
        </w:rPr>
        <w:t>“</w:t>
      </w:r>
      <w:r w:rsidR="005E1A08" w:rsidRPr="00940126">
        <w:rPr>
          <w:rFonts w:ascii="Times New Roman" w:hAnsi="Times New Roman"/>
          <w:sz w:val="24"/>
          <w:szCs w:val="24"/>
        </w:rPr>
        <w:t>botocudos</w:t>
      </w:r>
      <w:r w:rsidR="00940126">
        <w:rPr>
          <w:rFonts w:ascii="Times New Roman" w:hAnsi="Times New Roman"/>
          <w:sz w:val="24"/>
          <w:szCs w:val="24"/>
        </w:rPr>
        <w:t>”</w:t>
      </w:r>
      <w:r w:rsidR="005E1A08">
        <w:rPr>
          <w:rFonts w:ascii="Times New Roman" w:hAnsi="Times New Roman"/>
          <w:i/>
          <w:sz w:val="24"/>
          <w:szCs w:val="24"/>
        </w:rPr>
        <w:t xml:space="preserve"> </w:t>
      </w:r>
      <w:r w:rsidR="005E1A08">
        <w:rPr>
          <w:rFonts w:ascii="Times New Roman" w:hAnsi="Times New Roman"/>
          <w:sz w:val="24"/>
          <w:szCs w:val="24"/>
        </w:rPr>
        <w:t>ao longo do século XIX</w:t>
      </w:r>
      <w:r w:rsidR="00262E59">
        <w:rPr>
          <w:rFonts w:ascii="Times New Roman" w:hAnsi="Times New Roman"/>
          <w:sz w:val="24"/>
          <w:szCs w:val="24"/>
        </w:rPr>
        <w:t xml:space="preserve"> </w:t>
      </w:r>
      <w:r w:rsidR="00075358">
        <w:rPr>
          <w:rFonts w:ascii="Times New Roman" w:hAnsi="Times New Roman"/>
          <w:sz w:val="24"/>
          <w:szCs w:val="24"/>
        </w:rPr>
        <w:t xml:space="preserve">e tiveram </w:t>
      </w:r>
      <w:r w:rsidR="000A38F3">
        <w:rPr>
          <w:rFonts w:ascii="Times New Roman" w:hAnsi="Times New Roman"/>
          <w:sz w:val="24"/>
          <w:szCs w:val="24"/>
        </w:rPr>
        <w:t xml:space="preserve">desfecho semelhante: sem punição </w:t>
      </w:r>
      <w:r w:rsidR="00261BBE">
        <w:rPr>
          <w:rFonts w:ascii="Times New Roman" w:hAnsi="Times New Roman"/>
          <w:sz w:val="24"/>
          <w:szCs w:val="24"/>
        </w:rPr>
        <w:t>e</w:t>
      </w:r>
      <w:r w:rsidR="000A38F3">
        <w:rPr>
          <w:rFonts w:ascii="Times New Roman" w:hAnsi="Times New Roman"/>
          <w:sz w:val="24"/>
          <w:szCs w:val="24"/>
        </w:rPr>
        <w:t xml:space="preserve"> sem os devidos esclarecimentos</w:t>
      </w:r>
      <w:r w:rsidR="00075358">
        <w:rPr>
          <w:rFonts w:ascii="Times New Roman" w:hAnsi="Times New Roman"/>
          <w:sz w:val="24"/>
          <w:szCs w:val="24"/>
        </w:rPr>
        <w:t>, numa clara associação entre violência privada e complacência do Estado</w:t>
      </w:r>
      <w:r w:rsidR="00D055C6">
        <w:rPr>
          <w:rFonts w:ascii="Times New Roman" w:hAnsi="Times New Roman"/>
          <w:sz w:val="24"/>
          <w:szCs w:val="24"/>
        </w:rPr>
        <w:t xml:space="preserve"> </w:t>
      </w:r>
      <w:r w:rsidR="000A38F3">
        <w:rPr>
          <w:rFonts w:ascii="Times New Roman" w:hAnsi="Times New Roman"/>
          <w:sz w:val="24"/>
          <w:szCs w:val="24"/>
        </w:rPr>
        <w:t>(MIKI, 2018).</w:t>
      </w:r>
      <w:r w:rsidR="00D055C6">
        <w:rPr>
          <w:rFonts w:ascii="Times New Roman" w:hAnsi="Times New Roman"/>
          <w:sz w:val="24"/>
          <w:szCs w:val="24"/>
        </w:rPr>
        <w:t xml:space="preserve"> </w:t>
      </w:r>
      <w:r w:rsidR="005E1A08">
        <w:rPr>
          <w:rFonts w:ascii="Times New Roman" w:hAnsi="Times New Roman"/>
          <w:sz w:val="24"/>
          <w:szCs w:val="24"/>
        </w:rPr>
        <w:t>Em alguns deles, foi comum</w:t>
      </w:r>
      <w:r w:rsidR="00261BBE">
        <w:rPr>
          <w:rFonts w:ascii="Times New Roman" w:hAnsi="Times New Roman"/>
          <w:sz w:val="24"/>
          <w:szCs w:val="24"/>
        </w:rPr>
        <w:t xml:space="preserve"> </w:t>
      </w:r>
      <w:r w:rsidR="00D055C6">
        <w:rPr>
          <w:rFonts w:ascii="Times New Roman" w:hAnsi="Times New Roman"/>
          <w:sz w:val="24"/>
          <w:szCs w:val="24"/>
        </w:rPr>
        <w:t xml:space="preserve">a apreensão das “armas” </w:t>
      </w:r>
      <w:r w:rsidR="005E1A08">
        <w:rPr>
          <w:rFonts w:ascii="Times New Roman" w:hAnsi="Times New Roman"/>
          <w:sz w:val="24"/>
          <w:szCs w:val="24"/>
        </w:rPr>
        <w:t xml:space="preserve">indígenas, como o que ocorrera </w:t>
      </w:r>
      <w:r w:rsidR="00261BBE">
        <w:rPr>
          <w:rFonts w:ascii="Times New Roman" w:hAnsi="Times New Roman"/>
          <w:sz w:val="24"/>
          <w:szCs w:val="24"/>
        </w:rPr>
        <w:t xml:space="preserve">nas proximidades do Rio Pardo, Bahia, </w:t>
      </w:r>
      <w:r w:rsidR="005E1A08">
        <w:rPr>
          <w:rFonts w:ascii="Times New Roman" w:hAnsi="Times New Roman"/>
          <w:sz w:val="24"/>
          <w:szCs w:val="24"/>
        </w:rPr>
        <w:t xml:space="preserve">em 1881, quando </w:t>
      </w:r>
      <w:r w:rsidR="00D055C6">
        <w:rPr>
          <w:rFonts w:ascii="Times New Roman" w:hAnsi="Times New Roman"/>
          <w:sz w:val="24"/>
          <w:szCs w:val="24"/>
        </w:rPr>
        <w:t xml:space="preserve">crianças foram capturadas juntamente com um conjunto de “arcos e flechas” (MIKI, 2018, p. 139). </w:t>
      </w:r>
      <w:r w:rsidR="005E1A08">
        <w:rPr>
          <w:rFonts w:ascii="Times New Roman" w:hAnsi="Times New Roman"/>
          <w:sz w:val="24"/>
          <w:szCs w:val="24"/>
        </w:rPr>
        <w:t>No caso da</w:t>
      </w:r>
      <w:r w:rsidR="00893CD9">
        <w:rPr>
          <w:rFonts w:ascii="Times New Roman" w:hAnsi="Times New Roman"/>
          <w:sz w:val="24"/>
          <w:szCs w:val="24"/>
        </w:rPr>
        <w:t>s</w:t>
      </w:r>
      <w:r w:rsidR="005E1A08">
        <w:rPr>
          <w:rFonts w:ascii="Times New Roman" w:hAnsi="Times New Roman"/>
          <w:sz w:val="24"/>
          <w:szCs w:val="24"/>
        </w:rPr>
        <w:t xml:space="preserve"> flechas que mataram Silvério e que figuraram na Exposição Antropológica</w:t>
      </w:r>
      <w:r w:rsidR="004C790D">
        <w:rPr>
          <w:rFonts w:ascii="Times New Roman" w:hAnsi="Times New Roman"/>
          <w:sz w:val="24"/>
          <w:szCs w:val="24"/>
        </w:rPr>
        <w:t xml:space="preserve"> Brasileira</w:t>
      </w:r>
      <w:r w:rsidR="005E1A08">
        <w:rPr>
          <w:rFonts w:ascii="Times New Roman" w:hAnsi="Times New Roman"/>
          <w:sz w:val="24"/>
          <w:szCs w:val="24"/>
        </w:rPr>
        <w:t xml:space="preserve">, </w:t>
      </w:r>
      <w:r w:rsidR="00940126">
        <w:rPr>
          <w:rFonts w:ascii="Times New Roman" w:hAnsi="Times New Roman"/>
          <w:sz w:val="24"/>
          <w:szCs w:val="24"/>
        </w:rPr>
        <w:t>não sabemos como ela chegou nas mãos do exposi</w:t>
      </w:r>
      <w:r w:rsidR="005E1A08">
        <w:rPr>
          <w:rFonts w:ascii="Times New Roman" w:hAnsi="Times New Roman"/>
          <w:sz w:val="24"/>
          <w:szCs w:val="24"/>
        </w:rPr>
        <w:t xml:space="preserve">tor João Ferreira de Andrade Leite, que era comerciante na Corte e que </w:t>
      </w:r>
      <w:r w:rsidR="00352E4A">
        <w:rPr>
          <w:rFonts w:ascii="Times New Roman" w:hAnsi="Times New Roman"/>
          <w:sz w:val="24"/>
          <w:szCs w:val="24"/>
        </w:rPr>
        <w:t>talvez n</w:t>
      </w:r>
      <w:r w:rsidR="005E1A08">
        <w:rPr>
          <w:rFonts w:ascii="Times New Roman" w:hAnsi="Times New Roman"/>
          <w:sz w:val="24"/>
          <w:szCs w:val="24"/>
        </w:rPr>
        <w:t>unca esteve na área d</w:t>
      </w:r>
      <w:r w:rsidR="00C47E2F">
        <w:rPr>
          <w:rFonts w:ascii="Times New Roman" w:hAnsi="Times New Roman"/>
          <w:sz w:val="24"/>
          <w:szCs w:val="24"/>
        </w:rPr>
        <w:t>o</w:t>
      </w:r>
      <w:r w:rsidR="005E1A08">
        <w:rPr>
          <w:rFonts w:ascii="Times New Roman" w:hAnsi="Times New Roman"/>
          <w:sz w:val="24"/>
          <w:szCs w:val="24"/>
        </w:rPr>
        <w:t xml:space="preserve"> conflito. </w:t>
      </w:r>
    </w:p>
    <w:p w14:paraId="38D555CD" w14:textId="77777777" w:rsidR="00352E4A" w:rsidRDefault="00352E4A" w:rsidP="00261BBE">
      <w:pPr>
        <w:pStyle w:val="SemEspaamento"/>
        <w:spacing w:line="360" w:lineRule="auto"/>
        <w:ind w:firstLine="708"/>
        <w:jc w:val="both"/>
        <w:rPr>
          <w:rFonts w:ascii="Times New Roman" w:hAnsi="Times New Roman"/>
          <w:sz w:val="24"/>
          <w:szCs w:val="24"/>
        </w:rPr>
      </w:pPr>
    </w:p>
    <w:p w14:paraId="1EAD059F" w14:textId="381F0811" w:rsidR="009A6E8A" w:rsidRPr="003708C1" w:rsidRDefault="009A6E8A" w:rsidP="009A6E8A">
      <w:pPr>
        <w:pStyle w:val="SemEspaamento"/>
        <w:spacing w:line="360" w:lineRule="auto"/>
        <w:jc w:val="both"/>
        <w:rPr>
          <w:rFonts w:ascii="Times New Roman" w:hAnsi="Times New Roman"/>
          <w:b/>
          <w:bCs/>
          <w:sz w:val="24"/>
          <w:szCs w:val="24"/>
        </w:rPr>
      </w:pPr>
      <w:r w:rsidRPr="00C47E2F">
        <w:rPr>
          <w:rFonts w:ascii="Times New Roman" w:hAnsi="Times New Roman"/>
          <w:b/>
          <w:bCs/>
          <w:sz w:val="24"/>
          <w:szCs w:val="24"/>
        </w:rPr>
        <w:t>A</w:t>
      </w:r>
      <w:r w:rsidR="00683228">
        <w:rPr>
          <w:rFonts w:ascii="Times New Roman" w:hAnsi="Times New Roman"/>
          <w:b/>
          <w:bCs/>
          <w:sz w:val="24"/>
          <w:szCs w:val="24"/>
        </w:rPr>
        <w:t>s</w:t>
      </w:r>
      <w:r w:rsidRPr="00C47E2F">
        <w:rPr>
          <w:rFonts w:ascii="Times New Roman" w:hAnsi="Times New Roman"/>
          <w:b/>
          <w:bCs/>
          <w:sz w:val="24"/>
          <w:szCs w:val="24"/>
        </w:rPr>
        <w:t xml:space="preserve"> expediç</w:t>
      </w:r>
      <w:r w:rsidR="00683228">
        <w:rPr>
          <w:rFonts w:ascii="Times New Roman" w:hAnsi="Times New Roman"/>
          <w:b/>
          <w:bCs/>
          <w:sz w:val="24"/>
          <w:szCs w:val="24"/>
        </w:rPr>
        <w:t>ões</w:t>
      </w:r>
      <w:r w:rsidRPr="00C47E2F">
        <w:rPr>
          <w:rFonts w:ascii="Times New Roman" w:hAnsi="Times New Roman"/>
          <w:b/>
          <w:bCs/>
          <w:sz w:val="24"/>
          <w:szCs w:val="24"/>
        </w:rPr>
        <w:t xml:space="preserve"> científica</w:t>
      </w:r>
      <w:r w:rsidR="00683228">
        <w:rPr>
          <w:rFonts w:ascii="Times New Roman" w:hAnsi="Times New Roman"/>
          <w:b/>
          <w:bCs/>
          <w:sz w:val="24"/>
          <w:szCs w:val="24"/>
        </w:rPr>
        <w:t>s</w:t>
      </w:r>
      <w:r w:rsidRPr="00C47E2F">
        <w:rPr>
          <w:rFonts w:ascii="Times New Roman" w:hAnsi="Times New Roman"/>
          <w:b/>
          <w:bCs/>
          <w:sz w:val="24"/>
          <w:szCs w:val="24"/>
        </w:rPr>
        <w:t xml:space="preserve"> </w:t>
      </w:r>
    </w:p>
    <w:p w14:paraId="7BC296C4" w14:textId="77777777" w:rsidR="00352E4A" w:rsidRDefault="00352E4A" w:rsidP="009A6E8A">
      <w:pPr>
        <w:pStyle w:val="SemEspaamento"/>
        <w:spacing w:line="360" w:lineRule="auto"/>
        <w:jc w:val="both"/>
        <w:rPr>
          <w:rFonts w:ascii="Times New Roman" w:hAnsi="Times New Roman"/>
          <w:sz w:val="24"/>
          <w:szCs w:val="24"/>
        </w:rPr>
      </w:pPr>
    </w:p>
    <w:p w14:paraId="3645C46C" w14:textId="62824942" w:rsidR="0024394E" w:rsidRDefault="00F93E89" w:rsidP="006A6491">
      <w:pPr>
        <w:pStyle w:val="SemEspaamento"/>
        <w:spacing w:line="360" w:lineRule="auto"/>
        <w:ind w:firstLine="708"/>
        <w:jc w:val="both"/>
        <w:rPr>
          <w:rFonts w:ascii="Times New Roman" w:hAnsi="Times New Roman"/>
          <w:sz w:val="24"/>
          <w:szCs w:val="24"/>
        </w:rPr>
      </w:pPr>
      <w:r>
        <w:rPr>
          <w:rFonts w:ascii="Times New Roman" w:hAnsi="Times New Roman"/>
          <w:sz w:val="24"/>
          <w:szCs w:val="24"/>
        </w:rPr>
        <w:t>S</w:t>
      </w:r>
      <w:r w:rsidR="00366EDE">
        <w:rPr>
          <w:rFonts w:ascii="Times New Roman" w:hAnsi="Times New Roman"/>
          <w:sz w:val="24"/>
          <w:szCs w:val="24"/>
        </w:rPr>
        <w:t xml:space="preserve">e </w:t>
      </w:r>
      <w:r w:rsidR="002F51CA">
        <w:rPr>
          <w:rFonts w:ascii="Times New Roman" w:hAnsi="Times New Roman"/>
          <w:sz w:val="24"/>
          <w:szCs w:val="24"/>
        </w:rPr>
        <w:t>algumas</w:t>
      </w:r>
      <w:r w:rsidR="003076A9">
        <w:rPr>
          <w:rFonts w:ascii="Times New Roman" w:hAnsi="Times New Roman"/>
          <w:sz w:val="24"/>
          <w:szCs w:val="24"/>
        </w:rPr>
        <w:t xml:space="preserve"> </w:t>
      </w:r>
      <w:r w:rsidR="00366EDE">
        <w:rPr>
          <w:rFonts w:ascii="Times New Roman" w:hAnsi="Times New Roman"/>
          <w:sz w:val="24"/>
          <w:szCs w:val="24"/>
        </w:rPr>
        <w:t>práticas de colecionamento se</w:t>
      </w:r>
      <w:r w:rsidR="0008020D">
        <w:rPr>
          <w:rFonts w:ascii="Times New Roman" w:hAnsi="Times New Roman"/>
          <w:sz w:val="24"/>
          <w:szCs w:val="24"/>
        </w:rPr>
        <w:t xml:space="preserve"> deram em contextos de </w:t>
      </w:r>
      <w:r w:rsidR="00CC1DB1">
        <w:rPr>
          <w:rFonts w:ascii="Times New Roman" w:hAnsi="Times New Roman"/>
          <w:sz w:val="24"/>
          <w:szCs w:val="24"/>
        </w:rPr>
        <w:t>guerra</w:t>
      </w:r>
      <w:r w:rsidR="00366EDE">
        <w:rPr>
          <w:rFonts w:ascii="Times New Roman" w:hAnsi="Times New Roman"/>
          <w:sz w:val="24"/>
          <w:szCs w:val="24"/>
        </w:rPr>
        <w:t xml:space="preserve">, </w:t>
      </w:r>
      <w:r w:rsidR="002F51CA">
        <w:rPr>
          <w:rFonts w:ascii="Times New Roman" w:hAnsi="Times New Roman"/>
          <w:sz w:val="24"/>
          <w:szCs w:val="24"/>
        </w:rPr>
        <w:t xml:space="preserve">outras </w:t>
      </w:r>
      <w:r w:rsidR="00366EDE">
        <w:rPr>
          <w:rFonts w:ascii="Times New Roman" w:hAnsi="Times New Roman"/>
          <w:sz w:val="24"/>
          <w:szCs w:val="24"/>
        </w:rPr>
        <w:t xml:space="preserve">foram marcadas por relações pacíficas </w:t>
      </w:r>
      <w:r w:rsidR="002F51CA">
        <w:rPr>
          <w:rFonts w:ascii="Times New Roman" w:hAnsi="Times New Roman"/>
          <w:sz w:val="24"/>
          <w:szCs w:val="24"/>
        </w:rPr>
        <w:t xml:space="preserve">envolvendo </w:t>
      </w:r>
      <w:r w:rsidR="00366EDE">
        <w:rPr>
          <w:rFonts w:ascii="Times New Roman" w:hAnsi="Times New Roman"/>
          <w:sz w:val="24"/>
          <w:szCs w:val="24"/>
        </w:rPr>
        <w:t>n</w:t>
      </w:r>
      <w:r w:rsidR="00C62910">
        <w:rPr>
          <w:rFonts w:ascii="Times New Roman" w:hAnsi="Times New Roman"/>
          <w:sz w:val="24"/>
          <w:szCs w:val="24"/>
        </w:rPr>
        <w:t>egociações e trocas</w:t>
      </w:r>
      <w:r w:rsidR="008E3EC6">
        <w:rPr>
          <w:rFonts w:ascii="Times New Roman" w:hAnsi="Times New Roman"/>
          <w:sz w:val="24"/>
          <w:szCs w:val="24"/>
        </w:rPr>
        <w:t>,</w:t>
      </w:r>
      <w:r w:rsidR="00CC1DB1">
        <w:rPr>
          <w:rFonts w:ascii="Times New Roman" w:hAnsi="Times New Roman"/>
          <w:sz w:val="24"/>
          <w:szCs w:val="24"/>
        </w:rPr>
        <w:t xml:space="preserve"> </w:t>
      </w:r>
      <w:r w:rsidR="00DE6BF3">
        <w:rPr>
          <w:rFonts w:ascii="Times New Roman" w:hAnsi="Times New Roman"/>
          <w:sz w:val="24"/>
          <w:szCs w:val="24"/>
        </w:rPr>
        <w:t xml:space="preserve">com claro agenciamento </w:t>
      </w:r>
      <w:r w:rsidR="00DE6BF3">
        <w:rPr>
          <w:rFonts w:ascii="Times New Roman" w:hAnsi="Times New Roman"/>
          <w:sz w:val="24"/>
          <w:szCs w:val="24"/>
        </w:rPr>
        <w:lastRenderedPageBreak/>
        <w:t>indígena. É o caso da coleç</w:t>
      </w:r>
      <w:r w:rsidR="00C47E2F">
        <w:rPr>
          <w:rFonts w:ascii="Times New Roman" w:hAnsi="Times New Roman"/>
          <w:sz w:val="24"/>
          <w:szCs w:val="24"/>
        </w:rPr>
        <w:t xml:space="preserve">ão </w:t>
      </w:r>
      <w:r w:rsidR="00DE6BF3">
        <w:rPr>
          <w:rFonts w:ascii="Times New Roman" w:hAnsi="Times New Roman"/>
          <w:sz w:val="24"/>
          <w:szCs w:val="24"/>
        </w:rPr>
        <w:t>formada p</w:t>
      </w:r>
      <w:r w:rsidR="00FE1678">
        <w:rPr>
          <w:rFonts w:ascii="Times New Roman" w:hAnsi="Times New Roman"/>
          <w:sz w:val="24"/>
          <w:szCs w:val="24"/>
        </w:rPr>
        <w:t>o</w:t>
      </w:r>
      <w:r w:rsidR="00DE6BF3">
        <w:rPr>
          <w:rFonts w:ascii="Times New Roman" w:hAnsi="Times New Roman"/>
          <w:sz w:val="24"/>
          <w:szCs w:val="24"/>
        </w:rPr>
        <w:t xml:space="preserve">r </w:t>
      </w:r>
      <w:r w:rsidR="00366EDE">
        <w:rPr>
          <w:rFonts w:ascii="Times New Roman" w:hAnsi="Times New Roman"/>
          <w:sz w:val="24"/>
          <w:szCs w:val="24"/>
        </w:rPr>
        <w:t xml:space="preserve">Ladislau Netto, </w:t>
      </w:r>
      <w:r w:rsidR="00C62910">
        <w:rPr>
          <w:rFonts w:ascii="Times New Roman" w:hAnsi="Times New Roman"/>
          <w:sz w:val="24"/>
          <w:szCs w:val="24"/>
        </w:rPr>
        <w:t xml:space="preserve">diretor do Museu Nacional </w:t>
      </w:r>
      <w:r w:rsidR="00366EDE">
        <w:rPr>
          <w:rFonts w:ascii="Times New Roman" w:hAnsi="Times New Roman"/>
          <w:sz w:val="24"/>
          <w:szCs w:val="24"/>
        </w:rPr>
        <w:t>que</w:t>
      </w:r>
      <w:r w:rsidR="00366EDE" w:rsidRPr="00CD16FB">
        <w:rPr>
          <w:rFonts w:ascii="Times New Roman" w:hAnsi="Times New Roman"/>
          <w:sz w:val="24"/>
          <w:szCs w:val="24"/>
        </w:rPr>
        <w:t xml:space="preserve"> </w:t>
      </w:r>
      <w:r w:rsidR="00DE6BF3">
        <w:rPr>
          <w:rFonts w:ascii="Times New Roman" w:hAnsi="Times New Roman"/>
          <w:sz w:val="24"/>
          <w:szCs w:val="24"/>
        </w:rPr>
        <w:t xml:space="preserve">reuniu material </w:t>
      </w:r>
      <w:r w:rsidR="00831729">
        <w:rPr>
          <w:rFonts w:ascii="Times New Roman" w:hAnsi="Times New Roman"/>
          <w:sz w:val="24"/>
          <w:szCs w:val="24"/>
        </w:rPr>
        <w:t xml:space="preserve">exclusivamente </w:t>
      </w:r>
      <w:r w:rsidR="00366EDE">
        <w:rPr>
          <w:rFonts w:ascii="Times New Roman" w:hAnsi="Times New Roman"/>
          <w:sz w:val="24"/>
          <w:szCs w:val="24"/>
        </w:rPr>
        <w:t xml:space="preserve">para a Exposição Antropológica. No início do </w:t>
      </w:r>
      <w:r w:rsidR="00366EDE" w:rsidRPr="00CD16FB">
        <w:rPr>
          <w:rFonts w:ascii="Times New Roman" w:hAnsi="Times New Roman"/>
          <w:sz w:val="24"/>
          <w:szCs w:val="24"/>
        </w:rPr>
        <w:t xml:space="preserve">ano de 1882 </w:t>
      </w:r>
      <w:r w:rsidR="00366EDE">
        <w:rPr>
          <w:rFonts w:ascii="Times New Roman" w:hAnsi="Times New Roman"/>
          <w:sz w:val="24"/>
          <w:szCs w:val="24"/>
        </w:rPr>
        <w:t>ele</w:t>
      </w:r>
      <w:r w:rsidR="0031316C">
        <w:rPr>
          <w:rFonts w:ascii="Times New Roman" w:hAnsi="Times New Roman"/>
          <w:sz w:val="24"/>
          <w:szCs w:val="24"/>
        </w:rPr>
        <w:t xml:space="preserve">, </w:t>
      </w:r>
      <w:r w:rsidR="0031316C" w:rsidRPr="00AD2E49">
        <w:rPr>
          <w:rFonts w:ascii="Times New Roman" w:hAnsi="Times New Roman"/>
          <w:sz w:val="24"/>
          <w:szCs w:val="24"/>
        </w:rPr>
        <w:t xml:space="preserve">Manuel da Motta Teixeira e Guilherme </w:t>
      </w:r>
      <w:proofErr w:type="spellStart"/>
      <w:r w:rsidR="0031316C" w:rsidRPr="00AD2E49">
        <w:rPr>
          <w:rFonts w:ascii="Times New Roman" w:hAnsi="Times New Roman"/>
          <w:sz w:val="24"/>
          <w:szCs w:val="24"/>
        </w:rPr>
        <w:t>Schwacke</w:t>
      </w:r>
      <w:proofErr w:type="spellEnd"/>
      <w:r w:rsidR="0094395F">
        <w:rPr>
          <w:rFonts w:ascii="Times New Roman" w:hAnsi="Times New Roman"/>
          <w:sz w:val="24"/>
          <w:szCs w:val="24"/>
        </w:rPr>
        <w:t>,</w:t>
      </w:r>
      <w:r w:rsidR="00AD2E49" w:rsidRPr="00AD2E49">
        <w:rPr>
          <w:rStyle w:val="Refdenotaderodap"/>
          <w:rFonts w:ascii="Times New Roman" w:hAnsi="Times New Roman"/>
          <w:sz w:val="24"/>
          <w:szCs w:val="24"/>
        </w:rPr>
        <w:footnoteReference w:id="64"/>
      </w:r>
      <w:r w:rsidR="0031316C">
        <w:rPr>
          <w:rFonts w:ascii="Times New Roman" w:hAnsi="Times New Roman"/>
          <w:sz w:val="24"/>
          <w:szCs w:val="24"/>
        </w:rPr>
        <w:t xml:space="preserve"> seus auxiliares, foram ao Pará</w:t>
      </w:r>
      <w:r w:rsidR="00366EDE">
        <w:rPr>
          <w:rFonts w:ascii="Times New Roman" w:hAnsi="Times New Roman"/>
          <w:sz w:val="24"/>
          <w:szCs w:val="24"/>
        </w:rPr>
        <w:t xml:space="preserve"> col</w:t>
      </w:r>
      <w:r w:rsidR="00C47E2F">
        <w:rPr>
          <w:rFonts w:ascii="Times New Roman" w:hAnsi="Times New Roman"/>
          <w:sz w:val="24"/>
          <w:szCs w:val="24"/>
        </w:rPr>
        <w:t>etar</w:t>
      </w:r>
      <w:r w:rsidR="00366EDE">
        <w:rPr>
          <w:rFonts w:ascii="Times New Roman" w:hAnsi="Times New Roman"/>
          <w:sz w:val="24"/>
          <w:szCs w:val="24"/>
        </w:rPr>
        <w:t xml:space="preserve"> objetos junto às populações indígenas com o </w:t>
      </w:r>
      <w:r w:rsidR="0087008C">
        <w:rPr>
          <w:rFonts w:ascii="Times New Roman" w:hAnsi="Times New Roman"/>
          <w:sz w:val="24"/>
          <w:szCs w:val="24"/>
        </w:rPr>
        <w:t xml:space="preserve">apoio </w:t>
      </w:r>
      <w:r w:rsidR="00366EDE">
        <w:rPr>
          <w:rFonts w:ascii="Times New Roman" w:hAnsi="Times New Roman"/>
          <w:sz w:val="24"/>
          <w:szCs w:val="24"/>
        </w:rPr>
        <w:t>de Domingos Soares Ferreira Penna, diretor do Museu Paraense</w:t>
      </w:r>
      <w:r w:rsidR="0087008C">
        <w:rPr>
          <w:rFonts w:ascii="Times New Roman" w:hAnsi="Times New Roman"/>
          <w:sz w:val="24"/>
          <w:szCs w:val="24"/>
        </w:rPr>
        <w:t xml:space="preserve"> e naturalista do Museu Nacional</w:t>
      </w:r>
      <w:r w:rsidR="00366EDE">
        <w:rPr>
          <w:rFonts w:ascii="Times New Roman" w:hAnsi="Times New Roman"/>
          <w:sz w:val="24"/>
          <w:szCs w:val="24"/>
        </w:rPr>
        <w:t xml:space="preserve">. </w:t>
      </w:r>
      <w:r w:rsidR="0024394E">
        <w:rPr>
          <w:rFonts w:ascii="Times New Roman" w:hAnsi="Times New Roman"/>
          <w:sz w:val="24"/>
          <w:szCs w:val="24"/>
        </w:rPr>
        <w:t xml:space="preserve">Primeiro, escavaram os tesos do Pacoval e de Santa Izabel, dali retirando vasos, urnas e demais objetos arqueológicos; depois, dirigiram-se para as proximidades do Rio Capim, onde </w:t>
      </w:r>
      <w:r w:rsidR="00366EDE">
        <w:rPr>
          <w:rFonts w:ascii="Times New Roman" w:hAnsi="Times New Roman"/>
          <w:sz w:val="24"/>
          <w:szCs w:val="24"/>
        </w:rPr>
        <w:t xml:space="preserve">permaneceram </w:t>
      </w:r>
      <w:r w:rsidR="0024394E">
        <w:rPr>
          <w:rFonts w:ascii="Times New Roman" w:hAnsi="Times New Roman"/>
          <w:sz w:val="24"/>
          <w:szCs w:val="24"/>
        </w:rPr>
        <w:t xml:space="preserve">com </w:t>
      </w:r>
      <w:r w:rsidR="00FA1A18">
        <w:rPr>
          <w:rFonts w:ascii="Times New Roman" w:hAnsi="Times New Roman"/>
          <w:sz w:val="24"/>
          <w:szCs w:val="24"/>
        </w:rPr>
        <w:t>os</w:t>
      </w:r>
      <w:r w:rsidR="00CC1DB1">
        <w:rPr>
          <w:rFonts w:ascii="Times New Roman" w:hAnsi="Times New Roman"/>
          <w:sz w:val="24"/>
          <w:szCs w:val="24"/>
        </w:rPr>
        <w:t xml:space="preserve"> indígenas </w:t>
      </w:r>
      <w:r w:rsidR="00366EDE">
        <w:rPr>
          <w:rFonts w:ascii="Times New Roman" w:hAnsi="Times New Roman"/>
          <w:sz w:val="24"/>
          <w:szCs w:val="24"/>
        </w:rPr>
        <w:t>por doze dias</w:t>
      </w:r>
      <w:r w:rsidR="0024394E">
        <w:rPr>
          <w:rFonts w:ascii="Times New Roman" w:hAnsi="Times New Roman"/>
          <w:sz w:val="24"/>
          <w:szCs w:val="24"/>
        </w:rPr>
        <w:t xml:space="preserve"> e formaram coleção etnográfica</w:t>
      </w:r>
      <w:r w:rsidR="006A6491">
        <w:rPr>
          <w:rFonts w:ascii="Times New Roman" w:hAnsi="Times New Roman"/>
          <w:sz w:val="24"/>
          <w:szCs w:val="24"/>
        </w:rPr>
        <w:t xml:space="preserve">; por fim, </w:t>
      </w:r>
      <w:r w:rsidR="00EA32FD">
        <w:rPr>
          <w:rFonts w:ascii="Times New Roman" w:hAnsi="Times New Roman"/>
          <w:sz w:val="24"/>
          <w:szCs w:val="24"/>
        </w:rPr>
        <w:t xml:space="preserve">Ladislau </w:t>
      </w:r>
      <w:r w:rsidR="006A6491">
        <w:rPr>
          <w:rFonts w:ascii="Times New Roman" w:hAnsi="Times New Roman"/>
          <w:sz w:val="24"/>
          <w:szCs w:val="24"/>
        </w:rPr>
        <w:t>tomou de empréstimo do Museu Paraense 141 objetos arqueológicos e etnográficos</w:t>
      </w:r>
      <w:r w:rsidR="002E1D31">
        <w:rPr>
          <w:rFonts w:ascii="Times New Roman" w:hAnsi="Times New Roman"/>
          <w:sz w:val="24"/>
          <w:szCs w:val="24"/>
        </w:rPr>
        <w:t xml:space="preserve">, que </w:t>
      </w:r>
      <w:r w:rsidR="006A6491">
        <w:rPr>
          <w:rFonts w:ascii="Times New Roman" w:hAnsi="Times New Roman"/>
          <w:sz w:val="24"/>
          <w:szCs w:val="24"/>
        </w:rPr>
        <w:t>não foram devolvidos à instituição após o encerramento da Exposição Antropológica (SANJAD, 2010).</w:t>
      </w:r>
    </w:p>
    <w:p w14:paraId="4E2D8B93" w14:textId="5CCDDFDA" w:rsidR="009C7496" w:rsidRDefault="00720436" w:rsidP="000D247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F81179">
        <w:rPr>
          <w:rFonts w:ascii="Times New Roman" w:hAnsi="Times New Roman"/>
          <w:sz w:val="24"/>
          <w:szCs w:val="24"/>
        </w:rPr>
        <w:t xml:space="preserve">material reunido por </w:t>
      </w:r>
      <w:r>
        <w:rPr>
          <w:rFonts w:ascii="Times New Roman" w:hAnsi="Times New Roman"/>
          <w:sz w:val="24"/>
          <w:szCs w:val="24"/>
        </w:rPr>
        <w:t xml:space="preserve">Ladislau </w:t>
      </w:r>
      <w:r w:rsidR="00F81179">
        <w:rPr>
          <w:rFonts w:ascii="Times New Roman" w:hAnsi="Times New Roman"/>
          <w:sz w:val="24"/>
          <w:szCs w:val="24"/>
        </w:rPr>
        <w:t>após sua viagem</w:t>
      </w:r>
      <w:r>
        <w:rPr>
          <w:rFonts w:ascii="Times New Roman" w:hAnsi="Times New Roman"/>
          <w:sz w:val="24"/>
          <w:szCs w:val="24"/>
        </w:rPr>
        <w:t xml:space="preserve"> foi notícia na imprensa. Na </w:t>
      </w:r>
      <w:r>
        <w:rPr>
          <w:rFonts w:ascii="Times New Roman" w:hAnsi="Times New Roman"/>
          <w:i/>
          <w:iCs/>
          <w:sz w:val="24"/>
          <w:szCs w:val="24"/>
        </w:rPr>
        <w:t xml:space="preserve">Gazeta de Notícias </w:t>
      </w:r>
      <w:r>
        <w:rPr>
          <w:rFonts w:ascii="Times New Roman" w:hAnsi="Times New Roman"/>
          <w:sz w:val="24"/>
          <w:szCs w:val="24"/>
        </w:rPr>
        <w:t xml:space="preserve">foi </w:t>
      </w:r>
      <w:r w:rsidR="003F0843">
        <w:rPr>
          <w:rFonts w:ascii="Times New Roman" w:hAnsi="Times New Roman"/>
          <w:sz w:val="24"/>
          <w:szCs w:val="24"/>
        </w:rPr>
        <w:t xml:space="preserve">divulgada a preparação de </w:t>
      </w:r>
      <w:r>
        <w:rPr>
          <w:rFonts w:ascii="Times New Roman" w:hAnsi="Times New Roman"/>
          <w:sz w:val="24"/>
          <w:szCs w:val="24"/>
        </w:rPr>
        <w:t xml:space="preserve">moldes em papel </w:t>
      </w:r>
      <w:proofErr w:type="spellStart"/>
      <w:r>
        <w:rPr>
          <w:rFonts w:ascii="Times New Roman" w:hAnsi="Times New Roman"/>
          <w:sz w:val="24"/>
          <w:szCs w:val="24"/>
        </w:rPr>
        <w:t>machê</w:t>
      </w:r>
      <w:proofErr w:type="spellEnd"/>
      <w:r>
        <w:rPr>
          <w:rFonts w:ascii="Times New Roman" w:hAnsi="Times New Roman"/>
          <w:sz w:val="24"/>
          <w:szCs w:val="24"/>
        </w:rPr>
        <w:t xml:space="preserve"> representando </w:t>
      </w:r>
      <w:r w:rsidR="003F0843">
        <w:rPr>
          <w:rFonts w:ascii="Times New Roman" w:hAnsi="Times New Roman"/>
          <w:sz w:val="24"/>
          <w:szCs w:val="24"/>
        </w:rPr>
        <w:t xml:space="preserve">indígenas </w:t>
      </w:r>
      <w:r>
        <w:rPr>
          <w:rFonts w:ascii="Times New Roman" w:hAnsi="Times New Roman"/>
          <w:sz w:val="24"/>
          <w:szCs w:val="24"/>
        </w:rPr>
        <w:t>“remadores de duas ubás trazidas pelo Sr. Ladislau Netto do Amazonas e destinadas à Exposição”</w:t>
      </w:r>
      <w:r>
        <w:rPr>
          <w:rStyle w:val="Refdenotaderodap"/>
          <w:rFonts w:ascii="Times New Roman" w:hAnsi="Times New Roman"/>
          <w:sz w:val="24"/>
          <w:szCs w:val="24"/>
        </w:rPr>
        <w:footnoteReference w:id="65"/>
      </w:r>
      <w:r w:rsidR="003F0843">
        <w:rPr>
          <w:rFonts w:ascii="Times New Roman" w:hAnsi="Times New Roman"/>
          <w:sz w:val="24"/>
          <w:szCs w:val="24"/>
        </w:rPr>
        <w:t>. Foi divulgada também a colocação na</w:t>
      </w:r>
      <w:r>
        <w:rPr>
          <w:rFonts w:ascii="Times New Roman" w:hAnsi="Times New Roman"/>
          <w:sz w:val="24"/>
          <w:szCs w:val="24"/>
        </w:rPr>
        <w:t xml:space="preserve"> sala da </w:t>
      </w:r>
      <w:r w:rsidR="003F0843">
        <w:rPr>
          <w:rFonts w:ascii="Times New Roman" w:hAnsi="Times New Roman"/>
          <w:sz w:val="24"/>
          <w:szCs w:val="24"/>
        </w:rPr>
        <w:t>E</w:t>
      </w:r>
      <w:r>
        <w:rPr>
          <w:rFonts w:ascii="Times New Roman" w:hAnsi="Times New Roman"/>
          <w:sz w:val="24"/>
          <w:szCs w:val="24"/>
        </w:rPr>
        <w:t xml:space="preserve">xposição </w:t>
      </w:r>
      <w:r w:rsidR="003F0843">
        <w:rPr>
          <w:rFonts w:ascii="Times New Roman" w:hAnsi="Times New Roman"/>
          <w:sz w:val="24"/>
          <w:szCs w:val="24"/>
        </w:rPr>
        <w:t xml:space="preserve">de </w:t>
      </w:r>
      <w:r>
        <w:rPr>
          <w:rFonts w:ascii="Times New Roman" w:hAnsi="Times New Roman"/>
          <w:sz w:val="24"/>
          <w:szCs w:val="24"/>
        </w:rPr>
        <w:t xml:space="preserve">“uma maloca do tuxaua do aldeamento </w:t>
      </w:r>
      <w:proofErr w:type="spellStart"/>
      <w:r>
        <w:rPr>
          <w:rFonts w:ascii="Times New Roman" w:hAnsi="Times New Roman"/>
          <w:sz w:val="24"/>
          <w:szCs w:val="24"/>
        </w:rPr>
        <w:t>Potiritá</w:t>
      </w:r>
      <w:proofErr w:type="spellEnd"/>
      <w:r>
        <w:rPr>
          <w:rFonts w:ascii="Times New Roman" w:hAnsi="Times New Roman"/>
          <w:sz w:val="24"/>
          <w:szCs w:val="24"/>
        </w:rPr>
        <w:t xml:space="preserve"> [...], maloca em que dormiu algumas noites o próprio Sr. Diretor do Museu e </w:t>
      </w:r>
      <w:proofErr w:type="gramStart"/>
      <w:r>
        <w:rPr>
          <w:rFonts w:ascii="Times New Roman" w:hAnsi="Times New Roman"/>
          <w:sz w:val="24"/>
          <w:szCs w:val="24"/>
        </w:rPr>
        <w:t>aonde</w:t>
      </w:r>
      <w:proofErr w:type="gramEnd"/>
      <w:r>
        <w:rPr>
          <w:rFonts w:ascii="Times New Roman" w:hAnsi="Times New Roman"/>
          <w:sz w:val="24"/>
          <w:szCs w:val="24"/>
        </w:rPr>
        <w:t xml:space="preserve"> pode reunir grande parte dos habitantes daquele aldeamento</w:t>
      </w:r>
      <w:r w:rsidRPr="00376921">
        <w:rPr>
          <w:rFonts w:ascii="Times New Roman" w:hAnsi="Times New Roman"/>
          <w:sz w:val="24"/>
          <w:szCs w:val="24"/>
        </w:rPr>
        <w:t>”</w:t>
      </w:r>
      <w:r w:rsidRPr="00376921">
        <w:rPr>
          <w:rStyle w:val="Refdenotaderodap"/>
          <w:rFonts w:ascii="Times New Roman" w:hAnsi="Times New Roman"/>
          <w:sz w:val="24"/>
          <w:szCs w:val="24"/>
        </w:rPr>
        <w:footnoteReference w:id="66"/>
      </w:r>
      <w:r w:rsidR="00C6164F">
        <w:rPr>
          <w:rFonts w:ascii="Times New Roman" w:hAnsi="Times New Roman"/>
          <w:sz w:val="24"/>
          <w:szCs w:val="24"/>
        </w:rPr>
        <w:t>. O jornal deu destaque ao volume de coisas trazidas por Ladislau</w:t>
      </w:r>
      <w:r w:rsidR="0094395F">
        <w:rPr>
          <w:rFonts w:ascii="Times New Roman" w:hAnsi="Times New Roman"/>
          <w:sz w:val="24"/>
          <w:szCs w:val="24"/>
        </w:rPr>
        <w:t>:</w:t>
      </w:r>
      <w:r w:rsidR="00C6164F">
        <w:rPr>
          <w:rFonts w:ascii="Times New Roman" w:hAnsi="Times New Roman"/>
          <w:sz w:val="24"/>
          <w:szCs w:val="24"/>
        </w:rPr>
        <w:t xml:space="preserve"> </w:t>
      </w:r>
    </w:p>
    <w:p w14:paraId="1B350161" w14:textId="77777777" w:rsidR="009C7496" w:rsidRDefault="009C7496" w:rsidP="000D2474">
      <w:pPr>
        <w:pStyle w:val="SemEspaamento"/>
        <w:spacing w:line="360" w:lineRule="auto"/>
        <w:ind w:firstLine="708"/>
        <w:jc w:val="both"/>
        <w:rPr>
          <w:rFonts w:ascii="Times New Roman" w:hAnsi="Times New Roman"/>
          <w:sz w:val="24"/>
          <w:szCs w:val="24"/>
        </w:rPr>
      </w:pPr>
    </w:p>
    <w:p w14:paraId="5C32690E" w14:textId="4A0A7FE4" w:rsidR="009C7496" w:rsidRPr="009C7496" w:rsidRDefault="00C6164F" w:rsidP="009C7496">
      <w:pPr>
        <w:pStyle w:val="SemEspaamento"/>
        <w:ind w:left="2268"/>
        <w:jc w:val="both"/>
        <w:rPr>
          <w:rFonts w:ascii="Times New Roman" w:hAnsi="Times New Roman"/>
          <w:sz w:val="20"/>
          <w:szCs w:val="20"/>
        </w:rPr>
      </w:pPr>
      <w:r w:rsidRPr="009C7496">
        <w:rPr>
          <w:rFonts w:ascii="Times New Roman" w:hAnsi="Times New Roman"/>
          <w:sz w:val="20"/>
          <w:szCs w:val="20"/>
        </w:rPr>
        <w:t xml:space="preserve">grande cópia de objetos indígenas em grande </w:t>
      </w:r>
      <w:r w:rsidR="00366EDE" w:rsidRPr="009C7496">
        <w:rPr>
          <w:rFonts w:ascii="Times New Roman" w:hAnsi="Times New Roman"/>
          <w:sz w:val="20"/>
          <w:szCs w:val="20"/>
        </w:rPr>
        <w:t xml:space="preserve">parte adquiridos </w:t>
      </w:r>
      <w:r w:rsidRPr="009C7496">
        <w:rPr>
          <w:rFonts w:ascii="Times New Roman" w:hAnsi="Times New Roman"/>
          <w:sz w:val="20"/>
          <w:szCs w:val="20"/>
        </w:rPr>
        <w:t>[...] por</w:t>
      </w:r>
      <w:r w:rsidR="00366EDE" w:rsidRPr="009C7496">
        <w:rPr>
          <w:rFonts w:ascii="Times New Roman" w:hAnsi="Times New Roman"/>
          <w:sz w:val="20"/>
          <w:szCs w:val="20"/>
        </w:rPr>
        <w:t xml:space="preserve"> meio de relações e permutas que estabeleceu com alguns aldeamentos, aonde, para melhor estudar os costumes dos aborígenes, teve de passar alguns dias</w:t>
      </w:r>
      <w:r w:rsidR="009C7496" w:rsidRPr="009C7496">
        <w:rPr>
          <w:rFonts w:ascii="Times New Roman" w:hAnsi="Times New Roman"/>
          <w:sz w:val="20"/>
          <w:szCs w:val="20"/>
        </w:rPr>
        <w:t>.</w:t>
      </w:r>
    </w:p>
    <w:p w14:paraId="70A7545C" w14:textId="2145797A" w:rsidR="00366EDE" w:rsidRPr="009C7496" w:rsidRDefault="009C7496" w:rsidP="009C7496">
      <w:pPr>
        <w:pStyle w:val="SemEspaamento"/>
        <w:ind w:left="2268"/>
        <w:jc w:val="both"/>
        <w:rPr>
          <w:rFonts w:ascii="Times New Roman" w:hAnsi="Times New Roman"/>
          <w:sz w:val="16"/>
          <w:szCs w:val="16"/>
        </w:rPr>
      </w:pPr>
      <w:r w:rsidRPr="009C7496">
        <w:rPr>
          <w:rFonts w:ascii="Times New Roman" w:hAnsi="Times New Roman"/>
          <w:sz w:val="20"/>
          <w:szCs w:val="20"/>
        </w:rPr>
        <w:t>Entre os documentos obtidos [...] figuram muitos retra</w:t>
      </w:r>
      <w:r w:rsidR="009E611B">
        <w:rPr>
          <w:rFonts w:ascii="Times New Roman" w:hAnsi="Times New Roman"/>
          <w:sz w:val="20"/>
          <w:szCs w:val="20"/>
        </w:rPr>
        <w:t>t</w:t>
      </w:r>
      <w:r w:rsidRPr="009C7496">
        <w:rPr>
          <w:rFonts w:ascii="Times New Roman" w:hAnsi="Times New Roman"/>
          <w:sz w:val="20"/>
          <w:szCs w:val="20"/>
        </w:rPr>
        <w:t xml:space="preserve">os de índios das tribos Tembé e </w:t>
      </w:r>
      <w:proofErr w:type="spellStart"/>
      <w:r w:rsidRPr="009C7496">
        <w:rPr>
          <w:rFonts w:ascii="Times New Roman" w:hAnsi="Times New Roman"/>
          <w:sz w:val="20"/>
          <w:szCs w:val="20"/>
        </w:rPr>
        <w:t>Toriuára</w:t>
      </w:r>
      <w:proofErr w:type="spellEnd"/>
      <w:r w:rsidRPr="009C7496">
        <w:rPr>
          <w:rFonts w:ascii="Times New Roman" w:hAnsi="Times New Roman"/>
          <w:sz w:val="20"/>
          <w:szCs w:val="20"/>
        </w:rPr>
        <w:t xml:space="preserve"> e algumas de suas canções com a competente música.</w:t>
      </w:r>
      <w:r w:rsidR="00366EDE" w:rsidRPr="009C7496">
        <w:rPr>
          <w:rStyle w:val="Refdenotaderodap"/>
          <w:rFonts w:ascii="Times New Roman" w:hAnsi="Times New Roman"/>
          <w:sz w:val="20"/>
          <w:szCs w:val="20"/>
        </w:rPr>
        <w:footnoteReference w:id="67"/>
      </w:r>
      <w:r w:rsidR="00366EDE" w:rsidRPr="009C7496">
        <w:rPr>
          <w:rFonts w:ascii="Times New Roman" w:hAnsi="Times New Roman"/>
          <w:sz w:val="20"/>
          <w:szCs w:val="20"/>
        </w:rPr>
        <w:t xml:space="preserve"> </w:t>
      </w:r>
    </w:p>
    <w:p w14:paraId="5E5C313A" w14:textId="731DF4E9" w:rsidR="00366EDE" w:rsidRPr="00E26A19" w:rsidRDefault="00366EDE" w:rsidP="00E26A19">
      <w:pPr>
        <w:pStyle w:val="SemEspaamento"/>
      </w:pPr>
    </w:p>
    <w:p w14:paraId="11D955D1" w14:textId="77777777" w:rsidR="003D67B7" w:rsidRPr="003D67B7" w:rsidRDefault="003D67B7" w:rsidP="003D67B7">
      <w:pPr>
        <w:pStyle w:val="SemEspaamento"/>
      </w:pPr>
    </w:p>
    <w:p w14:paraId="1E4009FE" w14:textId="28126BB3" w:rsidR="00720436" w:rsidRDefault="00C31899" w:rsidP="0072043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jornal </w:t>
      </w:r>
      <w:r w:rsidR="00AB2305">
        <w:rPr>
          <w:rFonts w:ascii="Times New Roman" w:hAnsi="Times New Roman"/>
          <w:sz w:val="24"/>
          <w:szCs w:val="24"/>
        </w:rPr>
        <w:t>aponta</w:t>
      </w:r>
      <w:r>
        <w:rPr>
          <w:rFonts w:ascii="Times New Roman" w:hAnsi="Times New Roman"/>
          <w:sz w:val="24"/>
          <w:szCs w:val="24"/>
        </w:rPr>
        <w:t xml:space="preserve"> que </w:t>
      </w:r>
      <w:r w:rsidR="008066A0">
        <w:rPr>
          <w:rFonts w:ascii="Times New Roman" w:hAnsi="Times New Roman"/>
          <w:sz w:val="24"/>
          <w:szCs w:val="24"/>
        </w:rPr>
        <w:t>houve permuta</w:t>
      </w:r>
      <w:r>
        <w:rPr>
          <w:rFonts w:ascii="Times New Roman" w:hAnsi="Times New Roman"/>
          <w:sz w:val="24"/>
          <w:szCs w:val="24"/>
        </w:rPr>
        <w:t xml:space="preserve"> entre </w:t>
      </w:r>
      <w:r w:rsidR="008066A0">
        <w:rPr>
          <w:rFonts w:ascii="Times New Roman" w:hAnsi="Times New Roman"/>
          <w:sz w:val="24"/>
          <w:szCs w:val="24"/>
        </w:rPr>
        <w:t xml:space="preserve">Ladislau </w:t>
      </w:r>
      <w:r>
        <w:rPr>
          <w:rFonts w:ascii="Times New Roman" w:hAnsi="Times New Roman"/>
          <w:sz w:val="24"/>
          <w:szCs w:val="24"/>
        </w:rPr>
        <w:t xml:space="preserve">e os indígenas. Isso significa que o diretor do Museu Nacional </w:t>
      </w:r>
      <w:r w:rsidR="004A0B79">
        <w:rPr>
          <w:rFonts w:ascii="Times New Roman" w:hAnsi="Times New Roman"/>
          <w:sz w:val="24"/>
          <w:szCs w:val="24"/>
        </w:rPr>
        <w:t xml:space="preserve">para trazer coisas, precisou levar outras. Os </w:t>
      </w:r>
      <w:r w:rsidR="008066A0">
        <w:rPr>
          <w:rFonts w:ascii="Times New Roman" w:hAnsi="Times New Roman"/>
          <w:sz w:val="24"/>
          <w:szCs w:val="24"/>
        </w:rPr>
        <w:t xml:space="preserve">objetos </w:t>
      </w:r>
      <w:r w:rsidR="004A0B79">
        <w:rPr>
          <w:rFonts w:ascii="Times New Roman" w:hAnsi="Times New Roman"/>
          <w:sz w:val="24"/>
          <w:szCs w:val="24"/>
        </w:rPr>
        <w:t>levados por ele i</w:t>
      </w:r>
      <w:r w:rsidR="008066A0">
        <w:rPr>
          <w:rFonts w:ascii="Times New Roman" w:hAnsi="Times New Roman"/>
          <w:sz w:val="24"/>
          <w:szCs w:val="24"/>
        </w:rPr>
        <w:t>nfelizmente não foram mencionados n</w:t>
      </w:r>
      <w:r w:rsidR="00C47E2F">
        <w:rPr>
          <w:rFonts w:ascii="Times New Roman" w:hAnsi="Times New Roman"/>
          <w:sz w:val="24"/>
          <w:szCs w:val="24"/>
        </w:rPr>
        <w:t>a notícia</w:t>
      </w:r>
      <w:r w:rsidR="008066A0">
        <w:rPr>
          <w:rFonts w:ascii="Times New Roman" w:hAnsi="Times New Roman"/>
          <w:sz w:val="24"/>
          <w:szCs w:val="24"/>
        </w:rPr>
        <w:t xml:space="preserve">. Seria interessante analisar o valor das coisas trocadas. De todo modo, </w:t>
      </w:r>
      <w:r>
        <w:rPr>
          <w:rFonts w:ascii="Times New Roman" w:hAnsi="Times New Roman"/>
          <w:sz w:val="24"/>
          <w:szCs w:val="24"/>
        </w:rPr>
        <w:t xml:space="preserve">fica evidente </w:t>
      </w:r>
      <w:r w:rsidR="004A0B79">
        <w:rPr>
          <w:rFonts w:ascii="Times New Roman" w:hAnsi="Times New Roman"/>
          <w:sz w:val="24"/>
          <w:szCs w:val="24"/>
        </w:rPr>
        <w:t>que</w:t>
      </w:r>
      <w:r>
        <w:rPr>
          <w:rFonts w:ascii="Times New Roman" w:hAnsi="Times New Roman"/>
          <w:sz w:val="24"/>
          <w:szCs w:val="24"/>
        </w:rPr>
        <w:t xml:space="preserve"> Ladislau precisou </w:t>
      </w:r>
      <w:r w:rsidR="0087008C">
        <w:rPr>
          <w:rFonts w:ascii="Times New Roman" w:hAnsi="Times New Roman"/>
          <w:sz w:val="24"/>
          <w:szCs w:val="24"/>
        </w:rPr>
        <w:t xml:space="preserve">construir </w:t>
      </w:r>
      <w:r>
        <w:rPr>
          <w:rFonts w:ascii="Times New Roman" w:hAnsi="Times New Roman"/>
          <w:sz w:val="24"/>
          <w:szCs w:val="24"/>
        </w:rPr>
        <w:t xml:space="preserve">uma relação de </w:t>
      </w:r>
      <w:r>
        <w:rPr>
          <w:rFonts w:ascii="Times New Roman" w:hAnsi="Times New Roman"/>
          <w:sz w:val="24"/>
          <w:szCs w:val="24"/>
        </w:rPr>
        <w:lastRenderedPageBreak/>
        <w:t>confi</w:t>
      </w:r>
      <w:r w:rsidR="00D515BF">
        <w:rPr>
          <w:rFonts w:ascii="Times New Roman" w:hAnsi="Times New Roman"/>
          <w:sz w:val="24"/>
          <w:szCs w:val="24"/>
        </w:rPr>
        <w:t xml:space="preserve">ança </w:t>
      </w:r>
      <w:r>
        <w:rPr>
          <w:rFonts w:ascii="Times New Roman" w:hAnsi="Times New Roman"/>
          <w:sz w:val="24"/>
          <w:szCs w:val="24"/>
        </w:rPr>
        <w:t>com os indígenas</w:t>
      </w:r>
      <w:r w:rsidR="00C47E2F">
        <w:rPr>
          <w:rFonts w:ascii="Times New Roman" w:hAnsi="Times New Roman"/>
          <w:sz w:val="24"/>
          <w:szCs w:val="24"/>
        </w:rPr>
        <w:t xml:space="preserve"> ao</w:t>
      </w:r>
      <w:r>
        <w:rPr>
          <w:rFonts w:ascii="Times New Roman" w:hAnsi="Times New Roman"/>
          <w:sz w:val="24"/>
          <w:szCs w:val="24"/>
        </w:rPr>
        <w:t xml:space="preserve"> “passar alguns dias” </w:t>
      </w:r>
      <w:r w:rsidR="0087008C">
        <w:rPr>
          <w:rFonts w:ascii="Times New Roman" w:hAnsi="Times New Roman"/>
          <w:sz w:val="24"/>
          <w:szCs w:val="24"/>
        </w:rPr>
        <w:t xml:space="preserve">entre eles </w:t>
      </w:r>
      <w:r w:rsidR="00C47E2F">
        <w:rPr>
          <w:rFonts w:ascii="Times New Roman" w:hAnsi="Times New Roman"/>
          <w:sz w:val="24"/>
          <w:szCs w:val="24"/>
        </w:rPr>
        <w:t xml:space="preserve">a fim de </w:t>
      </w:r>
      <w:r w:rsidR="0087008C">
        <w:rPr>
          <w:rFonts w:ascii="Times New Roman" w:hAnsi="Times New Roman"/>
          <w:sz w:val="24"/>
          <w:szCs w:val="24"/>
        </w:rPr>
        <w:t xml:space="preserve">conseguir </w:t>
      </w:r>
      <w:r w:rsidR="00E35021">
        <w:rPr>
          <w:rFonts w:ascii="Times New Roman" w:hAnsi="Times New Roman"/>
          <w:sz w:val="24"/>
          <w:szCs w:val="24"/>
        </w:rPr>
        <w:t>aquilo</w:t>
      </w:r>
      <w:r>
        <w:rPr>
          <w:rFonts w:ascii="Times New Roman" w:hAnsi="Times New Roman"/>
          <w:sz w:val="24"/>
          <w:szCs w:val="24"/>
        </w:rPr>
        <w:t xml:space="preserve"> que almejava</w:t>
      </w:r>
      <w:r w:rsidR="00606434">
        <w:rPr>
          <w:rFonts w:ascii="Times New Roman" w:hAnsi="Times New Roman"/>
          <w:sz w:val="24"/>
          <w:szCs w:val="24"/>
        </w:rPr>
        <w:t>. O</w:t>
      </w:r>
      <w:r w:rsidR="004A0B79">
        <w:rPr>
          <w:rFonts w:ascii="Times New Roman" w:hAnsi="Times New Roman"/>
          <w:sz w:val="24"/>
          <w:szCs w:val="24"/>
        </w:rPr>
        <w:t xml:space="preserve">s indígenas, </w:t>
      </w:r>
      <w:r w:rsidR="0087008C">
        <w:rPr>
          <w:rFonts w:ascii="Times New Roman" w:hAnsi="Times New Roman"/>
          <w:sz w:val="24"/>
          <w:szCs w:val="24"/>
        </w:rPr>
        <w:t>por sua vez</w:t>
      </w:r>
      <w:r w:rsidR="004A0B79">
        <w:rPr>
          <w:rFonts w:ascii="Times New Roman" w:hAnsi="Times New Roman"/>
          <w:sz w:val="24"/>
          <w:szCs w:val="24"/>
        </w:rPr>
        <w:t xml:space="preserve">, </w:t>
      </w:r>
      <w:r w:rsidR="00C47E2F">
        <w:rPr>
          <w:rFonts w:ascii="Times New Roman" w:hAnsi="Times New Roman"/>
          <w:sz w:val="24"/>
          <w:szCs w:val="24"/>
        </w:rPr>
        <w:t>participa</w:t>
      </w:r>
      <w:r w:rsidR="00E96E09">
        <w:rPr>
          <w:rFonts w:ascii="Times New Roman" w:hAnsi="Times New Roman"/>
          <w:sz w:val="24"/>
          <w:szCs w:val="24"/>
        </w:rPr>
        <w:t xml:space="preserve">ram </w:t>
      </w:r>
      <w:proofErr w:type="spellStart"/>
      <w:r w:rsidR="004A0B79">
        <w:rPr>
          <w:rFonts w:ascii="Times New Roman" w:hAnsi="Times New Roman"/>
          <w:sz w:val="24"/>
          <w:szCs w:val="24"/>
        </w:rPr>
        <w:t>direta</w:t>
      </w:r>
      <w:r w:rsidR="00E96E09">
        <w:rPr>
          <w:rFonts w:ascii="Times New Roman" w:hAnsi="Times New Roman"/>
          <w:sz w:val="24"/>
          <w:szCs w:val="24"/>
        </w:rPr>
        <w:t>tamente</w:t>
      </w:r>
      <w:proofErr w:type="spellEnd"/>
      <w:r w:rsidR="00E96E09">
        <w:rPr>
          <w:rFonts w:ascii="Times New Roman" w:hAnsi="Times New Roman"/>
          <w:sz w:val="24"/>
          <w:szCs w:val="24"/>
        </w:rPr>
        <w:t xml:space="preserve"> d</w:t>
      </w:r>
      <w:r w:rsidR="008066A0">
        <w:rPr>
          <w:rFonts w:ascii="Times New Roman" w:hAnsi="Times New Roman"/>
          <w:sz w:val="24"/>
          <w:szCs w:val="24"/>
        </w:rPr>
        <w:t xml:space="preserve">esta operação </w:t>
      </w:r>
      <w:r w:rsidR="004A0B79">
        <w:rPr>
          <w:rFonts w:ascii="Times New Roman" w:hAnsi="Times New Roman"/>
          <w:sz w:val="24"/>
          <w:szCs w:val="24"/>
        </w:rPr>
        <w:t>de coleta e colecionamento</w:t>
      </w:r>
      <w:r w:rsidR="0031079B">
        <w:rPr>
          <w:rFonts w:ascii="Times New Roman" w:hAnsi="Times New Roman"/>
          <w:sz w:val="24"/>
          <w:szCs w:val="24"/>
        </w:rPr>
        <w:t xml:space="preserve"> ao </w:t>
      </w:r>
      <w:r w:rsidR="00E35021">
        <w:rPr>
          <w:rFonts w:ascii="Times New Roman" w:hAnsi="Times New Roman"/>
          <w:sz w:val="24"/>
          <w:szCs w:val="24"/>
        </w:rPr>
        <w:t>seleciona</w:t>
      </w:r>
      <w:r w:rsidR="0031079B">
        <w:rPr>
          <w:rFonts w:ascii="Times New Roman" w:hAnsi="Times New Roman"/>
          <w:sz w:val="24"/>
          <w:szCs w:val="24"/>
        </w:rPr>
        <w:t xml:space="preserve">rem </w:t>
      </w:r>
      <w:r w:rsidR="004A0B79">
        <w:rPr>
          <w:rFonts w:ascii="Times New Roman" w:hAnsi="Times New Roman"/>
          <w:sz w:val="24"/>
          <w:szCs w:val="24"/>
        </w:rPr>
        <w:t>os objetos para a troca.</w:t>
      </w:r>
      <w:r w:rsidR="00C47E2F">
        <w:rPr>
          <w:rFonts w:ascii="Times New Roman" w:hAnsi="Times New Roman"/>
          <w:sz w:val="24"/>
          <w:szCs w:val="24"/>
        </w:rPr>
        <w:t xml:space="preserve"> </w:t>
      </w:r>
      <w:r w:rsidR="00C47E2F" w:rsidRPr="00DC11D7">
        <w:rPr>
          <w:rFonts w:ascii="Times New Roman" w:hAnsi="Times New Roman"/>
          <w:sz w:val="24"/>
          <w:szCs w:val="24"/>
        </w:rPr>
        <w:t>De lá Ladislau trouxe</w:t>
      </w:r>
      <w:r w:rsidR="0031079B">
        <w:rPr>
          <w:rFonts w:ascii="Times New Roman" w:hAnsi="Times New Roman"/>
          <w:sz w:val="24"/>
          <w:szCs w:val="24"/>
        </w:rPr>
        <w:t>, entre outras coisas,</w:t>
      </w:r>
      <w:r w:rsidR="00DC11D7">
        <w:rPr>
          <w:rFonts w:ascii="Times New Roman" w:hAnsi="Times New Roman"/>
          <w:sz w:val="24"/>
          <w:szCs w:val="24"/>
        </w:rPr>
        <w:t xml:space="preserve"> ubás, vasos, balaios, abanos, </w:t>
      </w:r>
      <w:r w:rsidR="00B51CCB">
        <w:rPr>
          <w:rFonts w:ascii="Times New Roman" w:hAnsi="Times New Roman"/>
          <w:sz w:val="24"/>
          <w:szCs w:val="24"/>
        </w:rPr>
        <w:t xml:space="preserve">redes, </w:t>
      </w:r>
      <w:r w:rsidR="00DC11D7">
        <w:rPr>
          <w:rFonts w:ascii="Times New Roman" w:hAnsi="Times New Roman"/>
          <w:sz w:val="24"/>
          <w:szCs w:val="24"/>
        </w:rPr>
        <w:t>maracás, cachimbo</w:t>
      </w:r>
      <w:r w:rsidR="00B51CCB">
        <w:rPr>
          <w:rFonts w:ascii="Times New Roman" w:hAnsi="Times New Roman"/>
          <w:sz w:val="24"/>
          <w:szCs w:val="24"/>
        </w:rPr>
        <w:t>s</w:t>
      </w:r>
      <w:r w:rsidR="00DC11D7">
        <w:rPr>
          <w:rFonts w:ascii="Times New Roman" w:hAnsi="Times New Roman"/>
          <w:sz w:val="24"/>
          <w:szCs w:val="24"/>
        </w:rPr>
        <w:t xml:space="preserve">, </w:t>
      </w:r>
      <w:r w:rsidR="0031079B">
        <w:rPr>
          <w:rFonts w:ascii="Times New Roman" w:hAnsi="Times New Roman"/>
          <w:sz w:val="24"/>
          <w:szCs w:val="24"/>
        </w:rPr>
        <w:t>certamente</w:t>
      </w:r>
      <w:r w:rsidR="00B51CCB">
        <w:rPr>
          <w:rFonts w:ascii="Times New Roman" w:hAnsi="Times New Roman"/>
          <w:sz w:val="24"/>
          <w:szCs w:val="24"/>
        </w:rPr>
        <w:t xml:space="preserve"> coleções</w:t>
      </w:r>
      <w:r w:rsidR="0031079B">
        <w:rPr>
          <w:rFonts w:ascii="Times New Roman" w:hAnsi="Times New Roman"/>
          <w:sz w:val="24"/>
          <w:szCs w:val="24"/>
        </w:rPr>
        <w:t xml:space="preserve"> fruto do agenciamento indígena</w:t>
      </w:r>
      <w:r w:rsidR="00B51CCB">
        <w:rPr>
          <w:rFonts w:ascii="Times New Roman" w:hAnsi="Times New Roman"/>
          <w:sz w:val="24"/>
          <w:szCs w:val="24"/>
        </w:rPr>
        <w:t xml:space="preserve"> presente na operação da permuta</w:t>
      </w:r>
      <w:r w:rsidR="0031079B">
        <w:rPr>
          <w:rFonts w:ascii="Times New Roman" w:hAnsi="Times New Roman"/>
          <w:sz w:val="24"/>
          <w:szCs w:val="24"/>
        </w:rPr>
        <w:t xml:space="preserve">, além de material arqueológico como </w:t>
      </w:r>
      <w:r w:rsidR="00DC11D7">
        <w:rPr>
          <w:rFonts w:ascii="Times New Roman" w:hAnsi="Times New Roman"/>
          <w:sz w:val="24"/>
          <w:szCs w:val="24"/>
        </w:rPr>
        <w:t>vasos, ornatos, urnas funerárias, “ídolos”</w:t>
      </w:r>
      <w:r w:rsidR="0031079B">
        <w:rPr>
          <w:rFonts w:ascii="Times New Roman" w:hAnsi="Times New Roman"/>
          <w:sz w:val="24"/>
          <w:szCs w:val="24"/>
        </w:rPr>
        <w:t>,</w:t>
      </w:r>
      <w:r w:rsidR="00DC11D7">
        <w:rPr>
          <w:rFonts w:ascii="Times New Roman" w:hAnsi="Times New Roman"/>
          <w:sz w:val="24"/>
          <w:szCs w:val="24"/>
        </w:rPr>
        <w:t xml:space="preserve"> crânios e fragmentos</w:t>
      </w:r>
      <w:r w:rsidR="0031079B">
        <w:rPr>
          <w:rFonts w:ascii="Times New Roman" w:hAnsi="Times New Roman"/>
          <w:sz w:val="24"/>
          <w:szCs w:val="24"/>
        </w:rPr>
        <w:t>.</w:t>
      </w:r>
      <w:r w:rsidR="00EB308B">
        <w:rPr>
          <w:rFonts w:ascii="Times New Roman" w:hAnsi="Times New Roman"/>
          <w:sz w:val="24"/>
          <w:szCs w:val="24"/>
        </w:rPr>
        <w:t xml:space="preserve"> </w:t>
      </w:r>
      <w:r w:rsidR="009E611B">
        <w:rPr>
          <w:rFonts w:ascii="Times New Roman" w:hAnsi="Times New Roman"/>
          <w:sz w:val="24"/>
          <w:szCs w:val="24"/>
        </w:rPr>
        <w:t>O jornal ainda aponta que Ladislau trouxe</w:t>
      </w:r>
      <w:r w:rsidR="008C4F7B">
        <w:rPr>
          <w:rFonts w:ascii="Times New Roman" w:hAnsi="Times New Roman"/>
          <w:sz w:val="24"/>
          <w:szCs w:val="24"/>
        </w:rPr>
        <w:t xml:space="preserve"> </w:t>
      </w:r>
      <w:r w:rsidR="009E611B">
        <w:rPr>
          <w:rFonts w:ascii="Times New Roman" w:hAnsi="Times New Roman"/>
          <w:sz w:val="24"/>
          <w:szCs w:val="24"/>
        </w:rPr>
        <w:t>retratos e canções.</w:t>
      </w:r>
      <w:r w:rsidR="008C4F7B">
        <w:rPr>
          <w:rStyle w:val="Refdenotaderodap"/>
          <w:rFonts w:ascii="Times New Roman" w:hAnsi="Times New Roman"/>
          <w:sz w:val="24"/>
          <w:szCs w:val="24"/>
        </w:rPr>
        <w:footnoteReference w:id="68"/>
      </w:r>
      <w:r w:rsidR="009E611B">
        <w:rPr>
          <w:rFonts w:ascii="Times New Roman" w:hAnsi="Times New Roman"/>
          <w:sz w:val="24"/>
          <w:szCs w:val="24"/>
        </w:rPr>
        <w:t xml:space="preserve"> </w:t>
      </w:r>
      <w:r w:rsidR="00720436">
        <w:rPr>
          <w:rFonts w:ascii="Times New Roman" w:hAnsi="Times New Roman"/>
          <w:sz w:val="24"/>
          <w:szCs w:val="24"/>
        </w:rPr>
        <w:t xml:space="preserve">Embora seu nome não conste no </w:t>
      </w:r>
      <w:r w:rsidR="00720436">
        <w:rPr>
          <w:rFonts w:ascii="Times New Roman" w:hAnsi="Times New Roman"/>
          <w:i/>
          <w:sz w:val="24"/>
          <w:szCs w:val="24"/>
        </w:rPr>
        <w:t>Guia da Exposição</w:t>
      </w:r>
      <w:r w:rsidR="00720436">
        <w:rPr>
          <w:rFonts w:ascii="Times New Roman" w:hAnsi="Times New Roman"/>
          <w:sz w:val="24"/>
          <w:szCs w:val="24"/>
        </w:rPr>
        <w:t>, os objetos por ele reunidos foram ali registrados tendo como “expositor” o Museu Nacional.</w:t>
      </w:r>
    </w:p>
    <w:p w14:paraId="1CF23720" w14:textId="025991A2" w:rsidR="00683228" w:rsidRDefault="00E55B7D" w:rsidP="0068322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segunda expedição que trazemos aqui é a do Joaquim Monteiro </w:t>
      </w:r>
      <w:proofErr w:type="spellStart"/>
      <w:r>
        <w:rPr>
          <w:rFonts w:ascii="Times New Roman" w:hAnsi="Times New Roman"/>
          <w:sz w:val="24"/>
          <w:szCs w:val="24"/>
        </w:rPr>
        <w:t>Caminhoá</w:t>
      </w:r>
      <w:proofErr w:type="spellEnd"/>
      <w:r w:rsidR="009567A3">
        <w:rPr>
          <w:rFonts w:ascii="Times New Roman" w:hAnsi="Times New Roman"/>
          <w:sz w:val="24"/>
          <w:szCs w:val="24"/>
        </w:rPr>
        <w:t>, sobre a qual temos pouquíssimas informações</w:t>
      </w:r>
      <w:r>
        <w:rPr>
          <w:rFonts w:ascii="Times New Roman" w:hAnsi="Times New Roman"/>
          <w:sz w:val="24"/>
          <w:szCs w:val="24"/>
        </w:rPr>
        <w:t xml:space="preserve">. </w:t>
      </w:r>
      <w:r w:rsidR="009567A3">
        <w:rPr>
          <w:rFonts w:ascii="Times New Roman" w:hAnsi="Times New Roman"/>
          <w:sz w:val="24"/>
          <w:szCs w:val="24"/>
        </w:rPr>
        <w:t xml:space="preserve">Ele </w:t>
      </w:r>
      <w:r w:rsidR="00683228">
        <w:rPr>
          <w:rFonts w:ascii="Times New Roman" w:hAnsi="Times New Roman"/>
          <w:sz w:val="24"/>
          <w:szCs w:val="24"/>
        </w:rPr>
        <w:t xml:space="preserve">nasceu em Salvador no ano de 1836 e formou-se médico em 1858 pela Faculdade de Medicina da Bahia. Foi professor </w:t>
      </w:r>
      <w:r w:rsidR="00FE1678">
        <w:rPr>
          <w:rFonts w:ascii="Times New Roman" w:hAnsi="Times New Roman"/>
          <w:sz w:val="24"/>
          <w:szCs w:val="24"/>
        </w:rPr>
        <w:t>de história natural n</w:t>
      </w:r>
      <w:r w:rsidR="00683228">
        <w:rPr>
          <w:rFonts w:ascii="Times New Roman" w:hAnsi="Times New Roman"/>
          <w:sz w:val="24"/>
          <w:szCs w:val="24"/>
        </w:rPr>
        <w:t xml:space="preserve">o Colégio Pedro II e </w:t>
      </w:r>
      <w:r w:rsidR="00FE1678">
        <w:rPr>
          <w:rFonts w:ascii="Times New Roman" w:hAnsi="Times New Roman"/>
          <w:sz w:val="24"/>
          <w:szCs w:val="24"/>
        </w:rPr>
        <w:t>de botânica e zoologia n</w:t>
      </w:r>
      <w:r w:rsidR="00683228">
        <w:rPr>
          <w:rFonts w:ascii="Times New Roman" w:hAnsi="Times New Roman"/>
          <w:sz w:val="24"/>
          <w:szCs w:val="24"/>
        </w:rPr>
        <w:t>a Faculdade de Medicina do Rio de Janeiro</w:t>
      </w:r>
      <w:r w:rsidR="00FE1678">
        <w:rPr>
          <w:rFonts w:ascii="Times New Roman" w:hAnsi="Times New Roman"/>
          <w:sz w:val="24"/>
          <w:szCs w:val="24"/>
        </w:rPr>
        <w:t>. Foi também</w:t>
      </w:r>
      <w:r w:rsidR="00683228">
        <w:rPr>
          <w:rFonts w:ascii="Times New Roman" w:hAnsi="Times New Roman"/>
          <w:sz w:val="24"/>
          <w:szCs w:val="24"/>
        </w:rPr>
        <w:t xml:space="preserve"> membro da Sociedade </w:t>
      </w:r>
      <w:proofErr w:type="spellStart"/>
      <w:r w:rsidR="00683228">
        <w:rPr>
          <w:rFonts w:ascii="Times New Roman" w:hAnsi="Times New Roman"/>
          <w:sz w:val="24"/>
          <w:szCs w:val="24"/>
        </w:rPr>
        <w:t>Vellosiana</w:t>
      </w:r>
      <w:proofErr w:type="spellEnd"/>
      <w:r w:rsidR="00683228">
        <w:rPr>
          <w:rFonts w:ascii="Times New Roman" w:hAnsi="Times New Roman"/>
          <w:sz w:val="24"/>
          <w:szCs w:val="24"/>
        </w:rPr>
        <w:t xml:space="preserve"> e, como integrante do corpo de saúde da armada, participou da Guerra do Paraguai, quando foi reformado como primeiro tenente. Tinha o título de Conselh</w:t>
      </w:r>
      <w:r w:rsidR="00FE1678">
        <w:rPr>
          <w:rFonts w:ascii="Times New Roman" w:hAnsi="Times New Roman"/>
          <w:sz w:val="24"/>
          <w:szCs w:val="24"/>
        </w:rPr>
        <w:t xml:space="preserve">eiro </w:t>
      </w:r>
      <w:r w:rsidR="00683228">
        <w:rPr>
          <w:rFonts w:ascii="Times New Roman" w:hAnsi="Times New Roman"/>
          <w:sz w:val="24"/>
          <w:szCs w:val="24"/>
        </w:rPr>
        <w:t>do Imperador e publicou inúmeros trabalhos nas áreas da medicina e das ciências naturais, com foco na botânica.</w:t>
      </w:r>
      <w:r w:rsidR="00683228">
        <w:rPr>
          <w:rStyle w:val="Refdenotaderodap"/>
          <w:rFonts w:ascii="Times New Roman" w:hAnsi="Times New Roman"/>
          <w:sz w:val="24"/>
          <w:szCs w:val="24"/>
        </w:rPr>
        <w:footnoteReference w:id="69"/>
      </w:r>
      <w:r w:rsidR="00683228">
        <w:rPr>
          <w:rFonts w:ascii="Times New Roman" w:hAnsi="Times New Roman"/>
          <w:sz w:val="24"/>
          <w:szCs w:val="24"/>
        </w:rPr>
        <w:t xml:space="preserve"> </w:t>
      </w:r>
      <w:r w:rsidR="00FE1678">
        <w:rPr>
          <w:rFonts w:ascii="Times New Roman" w:hAnsi="Times New Roman"/>
          <w:sz w:val="24"/>
          <w:szCs w:val="24"/>
        </w:rPr>
        <w:t xml:space="preserve">O que quase nada se sabe é da sua relação com o colecionamento de material arqueológico. </w:t>
      </w:r>
      <w:r w:rsidR="007A5AC0">
        <w:rPr>
          <w:rFonts w:ascii="Times New Roman" w:hAnsi="Times New Roman"/>
          <w:sz w:val="24"/>
          <w:szCs w:val="24"/>
        </w:rPr>
        <w:t xml:space="preserve">No ano de 1882 ele foi ao Paraná </w:t>
      </w:r>
      <w:r w:rsidR="009567A3">
        <w:rPr>
          <w:rFonts w:ascii="Times New Roman" w:hAnsi="Times New Roman"/>
          <w:sz w:val="24"/>
          <w:szCs w:val="24"/>
        </w:rPr>
        <w:t xml:space="preserve">em comissão </w:t>
      </w:r>
      <w:r w:rsidR="007A5AC0">
        <w:rPr>
          <w:rFonts w:ascii="Times New Roman" w:hAnsi="Times New Roman"/>
          <w:sz w:val="24"/>
          <w:szCs w:val="24"/>
        </w:rPr>
        <w:t xml:space="preserve">a serviço do </w:t>
      </w:r>
      <w:r w:rsidR="009567A3">
        <w:rPr>
          <w:rFonts w:ascii="Times New Roman" w:hAnsi="Times New Roman"/>
          <w:sz w:val="24"/>
          <w:szCs w:val="24"/>
        </w:rPr>
        <w:t>Mini</w:t>
      </w:r>
      <w:r w:rsidR="00836F70">
        <w:rPr>
          <w:rFonts w:ascii="Times New Roman" w:hAnsi="Times New Roman"/>
          <w:sz w:val="24"/>
          <w:szCs w:val="24"/>
        </w:rPr>
        <w:t>s</w:t>
      </w:r>
      <w:r w:rsidR="009567A3">
        <w:rPr>
          <w:rFonts w:ascii="Times New Roman" w:hAnsi="Times New Roman"/>
          <w:sz w:val="24"/>
          <w:szCs w:val="24"/>
        </w:rPr>
        <w:t>t</w:t>
      </w:r>
      <w:r w:rsidR="00836F70">
        <w:rPr>
          <w:rFonts w:ascii="Times New Roman" w:hAnsi="Times New Roman"/>
          <w:sz w:val="24"/>
          <w:szCs w:val="24"/>
        </w:rPr>
        <w:t>ério da Agricultura</w:t>
      </w:r>
      <w:r w:rsidR="007A5AC0">
        <w:rPr>
          <w:rFonts w:ascii="Times New Roman" w:hAnsi="Times New Roman"/>
          <w:sz w:val="24"/>
          <w:szCs w:val="24"/>
        </w:rPr>
        <w:t xml:space="preserve"> estudar a fauna e a flora da região onde se construía a ferrovia Curitiba-Paranaguá, obra iniciada em 1880 e concluída em 1885 com a qual se pretendia ligar o planalto paranaense ao litoral e cujo traçado atravessava a Bacia do Rio Sagrado.</w:t>
      </w:r>
      <w:r w:rsidR="007A5AC0">
        <w:rPr>
          <w:rStyle w:val="Refdenotaderodap"/>
          <w:rFonts w:ascii="Times New Roman" w:hAnsi="Times New Roman"/>
          <w:sz w:val="24"/>
          <w:szCs w:val="24"/>
        </w:rPr>
        <w:footnoteReference w:id="70"/>
      </w:r>
      <w:r w:rsidR="007A5AC0">
        <w:rPr>
          <w:rFonts w:ascii="Times New Roman" w:hAnsi="Times New Roman"/>
          <w:sz w:val="24"/>
          <w:szCs w:val="24"/>
        </w:rPr>
        <w:t xml:space="preserve"> A passagem de </w:t>
      </w:r>
      <w:proofErr w:type="spellStart"/>
      <w:r w:rsidR="007A5AC0">
        <w:rPr>
          <w:rFonts w:ascii="Times New Roman" w:hAnsi="Times New Roman"/>
          <w:sz w:val="24"/>
          <w:szCs w:val="24"/>
        </w:rPr>
        <w:t>Caminhoá</w:t>
      </w:r>
      <w:proofErr w:type="spellEnd"/>
      <w:r w:rsidR="007A5AC0">
        <w:rPr>
          <w:rFonts w:ascii="Times New Roman" w:hAnsi="Times New Roman"/>
          <w:sz w:val="24"/>
          <w:szCs w:val="24"/>
        </w:rPr>
        <w:t xml:space="preserve"> pela região foi notícia no jornal </w:t>
      </w:r>
      <w:r w:rsidR="007A5AC0">
        <w:rPr>
          <w:rFonts w:ascii="Times New Roman" w:hAnsi="Times New Roman"/>
          <w:i/>
          <w:sz w:val="24"/>
          <w:szCs w:val="24"/>
        </w:rPr>
        <w:t>Dezenove de Dezembro</w:t>
      </w:r>
      <w:r w:rsidR="007A5AC0">
        <w:rPr>
          <w:rFonts w:ascii="Times New Roman" w:hAnsi="Times New Roman"/>
          <w:sz w:val="24"/>
          <w:szCs w:val="24"/>
        </w:rPr>
        <w:t>, que mencionou a sua ida ao interior da província e a conferência que fez em Curitiba, possivelmente no Museu Paranaense, sobre os sambaquis do Paraná.</w:t>
      </w:r>
      <w:r w:rsidR="007A5AC0">
        <w:rPr>
          <w:rStyle w:val="Refdenotaderodap"/>
          <w:rFonts w:ascii="Times New Roman" w:hAnsi="Times New Roman"/>
          <w:sz w:val="24"/>
          <w:szCs w:val="24"/>
        </w:rPr>
        <w:footnoteReference w:id="71"/>
      </w:r>
      <w:r w:rsidR="007A5AC0">
        <w:rPr>
          <w:rFonts w:ascii="Times New Roman" w:hAnsi="Times New Roman"/>
          <w:sz w:val="24"/>
          <w:szCs w:val="24"/>
        </w:rPr>
        <w:t xml:space="preserve"> Foi daí onde ele extraiu os itens que depois doou ao Museu Nacional. </w:t>
      </w:r>
      <w:r w:rsidR="00683228">
        <w:rPr>
          <w:rFonts w:ascii="Times New Roman" w:hAnsi="Times New Roman"/>
          <w:sz w:val="24"/>
          <w:szCs w:val="24"/>
        </w:rPr>
        <w:t xml:space="preserve">No </w:t>
      </w:r>
      <w:r w:rsidR="00683228">
        <w:rPr>
          <w:rFonts w:ascii="Times New Roman" w:hAnsi="Times New Roman"/>
          <w:i/>
          <w:sz w:val="24"/>
          <w:szCs w:val="24"/>
        </w:rPr>
        <w:t>Guia da Exposição Antropológica</w:t>
      </w:r>
      <w:r w:rsidR="00683228">
        <w:rPr>
          <w:rFonts w:ascii="Times New Roman" w:hAnsi="Times New Roman"/>
          <w:sz w:val="24"/>
          <w:szCs w:val="24"/>
        </w:rPr>
        <w:t xml:space="preserve">, </w:t>
      </w:r>
      <w:r>
        <w:rPr>
          <w:rFonts w:ascii="Times New Roman" w:hAnsi="Times New Roman"/>
          <w:sz w:val="24"/>
          <w:szCs w:val="24"/>
        </w:rPr>
        <w:t>ele foi</w:t>
      </w:r>
      <w:r w:rsidR="00683228">
        <w:rPr>
          <w:rFonts w:ascii="Times New Roman" w:hAnsi="Times New Roman"/>
          <w:sz w:val="24"/>
          <w:szCs w:val="24"/>
        </w:rPr>
        <w:t xml:space="preserve"> expositor de dois conjuntos de objetos: “coleção arqueológica”, sem maiores </w:t>
      </w:r>
      <w:r w:rsidR="00683228">
        <w:rPr>
          <w:rFonts w:ascii="Times New Roman" w:hAnsi="Times New Roman"/>
          <w:sz w:val="24"/>
          <w:szCs w:val="24"/>
        </w:rPr>
        <w:lastRenderedPageBreak/>
        <w:t>informações; e “crânio, fragmentos de crânio e de ossos longos, carvões, conchas e vértebras de peixes”, procedentes de sambaquis do Rio Sagrado, Paraná.</w:t>
      </w:r>
      <w:r w:rsidR="00683228">
        <w:rPr>
          <w:rStyle w:val="Refdenotaderodap"/>
          <w:rFonts w:ascii="Times New Roman" w:hAnsi="Times New Roman"/>
          <w:sz w:val="24"/>
          <w:szCs w:val="24"/>
        </w:rPr>
        <w:footnoteReference w:id="72"/>
      </w:r>
      <w:r w:rsidR="00683228">
        <w:rPr>
          <w:rFonts w:ascii="Times New Roman" w:hAnsi="Times New Roman"/>
          <w:sz w:val="24"/>
          <w:szCs w:val="24"/>
        </w:rPr>
        <w:t xml:space="preserve"> </w:t>
      </w:r>
    </w:p>
    <w:p w14:paraId="6F4241BC" w14:textId="5254887C" w:rsidR="003E5923" w:rsidRDefault="00820EBB" w:rsidP="003E592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terceiro expositor que reuniu material </w:t>
      </w:r>
      <w:r w:rsidR="00D21DFC">
        <w:rPr>
          <w:rFonts w:ascii="Times New Roman" w:hAnsi="Times New Roman"/>
          <w:sz w:val="24"/>
          <w:szCs w:val="24"/>
        </w:rPr>
        <w:t xml:space="preserve">em </w:t>
      </w:r>
      <w:r>
        <w:rPr>
          <w:rFonts w:ascii="Times New Roman" w:hAnsi="Times New Roman"/>
          <w:sz w:val="24"/>
          <w:szCs w:val="24"/>
        </w:rPr>
        <w:t xml:space="preserve">expedição científica foi </w:t>
      </w:r>
      <w:r w:rsidR="003E5923" w:rsidRPr="003F45F2">
        <w:rPr>
          <w:rFonts w:ascii="Times New Roman" w:hAnsi="Times New Roman"/>
          <w:sz w:val="24"/>
          <w:szCs w:val="24"/>
        </w:rPr>
        <w:t>Antônio</w:t>
      </w:r>
      <w:r w:rsidR="009017FC">
        <w:rPr>
          <w:rFonts w:ascii="Times New Roman" w:hAnsi="Times New Roman"/>
          <w:sz w:val="24"/>
          <w:szCs w:val="24"/>
        </w:rPr>
        <w:t xml:space="preserve"> Manoel Gonçalves</w:t>
      </w:r>
      <w:r w:rsidR="003E5923" w:rsidRPr="003F45F2">
        <w:rPr>
          <w:rFonts w:ascii="Times New Roman" w:hAnsi="Times New Roman"/>
          <w:sz w:val="24"/>
          <w:szCs w:val="24"/>
        </w:rPr>
        <w:t xml:space="preserve"> Tocantins</w:t>
      </w:r>
      <w:r>
        <w:rPr>
          <w:rFonts w:ascii="Times New Roman" w:hAnsi="Times New Roman"/>
          <w:sz w:val="24"/>
          <w:szCs w:val="24"/>
        </w:rPr>
        <w:t xml:space="preserve">. </w:t>
      </w:r>
      <w:r w:rsidR="00D21DFC">
        <w:rPr>
          <w:rFonts w:ascii="Times New Roman" w:hAnsi="Times New Roman"/>
          <w:sz w:val="24"/>
          <w:szCs w:val="24"/>
        </w:rPr>
        <w:t xml:space="preserve">Segundo </w:t>
      </w:r>
      <w:r>
        <w:rPr>
          <w:rFonts w:ascii="Times New Roman" w:hAnsi="Times New Roman"/>
          <w:sz w:val="24"/>
          <w:szCs w:val="24"/>
        </w:rPr>
        <w:t xml:space="preserve">o </w:t>
      </w:r>
      <w:r w:rsidR="003E5923">
        <w:rPr>
          <w:rFonts w:ascii="Times New Roman" w:hAnsi="Times New Roman"/>
          <w:i/>
          <w:sz w:val="24"/>
          <w:szCs w:val="24"/>
        </w:rPr>
        <w:t>Guia da Exposição</w:t>
      </w:r>
      <w:r w:rsidR="00D21DFC">
        <w:rPr>
          <w:rFonts w:ascii="Times New Roman" w:hAnsi="Times New Roman"/>
          <w:iCs/>
          <w:sz w:val="24"/>
          <w:szCs w:val="24"/>
        </w:rPr>
        <w:t>,</w:t>
      </w:r>
      <w:r w:rsidR="003E5923">
        <w:rPr>
          <w:rFonts w:ascii="Times New Roman" w:hAnsi="Times New Roman"/>
          <w:sz w:val="24"/>
          <w:szCs w:val="24"/>
        </w:rPr>
        <w:t xml:space="preserve"> </w:t>
      </w:r>
      <w:r w:rsidR="00D21DFC">
        <w:rPr>
          <w:rFonts w:ascii="Times New Roman" w:hAnsi="Times New Roman"/>
          <w:sz w:val="24"/>
          <w:szCs w:val="24"/>
        </w:rPr>
        <w:t>era</w:t>
      </w:r>
      <w:r>
        <w:rPr>
          <w:rFonts w:ascii="Times New Roman" w:hAnsi="Times New Roman"/>
          <w:sz w:val="24"/>
          <w:szCs w:val="24"/>
        </w:rPr>
        <w:t xml:space="preserve"> dele </w:t>
      </w:r>
      <w:r w:rsidR="003E5923" w:rsidRPr="007A6C89">
        <w:rPr>
          <w:rFonts w:ascii="Times New Roman" w:hAnsi="Times New Roman"/>
          <w:sz w:val="24"/>
          <w:szCs w:val="24"/>
        </w:rPr>
        <w:t>um “vaso pintado encontrado na Ilha de Marajó”.</w:t>
      </w:r>
      <w:r w:rsidR="003E5923">
        <w:rPr>
          <w:rStyle w:val="Refdenotaderodap"/>
          <w:rFonts w:ascii="Times New Roman" w:hAnsi="Times New Roman"/>
          <w:sz w:val="24"/>
          <w:szCs w:val="24"/>
        </w:rPr>
        <w:footnoteReference w:id="73"/>
      </w:r>
      <w:r w:rsidR="003E5923" w:rsidRPr="007A6C89">
        <w:rPr>
          <w:rFonts w:ascii="Times New Roman" w:hAnsi="Times New Roman"/>
          <w:sz w:val="24"/>
          <w:szCs w:val="24"/>
        </w:rPr>
        <w:t xml:space="preserve"> </w:t>
      </w:r>
      <w:r w:rsidR="009017FC">
        <w:rPr>
          <w:rFonts w:ascii="Times New Roman" w:hAnsi="Times New Roman"/>
          <w:sz w:val="24"/>
          <w:szCs w:val="24"/>
        </w:rPr>
        <w:t>Gonçalves</w:t>
      </w:r>
      <w:r w:rsidRPr="003F45F2">
        <w:rPr>
          <w:rFonts w:ascii="Times New Roman" w:hAnsi="Times New Roman"/>
          <w:sz w:val="24"/>
          <w:szCs w:val="24"/>
        </w:rPr>
        <w:t xml:space="preserve"> Tocantins</w:t>
      </w:r>
      <w:r>
        <w:rPr>
          <w:rFonts w:ascii="Times New Roman" w:hAnsi="Times New Roman"/>
          <w:sz w:val="24"/>
          <w:szCs w:val="24"/>
        </w:rPr>
        <w:t xml:space="preserve"> </w:t>
      </w:r>
      <w:r w:rsidR="00D21DFC">
        <w:rPr>
          <w:rFonts w:ascii="Times New Roman" w:hAnsi="Times New Roman"/>
          <w:sz w:val="24"/>
          <w:szCs w:val="24"/>
        </w:rPr>
        <w:t xml:space="preserve">formou-se em engenharia pela </w:t>
      </w:r>
      <w:r w:rsidR="003E5923">
        <w:rPr>
          <w:rFonts w:ascii="Times New Roman" w:hAnsi="Times New Roman"/>
          <w:sz w:val="24"/>
          <w:szCs w:val="24"/>
        </w:rPr>
        <w:t xml:space="preserve">Universidade de Liége, </w:t>
      </w:r>
      <w:r w:rsidR="00D21DFC">
        <w:rPr>
          <w:rFonts w:ascii="Times New Roman" w:hAnsi="Times New Roman"/>
          <w:sz w:val="24"/>
          <w:szCs w:val="24"/>
        </w:rPr>
        <w:t xml:space="preserve">foi </w:t>
      </w:r>
      <w:r w:rsidR="003E5923">
        <w:rPr>
          <w:rFonts w:ascii="Times New Roman" w:hAnsi="Times New Roman"/>
          <w:sz w:val="24"/>
          <w:szCs w:val="24"/>
        </w:rPr>
        <w:t xml:space="preserve">sócio do IHGB e professor em Belém, Pará. Em 1872 ele integrou uma comissão enviada pelo governo da província do Pará para estudar as causas da inundação e submersão da Ilha de Marajó, condenada </w:t>
      </w:r>
      <w:r w:rsidR="00836F70">
        <w:rPr>
          <w:rFonts w:ascii="Times New Roman" w:hAnsi="Times New Roman"/>
          <w:sz w:val="24"/>
          <w:szCs w:val="24"/>
        </w:rPr>
        <w:t xml:space="preserve">na época </w:t>
      </w:r>
      <w:r w:rsidR="003E5923">
        <w:rPr>
          <w:rFonts w:ascii="Times New Roman" w:hAnsi="Times New Roman"/>
          <w:sz w:val="24"/>
          <w:szCs w:val="24"/>
        </w:rPr>
        <w:t xml:space="preserve">a desaparecer. </w:t>
      </w:r>
      <w:r w:rsidR="00A008B8">
        <w:rPr>
          <w:rFonts w:ascii="Times New Roman" w:hAnsi="Times New Roman"/>
          <w:sz w:val="24"/>
          <w:szCs w:val="24"/>
        </w:rPr>
        <w:t xml:space="preserve">Quatro anos depois ele publicou na </w:t>
      </w:r>
      <w:r w:rsidR="00A008B8" w:rsidRPr="00AF7A1A">
        <w:rPr>
          <w:rFonts w:ascii="Times New Roman" w:hAnsi="Times New Roman"/>
          <w:i/>
          <w:sz w:val="24"/>
          <w:szCs w:val="24"/>
        </w:rPr>
        <w:t>Revista do Instituto Histórico e Geográfico Brasileiro</w:t>
      </w:r>
      <w:r w:rsidR="00A008B8">
        <w:rPr>
          <w:rFonts w:ascii="Times New Roman" w:hAnsi="Times New Roman"/>
          <w:sz w:val="24"/>
          <w:szCs w:val="24"/>
        </w:rPr>
        <w:t xml:space="preserve"> o relato dessa viagem e a coleção arqueológica que formou. Em </w:t>
      </w:r>
      <w:r w:rsidR="00A008B8" w:rsidRPr="00ED7FD6">
        <w:rPr>
          <w:rFonts w:ascii="Times New Roman" w:hAnsi="Times New Roman"/>
          <w:sz w:val="24"/>
          <w:szCs w:val="24"/>
        </w:rPr>
        <w:t>“Relíquias de uma grande tribo extinta na ilha do Pacoval”</w:t>
      </w:r>
      <w:r w:rsidR="00ED7FD6">
        <w:rPr>
          <w:rFonts w:ascii="Times New Roman" w:hAnsi="Times New Roman"/>
          <w:sz w:val="24"/>
          <w:szCs w:val="24"/>
        </w:rPr>
        <w:t>,</w:t>
      </w:r>
      <w:r w:rsidR="00A008B8">
        <w:rPr>
          <w:rFonts w:ascii="Times New Roman" w:hAnsi="Times New Roman"/>
          <w:sz w:val="24"/>
          <w:szCs w:val="24"/>
        </w:rPr>
        <w:t xml:space="preserve"> ele escreveu que</w:t>
      </w:r>
      <w:r w:rsidR="003E5923">
        <w:rPr>
          <w:rFonts w:ascii="Times New Roman" w:hAnsi="Times New Roman"/>
          <w:sz w:val="24"/>
          <w:szCs w:val="24"/>
        </w:rPr>
        <w:t xml:space="preserve">, tendo desembarcado no lago </w:t>
      </w:r>
      <w:proofErr w:type="spellStart"/>
      <w:r w:rsidR="003E5923">
        <w:rPr>
          <w:rFonts w:ascii="Times New Roman" w:hAnsi="Times New Roman"/>
          <w:sz w:val="24"/>
          <w:szCs w:val="24"/>
        </w:rPr>
        <w:t>Arary</w:t>
      </w:r>
      <w:proofErr w:type="spellEnd"/>
      <w:r w:rsidR="003E5923">
        <w:rPr>
          <w:rFonts w:ascii="Times New Roman" w:hAnsi="Times New Roman"/>
          <w:sz w:val="24"/>
          <w:szCs w:val="24"/>
        </w:rPr>
        <w:t xml:space="preserve">, situado aproximadamente no centro da </w:t>
      </w:r>
      <w:r w:rsidR="0046253D">
        <w:rPr>
          <w:rFonts w:ascii="Times New Roman" w:hAnsi="Times New Roman"/>
          <w:sz w:val="24"/>
          <w:szCs w:val="24"/>
        </w:rPr>
        <w:t>I</w:t>
      </w:r>
      <w:r w:rsidR="003E5923">
        <w:rPr>
          <w:rFonts w:ascii="Times New Roman" w:hAnsi="Times New Roman"/>
          <w:sz w:val="24"/>
          <w:szCs w:val="24"/>
        </w:rPr>
        <w:t xml:space="preserve">lha de Marajó, seguiu acompanhado por dois fazendeiros até a </w:t>
      </w:r>
      <w:r w:rsidR="0046253D">
        <w:rPr>
          <w:rFonts w:ascii="Times New Roman" w:hAnsi="Times New Roman"/>
          <w:sz w:val="24"/>
          <w:szCs w:val="24"/>
        </w:rPr>
        <w:t>I</w:t>
      </w:r>
      <w:r w:rsidR="003E5923">
        <w:rPr>
          <w:rFonts w:ascii="Times New Roman" w:hAnsi="Times New Roman"/>
          <w:sz w:val="24"/>
          <w:szCs w:val="24"/>
        </w:rPr>
        <w:t>lha do Pacoval, cuja importância residia nos objetos arqueológicos lá existentes, os quais guardariam informações preciosas a respeito da “</w:t>
      </w:r>
      <w:r w:rsidR="003E5923" w:rsidRPr="00E02CB1">
        <w:rPr>
          <w:rFonts w:ascii="Times New Roman" w:hAnsi="Times New Roman"/>
          <w:sz w:val="24"/>
          <w:szCs w:val="24"/>
        </w:rPr>
        <w:t>tribo</w:t>
      </w:r>
      <w:r w:rsidR="003E5923">
        <w:rPr>
          <w:rFonts w:ascii="Times New Roman" w:hAnsi="Times New Roman"/>
          <w:sz w:val="24"/>
          <w:szCs w:val="24"/>
        </w:rPr>
        <w:t xml:space="preserve">” extinta que lá viveu em tempos remotos. </w:t>
      </w:r>
      <w:r w:rsidR="00ED7FD6">
        <w:rPr>
          <w:rFonts w:ascii="Times New Roman" w:hAnsi="Times New Roman"/>
          <w:sz w:val="24"/>
          <w:szCs w:val="24"/>
        </w:rPr>
        <w:t>Foi ali onde ele obteve os objetos de sua coleção: cinco igaçabas (urnas funerárias), um “</w:t>
      </w:r>
      <w:r w:rsidR="00ED7FD6" w:rsidRPr="00E02CB1">
        <w:rPr>
          <w:rFonts w:ascii="Times New Roman" w:hAnsi="Times New Roman"/>
          <w:sz w:val="24"/>
          <w:szCs w:val="24"/>
        </w:rPr>
        <w:t>ídolo</w:t>
      </w:r>
      <w:r w:rsidR="00ED7FD6">
        <w:rPr>
          <w:rFonts w:ascii="Times New Roman" w:hAnsi="Times New Roman"/>
          <w:sz w:val="24"/>
          <w:szCs w:val="24"/>
        </w:rPr>
        <w:t>”</w:t>
      </w:r>
      <w:r w:rsidR="00ED7FD6" w:rsidRPr="00E02CB1">
        <w:rPr>
          <w:rFonts w:ascii="Times New Roman" w:hAnsi="Times New Roman"/>
          <w:sz w:val="24"/>
          <w:szCs w:val="24"/>
        </w:rPr>
        <w:t xml:space="preserve"> ou </w:t>
      </w:r>
      <w:r w:rsidR="00ED7FD6">
        <w:rPr>
          <w:rFonts w:ascii="Times New Roman" w:hAnsi="Times New Roman"/>
          <w:sz w:val="24"/>
          <w:szCs w:val="24"/>
        </w:rPr>
        <w:t>“</w:t>
      </w:r>
      <w:r w:rsidR="00ED7FD6" w:rsidRPr="00E02CB1">
        <w:rPr>
          <w:rFonts w:ascii="Times New Roman" w:hAnsi="Times New Roman"/>
          <w:sz w:val="24"/>
          <w:szCs w:val="24"/>
        </w:rPr>
        <w:t>brinquedo</w:t>
      </w:r>
      <w:r w:rsidR="00ED7FD6">
        <w:rPr>
          <w:rFonts w:ascii="Times New Roman" w:hAnsi="Times New Roman"/>
          <w:sz w:val="24"/>
          <w:szCs w:val="24"/>
        </w:rPr>
        <w:t xml:space="preserve">”, um vaso e um apito, cada qual detalhadamente descrito. Sobre </w:t>
      </w:r>
      <w:r w:rsidR="00746E78">
        <w:rPr>
          <w:rFonts w:ascii="Times New Roman" w:hAnsi="Times New Roman"/>
          <w:sz w:val="24"/>
          <w:szCs w:val="24"/>
        </w:rPr>
        <w:t xml:space="preserve">uma das igaçabas, disse que </w:t>
      </w:r>
      <w:r w:rsidR="00A04C7D">
        <w:rPr>
          <w:rFonts w:ascii="Times New Roman" w:hAnsi="Times New Roman"/>
          <w:sz w:val="24"/>
          <w:szCs w:val="24"/>
        </w:rPr>
        <w:t xml:space="preserve">nela </w:t>
      </w:r>
      <w:r w:rsidR="00746E78">
        <w:rPr>
          <w:rFonts w:ascii="Times New Roman" w:hAnsi="Times New Roman"/>
          <w:sz w:val="24"/>
          <w:szCs w:val="24"/>
        </w:rPr>
        <w:t>havia “ossos de uma criança” e que</w:t>
      </w:r>
      <w:r w:rsidR="00A04C7D">
        <w:rPr>
          <w:rFonts w:ascii="Times New Roman" w:hAnsi="Times New Roman"/>
          <w:sz w:val="24"/>
          <w:szCs w:val="24"/>
        </w:rPr>
        <w:t xml:space="preserve"> se encontrava</w:t>
      </w:r>
      <w:r w:rsidR="00746E78">
        <w:rPr>
          <w:rFonts w:ascii="Times New Roman" w:hAnsi="Times New Roman"/>
          <w:sz w:val="24"/>
          <w:szCs w:val="24"/>
        </w:rPr>
        <w:t xml:space="preserve"> dentro de outro vaso, o que indicava o cuidado de uma mãe </w:t>
      </w:r>
      <w:r w:rsidR="006F61AD">
        <w:rPr>
          <w:rFonts w:ascii="Times New Roman" w:hAnsi="Times New Roman"/>
          <w:sz w:val="24"/>
          <w:szCs w:val="24"/>
        </w:rPr>
        <w:t>ao</w:t>
      </w:r>
      <w:r w:rsidR="00746E78">
        <w:rPr>
          <w:rFonts w:ascii="Times New Roman" w:hAnsi="Times New Roman"/>
          <w:sz w:val="24"/>
          <w:szCs w:val="24"/>
        </w:rPr>
        <w:t xml:space="preserve"> “depositar as cinzas de um filho querido”</w:t>
      </w:r>
      <w:r w:rsidR="006F61AD" w:rsidRPr="006F61AD">
        <w:rPr>
          <w:rStyle w:val="Refdenotaderodap"/>
          <w:rFonts w:ascii="Times New Roman" w:hAnsi="Times New Roman"/>
          <w:sz w:val="24"/>
          <w:szCs w:val="24"/>
        </w:rPr>
        <w:t xml:space="preserve"> </w:t>
      </w:r>
      <w:r w:rsidR="006F61AD">
        <w:rPr>
          <w:rStyle w:val="Refdenotaderodap"/>
          <w:rFonts w:ascii="Times New Roman" w:hAnsi="Times New Roman"/>
          <w:sz w:val="24"/>
          <w:szCs w:val="24"/>
        </w:rPr>
        <w:footnoteReference w:id="74"/>
      </w:r>
      <w:r w:rsidR="00A04C7D">
        <w:rPr>
          <w:rFonts w:ascii="Times New Roman" w:hAnsi="Times New Roman"/>
          <w:sz w:val="24"/>
          <w:szCs w:val="24"/>
        </w:rPr>
        <w:t xml:space="preserve">. </w:t>
      </w:r>
      <w:r w:rsidR="006F61AD">
        <w:rPr>
          <w:rFonts w:ascii="Times New Roman" w:hAnsi="Times New Roman"/>
          <w:sz w:val="24"/>
          <w:szCs w:val="24"/>
        </w:rPr>
        <w:t>Para ele, o</w:t>
      </w:r>
      <w:r w:rsidR="00A04C7D">
        <w:rPr>
          <w:rFonts w:ascii="Times New Roman" w:hAnsi="Times New Roman"/>
          <w:sz w:val="24"/>
          <w:szCs w:val="24"/>
        </w:rPr>
        <w:t xml:space="preserve"> amor da mãe e o culto aos mortos seriam expressão</w:t>
      </w:r>
      <w:r w:rsidR="00746E78">
        <w:rPr>
          <w:rFonts w:ascii="Times New Roman" w:hAnsi="Times New Roman"/>
          <w:sz w:val="24"/>
          <w:szCs w:val="24"/>
        </w:rPr>
        <w:t xml:space="preserve"> de adiantamento moral </w:t>
      </w:r>
      <w:r w:rsidR="00CA691E">
        <w:rPr>
          <w:rFonts w:ascii="Times New Roman" w:hAnsi="Times New Roman"/>
          <w:sz w:val="24"/>
          <w:szCs w:val="24"/>
        </w:rPr>
        <w:t xml:space="preserve">da </w:t>
      </w:r>
      <w:r w:rsidR="006F61AD">
        <w:rPr>
          <w:rFonts w:ascii="Times New Roman" w:hAnsi="Times New Roman"/>
          <w:sz w:val="24"/>
          <w:szCs w:val="24"/>
        </w:rPr>
        <w:t xml:space="preserve">extinta </w:t>
      </w:r>
      <w:r w:rsidR="00CA691E">
        <w:rPr>
          <w:rFonts w:ascii="Times New Roman" w:hAnsi="Times New Roman"/>
          <w:sz w:val="24"/>
          <w:szCs w:val="24"/>
        </w:rPr>
        <w:t>civilização marajoara.</w:t>
      </w:r>
      <w:r w:rsidR="00180FAA">
        <w:rPr>
          <w:rFonts w:ascii="Times New Roman" w:hAnsi="Times New Roman"/>
          <w:sz w:val="24"/>
          <w:szCs w:val="24"/>
        </w:rPr>
        <w:t xml:space="preserve"> </w:t>
      </w:r>
      <w:r w:rsidR="003E5923">
        <w:rPr>
          <w:rFonts w:ascii="Times New Roman" w:hAnsi="Times New Roman"/>
          <w:sz w:val="24"/>
          <w:szCs w:val="24"/>
        </w:rPr>
        <w:t>Depois, os objetos foram doados ao Museu Nacional por intermédio de seu amigo</w:t>
      </w:r>
      <w:r w:rsidR="00D51568">
        <w:rPr>
          <w:rFonts w:ascii="Times New Roman" w:hAnsi="Times New Roman"/>
          <w:sz w:val="24"/>
          <w:szCs w:val="24"/>
        </w:rPr>
        <w:t xml:space="preserve"> </w:t>
      </w:r>
      <w:r w:rsidR="003E5923" w:rsidRPr="007D040A">
        <w:rPr>
          <w:rFonts w:ascii="Times New Roman" w:hAnsi="Times New Roman"/>
          <w:sz w:val="24"/>
          <w:szCs w:val="24"/>
        </w:rPr>
        <w:t>Couto de Magalhães</w:t>
      </w:r>
      <w:r w:rsidR="003E5923" w:rsidRPr="007D040A">
        <w:rPr>
          <w:rStyle w:val="Refdenotaderodap"/>
          <w:rFonts w:ascii="Times New Roman" w:hAnsi="Times New Roman"/>
          <w:sz w:val="24"/>
          <w:szCs w:val="24"/>
        </w:rPr>
        <w:footnoteReference w:id="75"/>
      </w:r>
      <w:r w:rsidR="00D51568">
        <w:rPr>
          <w:rFonts w:ascii="Times New Roman" w:hAnsi="Times New Roman"/>
          <w:sz w:val="24"/>
          <w:szCs w:val="24"/>
        </w:rPr>
        <w:t>.</w:t>
      </w:r>
      <w:r w:rsidR="003E5923" w:rsidRPr="007D040A">
        <w:rPr>
          <w:rFonts w:ascii="Times New Roman" w:hAnsi="Times New Roman"/>
          <w:sz w:val="24"/>
          <w:szCs w:val="24"/>
        </w:rPr>
        <w:t xml:space="preserve"> </w:t>
      </w:r>
    </w:p>
    <w:p w14:paraId="7760D5EB" w14:textId="741B016F" w:rsidR="003F45F2" w:rsidRDefault="00D51568"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mencionamos o expositor </w:t>
      </w:r>
      <w:r w:rsidR="003F45F2" w:rsidRPr="003F45F2">
        <w:rPr>
          <w:rFonts w:ascii="Times New Roman" w:hAnsi="Times New Roman"/>
          <w:sz w:val="24"/>
          <w:szCs w:val="24"/>
        </w:rPr>
        <w:t>João Barbosa Rodrigues</w:t>
      </w:r>
      <w:r w:rsidR="00DE69D6">
        <w:rPr>
          <w:rFonts w:ascii="Times New Roman" w:hAnsi="Times New Roman"/>
          <w:sz w:val="24"/>
          <w:szCs w:val="24"/>
        </w:rPr>
        <w:t xml:space="preserve"> que, embora não tenhamos maiores informações sobre a expedição de coleta dos artefatos que doou ao Museu Nacional, sabemos que sua prática de colecionamento adveio das viagens científicas de que participou</w:t>
      </w:r>
      <w:r w:rsidR="00AC3264">
        <w:rPr>
          <w:rFonts w:ascii="Times New Roman" w:hAnsi="Times New Roman"/>
          <w:sz w:val="24"/>
          <w:szCs w:val="24"/>
        </w:rPr>
        <w:t xml:space="preserve"> desde a década de 1870</w:t>
      </w:r>
      <w:r w:rsidR="00DE69D6">
        <w:rPr>
          <w:rFonts w:ascii="Times New Roman" w:hAnsi="Times New Roman"/>
          <w:sz w:val="24"/>
          <w:szCs w:val="24"/>
        </w:rPr>
        <w:t xml:space="preserve">. Barbosa Rodrigues nasceu em 1842 na província de Minas Gerais e </w:t>
      </w:r>
      <w:r w:rsidR="00DE69D6">
        <w:rPr>
          <w:rFonts w:ascii="Times New Roman" w:hAnsi="Times New Roman"/>
          <w:sz w:val="24"/>
          <w:szCs w:val="24"/>
        </w:rPr>
        <w:lastRenderedPageBreak/>
        <w:t>formou-se em engenharia. F</w:t>
      </w:r>
      <w:r w:rsidR="003F45F2" w:rsidRPr="003F45F2">
        <w:rPr>
          <w:rFonts w:ascii="Times New Roman" w:hAnsi="Times New Roman"/>
          <w:sz w:val="24"/>
          <w:szCs w:val="24"/>
        </w:rPr>
        <w:t xml:space="preserve">oi </w:t>
      </w:r>
      <w:r w:rsidR="00DE69D6">
        <w:rPr>
          <w:rFonts w:ascii="Times New Roman" w:hAnsi="Times New Roman"/>
          <w:sz w:val="24"/>
          <w:szCs w:val="24"/>
        </w:rPr>
        <w:t xml:space="preserve">professor de desenho do Colégio Pedro II, membro do IHGB e </w:t>
      </w:r>
      <w:r w:rsidR="00DE69D6" w:rsidRPr="003F45F2">
        <w:rPr>
          <w:rFonts w:ascii="Times New Roman" w:hAnsi="Times New Roman"/>
          <w:sz w:val="24"/>
          <w:szCs w:val="24"/>
        </w:rPr>
        <w:t>diretor do Jardim Botânico de Manaus</w:t>
      </w:r>
      <w:r w:rsidR="00DE69D6">
        <w:rPr>
          <w:rFonts w:ascii="Times New Roman" w:hAnsi="Times New Roman"/>
          <w:sz w:val="24"/>
          <w:szCs w:val="24"/>
        </w:rPr>
        <w:t xml:space="preserve"> (PAIVA, 2014)</w:t>
      </w:r>
      <w:r w:rsidR="003F45F2">
        <w:rPr>
          <w:rFonts w:ascii="Times New Roman" w:hAnsi="Times New Roman"/>
          <w:sz w:val="24"/>
          <w:szCs w:val="24"/>
        </w:rPr>
        <w:t xml:space="preserve">. Na Exposição Antropológica Brasileira, exibiu objetos vagamente descritos no </w:t>
      </w:r>
      <w:r w:rsidR="003F45F2">
        <w:rPr>
          <w:rFonts w:ascii="Times New Roman" w:hAnsi="Times New Roman"/>
          <w:i/>
          <w:sz w:val="24"/>
          <w:szCs w:val="24"/>
        </w:rPr>
        <w:t xml:space="preserve">Guia </w:t>
      </w:r>
      <w:r w:rsidR="003F45F2">
        <w:rPr>
          <w:rFonts w:ascii="Times New Roman" w:hAnsi="Times New Roman"/>
          <w:sz w:val="24"/>
          <w:szCs w:val="24"/>
        </w:rPr>
        <w:t>como “coleções arqueológicas e etnográficas”.</w:t>
      </w:r>
      <w:r w:rsidR="003F45F2">
        <w:rPr>
          <w:rStyle w:val="Refdenotaderodap"/>
          <w:rFonts w:ascii="Times New Roman" w:hAnsi="Times New Roman"/>
          <w:sz w:val="24"/>
          <w:szCs w:val="24"/>
        </w:rPr>
        <w:footnoteReference w:id="76"/>
      </w:r>
      <w:r w:rsidR="003F45F2">
        <w:rPr>
          <w:rFonts w:ascii="Times New Roman" w:hAnsi="Times New Roman"/>
          <w:sz w:val="24"/>
          <w:szCs w:val="24"/>
        </w:rPr>
        <w:t xml:space="preserve"> No período entre 1872 e 1875 ele participou de uma comissão científica enviada pelo Estado Imperial para estudar a flora do Vale do Amazonas, ocasião em que enviou para o Museu Nacional exemplares de espécimes zoológicos e mineralógicos (SÁ, 2001). Nessa viagem, circulou pelos Rios Capim, Tapajós, Trombetas, </w:t>
      </w:r>
      <w:proofErr w:type="spellStart"/>
      <w:r w:rsidR="003F45F2">
        <w:rPr>
          <w:rFonts w:ascii="Times New Roman" w:hAnsi="Times New Roman"/>
          <w:sz w:val="24"/>
          <w:szCs w:val="24"/>
        </w:rPr>
        <w:t>Jamundá</w:t>
      </w:r>
      <w:proofErr w:type="spellEnd"/>
      <w:r w:rsidR="003F45F2">
        <w:rPr>
          <w:rFonts w:ascii="Times New Roman" w:hAnsi="Times New Roman"/>
          <w:sz w:val="24"/>
          <w:szCs w:val="24"/>
        </w:rPr>
        <w:t xml:space="preserve">, Urubu e </w:t>
      </w:r>
      <w:proofErr w:type="spellStart"/>
      <w:r w:rsidR="003F45F2">
        <w:rPr>
          <w:rFonts w:ascii="Times New Roman" w:hAnsi="Times New Roman"/>
          <w:sz w:val="24"/>
          <w:szCs w:val="24"/>
        </w:rPr>
        <w:t>Jatapu</w:t>
      </w:r>
      <w:proofErr w:type="spellEnd"/>
      <w:r w:rsidR="003F45F2">
        <w:rPr>
          <w:rFonts w:ascii="Times New Roman" w:hAnsi="Times New Roman"/>
          <w:sz w:val="24"/>
          <w:szCs w:val="24"/>
        </w:rPr>
        <w:t xml:space="preserve">. Sua exploração lhe rendeu vários trabalhos, inclusive de etnografia e arqueologia, que foram publicados a partir de 1875 </w:t>
      </w:r>
      <w:r w:rsidR="003F45F2" w:rsidRPr="00B06132">
        <w:rPr>
          <w:rFonts w:ascii="Times New Roman" w:hAnsi="Times New Roman"/>
          <w:sz w:val="24"/>
          <w:szCs w:val="24"/>
        </w:rPr>
        <w:t>(I</w:t>
      </w:r>
      <w:r w:rsidR="003F45F2">
        <w:rPr>
          <w:rFonts w:ascii="Times New Roman" w:hAnsi="Times New Roman"/>
          <w:sz w:val="24"/>
          <w:szCs w:val="24"/>
        </w:rPr>
        <w:t xml:space="preserve">HERING, </w:t>
      </w:r>
      <w:r w:rsidR="003F45F2" w:rsidRPr="00B06132">
        <w:rPr>
          <w:rFonts w:ascii="Times New Roman" w:hAnsi="Times New Roman"/>
          <w:sz w:val="24"/>
          <w:szCs w:val="24"/>
        </w:rPr>
        <w:t>1911). Cinco anos depois</w:t>
      </w:r>
      <w:r w:rsidR="003F45F2">
        <w:rPr>
          <w:rFonts w:ascii="Times New Roman" w:hAnsi="Times New Roman"/>
          <w:sz w:val="24"/>
          <w:szCs w:val="24"/>
        </w:rPr>
        <w:t xml:space="preserve">, ele e Ladislau Netto integraram a Comissão de Arqueologia e Etnografia do IHGB. Barbosa Rodrigues é mais comumente reconhecido pela historiografia como botânico, mas segundo Ferreira e </w:t>
      </w:r>
      <w:proofErr w:type="spellStart"/>
      <w:r w:rsidR="003F45F2">
        <w:rPr>
          <w:rFonts w:ascii="Times New Roman" w:hAnsi="Times New Roman"/>
          <w:sz w:val="24"/>
          <w:szCs w:val="24"/>
        </w:rPr>
        <w:t>Noelli</w:t>
      </w:r>
      <w:proofErr w:type="spellEnd"/>
      <w:r w:rsidR="003F45F2">
        <w:rPr>
          <w:rFonts w:ascii="Times New Roman" w:hAnsi="Times New Roman"/>
          <w:sz w:val="24"/>
          <w:szCs w:val="24"/>
        </w:rPr>
        <w:t xml:space="preserve">, seu trabalho como etnógrafo e arqueólogo não pode ser subestimado, tendo em vista que ele foi “o primeiro a criar no Brasil um sistema para ordenar os registros arqueológicos a partir de </w:t>
      </w:r>
      <w:proofErr w:type="spellStart"/>
      <w:r w:rsidR="003F45F2">
        <w:rPr>
          <w:rFonts w:ascii="Times New Roman" w:hAnsi="Times New Roman"/>
          <w:sz w:val="24"/>
          <w:szCs w:val="24"/>
        </w:rPr>
        <w:t>etnoconhecimentos</w:t>
      </w:r>
      <w:proofErr w:type="spellEnd"/>
      <w:r w:rsidR="003F45F2">
        <w:rPr>
          <w:rFonts w:ascii="Times New Roman" w:hAnsi="Times New Roman"/>
          <w:sz w:val="24"/>
          <w:szCs w:val="24"/>
        </w:rPr>
        <w:t xml:space="preserve">, especificamente na Amazônia” (FERREIRA e NOELLI, 2009, p. 3). </w:t>
      </w:r>
    </w:p>
    <w:p w14:paraId="58FB8757" w14:textId="32AE79CB" w:rsidR="003F45F2" w:rsidRDefault="003F45F2"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João Barbosa Rodrigues é atribuída a </w:t>
      </w:r>
      <w:r w:rsidRPr="00C14ABB">
        <w:rPr>
          <w:rFonts w:ascii="Times New Roman" w:hAnsi="Times New Roman"/>
          <w:sz w:val="24"/>
          <w:szCs w:val="24"/>
        </w:rPr>
        <w:t>pacificação</w:t>
      </w:r>
      <w:r>
        <w:rPr>
          <w:rFonts w:ascii="Times New Roman" w:hAnsi="Times New Roman"/>
          <w:sz w:val="24"/>
          <w:szCs w:val="24"/>
        </w:rPr>
        <w:t>,</w:t>
      </w:r>
      <w:r w:rsidRPr="00C14ABB">
        <w:rPr>
          <w:rFonts w:ascii="Times New Roman" w:hAnsi="Times New Roman"/>
          <w:sz w:val="24"/>
          <w:szCs w:val="24"/>
        </w:rPr>
        <w:t xml:space="preserve"> </w:t>
      </w:r>
      <w:r>
        <w:rPr>
          <w:rFonts w:ascii="Times New Roman" w:hAnsi="Times New Roman"/>
          <w:sz w:val="24"/>
          <w:szCs w:val="24"/>
        </w:rPr>
        <w:t>em 1885, dos índios “</w:t>
      </w:r>
      <w:r w:rsidRPr="00B2747A">
        <w:rPr>
          <w:rFonts w:ascii="Times New Roman" w:hAnsi="Times New Roman"/>
          <w:sz w:val="24"/>
          <w:szCs w:val="24"/>
        </w:rPr>
        <w:t>Jauaperi</w:t>
      </w:r>
      <w:r>
        <w:rPr>
          <w:rFonts w:ascii="Times New Roman" w:hAnsi="Times New Roman"/>
          <w:sz w:val="24"/>
          <w:szCs w:val="24"/>
        </w:rPr>
        <w:t xml:space="preserve">” – </w:t>
      </w:r>
      <w:r w:rsidRPr="007F0E4A">
        <w:rPr>
          <w:rFonts w:ascii="Times New Roman" w:hAnsi="Times New Roman"/>
          <w:sz w:val="24"/>
          <w:szCs w:val="24"/>
        </w:rPr>
        <w:t>grupo</w:t>
      </w:r>
      <w:r>
        <w:rPr>
          <w:rFonts w:ascii="Times New Roman" w:hAnsi="Times New Roman"/>
          <w:sz w:val="24"/>
          <w:szCs w:val="24"/>
        </w:rPr>
        <w:t xml:space="preserve"> </w:t>
      </w:r>
      <w:r w:rsidRPr="007F0E4A">
        <w:rPr>
          <w:rFonts w:ascii="Times New Roman" w:hAnsi="Times New Roman"/>
          <w:sz w:val="24"/>
          <w:szCs w:val="24"/>
        </w:rPr>
        <w:t xml:space="preserve">que recebeu </w:t>
      </w:r>
      <w:r>
        <w:rPr>
          <w:rFonts w:ascii="Times New Roman" w:hAnsi="Times New Roman"/>
          <w:sz w:val="24"/>
          <w:szCs w:val="24"/>
        </w:rPr>
        <w:t xml:space="preserve">dos colonizadores </w:t>
      </w:r>
      <w:r w:rsidRPr="007F0E4A">
        <w:rPr>
          <w:rFonts w:ascii="Times New Roman" w:hAnsi="Times New Roman"/>
          <w:sz w:val="24"/>
          <w:szCs w:val="24"/>
        </w:rPr>
        <w:t>o nome d</w:t>
      </w:r>
      <w:r>
        <w:rPr>
          <w:rFonts w:ascii="Times New Roman" w:hAnsi="Times New Roman"/>
          <w:sz w:val="24"/>
          <w:szCs w:val="24"/>
        </w:rPr>
        <w:t xml:space="preserve">e um dos afluentes do Rio Negro e depois chamado de </w:t>
      </w:r>
      <w:proofErr w:type="spellStart"/>
      <w:r>
        <w:rPr>
          <w:rFonts w:ascii="Times New Roman" w:hAnsi="Times New Roman"/>
          <w:sz w:val="24"/>
          <w:szCs w:val="24"/>
        </w:rPr>
        <w:t>Crichanás</w:t>
      </w:r>
      <w:proofErr w:type="spellEnd"/>
      <w:r>
        <w:rPr>
          <w:rFonts w:ascii="Times New Roman" w:hAnsi="Times New Roman"/>
          <w:sz w:val="24"/>
          <w:szCs w:val="24"/>
        </w:rPr>
        <w:t xml:space="preserve"> (</w:t>
      </w:r>
      <w:r w:rsidRPr="003E7D80">
        <w:rPr>
          <w:rFonts w:ascii="Times New Roman" w:hAnsi="Times New Roman"/>
          <w:sz w:val="24"/>
          <w:szCs w:val="24"/>
        </w:rPr>
        <w:t xml:space="preserve">atuais </w:t>
      </w:r>
      <w:proofErr w:type="spellStart"/>
      <w:r w:rsidRPr="003E7D80">
        <w:rPr>
          <w:rFonts w:ascii="Times New Roman" w:hAnsi="Times New Roman"/>
          <w:sz w:val="24"/>
          <w:szCs w:val="24"/>
        </w:rPr>
        <w:t>Waimiri-Atroari</w:t>
      </w:r>
      <w:proofErr w:type="spellEnd"/>
      <w:r>
        <w:rPr>
          <w:rFonts w:ascii="Times New Roman" w:hAnsi="Times New Roman"/>
          <w:sz w:val="24"/>
          <w:szCs w:val="24"/>
        </w:rPr>
        <w:t>)</w:t>
      </w:r>
      <w:r w:rsidRPr="003E7D80">
        <w:rPr>
          <w:rFonts w:ascii="Times New Roman" w:hAnsi="Times New Roman"/>
          <w:sz w:val="24"/>
          <w:szCs w:val="24"/>
        </w:rPr>
        <w:t>.</w:t>
      </w:r>
      <w:r>
        <w:rPr>
          <w:rFonts w:ascii="Times New Roman" w:hAnsi="Times New Roman"/>
          <w:sz w:val="24"/>
          <w:szCs w:val="24"/>
        </w:rPr>
        <w:t xml:space="preserve"> Nos documentos da época, os </w:t>
      </w:r>
      <w:r w:rsidR="00FE601C">
        <w:rPr>
          <w:rFonts w:ascii="Times New Roman" w:hAnsi="Times New Roman"/>
          <w:sz w:val="24"/>
          <w:szCs w:val="24"/>
        </w:rPr>
        <w:t xml:space="preserve">guerreiros </w:t>
      </w:r>
      <w:r>
        <w:rPr>
          <w:rFonts w:ascii="Times New Roman" w:hAnsi="Times New Roman"/>
          <w:sz w:val="24"/>
          <w:szCs w:val="24"/>
        </w:rPr>
        <w:t>“Jauaperi”</w:t>
      </w:r>
      <w:r w:rsidR="00FE601C">
        <w:rPr>
          <w:rFonts w:ascii="Times New Roman" w:hAnsi="Times New Roman"/>
          <w:sz w:val="24"/>
          <w:szCs w:val="24"/>
        </w:rPr>
        <w:t>, por resistirem ao avanço dos não índios sobre seu território,</w:t>
      </w:r>
      <w:r>
        <w:rPr>
          <w:rFonts w:ascii="Times New Roman" w:hAnsi="Times New Roman"/>
          <w:sz w:val="24"/>
          <w:szCs w:val="24"/>
        </w:rPr>
        <w:t xml:space="preserve"> foram registrados como extremamente violentos e hostis. No relatório do presidente da província do Amazonas, datado de 1865, consta “casos de atrocidades praticados pelos selvagens do rio </w:t>
      </w:r>
      <w:proofErr w:type="spellStart"/>
      <w:r>
        <w:rPr>
          <w:rFonts w:ascii="Times New Roman" w:hAnsi="Times New Roman"/>
          <w:sz w:val="24"/>
          <w:szCs w:val="24"/>
        </w:rPr>
        <w:t>Yauápery</w:t>
      </w:r>
      <w:proofErr w:type="spellEnd"/>
      <w:r>
        <w:rPr>
          <w:rFonts w:ascii="Times New Roman" w:hAnsi="Times New Roman"/>
          <w:sz w:val="24"/>
          <w:szCs w:val="24"/>
        </w:rPr>
        <w:t xml:space="preserve">, afluente do Rio Negro, contra pacíficos habitantes do lago </w:t>
      </w:r>
      <w:proofErr w:type="spellStart"/>
      <w:r>
        <w:rPr>
          <w:rFonts w:ascii="Times New Roman" w:hAnsi="Times New Roman"/>
          <w:sz w:val="24"/>
          <w:szCs w:val="24"/>
        </w:rPr>
        <w:t>Carinaú</w:t>
      </w:r>
      <w:proofErr w:type="spellEnd"/>
      <w:r>
        <w:rPr>
          <w:rFonts w:ascii="Times New Roman" w:hAnsi="Times New Roman"/>
          <w:sz w:val="24"/>
          <w:szCs w:val="24"/>
        </w:rPr>
        <w:t>”.</w:t>
      </w:r>
      <w:r>
        <w:rPr>
          <w:rStyle w:val="Refdenotaderodap"/>
          <w:rFonts w:ascii="Times New Roman" w:hAnsi="Times New Roman"/>
          <w:sz w:val="24"/>
          <w:szCs w:val="24"/>
        </w:rPr>
        <w:footnoteReference w:id="77"/>
      </w:r>
      <w:r>
        <w:rPr>
          <w:rFonts w:ascii="Times New Roman" w:hAnsi="Times New Roman"/>
          <w:sz w:val="24"/>
          <w:szCs w:val="24"/>
        </w:rPr>
        <w:t xml:space="preserve"> O relatório ainda traz uma estatística de crimes cometidos pelo grupo, desde o ano de 1857, e atribui à catequese o único recurso capaz de </w:t>
      </w:r>
      <w:r w:rsidRPr="009D477D">
        <w:rPr>
          <w:rFonts w:ascii="Times New Roman" w:hAnsi="Times New Roman"/>
          <w:sz w:val="24"/>
          <w:szCs w:val="24"/>
        </w:rPr>
        <w:t>doma-los</w:t>
      </w:r>
      <w:r>
        <w:rPr>
          <w:rFonts w:ascii="Times New Roman" w:hAnsi="Times New Roman"/>
          <w:sz w:val="24"/>
          <w:szCs w:val="24"/>
        </w:rPr>
        <w:t>, já que a perseguição “lhes exacerbaria ainda mais a natural braveza”.</w:t>
      </w:r>
      <w:r>
        <w:rPr>
          <w:rStyle w:val="Refdenotaderodap"/>
          <w:rFonts w:ascii="Times New Roman" w:hAnsi="Times New Roman"/>
          <w:sz w:val="24"/>
          <w:szCs w:val="24"/>
        </w:rPr>
        <w:footnoteReference w:id="78"/>
      </w:r>
      <w:r>
        <w:rPr>
          <w:rFonts w:ascii="Times New Roman" w:hAnsi="Times New Roman"/>
          <w:sz w:val="24"/>
          <w:szCs w:val="24"/>
        </w:rPr>
        <w:t xml:space="preserve"> Indo de encontro a estas assertivas, temos os relatos de João Barbosa Rodrigues publicados em 1882 na </w:t>
      </w:r>
      <w:r>
        <w:rPr>
          <w:rFonts w:ascii="Times New Roman" w:hAnsi="Times New Roman"/>
          <w:i/>
          <w:sz w:val="24"/>
          <w:szCs w:val="24"/>
        </w:rPr>
        <w:t>Revista da Exposição Antropológica,</w:t>
      </w:r>
      <w:r>
        <w:rPr>
          <w:rFonts w:ascii="Times New Roman" w:hAnsi="Times New Roman"/>
          <w:sz w:val="24"/>
          <w:szCs w:val="24"/>
        </w:rPr>
        <w:t xml:space="preserve"> onde escreveu que quando </w:t>
      </w:r>
    </w:p>
    <w:p w14:paraId="4483EEE5" w14:textId="77777777" w:rsidR="003F45F2" w:rsidRPr="009F4938" w:rsidRDefault="003F45F2" w:rsidP="003F45F2">
      <w:pPr>
        <w:pStyle w:val="SemEspaamento"/>
      </w:pPr>
    </w:p>
    <w:p w14:paraId="14709C50" w14:textId="77777777" w:rsidR="003F45F2" w:rsidRDefault="003F45F2" w:rsidP="003F45F2">
      <w:pPr>
        <w:pStyle w:val="SemEspaamento"/>
        <w:ind w:left="2268" w:right="-1"/>
        <w:jc w:val="both"/>
        <w:rPr>
          <w:rFonts w:ascii="Times New Roman" w:hAnsi="Times New Roman"/>
          <w:sz w:val="20"/>
          <w:szCs w:val="20"/>
        </w:rPr>
      </w:pPr>
      <w:r w:rsidRPr="009D4837">
        <w:rPr>
          <w:rFonts w:ascii="Times New Roman" w:hAnsi="Times New Roman"/>
          <w:sz w:val="20"/>
          <w:szCs w:val="20"/>
        </w:rPr>
        <w:t xml:space="preserve">aparece um </w:t>
      </w:r>
      <w:proofErr w:type="spellStart"/>
      <w:r w:rsidRPr="009D4837">
        <w:rPr>
          <w:rFonts w:ascii="Times New Roman" w:hAnsi="Times New Roman"/>
          <w:sz w:val="20"/>
          <w:szCs w:val="20"/>
        </w:rPr>
        <w:t>Yauapey</w:t>
      </w:r>
      <w:proofErr w:type="spellEnd"/>
      <w:r w:rsidRPr="009D4837">
        <w:rPr>
          <w:rFonts w:ascii="Times New Roman" w:hAnsi="Times New Roman"/>
          <w:sz w:val="20"/>
          <w:szCs w:val="20"/>
        </w:rPr>
        <w:t xml:space="preserve"> aquele que o vê o mata, o que provoca a contínua guerra desses índios. </w:t>
      </w:r>
      <w:r>
        <w:rPr>
          <w:rFonts w:ascii="Times New Roman" w:hAnsi="Times New Roman"/>
          <w:sz w:val="20"/>
          <w:szCs w:val="20"/>
        </w:rPr>
        <w:t>[...]</w:t>
      </w:r>
      <w:r w:rsidRPr="009D4837">
        <w:rPr>
          <w:rFonts w:ascii="Times New Roman" w:hAnsi="Times New Roman"/>
          <w:sz w:val="20"/>
          <w:szCs w:val="20"/>
        </w:rPr>
        <w:t xml:space="preserve"> o descimento destes índios não tem por fim o roubo e o assalto, mas sim </w:t>
      </w:r>
      <w:r w:rsidRPr="009D4837">
        <w:rPr>
          <w:rFonts w:ascii="Times New Roman" w:hAnsi="Times New Roman"/>
          <w:sz w:val="20"/>
          <w:szCs w:val="20"/>
        </w:rPr>
        <w:lastRenderedPageBreak/>
        <w:t>a procura por transações com os civilizados! Recebidos à bala, respondem à flecha, nisto não são bárbaros.</w:t>
      </w:r>
      <w:r w:rsidRPr="009D4837">
        <w:rPr>
          <w:rStyle w:val="Refdenotaderodap"/>
          <w:rFonts w:ascii="Times New Roman" w:hAnsi="Times New Roman"/>
          <w:sz w:val="20"/>
          <w:szCs w:val="20"/>
        </w:rPr>
        <w:footnoteReference w:id="79"/>
      </w:r>
    </w:p>
    <w:p w14:paraId="3F2969BA" w14:textId="77777777" w:rsidR="003F45F2" w:rsidRPr="009D4837" w:rsidRDefault="003F45F2" w:rsidP="003F45F2">
      <w:pPr>
        <w:pStyle w:val="SemEspaamento"/>
        <w:ind w:left="2268" w:right="-1"/>
        <w:jc w:val="both"/>
        <w:rPr>
          <w:rFonts w:ascii="Times New Roman" w:hAnsi="Times New Roman"/>
          <w:sz w:val="20"/>
          <w:szCs w:val="20"/>
        </w:rPr>
      </w:pPr>
    </w:p>
    <w:p w14:paraId="32C9D50B" w14:textId="77777777" w:rsidR="003F45F2" w:rsidRPr="009F4938" w:rsidRDefault="003F45F2" w:rsidP="003F45F2">
      <w:pPr>
        <w:pStyle w:val="SemEspaamento"/>
      </w:pPr>
    </w:p>
    <w:p w14:paraId="03FEE3FC" w14:textId="1213DA1C" w:rsidR="003F45F2" w:rsidRDefault="003F45F2"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Nas proximidades do rio Jauaperi se registrou, durante a segunda metade do século XIX, “</w:t>
      </w:r>
      <w:r w:rsidRPr="00970F28">
        <w:rPr>
          <w:rFonts w:ascii="Times New Roman" w:hAnsi="Times New Roman"/>
          <w:sz w:val="24"/>
          <w:szCs w:val="24"/>
        </w:rPr>
        <w:t>a maior quantidade de informações sobre conflitos envolve</w:t>
      </w:r>
      <w:r>
        <w:rPr>
          <w:rFonts w:ascii="Times New Roman" w:hAnsi="Times New Roman"/>
          <w:sz w:val="24"/>
          <w:szCs w:val="24"/>
        </w:rPr>
        <w:t>ndo as populações indígenas no R</w:t>
      </w:r>
      <w:r w:rsidRPr="00970F28">
        <w:rPr>
          <w:rFonts w:ascii="Times New Roman" w:hAnsi="Times New Roman"/>
          <w:sz w:val="24"/>
          <w:szCs w:val="24"/>
        </w:rPr>
        <w:t>io Negro</w:t>
      </w:r>
      <w:r>
        <w:rPr>
          <w:rFonts w:ascii="Times New Roman" w:hAnsi="Times New Roman"/>
          <w:sz w:val="24"/>
          <w:szCs w:val="24"/>
        </w:rPr>
        <w:t xml:space="preserve">” (MACIEL, 2015, p. 213), muitos deles derivados da violência praticada por seringalistas que, atendendo a demandas internacionais para a produção da borracha, invadiam e conquistavam as terras indígenas (PEREIRA, 2013). </w:t>
      </w:r>
    </w:p>
    <w:p w14:paraId="1BA08025" w14:textId="77777777" w:rsidR="003F45F2" w:rsidRDefault="003F45F2" w:rsidP="003E5923">
      <w:pPr>
        <w:pStyle w:val="SemEspaamento"/>
        <w:spacing w:line="360" w:lineRule="auto"/>
        <w:ind w:firstLine="708"/>
        <w:jc w:val="both"/>
        <w:rPr>
          <w:rFonts w:ascii="Times New Roman" w:hAnsi="Times New Roman"/>
          <w:sz w:val="24"/>
          <w:szCs w:val="24"/>
        </w:rPr>
      </w:pPr>
    </w:p>
    <w:p w14:paraId="196CBB13" w14:textId="367ACFE8" w:rsidR="00B86436" w:rsidRPr="00416F81" w:rsidRDefault="00B86436" w:rsidP="00B86436">
      <w:pPr>
        <w:pStyle w:val="SemEspaamento"/>
        <w:spacing w:line="360" w:lineRule="auto"/>
        <w:jc w:val="both"/>
        <w:rPr>
          <w:rFonts w:ascii="Times New Roman" w:hAnsi="Times New Roman"/>
          <w:b/>
          <w:bCs/>
          <w:sz w:val="24"/>
          <w:szCs w:val="24"/>
        </w:rPr>
      </w:pPr>
      <w:r w:rsidRPr="00416F81">
        <w:rPr>
          <w:rFonts w:ascii="Times New Roman" w:hAnsi="Times New Roman"/>
          <w:b/>
          <w:bCs/>
          <w:sz w:val="24"/>
          <w:szCs w:val="24"/>
        </w:rPr>
        <w:t xml:space="preserve">As </w:t>
      </w:r>
      <w:r w:rsidR="00966CC5" w:rsidRPr="00416F81">
        <w:rPr>
          <w:rFonts w:ascii="Times New Roman" w:hAnsi="Times New Roman"/>
          <w:b/>
          <w:bCs/>
          <w:sz w:val="24"/>
          <w:szCs w:val="24"/>
        </w:rPr>
        <w:t xml:space="preserve">expedições </w:t>
      </w:r>
      <w:r w:rsidRPr="00416F81">
        <w:rPr>
          <w:rFonts w:ascii="Times New Roman" w:hAnsi="Times New Roman"/>
          <w:b/>
          <w:bCs/>
          <w:sz w:val="24"/>
          <w:szCs w:val="24"/>
        </w:rPr>
        <w:t>de exploração</w:t>
      </w:r>
    </w:p>
    <w:p w14:paraId="57BCB2F4" w14:textId="77777777" w:rsidR="009E611B" w:rsidRDefault="009E611B" w:rsidP="00720436">
      <w:pPr>
        <w:pStyle w:val="SemEspaamento"/>
        <w:spacing w:line="360" w:lineRule="auto"/>
        <w:ind w:firstLine="708"/>
        <w:jc w:val="both"/>
        <w:rPr>
          <w:rFonts w:ascii="Times New Roman" w:hAnsi="Times New Roman"/>
          <w:sz w:val="24"/>
          <w:szCs w:val="24"/>
        </w:rPr>
      </w:pPr>
    </w:p>
    <w:p w14:paraId="638502E0" w14:textId="2846F332" w:rsidR="00366EDE" w:rsidRDefault="00F06EC4"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imperador Pedro II possuía </w:t>
      </w:r>
      <w:r w:rsidR="00366EDE">
        <w:rPr>
          <w:rFonts w:ascii="Times New Roman" w:hAnsi="Times New Roman"/>
          <w:sz w:val="24"/>
          <w:szCs w:val="24"/>
        </w:rPr>
        <w:t xml:space="preserve">em sua residência, o Palácio de São Cristóvão, um </w:t>
      </w:r>
      <w:r w:rsidR="00431D48">
        <w:rPr>
          <w:rFonts w:ascii="Times New Roman" w:hAnsi="Times New Roman"/>
          <w:sz w:val="24"/>
          <w:szCs w:val="24"/>
        </w:rPr>
        <w:t xml:space="preserve">gabinete </w:t>
      </w:r>
      <w:r w:rsidR="00366EDE">
        <w:rPr>
          <w:rFonts w:ascii="Times New Roman" w:hAnsi="Times New Roman"/>
          <w:sz w:val="24"/>
          <w:szCs w:val="24"/>
        </w:rPr>
        <w:t>com coleções de mineralogia, botânica, zoologia e numismática</w:t>
      </w:r>
      <w:r w:rsidR="00F2017F">
        <w:rPr>
          <w:rFonts w:ascii="Times New Roman" w:hAnsi="Times New Roman"/>
          <w:sz w:val="24"/>
          <w:szCs w:val="24"/>
        </w:rPr>
        <w:t xml:space="preserve">, </w:t>
      </w:r>
      <w:r w:rsidR="00366EDE">
        <w:rPr>
          <w:rFonts w:ascii="Times New Roman" w:hAnsi="Times New Roman"/>
          <w:sz w:val="24"/>
          <w:szCs w:val="24"/>
        </w:rPr>
        <w:t xml:space="preserve">algumas </w:t>
      </w:r>
      <w:r w:rsidR="00431D48">
        <w:rPr>
          <w:rFonts w:ascii="Times New Roman" w:hAnsi="Times New Roman"/>
          <w:sz w:val="24"/>
          <w:szCs w:val="24"/>
        </w:rPr>
        <w:t>i</w:t>
      </w:r>
      <w:r w:rsidR="00366EDE">
        <w:rPr>
          <w:rFonts w:ascii="Times New Roman" w:hAnsi="Times New Roman"/>
          <w:sz w:val="24"/>
          <w:szCs w:val="24"/>
        </w:rPr>
        <w:t>nclusive herdadas da sua mãe, a Imperatriz Leopoldina, além de objetos representativos de diversos povos e adquiridos tanto em visitas de naturalistas e de chefes de Estado quanto em viagens que realizou dentro e fora do país (DANTAS</w:t>
      </w:r>
      <w:r w:rsidR="007D37F5">
        <w:rPr>
          <w:rFonts w:ascii="Times New Roman" w:hAnsi="Times New Roman"/>
          <w:sz w:val="24"/>
          <w:szCs w:val="24"/>
        </w:rPr>
        <w:t>, 2007). Parte dessa coleção o i</w:t>
      </w:r>
      <w:r w:rsidR="00366EDE">
        <w:rPr>
          <w:rFonts w:ascii="Times New Roman" w:hAnsi="Times New Roman"/>
          <w:sz w:val="24"/>
          <w:szCs w:val="24"/>
        </w:rPr>
        <w:t>mperador a doou ao Museu Nacional por oca</w:t>
      </w:r>
      <w:r w:rsidR="002B4A47">
        <w:rPr>
          <w:rFonts w:ascii="Times New Roman" w:hAnsi="Times New Roman"/>
          <w:sz w:val="24"/>
          <w:szCs w:val="24"/>
        </w:rPr>
        <w:t>sião da Exposição Antropológica</w:t>
      </w:r>
      <w:r w:rsidR="008D0F6F">
        <w:rPr>
          <w:rFonts w:ascii="Times New Roman" w:hAnsi="Times New Roman"/>
          <w:sz w:val="24"/>
          <w:szCs w:val="24"/>
        </w:rPr>
        <w:t xml:space="preserve"> de 1882</w:t>
      </w:r>
      <w:r w:rsidR="002B4A47">
        <w:rPr>
          <w:rFonts w:ascii="Times New Roman" w:hAnsi="Times New Roman"/>
          <w:sz w:val="24"/>
          <w:szCs w:val="24"/>
        </w:rPr>
        <w:t>. O</w:t>
      </w:r>
      <w:r w:rsidR="00366EDE">
        <w:rPr>
          <w:rFonts w:ascii="Times New Roman" w:hAnsi="Times New Roman"/>
          <w:sz w:val="24"/>
          <w:szCs w:val="24"/>
        </w:rPr>
        <w:t xml:space="preserve">utra parte foi incorporada ao acervo do Museu após a </w:t>
      </w:r>
      <w:r w:rsidR="00730B34">
        <w:rPr>
          <w:rFonts w:ascii="Times New Roman" w:hAnsi="Times New Roman"/>
          <w:sz w:val="24"/>
          <w:szCs w:val="24"/>
        </w:rPr>
        <w:t>Proclamação da República</w:t>
      </w:r>
      <w:r w:rsidR="00366EDE">
        <w:rPr>
          <w:rFonts w:ascii="Times New Roman" w:hAnsi="Times New Roman"/>
          <w:sz w:val="24"/>
          <w:szCs w:val="24"/>
        </w:rPr>
        <w:t xml:space="preserve">, embora </w:t>
      </w:r>
      <w:r>
        <w:rPr>
          <w:rFonts w:ascii="Times New Roman" w:hAnsi="Times New Roman"/>
          <w:sz w:val="24"/>
          <w:szCs w:val="24"/>
        </w:rPr>
        <w:t>fosse desejo seu que os bens do “seu museu” fosse</w:t>
      </w:r>
      <w:r w:rsidR="00C027D9">
        <w:rPr>
          <w:rFonts w:ascii="Times New Roman" w:hAnsi="Times New Roman"/>
          <w:sz w:val="24"/>
          <w:szCs w:val="24"/>
        </w:rPr>
        <w:t>m</w:t>
      </w:r>
      <w:r>
        <w:rPr>
          <w:rFonts w:ascii="Times New Roman" w:hAnsi="Times New Roman"/>
          <w:sz w:val="24"/>
          <w:szCs w:val="24"/>
        </w:rPr>
        <w:t xml:space="preserve"> dividido</w:t>
      </w:r>
      <w:r w:rsidR="00C027D9">
        <w:rPr>
          <w:rFonts w:ascii="Times New Roman" w:hAnsi="Times New Roman"/>
          <w:sz w:val="24"/>
          <w:szCs w:val="24"/>
        </w:rPr>
        <w:t>s</w:t>
      </w:r>
      <w:r>
        <w:rPr>
          <w:rFonts w:ascii="Times New Roman" w:hAnsi="Times New Roman"/>
          <w:sz w:val="24"/>
          <w:szCs w:val="24"/>
        </w:rPr>
        <w:t xml:space="preserve"> entre </w:t>
      </w:r>
      <w:r w:rsidR="00366EDE">
        <w:rPr>
          <w:rFonts w:ascii="Times New Roman" w:hAnsi="Times New Roman"/>
          <w:sz w:val="24"/>
          <w:szCs w:val="24"/>
        </w:rPr>
        <w:t xml:space="preserve">o IHGB e o Museu Nacional: </w:t>
      </w:r>
    </w:p>
    <w:p w14:paraId="00CC357A" w14:textId="77777777" w:rsidR="00366EDE" w:rsidRPr="00E26A19" w:rsidRDefault="00366EDE" w:rsidP="00E26A19">
      <w:pPr>
        <w:pStyle w:val="SemEspaamento"/>
        <w:spacing w:line="360" w:lineRule="auto"/>
        <w:ind w:left="2268"/>
        <w:jc w:val="both"/>
        <w:rPr>
          <w:rFonts w:ascii="Times New Roman" w:hAnsi="Times New Roman"/>
          <w:sz w:val="24"/>
          <w:szCs w:val="24"/>
        </w:rPr>
      </w:pPr>
    </w:p>
    <w:p w14:paraId="352C4497" w14:textId="09CE56B8" w:rsidR="00366EDE" w:rsidRDefault="00366EDE" w:rsidP="00366EDE">
      <w:pPr>
        <w:pStyle w:val="SemEspaamento"/>
        <w:ind w:left="2268"/>
        <w:jc w:val="both"/>
        <w:rPr>
          <w:rFonts w:ascii="Times New Roman" w:hAnsi="Times New Roman"/>
          <w:sz w:val="20"/>
          <w:szCs w:val="20"/>
        </w:rPr>
      </w:pPr>
      <w:r w:rsidRPr="007E5543">
        <w:rPr>
          <w:rFonts w:ascii="Times New Roman" w:hAnsi="Times New Roman"/>
          <w:sz w:val="20"/>
          <w:szCs w:val="20"/>
        </w:rPr>
        <w:t>O meu Museu dou-o também ao Instituto Histórico, no que tenha relação com a Etnografia e a História do Brasil. A parte relativa às ciências naturais e à mineralogia sob o nome de Imperatriz Leopoldina, como os herbários, qu</w:t>
      </w:r>
      <w:r>
        <w:rPr>
          <w:rFonts w:ascii="Times New Roman" w:hAnsi="Times New Roman"/>
          <w:sz w:val="20"/>
          <w:szCs w:val="20"/>
        </w:rPr>
        <w:t>e possam ficar no Museu do Rio</w:t>
      </w:r>
      <w:r w:rsidR="00646322">
        <w:rPr>
          <w:rFonts w:ascii="Times New Roman" w:hAnsi="Times New Roman"/>
          <w:sz w:val="20"/>
          <w:szCs w:val="20"/>
        </w:rPr>
        <w:t xml:space="preserve"> (Apud DANTAS, 2007, p. 197).</w:t>
      </w:r>
      <w:r w:rsidRPr="007E5543">
        <w:rPr>
          <w:rFonts w:ascii="Times New Roman" w:hAnsi="Times New Roman"/>
          <w:sz w:val="20"/>
          <w:szCs w:val="20"/>
        </w:rPr>
        <w:t xml:space="preserve"> </w:t>
      </w:r>
    </w:p>
    <w:p w14:paraId="7E502254" w14:textId="77777777" w:rsidR="00366EDE" w:rsidRPr="009F4938" w:rsidRDefault="00366EDE" w:rsidP="00E26A19">
      <w:pPr>
        <w:pStyle w:val="SemEspaamento"/>
        <w:spacing w:line="360" w:lineRule="auto"/>
        <w:rPr>
          <w:sz w:val="28"/>
          <w:szCs w:val="28"/>
        </w:rPr>
      </w:pPr>
    </w:p>
    <w:p w14:paraId="799CDBF9" w14:textId="1FCDBA51" w:rsidR="00335D8A" w:rsidRDefault="00366EDE" w:rsidP="00335D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coleção do Imperador exibida na Exposição Antropológica era composta por </w:t>
      </w:r>
      <w:r w:rsidRPr="00F1287A">
        <w:rPr>
          <w:rFonts w:ascii="Times New Roman" w:hAnsi="Times New Roman"/>
          <w:sz w:val="24"/>
          <w:szCs w:val="24"/>
        </w:rPr>
        <w:t>flechas, a</w:t>
      </w:r>
      <w:r w:rsidR="002B4A47">
        <w:rPr>
          <w:rFonts w:ascii="Times New Roman" w:hAnsi="Times New Roman"/>
          <w:sz w:val="24"/>
          <w:szCs w:val="24"/>
        </w:rPr>
        <w:t>rcos, lanças, tacapes, maracás</w:t>
      </w:r>
      <w:r w:rsidRPr="00F1287A">
        <w:rPr>
          <w:rFonts w:ascii="Times New Roman" w:hAnsi="Times New Roman"/>
          <w:sz w:val="24"/>
          <w:szCs w:val="24"/>
        </w:rPr>
        <w:t xml:space="preserve"> e muitos</w:t>
      </w:r>
      <w:r>
        <w:rPr>
          <w:rFonts w:ascii="Times New Roman" w:hAnsi="Times New Roman"/>
          <w:sz w:val="24"/>
          <w:szCs w:val="24"/>
        </w:rPr>
        <w:t xml:space="preserve"> outros objetos d</w:t>
      </w:r>
      <w:r w:rsidR="00F1287A">
        <w:rPr>
          <w:rFonts w:ascii="Times New Roman" w:hAnsi="Times New Roman"/>
          <w:sz w:val="24"/>
          <w:szCs w:val="24"/>
        </w:rPr>
        <w:t>os</w:t>
      </w:r>
      <w:r>
        <w:rPr>
          <w:rFonts w:ascii="Times New Roman" w:hAnsi="Times New Roman"/>
          <w:sz w:val="24"/>
          <w:szCs w:val="24"/>
        </w:rPr>
        <w:t xml:space="preserve"> índios </w:t>
      </w:r>
      <w:r w:rsidR="002B4A47">
        <w:rPr>
          <w:rFonts w:ascii="Times New Roman" w:hAnsi="Times New Roman"/>
          <w:sz w:val="24"/>
          <w:szCs w:val="24"/>
        </w:rPr>
        <w:t>“</w:t>
      </w:r>
      <w:r w:rsidRPr="002B4A47">
        <w:rPr>
          <w:rFonts w:ascii="Times New Roman" w:hAnsi="Times New Roman"/>
          <w:sz w:val="24"/>
          <w:szCs w:val="24"/>
        </w:rPr>
        <w:t>botocudos</w:t>
      </w:r>
      <w:r w:rsidR="002B4A4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Ipurinãs</w:t>
      </w:r>
      <w:proofErr w:type="spellEnd"/>
      <w:r>
        <w:rPr>
          <w:rFonts w:ascii="Times New Roman" w:hAnsi="Times New Roman"/>
          <w:sz w:val="24"/>
          <w:szCs w:val="24"/>
        </w:rPr>
        <w:t xml:space="preserve">, Pareci, Arara, </w:t>
      </w:r>
      <w:proofErr w:type="spellStart"/>
      <w:r>
        <w:rPr>
          <w:rFonts w:ascii="Times New Roman" w:hAnsi="Times New Roman"/>
          <w:sz w:val="24"/>
          <w:szCs w:val="24"/>
        </w:rPr>
        <w:t>Cambebas</w:t>
      </w:r>
      <w:proofErr w:type="spellEnd"/>
      <w:r>
        <w:rPr>
          <w:rFonts w:ascii="Times New Roman" w:hAnsi="Times New Roman"/>
          <w:sz w:val="24"/>
          <w:szCs w:val="24"/>
        </w:rPr>
        <w:t xml:space="preserve">, Karajá, Tembés e Parintintins, segundo o </w:t>
      </w:r>
      <w:r>
        <w:rPr>
          <w:rFonts w:ascii="Times New Roman" w:hAnsi="Times New Roman"/>
          <w:i/>
          <w:sz w:val="24"/>
          <w:szCs w:val="24"/>
        </w:rPr>
        <w:t xml:space="preserve">Guia da Exposição. </w:t>
      </w:r>
      <w:r w:rsidR="00335D8A">
        <w:rPr>
          <w:rFonts w:ascii="Times New Roman" w:hAnsi="Times New Roman"/>
          <w:iCs/>
          <w:sz w:val="24"/>
          <w:szCs w:val="24"/>
        </w:rPr>
        <w:t>Boa p</w:t>
      </w:r>
      <w:r w:rsidR="008D0F6F">
        <w:rPr>
          <w:rFonts w:ascii="Times New Roman" w:hAnsi="Times New Roman"/>
          <w:iCs/>
          <w:sz w:val="24"/>
          <w:szCs w:val="24"/>
        </w:rPr>
        <w:t xml:space="preserve">arte do material reunido, ele obteve </w:t>
      </w:r>
      <w:r w:rsidR="00335D8A">
        <w:rPr>
          <w:rFonts w:ascii="Times New Roman" w:hAnsi="Times New Roman"/>
          <w:iCs/>
          <w:sz w:val="24"/>
          <w:szCs w:val="24"/>
        </w:rPr>
        <w:t xml:space="preserve">nas viagens que fez pelo Brasil, ocasião em que </w:t>
      </w:r>
      <w:r w:rsidR="00335D8A">
        <w:rPr>
          <w:rFonts w:ascii="Times New Roman" w:hAnsi="Times New Roman"/>
          <w:sz w:val="24"/>
          <w:szCs w:val="24"/>
        </w:rPr>
        <w:t>recebeu indígenas em audiências públicas que realizava nas sedes dos governos provinciais,</w:t>
      </w:r>
      <w:r w:rsidR="00335D8A">
        <w:rPr>
          <w:rFonts w:ascii="Times New Roman" w:hAnsi="Times New Roman"/>
          <w:iCs/>
          <w:sz w:val="24"/>
          <w:szCs w:val="24"/>
        </w:rPr>
        <w:t xml:space="preserve"> visitou “</w:t>
      </w:r>
      <w:r w:rsidR="00335D8A">
        <w:rPr>
          <w:rFonts w:ascii="Times New Roman" w:hAnsi="Times New Roman"/>
          <w:sz w:val="24"/>
          <w:szCs w:val="24"/>
        </w:rPr>
        <w:t xml:space="preserve">aldeias e vilas, conversou com os índios, tomou notas das línguas indígenas, elaborou vocabulários” (SILVA, 2016, p. 253). </w:t>
      </w:r>
      <w:r w:rsidR="003C0629">
        <w:rPr>
          <w:rFonts w:ascii="Times New Roman" w:hAnsi="Times New Roman"/>
          <w:sz w:val="24"/>
          <w:szCs w:val="24"/>
        </w:rPr>
        <w:t xml:space="preserve">O intuito das </w:t>
      </w:r>
      <w:r w:rsidR="0020507C">
        <w:rPr>
          <w:rFonts w:ascii="Times New Roman" w:hAnsi="Times New Roman"/>
          <w:sz w:val="24"/>
          <w:szCs w:val="24"/>
        </w:rPr>
        <w:t xml:space="preserve">viagens </w:t>
      </w:r>
      <w:r w:rsidR="003C0629">
        <w:rPr>
          <w:rFonts w:ascii="Times New Roman" w:hAnsi="Times New Roman"/>
          <w:sz w:val="24"/>
          <w:szCs w:val="24"/>
        </w:rPr>
        <w:t xml:space="preserve">era conhecer </w:t>
      </w:r>
      <w:r w:rsidR="003C0629">
        <w:rPr>
          <w:rFonts w:ascii="Times New Roman" w:hAnsi="Times New Roman"/>
          <w:sz w:val="24"/>
          <w:szCs w:val="24"/>
        </w:rPr>
        <w:lastRenderedPageBreak/>
        <w:t xml:space="preserve">as terras sob seu domínio, </w:t>
      </w:r>
      <w:r w:rsidR="0020507C">
        <w:rPr>
          <w:rFonts w:ascii="Times New Roman" w:hAnsi="Times New Roman"/>
          <w:sz w:val="24"/>
          <w:szCs w:val="24"/>
        </w:rPr>
        <w:t xml:space="preserve">os serviços públicos oferecidos, </w:t>
      </w:r>
      <w:r w:rsidR="003C0629">
        <w:rPr>
          <w:rFonts w:ascii="Times New Roman" w:hAnsi="Times New Roman"/>
          <w:sz w:val="24"/>
          <w:szCs w:val="24"/>
        </w:rPr>
        <w:t>sua gente e seus costumes</w:t>
      </w:r>
      <w:r w:rsidR="0061265A">
        <w:rPr>
          <w:rFonts w:ascii="Times New Roman" w:hAnsi="Times New Roman"/>
          <w:sz w:val="24"/>
          <w:szCs w:val="24"/>
        </w:rPr>
        <w:t xml:space="preserve">, o que era </w:t>
      </w:r>
      <w:r w:rsidR="00AE3719">
        <w:rPr>
          <w:rFonts w:ascii="Times New Roman" w:hAnsi="Times New Roman"/>
          <w:sz w:val="24"/>
          <w:szCs w:val="24"/>
        </w:rPr>
        <w:t>documenta</w:t>
      </w:r>
      <w:r w:rsidR="0061265A">
        <w:rPr>
          <w:rFonts w:ascii="Times New Roman" w:hAnsi="Times New Roman"/>
          <w:sz w:val="24"/>
          <w:szCs w:val="24"/>
        </w:rPr>
        <w:t>do</w:t>
      </w:r>
      <w:r w:rsidR="00AE3719">
        <w:rPr>
          <w:rFonts w:ascii="Times New Roman" w:hAnsi="Times New Roman"/>
          <w:sz w:val="24"/>
          <w:szCs w:val="24"/>
        </w:rPr>
        <w:t xml:space="preserve"> no seu diário pessoal</w:t>
      </w:r>
      <w:r w:rsidR="0020507C">
        <w:rPr>
          <w:rFonts w:ascii="Times New Roman" w:hAnsi="Times New Roman"/>
          <w:sz w:val="24"/>
          <w:szCs w:val="24"/>
        </w:rPr>
        <w:t xml:space="preserve"> (VIANA, 1957)</w:t>
      </w:r>
      <w:r w:rsidR="00AE3719">
        <w:rPr>
          <w:rFonts w:ascii="Times New Roman" w:hAnsi="Times New Roman"/>
          <w:sz w:val="24"/>
          <w:szCs w:val="24"/>
        </w:rPr>
        <w:t xml:space="preserve">. </w:t>
      </w:r>
      <w:r w:rsidR="00B50008">
        <w:rPr>
          <w:rFonts w:ascii="Times New Roman" w:hAnsi="Times New Roman"/>
          <w:sz w:val="24"/>
          <w:szCs w:val="24"/>
        </w:rPr>
        <w:t xml:space="preserve"> </w:t>
      </w:r>
      <w:r w:rsidR="00335D8A">
        <w:rPr>
          <w:rFonts w:ascii="Times New Roman" w:hAnsi="Times New Roman"/>
          <w:sz w:val="24"/>
          <w:szCs w:val="24"/>
        </w:rPr>
        <w:t xml:space="preserve">Pedro II era aclamado e recebido com festas nas cidades por onde passava, indígenas tocavam e dançavam em sua presença </w:t>
      </w:r>
      <w:r w:rsidR="00B50008">
        <w:rPr>
          <w:rFonts w:ascii="Times New Roman" w:hAnsi="Times New Roman"/>
          <w:sz w:val="24"/>
          <w:szCs w:val="24"/>
        </w:rPr>
        <w:t xml:space="preserve">e </w:t>
      </w:r>
      <w:r w:rsidR="00335D8A">
        <w:rPr>
          <w:rFonts w:ascii="Times New Roman" w:hAnsi="Times New Roman"/>
          <w:sz w:val="24"/>
          <w:szCs w:val="24"/>
        </w:rPr>
        <w:t xml:space="preserve">a oferta de presentes ao monarca </w:t>
      </w:r>
      <w:r w:rsidR="00D15F56">
        <w:rPr>
          <w:rFonts w:ascii="Times New Roman" w:hAnsi="Times New Roman"/>
          <w:sz w:val="24"/>
          <w:szCs w:val="24"/>
        </w:rPr>
        <w:t xml:space="preserve">era </w:t>
      </w:r>
      <w:r w:rsidR="00335D8A">
        <w:rPr>
          <w:rFonts w:ascii="Times New Roman" w:hAnsi="Times New Roman"/>
          <w:sz w:val="24"/>
          <w:szCs w:val="24"/>
        </w:rPr>
        <w:t xml:space="preserve">prática comum </w:t>
      </w:r>
      <w:r w:rsidR="00D15F56">
        <w:rPr>
          <w:rFonts w:ascii="Times New Roman" w:hAnsi="Times New Roman"/>
          <w:sz w:val="24"/>
          <w:szCs w:val="24"/>
        </w:rPr>
        <w:t>da</w:t>
      </w:r>
      <w:r w:rsidR="00335D8A">
        <w:rPr>
          <w:rFonts w:ascii="Times New Roman" w:hAnsi="Times New Roman"/>
          <w:sz w:val="24"/>
          <w:szCs w:val="24"/>
        </w:rPr>
        <w:t xml:space="preserve"> diplomacia indígena (SILVA, 2016; ALMEIDA, 2014). </w:t>
      </w:r>
      <w:r w:rsidR="00AE3719">
        <w:rPr>
          <w:rFonts w:ascii="Times New Roman" w:hAnsi="Times New Roman"/>
          <w:sz w:val="24"/>
          <w:szCs w:val="24"/>
        </w:rPr>
        <w:t xml:space="preserve">Desses encontros se constituiu </w:t>
      </w:r>
      <w:r w:rsidR="0061265A">
        <w:rPr>
          <w:rFonts w:ascii="Times New Roman" w:hAnsi="Times New Roman"/>
          <w:sz w:val="24"/>
          <w:szCs w:val="24"/>
        </w:rPr>
        <w:t>a</w:t>
      </w:r>
      <w:r w:rsidR="00AE3719">
        <w:rPr>
          <w:rFonts w:ascii="Times New Roman" w:hAnsi="Times New Roman"/>
          <w:sz w:val="24"/>
          <w:szCs w:val="24"/>
        </w:rPr>
        <w:t xml:space="preserve"> </w:t>
      </w:r>
      <w:r w:rsidR="0061265A">
        <w:rPr>
          <w:rFonts w:ascii="Times New Roman" w:hAnsi="Times New Roman"/>
          <w:sz w:val="24"/>
          <w:szCs w:val="24"/>
        </w:rPr>
        <w:t xml:space="preserve">sua </w:t>
      </w:r>
      <w:r w:rsidR="00AE3719">
        <w:rPr>
          <w:rFonts w:ascii="Times New Roman" w:hAnsi="Times New Roman"/>
          <w:sz w:val="24"/>
          <w:szCs w:val="24"/>
        </w:rPr>
        <w:t>coleção</w:t>
      </w:r>
      <w:r w:rsidR="0061265A">
        <w:rPr>
          <w:rFonts w:ascii="Times New Roman" w:hAnsi="Times New Roman"/>
          <w:sz w:val="24"/>
          <w:szCs w:val="24"/>
        </w:rPr>
        <w:t xml:space="preserve"> particular que, depois,</w:t>
      </w:r>
      <w:r w:rsidR="00AE3719">
        <w:rPr>
          <w:rFonts w:ascii="Times New Roman" w:hAnsi="Times New Roman"/>
          <w:sz w:val="24"/>
          <w:szCs w:val="24"/>
        </w:rPr>
        <w:t xml:space="preserve"> </w:t>
      </w:r>
      <w:r w:rsidR="0061265A">
        <w:rPr>
          <w:rFonts w:ascii="Times New Roman" w:hAnsi="Times New Roman"/>
          <w:sz w:val="24"/>
          <w:szCs w:val="24"/>
        </w:rPr>
        <w:t xml:space="preserve">virou coleção etnográfica do </w:t>
      </w:r>
      <w:r w:rsidR="00AE3719">
        <w:rPr>
          <w:rFonts w:ascii="Times New Roman" w:hAnsi="Times New Roman"/>
          <w:sz w:val="24"/>
          <w:szCs w:val="24"/>
        </w:rPr>
        <w:t>Museu Nacional.</w:t>
      </w:r>
    </w:p>
    <w:p w14:paraId="6564F20E" w14:textId="74B65ED9" w:rsidR="00DE33D9" w:rsidRDefault="00B62A55" w:rsidP="00DE33D9">
      <w:pPr>
        <w:pStyle w:val="SemEspaamento"/>
        <w:spacing w:line="360" w:lineRule="auto"/>
        <w:ind w:firstLine="708"/>
        <w:jc w:val="both"/>
        <w:rPr>
          <w:rFonts w:ascii="Times New Roman" w:hAnsi="Times New Roman"/>
          <w:sz w:val="24"/>
          <w:szCs w:val="24"/>
        </w:rPr>
      </w:pPr>
      <w:r w:rsidRPr="00C027D9">
        <w:rPr>
          <w:rFonts w:ascii="Times New Roman" w:hAnsi="Times New Roman"/>
          <w:sz w:val="24"/>
          <w:szCs w:val="24"/>
        </w:rPr>
        <w:t>Jo</w:t>
      </w:r>
      <w:r w:rsidR="00A165B3">
        <w:rPr>
          <w:rFonts w:ascii="Times New Roman" w:hAnsi="Times New Roman"/>
          <w:sz w:val="24"/>
          <w:szCs w:val="24"/>
        </w:rPr>
        <w:t>sé</w:t>
      </w:r>
      <w:r w:rsidRPr="00C027D9">
        <w:rPr>
          <w:rFonts w:ascii="Times New Roman" w:hAnsi="Times New Roman"/>
          <w:sz w:val="24"/>
          <w:szCs w:val="24"/>
        </w:rPr>
        <w:t xml:space="preserve"> Lustosa da Cunha Paranaguá</w:t>
      </w:r>
      <w:r w:rsidR="00C027D9">
        <w:rPr>
          <w:rFonts w:ascii="Times New Roman" w:hAnsi="Times New Roman"/>
          <w:sz w:val="24"/>
          <w:szCs w:val="24"/>
        </w:rPr>
        <w:t xml:space="preserve"> igualmente participou de expedições de exploração.</w:t>
      </w:r>
      <w:r w:rsidR="00A165B3">
        <w:rPr>
          <w:rFonts w:ascii="Times New Roman" w:hAnsi="Times New Roman"/>
          <w:sz w:val="24"/>
          <w:szCs w:val="24"/>
        </w:rPr>
        <w:t xml:space="preserve"> Ele nasceu em 1855 no Rio de Janeiro e foi nomeado presidente da província do Amazonas em 1882, quando saiu em </w:t>
      </w:r>
      <w:r w:rsidR="008A363F">
        <w:rPr>
          <w:rFonts w:ascii="Times New Roman" w:hAnsi="Times New Roman"/>
          <w:sz w:val="24"/>
          <w:szCs w:val="24"/>
        </w:rPr>
        <w:t xml:space="preserve">viagem </w:t>
      </w:r>
      <w:r w:rsidR="003878D0">
        <w:rPr>
          <w:rFonts w:ascii="Times New Roman" w:hAnsi="Times New Roman"/>
          <w:sz w:val="24"/>
          <w:szCs w:val="24"/>
        </w:rPr>
        <w:t xml:space="preserve">com o objetivo de </w:t>
      </w:r>
      <w:r w:rsidR="00A165B3">
        <w:rPr>
          <w:rFonts w:ascii="Times New Roman" w:hAnsi="Times New Roman"/>
          <w:sz w:val="24"/>
          <w:szCs w:val="24"/>
        </w:rPr>
        <w:t xml:space="preserve">conhecer – no sentido de explorar – a província que governava e coletar objetos para a Exposição Antropológica Brasileira. Acompanhado por engenheiros, ele circulou pelo Rio Negro e por diversos pontos da região, coletando objetos etnográficos e </w:t>
      </w:r>
      <w:r w:rsidR="00A165B3" w:rsidRPr="004C5FCC">
        <w:rPr>
          <w:rFonts w:ascii="Times New Roman" w:hAnsi="Times New Roman"/>
          <w:sz w:val="24"/>
          <w:szCs w:val="24"/>
        </w:rPr>
        <w:t>remanescentes humanos</w:t>
      </w:r>
      <w:r w:rsidR="00A165B3" w:rsidRPr="002E096A">
        <w:rPr>
          <w:rFonts w:ascii="Times New Roman" w:hAnsi="Times New Roman"/>
          <w:sz w:val="24"/>
          <w:szCs w:val="24"/>
        </w:rPr>
        <w:t xml:space="preserve"> </w:t>
      </w:r>
      <w:r w:rsidR="00A165B3">
        <w:rPr>
          <w:rFonts w:ascii="Times New Roman" w:hAnsi="Times New Roman"/>
          <w:sz w:val="24"/>
          <w:szCs w:val="24"/>
        </w:rPr>
        <w:t xml:space="preserve">extraídos do cemitério indígena de </w:t>
      </w:r>
      <w:proofErr w:type="spellStart"/>
      <w:r w:rsidR="00A165B3">
        <w:rPr>
          <w:rFonts w:ascii="Times New Roman" w:hAnsi="Times New Roman"/>
          <w:sz w:val="24"/>
          <w:szCs w:val="24"/>
        </w:rPr>
        <w:t>Miracanguera</w:t>
      </w:r>
      <w:proofErr w:type="spellEnd"/>
      <w:r w:rsidR="00A165B3">
        <w:rPr>
          <w:rFonts w:ascii="Times New Roman" w:hAnsi="Times New Roman"/>
          <w:sz w:val="24"/>
          <w:szCs w:val="24"/>
        </w:rPr>
        <w:t xml:space="preserve">, situado em </w:t>
      </w:r>
      <w:proofErr w:type="spellStart"/>
      <w:r w:rsidR="00A165B3">
        <w:rPr>
          <w:rFonts w:ascii="Times New Roman" w:hAnsi="Times New Roman"/>
          <w:sz w:val="24"/>
          <w:szCs w:val="24"/>
        </w:rPr>
        <w:t>Amatari</w:t>
      </w:r>
      <w:proofErr w:type="spellEnd"/>
      <w:r w:rsidR="00A165B3">
        <w:rPr>
          <w:rFonts w:ascii="Times New Roman" w:hAnsi="Times New Roman"/>
          <w:sz w:val="24"/>
          <w:szCs w:val="24"/>
        </w:rPr>
        <w:t>, distrito do município de Itacoatiara</w:t>
      </w:r>
      <w:r w:rsidR="00DE33D9">
        <w:rPr>
          <w:rFonts w:ascii="Times New Roman" w:hAnsi="Times New Roman"/>
          <w:sz w:val="24"/>
          <w:szCs w:val="24"/>
        </w:rPr>
        <w:t xml:space="preserve"> – </w:t>
      </w:r>
      <w:r w:rsidR="00A165B3">
        <w:rPr>
          <w:rFonts w:ascii="Times New Roman" w:hAnsi="Times New Roman"/>
          <w:sz w:val="24"/>
          <w:szCs w:val="24"/>
        </w:rPr>
        <w:t>na época estudado por João Barbosa Rodrigues com quem José Paranaguá manteve estreito contato, nomeando-o inclusive diretor do Jardim Botânico de Manaus em 1883.</w:t>
      </w:r>
      <w:r w:rsidR="00A165B3">
        <w:rPr>
          <w:rStyle w:val="Refdenotaderodap"/>
          <w:rFonts w:ascii="Times New Roman" w:hAnsi="Times New Roman"/>
          <w:sz w:val="24"/>
          <w:szCs w:val="24"/>
        </w:rPr>
        <w:footnoteReference w:id="80"/>
      </w:r>
      <w:r w:rsidR="00A165B3">
        <w:rPr>
          <w:rFonts w:ascii="Times New Roman" w:hAnsi="Times New Roman"/>
          <w:sz w:val="24"/>
          <w:szCs w:val="24"/>
        </w:rPr>
        <w:t xml:space="preserve"> </w:t>
      </w:r>
      <w:r w:rsidR="00DE33D9">
        <w:rPr>
          <w:rFonts w:ascii="Times New Roman" w:hAnsi="Times New Roman"/>
          <w:sz w:val="24"/>
          <w:szCs w:val="24"/>
        </w:rPr>
        <w:t xml:space="preserve">Contudo, no </w:t>
      </w:r>
      <w:r w:rsidR="00DE33D9">
        <w:rPr>
          <w:rFonts w:ascii="Times New Roman" w:hAnsi="Times New Roman"/>
          <w:i/>
          <w:iCs/>
          <w:sz w:val="24"/>
          <w:szCs w:val="24"/>
        </w:rPr>
        <w:t>Guia da Exposição</w:t>
      </w:r>
      <w:r w:rsidR="00DE33D9">
        <w:rPr>
          <w:rFonts w:ascii="Times New Roman" w:hAnsi="Times New Roman"/>
          <w:sz w:val="24"/>
          <w:szCs w:val="24"/>
        </w:rPr>
        <w:t xml:space="preserve">, seu nome não foi registrado, mas sim o do seu pai, João </w:t>
      </w:r>
      <w:r w:rsidR="00DE33D9" w:rsidRPr="00C027D9">
        <w:rPr>
          <w:rFonts w:ascii="Times New Roman" w:hAnsi="Times New Roman"/>
          <w:sz w:val="24"/>
          <w:szCs w:val="24"/>
        </w:rPr>
        <w:t>Lustosa da Cunha Paranaguá</w:t>
      </w:r>
      <w:r w:rsidR="00DE33D9">
        <w:rPr>
          <w:rFonts w:ascii="Times New Roman" w:hAnsi="Times New Roman"/>
          <w:sz w:val="24"/>
          <w:szCs w:val="24"/>
        </w:rPr>
        <w:t xml:space="preserve">, figura importante do Império. </w:t>
      </w:r>
    </w:p>
    <w:p w14:paraId="5E6BE739" w14:textId="1911D3A2" w:rsidR="00A165B3" w:rsidRDefault="00DE33D9" w:rsidP="00A165B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João Paranaguá nasceu no Piauí em 1821, formou-se em </w:t>
      </w:r>
      <w:r w:rsidR="000D7092">
        <w:rPr>
          <w:rFonts w:ascii="Times New Roman" w:hAnsi="Times New Roman"/>
          <w:sz w:val="24"/>
          <w:szCs w:val="24"/>
        </w:rPr>
        <w:t>d</w:t>
      </w:r>
      <w:r>
        <w:rPr>
          <w:rFonts w:ascii="Times New Roman" w:hAnsi="Times New Roman"/>
          <w:sz w:val="24"/>
          <w:szCs w:val="24"/>
        </w:rPr>
        <w:t xml:space="preserve">ireito no ano de 1846 pela Faculdade de Olinda, foi membro do IHGB e conselheiro </w:t>
      </w:r>
      <w:r w:rsidRPr="00C027D9">
        <w:rPr>
          <w:rFonts w:ascii="Times New Roman" w:hAnsi="Times New Roman"/>
          <w:sz w:val="24"/>
          <w:szCs w:val="24"/>
        </w:rPr>
        <w:t>do Imperador.</w:t>
      </w:r>
      <w:r w:rsidRPr="00C027D9">
        <w:rPr>
          <w:rStyle w:val="Refdenotaderodap"/>
          <w:rFonts w:ascii="Times New Roman" w:hAnsi="Times New Roman"/>
          <w:sz w:val="24"/>
          <w:szCs w:val="24"/>
        </w:rPr>
        <w:t xml:space="preserve"> </w:t>
      </w:r>
      <w:r>
        <w:rPr>
          <w:rFonts w:ascii="Times New Roman" w:hAnsi="Times New Roman"/>
          <w:sz w:val="24"/>
          <w:szCs w:val="24"/>
        </w:rPr>
        <w:t>Ao longo da década de 1860 e 1870 ele foi ministro de Guerra, das Relações Exteriores, da Marinha e do Império até se tornar presidente da província da Bahia no ano de 1882, quando então recebeu o título de visconde.</w:t>
      </w:r>
      <w:r>
        <w:rPr>
          <w:rStyle w:val="Refdenotaderodap"/>
          <w:rFonts w:ascii="Times New Roman" w:hAnsi="Times New Roman"/>
          <w:sz w:val="24"/>
          <w:szCs w:val="24"/>
        </w:rPr>
        <w:footnoteReference w:id="81"/>
      </w:r>
      <w:r>
        <w:rPr>
          <w:rFonts w:ascii="Times New Roman" w:hAnsi="Times New Roman"/>
          <w:sz w:val="24"/>
          <w:szCs w:val="24"/>
        </w:rPr>
        <w:t xml:space="preserve"> No </w:t>
      </w:r>
      <w:r>
        <w:rPr>
          <w:rFonts w:ascii="Times New Roman" w:hAnsi="Times New Roman"/>
          <w:i/>
          <w:iCs/>
          <w:sz w:val="24"/>
          <w:szCs w:val="24"/>
        </w:rPr>
        <w:t>Guia da Exposição</w:t>
      </w:r>
      <w:r>
        <w:rPr>
          <w:rFonts w:ascii="Times New Roman" w:hAnsi="Times New Roman"/>
          <w:sz w:val="24"/>
          <w:szCs w:val="24"/>
        </w:rPr>
        <w:t xml:space="preserve"> consta como sua a coleção de </w:t>
      </w:r>
      <w:r w:rsidRPr="00C91D51">
        <w:rPr>
          <w:rFonts w:ascii="Times New Roman" w:hAnsi="Times New Roman"/>
          <w:sz w:val="24"/>
          <w:szCs w:val="24"/>
        </w:rPr>
        <w:t xml:space="preserve">lanças, arcos, flechas e </w:t>
      </w:r>
      <w:proofErr w:type="spellStart"/>
      <w:r w:rsidRPr="00C91D51">
        <w:rPr>
          <w:rFonts w:ascii="Times New Roman" w:hAnsi="Times New Roman"/>
          <w:sz w:val="24"/>
          <w:szCs w:val="24"/>
        </w:rPr>
        <w:t>curabis</w:t>
      </w:r>
      <w:proofErr w:type="spellEnd"/>
      <w:r>
        <w:rPr>
          <w:rFonts w:ascii="Times New Roman" w:hAnsi="Times New Roman"/>
          <w:sz w:val="24"/>
          <w:szCs w:val="24"/>
        </w:rPr>
        <w:t xml:space="preserve"> de índios dos rios Uaupés, Jauaperi e Negro</w:t>
      </w:r>
      <w:r w:rsidR="005D01D8">
        <w:rPr>
          <w:rFonts w:ascii="Times New Roman" w:hAnsi="Times New Roman"/>
          <w:sz w:val="24"/>
          <w:szCs w:val="24"/>
        </w:rPr>
        <w:t xml:space="preserve"> (região por onde circulou seu filho)</w:t>
      </w:r>
      <w:r>
        <w:rPr>
          <w:rFonts w:ascii="Times New Roman" w:hAnsi="Times New Roman"/>
          <w:sz w:val="24"/>
          <w:szCs w:val="24"/>
        </w:rPr>
        <w:t>; de índios “</w:t>
      </w:r>
      <w:r w:rsidRPr="00075488">
        <w:rPr>
          <w:rFonts w:ascii="Times New Roman" w:hAnsi="Times New Roman"/>
          <w:sz w:val="24"/>
          <w:szCs w:val="24"/>
        </w:rPr>
        <w:t>coroados</w:t>
      </w:r>
      <w:r>
        <w:rPr>
          <w:rFonts w:ascii="Times New Roman" w:hAnsi="Times New Roman"/>
          <w:sz w:val="24"/>
          <w:szCs w:val="24"/>
        </w:rPr>
        <w:t>”</w:t>
      </w:r>
      <w:r w:rsidRPr="00F62507">
        <w:rPr>
          <w:rStyle w:val="Refdenotaderodap"/>
          <w:rFonts w:ascii="Times New Roman" w:hAnsi="Times New Roman"/>
          <w:sz w:val="24"/>
          <w:szCs w:val="24"/>
        </w:rPr>
        <w:footnoteReference w:id="82"/>
      </w:r>
      <w:r>
        <w:rPr>
          <w:rFonts w:ascii="Times New Roman" w:hAnsi="Times New Roman"/>
          <w:i/>
          <w:sz w:val="24"/>
          <w:szCs w:val="24"/>
        </w:rPr>
        <w:t xml:space="preserve"> </w:t>
      </w:r>
      <w:r>
        <w:rPr>
          <w:rFonts w:ascii="Times New Roman" w:hAnsi="Times New Roman"/>
          <w:sz w:val="24"/>
          <w:szCs w:val="24"/>
        </w:rPr>
        <w:t>do Mato Grosso; de índios “</w:t>
      </w:r>
      <w:r w:rsidRPr="00075488">
        <w:rPr>
          <w:rFonts w:ascii="Times New Roman" w:hAnsi="Times New Roman"/>
          <w:sz w:val="24"/>
          <w:szCs w:val="24"/>
        </w:rPr>
        <w:t>botocudos</w:t>
      </w:r>
      <w:r>
        <w:rPr>
          <w:rFonts w:ascii="Times New Roman" w:hAnsi="Times New Roman"/>
          <w:sz w:val="24"/>
          <w:szCs w:val="24"/>
        </w:rPr>
        <w:t xml:space="preserve">” do Rio Doce e de Santa Catarina. Desconhecemos como ele </w:t>
      </w:r>
      <w:r w:rsidR="008A363F">
        <w:rPr>
          <w:rFonts w:ascii="Times New Roman" w:hAnsi="Times New Roman"/>
          <w:sz w:val="24"/>
          <w:szCs w:val="24"/>
        </w:rPr>
        <w:t xml:space="preserve">adquiriu </w:t>
      </w:r>
      <w:r>
        <w:rPr>
          <w:rFonts w:ascii="Times New Roman" w:hAnsi="Times New Roman"/>
          <w:sz w:val="24"/>
          <w:szCs w:val="24"/>
        </w:rPr>
        <w:t xml:space="preserve">coleções, </w:t>
      </w:r>
      <w:r w:rsidR="005D01D8">
        <w:rPr>
          <w:rFonts w:ascii="Times New Roman" w:hAnsi="Times New Roman"/>
          <w:sz w:val="24"/>
          <w:szCs w:val="24"/>
        </w:rPr>
        <w:t xml:space="preserve">embora </w:t>
      </w:r>
      <w:r w:rsidR="00135D67">
        <w:rPr>
          <w:rFonts w:ascii="Times New Roman" w:hAnsi="Times New Roman"/>
          <w:sz w:val="24"/>
          <w:szCs w:val="24"/>
        </w:rPr>
        <w:t xml:space="preserve">creditemos </w:t>
      </w:r>
      <w:r w:rsidR="008A363F">
        <w:rPr>
          <w:rFonts w:ascii="Times New Roman" w:hAnsi="Times New Roman"/>
          <w:sz w:val="24"/>
          <w:szCs w:val="24"/>
        </w:rPr>
        <w:t xml:space="preserve">a aquisição </w:t>
      </w:r>
      <w:r w:rsidR="00135D67">
        <w:rPr>
          <w:rFonts w:ascii="Times New Roman" w:hAnsi="Times New Roman"/>
          <w:sz w:val="24"/>
          <w:szCs w:val="24"/>
        </w:rPr>
        <w:t>a</w:t>
      </w:r>
      <w:r w:rsidR="005D01D8">
        <w:rPr>
          <w:rFonts w:ascii="Times New Roman" w:hAnsi="Times New Roman"/>
          <w:sz w:val="24"/>
          <w:szCs w:val="24"/>
        </w:rPr>
        <w:t>os altos postos que ocupou no governo.</w:t>
      </w:r>
      <w:r w:rsidR="00135D67">
        <w:rPr>
          <w:rFonts w:ascii="Times New Roman" w:hAnsi="Times New Roman"/>
          <w:sz w:val="24"/>
          <w:szCs w:val="24"/>
        </w:rPr>
        <w:t xml:space="preserve"> </w:t>
      </w:r>
      <w:r w:rsidR="003878D0" w:rsidRPr="003878D0">
        <w:rPr>
          <w:rFonts w:ascii="Times New Roman" w:hAnsi="Times New Roman"/>
          <w:sz w:val="24"/>
          <w:szCs w:val="24"/>
        </w:rPr>
        <w:t xml:space="preserve">Em 1883, Ladislau Netto lhe </w:t>
      </w:r>
      <w:r w:rsidR="003878D0">
        <w:rPr>
          <w:rFonts w:ascii="Times New Roman" w:hAnsi="Times New Roman"/>
          <w:sz w:val="24"/>
          <w:szCs w:val="24"/>
        </w:rPr>
        <w:t xml:space="preserve">escreveu, </w:t>
      </w:r>
      <w:proofErr w:type="spellStart"/>
      <w:r w:rsidR="003878D0">
        <w:rPr>
          <w:rFonts w:ascii="Times New Roman" w:hAnsi="Times New Roman"/>
          <w:sz w:val="24"/>
          <w:szCs w:val="24"/>
        </w:rPr>
        <w:t>felicitando-lhe</w:t>
      </w:r>
      <w:proofErr w:type="spellEnd"/>
      <w:r w:rsidR="003878D0">
        <w:rPr>
          <w:rFonts w:ascii="Times New Roman" w:hAnsi="Times New Roman"/>
          <w:sz w:val="24"/>
          <w:szCs w:val="24"/>
        </w:rPr>
        <w:t xml:space="preserve"> pela </w:t>
      </w:r>
      <w:r w:rsidR="001361B8">
        <w:rPr>
          <w:rFonts w:ascii="Times New Roman" w:hAnsi="Times New Roman"/>
          <w:sz w:val="24"/>
          <w:szCs w:val="24"/>
        </w:rPr>
        <w:t xml:space="preserve">atuação do seu filho </w:t>
      </w:r>
      <w:r w:rsidR="003878D0">
        <w:rPr>
          <w:rFonts w:ascii="Times New Roman" w:hAnsi="Times New Roman"/>
          <w:sz w:val="24"/>
          <w:szCs w:val="24"/>
        </w:rPr>
        <w:t xml:space="preserve">José Paranaguá na presidência do Amazonas e </w:t>
      </w:r>
      <w:r w:rsidR="001361B8">
        <w:rPr>
          <w:rFonts w:ascii="Times New Roman" w:hAnsi="Times New Roman"/>
          <w:sz w:val="24"/>
          <w:szCs w:val="24"/>
        </w:rPr>
        <w:t xml:space="preserve">no apoio a realização da </w:t>
      </w:r>
      <w:r w:rsidR="003878D0">
        <w:rPr>
          <w:rFonts w:ascii="Times New Roman" w:hAnsi="Times New Roman"/>
          <w:sz w:val="24"/>
          <w:szCs w:val="24"/>
        </w:rPr>
        <w:lastRenderedPageBreak/>
        <w:t>Exposição Antropológica</w:t>
      </w:r>
      <w:r w:rsidR="00C62B93">
        <w:rPr>
          <w:rFonts w:ascii="Times New Roman" w:hAnsi="Times New Roman"/>
          <w:sz w:val="24"/>
          <w:szCs w:val="24"/>
        </w:rPr>
        <w:t xml:space="preserve"> (MOURA e ROCHA, 2014)</w:t>
      </w:r>
      <w:r w:rsidR="003878D0">
        <w:rPr>
          <w:rFonts w:ascii="Times New Roman" w:hAnsi="Times New Roman"/>
          <w:sz w:val="24"/>
          <w:szCs w:val="24"/>
        </w:rPr>
        <w:t>.</w:t>
      </w:r>
      <w:r w:rsidR="00C62B93">
        <w:rPr>
          <w:rFonts w:ascii="Times New Roman" w:hAnsi="Times New Roman"/>
          <w:sz w:val="24"/>
          <w:szCs w:val="24"/>
        </w:rPr>
        <w:t xml:space="preserve"> </w:t>
      </w:r>
      <w:r w:rsidR="005D01D8">
        <w:rPr>
          <w:rFonts w:ascii="Times New Roman" w:hAnsi="Times New Roman"/>
          <w:sz w:val="24"/>
          <w:szCs w:val="24"/>
        </w:rPr>
        <w:t>I</w:t>
      </w:r>
      <w:r w:rsidR="00A165B3">
        <w:rPr>
          <w:rFonts w:ascii="Times New Roman" w:hAnsi="Times New Roman"/>
          <w:sz w:val="24"/>
          <w:szCs w:val="24"/>
        </w:rPr>
        <w:t xml:space="preserve">nteressante </w:t>
      </w:r>
      <w:r w:rsidR="005D01D8">
        <w:rPr>
          <w:rFonts w:ascii="Times New Roman" w:hAnsi="Times New Roman"/>
          <w:sz w:val="24"/>
          <w:szCs w:val="24"/>
        </w:rPr>
        <w:t xml:space="preserve">ainda dizer </w:t>
      </w:r>
      <w:r w:rsidR="00A165B3">
        <w:rPr>
          <w:rFonts w:ascii="Times New Roman" w:hAnsi="Times New Roman"/>
          <w:sz w:val="24"/>
          <w:szCs w:val="24"/>
        </w:rPr>
        <w:t>que parte da coleção formada p</w:t>
      </w:r>
      <w:r w:rsidR="00135D67">
        <w:rPr>
          <w:rFonts w:ascii="Times New Roman" w:hAnsi="Times New Roman"/>
          <w:sz w:val="24"/>
          <w:szCs w:val="24"/>
        </w:rPr>
        <w:t xml:space="preserve">elos </w:t>
      </w:r>
      <w:r w:rsidR="00A165B3">
        <w:rPr>
          <w:rFonts w:ascii="Times New Roman" w:hAnsi="Times New Roman"/>
          <w:sz w:val="24"/>
          <w:szCs w:val="24"/>
        </w:rPr>
        <w:t>Paranaguá foi levada, em 1907, para o Museu de Etnologia de Viena, Áustria.</w:t>
      </w:r>
      <w:r w:rsidR="00A165B3">
        <w:rPr>
          <w:rStyle w:val="Refdenotaderodap"/>
          <w:rFonts w:ascii="Times New Roman" w:hAnsi="Times New Roman"/>
          <w:sz w:val="24"/>
          <w:szCs w:val="24"/>
        </w:rPr>
        <w:footnoteReference w:id="83"/>
      </w:r>
      <w:r w:rsidR="00A165B3">
        <w:rPr>
          <w:rFonts w:ascii="Times New Roman" w:hAnsi="Times New Roman"/>
          <w:sz w:val="24"/>
          <w:szCs w:val="24"/>
        </w:rPr>
        <w:t xml:space="preserve"> </w:t>
      </w:r>
      <w:r w:rsidR="0006013E">
        <w:rPr>
          <w:rFonts w:ascii="Times New Roman" w:hAnsi="Times New Roman"/>
          <w:sz w:val="24"/>
          <w:szCs w:val="24"/>
        </w:rPr>
        <w:t>E</w:t>
      </w:r>
      <w:r w:rsidR="00A165B3">
        <w:rPr>
          <w:rFonts w:ascii="Times New Roman" w:hAnsi="Times New Roman"/>
          <w:sz w:val="24"/>
          <w:szCs w:val="24"/>
        </w:rPr>
        <w:t>ntre 1880 e 1907, a coleção da família Paranaguá ficou guardada em sua residência no Rio de Janeiro até ser negociada com o museu europeu</w:t>
      </w:r>
      <w:r w:rsidR="0006013E">
        <w:rPr>
          <w:rFonts w:ascii="Times New Roman" w:hAnsi="Times New Roman"/>
          <w:sz w:val="24"/>
          <w:szCs w:val="24"/>
        </w:rPr>
        <w:t xml:space="preserve"> (MOURA e ROCHA, 2014).</w:t>
      </w:r>
    </w:p>
    <w:p w14:paraId="07064489" w14:textId="77777777" w:rsidR="00165D90" w:rsidRDefault="00165D90" w:rsidP="00A165B3">
      <w:pPr>
        <w:pStyle w:val="SemEspaamento"/>
        <w:spacing w:line="360" w:lineRule="auto"/>
        <w:ind w:firstLine="708"/>
        <w:jc w:val="both"/>
        <w:rPr>
          <w:rFonts w:ascii="Times New Roman" w:hAnsi="Times New Roman"/>
          <w:sz w:val="24"/>
          <w:szCs w:val="24"/>
        </w:rPr>
      </w:pPr>
    </w:p>
    <w:p w14:paraId="74679CEE" w14:textId="428D9D1B" w:rsidR="00366EDE" w:rsidRDefault="00643D1B"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Sobre os demais colecionadores, i</w:t>
      </w:r>
      <w:r w:rsidR="00E3793D">
        <w:rPr>
          <w:rFonts w:ascii="Times New Roman" w:hAnsi="Times New Roman"/>
          <w:sz w:val="24"/>
          <w:szCs w:val="24"/>
        </w:rPr>
        <w:t>nfelizmente não localizamos maiores informações sobre o modo de aquisição d</w:t>
      </w:r>
      <w:r>
        <w:rPr>
          <w:rFonts w:ascii="Times New Roman" w:hAnsi="Times New Roman"/>
          <w:sz w:val="24"/>
          <w:szCs w:val="24"/>
        </w:rPr>
        <w:t>e suas coleções</w:t>
      </w:r>
      <w:r w:rsidR="00E3793D">
        <w:rPr>
          <w:rFonts w:ascii="Times New Roman" w:hAnsi="Times New Roman"/>
          <w:sz w:val="24"/>
          <w:szCs w:val="24"/>
        </w:rPr>
        <w:t xml:space="preserve">. Entretanto, algumas informações biográficas nos permitem imaginar as condições do colecionamento. </w:t>
      </w:r>
      <w:r w:rsidR="00366EDE">
        <w:rPr>
          <w:rFonts w:ascii="Times New Roman" w:hAnsi="Times New Roman"/>
          <w:sz w:val="24"/>
          <w:szCs w:val="24"/>
        </w:rPr>
        <w:t xml:space="preserve">Por exemplo, </w:t>
      </w:r>
      <w:r w:rsidR="00366EDE" w:rsidRPr="00A11BE4">
        <w:rPr>
          <w:rFonts w:ascii="Times New Roman" w:hAnsi="Times New Roman"/>
          <w:sz w:val="24"/>
          <w:szCs w:val="24"/>
        </w:rPr>
        <w:t>Amélia Machado Cavalcanti de Albuquerque</w:t>
      </w:r>
      <w:r w:rsidR="00366EDE">
        <w:rPr>
          <w:rFonts w:ascii="Times New Roman" w:hAnsi="Times New Roman"/>
          <w:sz w:val="24"/>
          <w:szCs w:val="24"/>
        </w:rPr>
        <w:t>,</w:t>
      </w:r>
      <w:r w:rsidR="00366EDE" w:rsidRPr="00C30542">
        <w:rPr>
          <w:rFonts w:ascii="Times New Roman" w:hAnsi="Times New Roman"/>
          <w:sz w:val="24"/>
          <w:szCs w:val="24"/>
        </w:rPr>
        <w:t xml:space="preserve"> </w:t>
      </w:r>
      <w:r w:rsidR="00366EDE">
        <w:rPr>
          <w:rFonts w:ascii="Times New Roman" w:hAnsi="Times New Roman"/>
          <w:sz w:val="24"/>
          <w:szCs w:val="24"/>
        </w:rPr>
        <w:t xml:space="preserve">futura Viscondessa de Cavalcanti, e sua família, famosa por ocupar altos postos do governo, </w:t>
      </w:r>
      <w:r w:rsidR="00A11BE4">
        <w:rPr>
          <w:rFonts w:ascii="Times New Roman" w:hAnsi="Times New Roman"/>
          <w:sz w:val="24"/>
          <w:szCs w:val="24"/>
        </w:rPr>
        <w:t>são reconhecidas como colecionadoras de objetos de natureza diversa, especialmente obras de arte.</w:t>
      </w:r>
      <w:r w:rsidR="00050D0F">
        <w:rPr>
          <w:rFonts w:ascii="Times New Roman" w:hAnsi="Times New Roman"/>
          <w:sz w:val="24"/>
          <w:szCs w:val="24"/>
        </w:rPr>
        <w:t xml:space="preserve"> A</w:t>
      </w:r>
      <w:r w:rsidR="00366EDE">
        <w:rPr>
          <w:rFonts w:ascii="Times New Roman" w:hAnsi="Times New Roman"/>
          <w:sz w:val="24"/>
          <w:szCs w:val="24"/>
        </w:rPr>
        <w:t xml:space="preserve">mélia </w:t>
      </w:r>
      <w:r w:rsidR="00050D0F">
        <w:rPr>
          <w:rFonts w:ascii="Times New Roman" w:hAnsi="Times New Roman"/>
          <w:sz w:val="24"/>
          <w:szCs w:val="24"/>
        </w:rPr>
        <w:t>era</w:t>
      </w:r>
      <w:r w:rsidR="00366EDE">
        <w:rPr>
          <w:rFonts w:ascii="Times New Roman" w:hAnsi="Times New Roman"/>
          <w:sz w:val="24"/>
          <w:szCs w:val="24"/>
        </w:rPr>
        <w:t xml:space="preserve"> considerada uma “dama da Corte” e “mulher de letras”. As coleções formadas por </w:t>
      </w:r>
      <w:r w:rsidR="00777B1A">
        <w:rPr>
          <w:rFonts w:ascii="Times New Roman" w:hAnsi="Times New Roman"/>
          <w:sz w:val="24"/>
          <w:szCs w:val="24"/>
        </w:rPr>
        <w:t xml:space="preserve">Amélia </w:t>
      </w:r>
      <w:r w:rsidR="00050D0F">
        <w:rPr>
          <w:rFonts w:ascii="Times New Roman" w:hAnsi="Times New Roman"/>
          <w:sz w:val="24"/>
          <w:szCs w:val="24"/>
        </w:rPr>
        <w:t>são</w:t>
      </w:r>
      <w:r w:rsidR="00366EDE">
        <w:rPr>
          <w:rFonts w:ascii="Times New Roman" w:hAnsi="Times New Roman"/>
          <w:sz w:val="24"/>
          <w:szCs w:val="24"/>
        </w:rPr>
        <w:t xml:space="preserve"> tida</w:t>
      </w:r>
      <w:r w:rsidR="00050D0F">
        <w:rPr>
          <w:rFonts w:ascii="Times New Roman" w:hAnsi="Times New Roman"/>
          <w:sz w:val="24"/>
          <w:szCs w:val="24"/>
        </w:rPr>
        <w:t>s</w:t>
      </w:r>
      <w:r w:rsidR="00366EDE">
        <w:rPr>
          <w:rFonts w:ascii="Times New Roman" w:hAnsi="Times New Roman"/>
          <w:sz w:val="24"/>
          <w:szCs w:val="24"/>
        </w:rPr>
        <w:t xml:space="preserve"> como uma das mais expressivas </w:t>
      </w:r>
      <w:r w:rsidR="00E243E4">
        <w:rPr>
          <w:rFonts w:ascii="Times New Roman" w:hAnsi="Times New Roman"/>
          <w:sz w:val="24"/>
          <w:szCs w:val="24"/>
        </w:rPr>
        <w:t>a compor</w:t>
      </w:r>
      <w:r w:rsidR="00366EDE">
        <w:rPr>
          <w:rFonts w:ascii="Times New Roman" w:hAnsi="Times New Roman"/>
          <w:sz w:val="24"/>
          <w:szCs w:val="24"/>
        </w:rPr>
        <w:t>em o acervo do Museu Mariano Procópio, fundado no início do século XX em Juiz de Fora, Minas Gerais, pelo seu primo e colecionador, Alfredo Lage. Entre os objetos por ela doados a</w:t>
      </w:r>
      <w:r w:rsidR="00777B1A">
        <w:rPr>
          <w:rFonts w:ascii="Times New Roman" w:hAnsi="Times New Roman"/>
          <w:sz w:val="24"/>
          <w:szCs w:val="24"/>
        </w:rPr>
        <w:t>o referido M</w:t>
      </w:r>
      <w:r w:rsidR="00366EDE">
        <w:rPr>
          <w:rFonts w:ascii="Times New Roman" w:hAnsi="Times New Roman"/>
          <w:sz w:val="24"/>
          <w:szCs w:val="24"/>
        </w:rPr>
        <w:t>useu, havia livros raros, coleção de numismática, fotografias, minerais, antiguidades, telas</w:t>
      </w:r>
      <w:r w:rsidR="00984877">
        <w:rPr>
          <w:rFonts w:ascii="Times New Roman" w:hAnsi="Times New Roman"/>
          <w:sz w:val="24"/>
          <w:szCs w:val="24"/>
        </w:rPr>
        <w:t xml:space="preserve"> </w:t>
      </w:r>
      <w:r w:rsidR="00366EDE">
        <w:rPr>
          <w:rFonts w:ascii="Times New Roman" w:hAnsi="Times New Roman"/>
          <w:sz w:val="24"/>
          <w:szCs w:val="24"/>
        </w:rPr>
        <w:t xml:space="preserve">e um “leque, autografado e ilustrado por vários artistas e personalidades do século XIX e XX, entre os quais figuravam D. Pedro II e Princesa Isabel, Machado de Assis, Eça de Queirós, Santos Dumont e Getúlio Vargas” (COSTA, 2012, p. 42). </w:t>
      </w:r>
      <w:r w:rsidR="00A76C09">
        <w:rPr>
          <w:rFonts w:ascii="Times New Roman" w:hAnsi="Times New Roman"/>
          <w:sz w:val="24"/>
          <w:szCs w:val="24"/>
        </w:rPr>
        <w:t xml:space="preserve">Já </w:t>
      </w:r>
      <w:r w:rsidR="00366EDE">
        <w:rPr>
          <w:rFonts w:ascii="Times New Roman" w:hAnsi="Times New Roman"/>
          <w:sz w:val="24"/>
          <w:szCs w:val="24"/>
        </w:rPr>
        <w:t xml:space="preserve">as coleções etnográficas formadas por </w:t>
      </w:r>
      <w:r w:rsidR="00830F83">
        <w:rPr>
          <w:rFonts w:ascii="Times New Roman" w:hAnsi="Times New Roman"/>
          <w:sz w:val="24"/>
          <w:szCs w:val="24"/>
        </w:rPr>
        <w:t xml:space="preserve">Amélia </w:t>
      </w:r>
      <w:r w:rsidR="00A76C09">
        <w:rPr>
          <w:rFonts w:ascii="Times New Roman" w:hAnsi="Times New Roman"/>
          <w:sz w:val="24"/>
          <w:szCs w:val="24"/>
        </w:rPr>
        <w:t xml:space="preserve">na segunda metade do século XIX </w:t>
      </w:r>
      <w:r w:rsidR="00366EDE">
        <w:rPr>
          <w:rFonts w:ascii="Times New Roman" w:hAnsi="Times New Roman"/>
          <w:sz w:val="24"/>
          <w:szCs w:val="24"/>
        </w:rPr>
        <w:t xml:space="preserve">foram doadas ao Museu Nacional do Rio de Janeiro. Na Exposição Antropológica Brasileira, Amélia expôs uma extensa e diversificada coleção de objetos etnográficos e arqueológicos: arcos, flechas, tacapes, aljavas, buzinas, tambores, remos, pentes, colares, esteiras, balaios, machados, </w:t>
      </w:r>
      <w:proofErr w:type="spellStart"/>
      <w:r w:rsidR="00366EDE">
        <w:rPr>
          <w:rFonts w:ascii="Times New Roman" w:hAnsi="Times New Roman"/>
          <w:sz w:val="24"/>
          <w:szCs w:val="24"/>
        </w:rPr>
        <w:t>tembetás</w:t>
      </w:r>
      <w:proofErr w:type="spellEnd"/>
      <w:r w:rsidR="00366EDE">
        <w:rPr>
          <w:rFonts w:ascii="Times New Roman" w:hAnsi="Times New Roman"/>
          <w:sz w:val="24"/>
          <w:szCs w:val="24"/>
        </w:rPr>
        <w:t xml:space="preserve"> e muitos outros artefatos de índios do Mato Grosso, do Alto Amazonas e do Rio Uaupés.  A quantidade e a raridade de sua coleção foram mencionadas por Ladislau, que deu a ela destaque entre os expositores, ao lado do Barão de Teffé, indicando ambos merecedores de um agradecimento especial por parte do governo imperial.</w:t>
      </w:r>
      <w:r w:rsidR="00366EDE">
        <w:rPr>
          <w:rStyle w:val="Refdenotaderodap"/>
          <w:rFonts w:ascii="Times New Roman" w:hAnsi="Times New Roman"/>
          <w:sz w:val="24"/>
          <w:szCs w:val="24"/>
        </w:rPr>
        <w:footnoteReference w:id="84"/>
      </w:r>
      <w:r w:rsidR="00366EDE">
        <w:rPr>
          <w:rFonts w:ascii="Times New Roman" w:hAnsi="Times New Roman"/>
          <w:sz w:val="24"/>
          <w:szCs w:val="24"/>
        </w:rPr>
        <w:t xml:space="preserve"> </w:t>
      </w:r>
    </w:p>
    <w:p w14:paraId="45FC51A5" w14:textId="2342EB65"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Provavelmente não foi Amélia a pessoa a ir até as aldeias indígenas coletar coisas. É possível que a atuação política do seu marido tenha favorecido a formação de sua coleção. Amélia era casada com Diogo Velho Cavalcanti de Albuquerque, prestigioso político que assumiu diversos cargos no Império, tais como presi</w:t>
      </w:r>
      <w:r w:rsidR="003C085C">
        <w:rPr>
          <w:rFonts w:ascii="Times New Roman" w:hAnsi="Times New Roman"/>
          <w:sz w:val="24"/>
          <w:szCs w:val="24"/>
        </w:rPr>
        <w:t>dente de província e ministro</w:t>
      </w:r>
      <w:r w:rsidR="003D4664">
        <w:rPr>
          <w:rFonts w:ascii="Times New Roman" w:hAnsi="Times New Roman"/>
          <w:sz w:val="24"/>
          <w:szCs w:val="24"/>
        </w:rPr>
        <w:t xml:space="preserve"> da agricultura</w:t>
      </w:r>
      <w:r w:rsidR="003C085C">
        <w:rPr>
          <w:rFonts w:ascii="Times New Roman" w:hAnsi="Times New Roman"/>
          <w:sz w:val="24"/>
          <w:szCs w:val="24"/>
        </w:rPr>
        <w:t xml:space="preserve">. </w:t>
      </w:r>
      <w:r>
        <w:rPr>
          <w:rFonts w:ascii="Times New Roman" w:hAnsi="Times New Roman"/>
          <w:sz w:val="24"/>
          <w:szCs w:val="24"/>
        </w:rPr>
        <w:t>Enquanto ministro, Diogo Velho acompanhou a questão da demarcação, venda e fiscalização das terras devolutas</w:t>
      </w:r>
      <w:r w:rsidR="004A7454">
        <w:rPr>
          <w:rFonts w:ascii="Times New Roman" w:hAnsi="Times New Roman"/>
          <w:sz w:val="24"/>
          <w:szCs w:val="24"/>
        </w:rPr>
        <w:t xml:space="preserve">. </w:t>
      </w:r>
      <w:r>
        <w:rPr>
          <w:rFonts w:ascii="Times New Roman" w:hAnsi="Times New Roman"/>
          <w:sz w:val="24"/>
          <w:szCs w:val="24"/>
        </w:rPr>
        <w:t xml:space="preserve">Também era de sua competência deliberar sobre navegação fluvial, catequese e </w:t>
      </w:r>
      <w:r w:rsidR="00EF7BC6">
        <w:rPr>
          <w:rFonts w:ascii="Times New Roman" w:hAnsi="Times New Roman"/>
          <w:sz w:val="24"/>
          <w:szCs w:val="24"/>
        </w:rPr>
        <w:t>“</w:t>
      </w:r>
      <w:r w:rsidRPr="00EF7BC6">
        <w:rPr>
          <w:rFonts w:ascii="Times New Roman" w:hAnsi="Times New Roman"/>
          <w:sz w:val="24"/>
          <w:szCs w:val="24"/>
        </w:rPr>
        <w:t>civilização</w:t>
      </w:r>
      <w:r w:rsidR="00EF7BC6">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dos índios e construção de ferrovias (GABLER, 2012). Acreditamos que as redes estabelecidas por ele com os agentes a serviço do M</w:t>
      </w:r>
      <w:r w:rsidR="004A7454">
        <w:rPr>
          <w:rFonts w:ascii="Times New Roman" w:hAnsi="Times New Roman"/>
          <w:sz w:val="24"/>
          <w:szCs w:val="24"/>
        </w:rPr>
        <w:t>ACOP</w:t>
      </w:r>
      <w:r>
        <w:rPr>
          <w:rFonts w:ascii="Times New Roman" w:hAnsi="Times New Roman"/>
          <w:sz w:val="24"/>
          <w:szCs w:val="24"/>
        </w:rPr>
        <w:t xml:space="preserve"> podem ter levado a família Cavalcanti de Albuquerque a reunir objet</w:t>
      </w:r>
      <w:r w:rsidR="00354A9B">
        <w:rPr>
          <w:rFonts w:ascii="Times New Roman" w:hAnsi="Times New Roman"/>
          <w:sz w:val="24"/>
          <w:szCs w:val="24"/>
        </w:rPr>
        <w:t>os etnográficos em sua coleção.</w:t>
      </w:r>
      <w:r w:rsidR="00BB280A">
        <w:rPr>
          <w:rFonts w:ascii="Times New Roman" w:hAnsi="Times New Roman"/>
          <w:sz w:val="24"/>
          <w:szCs w:val="24"/>
        </w:rPr>
        <w:t xml:space="preserve"> Inclusive, </w:t>
      </w:r>
      <w:r>
        <w:rPr>
          <w:rFonts w:ascii="Times New Roman" w:hAnsi="Times New Roman"/>
          <w:sz w:val="24"/>
          <w:szCs w:val="24"/>
        </w:rPr>
        <w:t xml:space="preserve">Diogo Velho </w:t>
      </w:r>
      <w:r w:rsidR="00EF7BC6">
        <w:rPr>
          <w:rFonts w:ascii="Times New Roman" w:hAnsi="Times New Roman"/>
          <w:sz w:val="24"/>
          <w:szCs w:val="24"/>
        </w:rPr>
        <w:t xml:space="preserve">possuía </w:t>
      </w:r>
      <w:r w:rsidR="00354A9B">
        <w:rPr>
          <w:rFonts w:ascii="Times New Roman" w:hAnsi="Times New Roman"/>
          <w:sz w:val="24"/>
          <w:szCs w:val="24"/>
        </w:rPr>
        <w:t>interess</w:t>
      </w:r>
      <w:r w:rsidR="00EF7BC6">
        <w:rPr>
          <w:rFonts w:ascii="Times New Roman" w:hAnsi="Times New Roman"/>
          <w:sz w:val="24"/>
          <w:szCs w:val="24"/>
        </w:rPr>
        <w:t>e</w:t>
      </w:r>
      <w:r>
        <w:rPr>
          <w:rFonts w:ascii="Times New Roman" w:hAnsi="Times New Roman"/>
          <w:sz w:val="24"/>
          <w:szCs w:val="24"/>
        </w:rPr>
        <w:t xml:space="preserve"> </w:t>
      </w:r>
      <w:r w:rsidR="003C085C">
        <w:rPr>
          <w:rFonts w:ascii="Times New Roman" w:hAnsi="Times New Roman"/>
          <w:sz w:val="24"/>
          <w:szCs w:val="24"/>
        </w:rPr>
        <w:t xml:space="preserve">nesse tipo de colecionamento. </w:t>
      </w:r>
      <w:r>
        <w:rPr>
          <w:rFonts w:ascii="Times New Roman" w:hAnsi="Times New Roman"/>
          <w:sz w:val="24"/>
          <w:szCs w:val="24"/>
        </w:rPr>
        <w:t xml:space="preserve">No </w:t>
      </w:r>
      <w:r w:rsidRPr="00E1615B">
        <w:rPr>
          <w:rFonts w:ascii="Times New Roman" w:hAnsi="Times New Roman"/>
          <w:i/>
          <w:sz w:val="24"/>
          <w:szCs w:val="24"/>
        </w:rPr>
        <w:t>Relatório Anual de 1875 do Museu Nacional</w:t>
      </w:r>
      <w:r>
        <w:rPr>
          <w:rFonts w:ascii="Times New Roman" w:hAnsi="Times New Roman"/>
          <w:sz w:val="24"/>
          <w:szCs w:val="24"/>
        </w:rPr>
        <w:t xml:space="preserve">, ele </w:t>
      </w:r>
      <w:r w:rsidR="00EF7BC6">
        <w:rPr>
          <w:rFonts w:ascii="Times New Roman" w:hAnsi="Times New Roman"/>
          <w:sz w:val="24"/>
          <w:szCs w:val="24"/>
        </w:rPr>
        <w:t xml:space="preserve">é citado </w:t>
      </w:r>
      <w:r w:rsidR="003C085C">
        <w:rPr>
          <w:rFonts w:ascii="Times New Roman" w:hAnsi="Times New Roman"/>
          <w:sz w:val="24"/>
          <w:szCs w:val="24"/>
        </w:rPr>
        <w:t>como doador d</w:t>
      </w:r>
      <w:r w:rsidR="00BB280A">
        <w:rPr>
          <w:rFonts w:ascii="Times New Roman" w:hAnsi="Times New Roman"/>
          <w:sz w:val="24"/>
          <w:szCs w:val="24"/>
        </w:rPr>
        <w:t>os</w:t>
      </w:r>
      <w:r w:rsidR="003C085C">
        <w:rPr>
          <w:rFonts w:ascii="Times New Roman" w:hAnsi="Times New Roman"/>
          <w:sz w:val="24"/>
          <w:szCs w:val="24"/>
        </w:rPr>
        <w:t xml:space="preserve"> remanescentes de </w:t>
      </w:r>
      <w:r>
        <w:rPr>
          <w:rFonts w:ascii="Times New Roman" w:hAnsi="Times New Roman"/>
          <w:sz w:val="24"/>
          <w:szCs w:val="24"/>
        </w:rPr>
        <w:t xml:space="preserve">uma mulher e </w:t>
      </w:r>
      <w:r w:rsidR="007D4467">
        <w:rPr>
          <w:rFonts w:ascii="Times New Roman" w:hAnsi="Times New Roman"/>
          <w:sz w:val="24"/>
          <w:szCs w:val="24"/>
        </w:rPr>
        <w:t xml:space="preserve">de </w:t>
      </w:r>
      <w:r>
        <w:rPr>
          <w:rFonts w:ascii="Times New Roman" w:hAnsi="Times New Roman"/>
          <w:sz w:val="24"/>
          <w:szCs w:val="24"/>
        </w:rPr>
        <w:t>uma criança mumificad</w:t>
      </w:r>
      <w:r w:rsidR="003C085C">
        <w:rPr>
          <w:rFonts w:ascii="Times New Roman" w:hAnsi="Times New Roman"/>
          <w:sz w:val="24"/>
          <w:szCs w:val="24"/>
        </w:rPr>
        <w:t>a</w:t>
      </w:r>
      <w:r w:rsidR="00BB280A">
        <w:rPr>
          <w:rFonts w:ascii="Times New Roman" w:hAnsi="Times New Roman"/>
          <w:sz w:val="24"/>
          <w:szCs w:val="24"/>
        </w:rPr>
        <w:t>s, retirada</w:t>
      </w:r>
      <w:r>
        <w:rPr>
          <w:rFonts w:ascii="Times New Roman" w:hAnsi="Times New Roman"/>
          <w:sz w:val="24"/>
          <w:szCs w:val="24"/>
        </w:rPr>
        <w:t xml:space="preserve">s da </w:t>
      </w:r>
      <w:r w:rsidR="00BB280A">
        <w:rPr>
          <w:rFonts w:ascii="Times New Roman" w:hAnsi="Times New Roman"/>
          <w:sz w:val="24"/>
          <w:szCs w:val="24"/>
        </w:rPr>
        <w:t>caverna da Babilônia e atribuída</w:t>
      </w:r>
      <w:r>
        <w:rPr>
          <w:rFonts w:ascii="Times New Roman" w:hAnsi="Times New Roman"/>
          <w:sz w:val="24"/>
          <w:szCs w:val="24"/>
        </w:rPr>
        <w:t xml:space="preserve">s aos índios </w:t>
      </w:r>
      <w:r w:rsidR="00EF7BC6">
        <w:rPr>
          <w:rFonts w:ascii="Times New Roman" w:hAnsi="Times New Roman"/>
          <w:sz w:val="24"/>
          <w:szCs w:val="24"/>
        </w:rPr>
        <w:t>“</w:t>
      </w:r>
      <w:r w:rsidRPr="00EF7BC6">
        <w:rPr>
          <w:rFonts w:ascii="Times New Roman" w:hAnsi="Times New Roman"/>
          <w:sz w:val="24"/>
          <w:szCs w:val="24"/>
        </w:rPr>
        <w:t>coroados</w:t>
      </w:r>
      <w:r w:rsidR="00EF7BC6">
        <w:rPr>
          <w:rFonts w:ascii="Times New Roman" w:hAnsi="Times New Roman"/>
          <w:sz w:val="24"/>
          <w:szCs w:val="24"/>
        </w:rPr>
        <w:t>”</w:t>
      </w:r>
      <w:r w:rsidRPr="006228E9">
        <w:rPr>
          <w:rFonts w:ascii="Times New Roman" w:hAnsi="Times New Roman"/>
          <w:sz w:val="24"/>
          <w:szCs w:val="24"/>
        </w:rPr>
        <w:t>.</w:t>
      </w:r>
      <w:r>
        <w:rPr>
          <w:rStyle w:val="Refdenotaderodap"/>
          <w:rFonts w:ascii="Times New Roman" w:hAnsi="Times New Roman"/>
          <w:sz w:val="24"/>
          <w:szCs w:val="24"/>
        </w:rPr>
        <w:footnoteReference w:id="85"/>
      </w:r>
      <w:r>
        <w:rPr>
          <w:rFonts w:ascii="Times New Roman" w:hAnsi="Times New Roman"/>
          <w:sz w:val="24"/>
          <w:szCs w:val="24"/>
        </w:rPr>
        <w:t xml:space="preserve"> </w:t>
      </w:r>
      <w:r w:rsidR="00BB280A">
        <w:rPr>
          <w:rFonts w:ascii="Times New Roman" w:hAnsi="Times New Roman"/>
          <w:sz w:val="24"/>
          <w:szCs w:val="24"/>
        </w:rPr>
        <w:t>A</w:t>
      </w:r>
      <w:r>
        <w:rPr>
          <w:rFonts w:ascii="Times New Roman" w:hAnsi="Times New Roman"/>
          <w:sz w:val="24"/>
          <w:szCs w:val="24"/>
        </w:rPr>
        <w:t xml:space="preserve"> caverna da Babilônia estava situada na Fazenda de Santana, propriedade da família de Amélia e da qual importante coleção arqueológica foi formada no Museu Nacional (COLOMBO e CORRÊA, 2014). </w:t>
      </w:r>
    </w:p>
    <w:p w14:paraId="4E81EEFC" w14:textId="1120B668" w:rsidR="004A7454" w:rsidRDefault="004A7454" w:rsidP="004A7454">
      <w:pPr>
        <w:pStyle w:val="SemEspaamento"/>
        <w:spacing w:line="360" w:lineRule="auto"/>
        <w:ind w:firstLine="708"/>
        <w:jc w:val="both"/>
        <w:rPr>
          <w:rFonts w:ascii="Times New Roman" w:hAnsi="Times New Roman"/>
          <w:sz w:val="24"/>
          <w:szCs w:val="24"/>
        </w:rPr>
      </w:pPr>
      <w:r w:rsidRPr="00556444">
        <w:rPr>
          <w:rFonts w:ascii="Times New Roman" w:hAnsi="Times New Roman"/>
          <w:sz w:val="24"/>
          <w:szCs w:val="24"/>
        </w:rPr>
        <w:t>Carlos Affonso de Assis Figueiredo</w:t>
      </w:r>
      <w:r>
        <w:rPr>
          <w:rFonts w:ascii="Times New Roman" w:hAnsi="Times New Roman"/>
          <w:sz w:val="24"/>
          <w:szCs w:val="24"/>
        </w:rPr>
        <w:t xml:space="preserve"> é outro nome sobre o qual muito pouco sabemos sobre as práticas de colecionamento. </w:t>
      </w:r>
      <w:r w:rsidR="002A17A8">
        <w:rPr>
          <w:rFonts w:ascii="Times New Roman" w:hAnsi="Times New Roman"/>
          <w:sz w:val="24"/>
          <w:szCs w:val="24"/>
        </w:rPr>
        <w:t>É possível que ele tenha adquirido objetos etnográficos a partir da sua experiência e da experiência do seu irmão, Afonso Celso de Assis Figueiredo, o Visconde de Ouro Preto, como ministros de guerra.</w:t>
      </w:r>
      <w:r>
        <w:rPr>
          <w:rFonts w:ascii="Times New Roman" w:hAnsi="Times New Roman"/>
          <w:sz w:val="24"/>
          <w:szCs w:val="24"/>
        </w:rPr>
        <w:t xml:space="preserve"> </w:t>
      </w:r>
      <w:r w:rsidR="002A17A8">
        <w:rPr>
          <w:rFonts w:ascii="Times New Roman" w:hAnsi="Times New Roman"/>
          <w:sz w:val="24"/>
          <w:szCs w:val="24"/>
        </w:rPr>
        <w:t xml:space="preserve">Carlos era bacharel em </w:t>
      </w:r>
      <w:r w:rsidR="0067088A">
        <w:rPr>
          <w:rFonts w:ascii="Times New Roman" w:hAnsi="Times New Roman"/>
          <w:sz w:val="24"/>
          <w:szCs w:val="24"/>
        </w:rPr>
        <w:t>d</w:t>
      </w:r>
      <w:r w:rsidR="002A17A8">
        <w:rPr>
          <w:rFonts w:ascii="Times New Roman" w:hAnsi="Times New Roman"/>
          <w:sz w:val="24"/>
          <w:szCs w:val="24"/>
        </w:rPr>
        <w:t xml:space="preserve">ireito, exerceu vários cargos políticos no Império, fez parte do Conselho do Imperador e foi o último presidente da província do Rio de Janeiro, cargo a que renunciou quando proclamada a república. Com a instauração do regime republicano, ele e seu irmão Afonso Celso foram exilados juntamente com a família imperial. A coleção de Carlos Affonso inclui arcos e flechas dos índios </w:t>
      </w:r>
      <w:proofErr w:type="spellStart"/>
      <w:r w:rsidR="002A17A8">
        <w:rPr>
          <w:rFonts w:ascii="Times New Roman" w:hAnsi="Times New Roman"/>
          <w:sz w:val="24"/>
          <w:szCs w:val="24"/>
        </w:rPr>
        <w:t>Guaná</w:t>
      </w:r>
      <w:proofErr w:type="spellEnd"/>
      <w:r w:rsidR="002A17A8">
        <w:rPr>
          <w:rFonts w:ascii="Times New Roman" w:hAnsi="Times New Roman"/>
          <w:sz w:val="24"/>
          <w:szCs w:val="24"/>
        </w:rPr>
        <w:t xml:space="preserve"> do Mato Grosso. </w:t>
      </w:r>
      <w:r w:rsidR="00290F27">
        <w:rPr>
          <w:rFonts w:ascii="Times New Roman" w:hAnsi="Times New Roman"/>
          <w:sz w:val="24"/>
          <w:szCs w:val="24"/>
        </w:rPr>
        <w:t xml:space="preserve">Em 1882, ano da Exposição Antropológica, Carlos era </w:t>
      </w:r>
      <w:r w:rsidR="00290F27" w:rsidRPr="00C25AF3">
        <w:rPr>
          <w:rFonts w:ascii="Times New Roman" w:hAnsi="Times New Roman"/>
          <w:sz w:val="24"/>
          <w:szCs w:val="24"/>
        </w:rPr>
        <w:t>Ministro de Guerra</w:t>
      </w:r>
      <w:r w:rsidR="00290F27" w:rsidRPr="000C071F">
        <w:rPr>
          <w:rFonts w:ascii="Times New Roman" w:hAnsi="Times New Roman"/>
          <w:sz w:val="24"/>
          <w:szCs w:val="24"/>
        </w:rPr>
        <w:t xml:space="preserve"> </w:t>
      </w:r>
      <w:r w:rsidR="00290F27">
        <w:rPr>
          <w:rFonts w:ascii="Times New Roman" w:hAnsi="Times New Roman"/>
          <w:sz w:val="24"/>
          <w:szCs w:val="24"/>
        </w:rPr>
        <w:t xml:space="preserve">do Império e Afonso, </w:t>
      </w:r>
      <w:r w:rsidR="00290F27" w:rsidRPr="00C25AF3">
        <w:rPr>
          <w:rFonts w:ascii="Times New Roman" w:hAnsi="Times New Roman"/>
          <w:sz w:val="24"/>
          <w:szCs w:val="24"/>
        </w:rPr>
        <w:t>Ministro da Marinha</w:t>
      </w:r>
      <w:r w:rsidR="00290F27">
        <w:rPr>
          <w:rFonts w:ascii="Times New Roman" w:hAnsi="Times New Roman"/>
          <w:sz w:val="24"/>
          <w:szCs w:val="24"/>
        </w:rPr>
        <w:t xml:space="preserve">. Acreditamos que a obtenção da sua coleção foi derivada de operações militares, talvez até da Guerra do Paraguai, da qual participou Afonso como ministro da marinha. </w:t>
      </w:r>
      <w:r>
        <w:rPr>
          <w:rFonts w:ascii="Times New Roman" w:hAnsi="Times New Roman"/>
          <w:sz w:val="24"/>
          <w:szCs w:val="24"/>
        </w:rPr>
        <w:t xml:space="preserve">A guerra alterou profundamente o modo de vida dos </w:t>
      </w:r>
      <w:proofErr w:type="spellStart"/>
      <w:r>
        <w:rPr>
          <w:rFonts w:ascii="Times New Roman" w:hAnsi="Times New Roman"/>
          <w:sz w:val="24"/>
          <w:szCs w:val="24"/>
        </w:rPr>
        <w:t>Guaná</w:t>
      </w:r>
      <w:proofErr w:type="spellEnd"/>
      <w:r>
        <w:rPr>
          <w:rFonts w:ascii="Times New Roman" w:hAnsi="Times New Roman"/>
          <w:sz w:val="24"/>
          <w:szCs w:val="24"/>
        </w:rPr>
        <w:t xml:space="preserve">. O território onde eles viviam era </w:t>
      </w:r>
      <w:r w:rsidRPr="000C071F">
        <w:rPr>
          <w:rFonts w:ascii="Times New Roman" w:hAnsi="Times New Roman"/>
          <w:sz w:val="24"/>
          <w:szCs w:val="24"/>
        </w:rPr>
        <w:t>área de fronte</w:t>
      </w:r>
      <w:r>
        <w:rPr>
          <w:rFonts w:ascii="Times New Roman" w:hAnsi="Times New Roman"/>
          <w:sz w:val="24"/>
          <w:szCs w:val="24"/>
        </w:rPr>
        <w:t>ira e foi palco</w:t>
      </w:r>
      <w:r w:rsidRPr="000C071F">
        <w:rPr>
          <w:rFonts w:ascii="Times New Roman" w:hAnsi="Times New Roman"/>
          <w:sz w:val="24"/>
          <w:szCs w:val="24"/>
        </w:rPr>
        <w:t xml:space="preserve"> </w:t>
      </w:r>
      <w:r>
        <w:rPr>
          <w:rFonts w:ascii="Times New Roman" w:hAnsi="Times New Roman"/>
          <w:sz w:val="24"/>
          <w:szCs w:val="24"/>
        </w:rPr>
        <w:t xml:space="preserve">das batalhas. Aliados do governo brasileiro, os </w:t>
      </w:r>
      <w:proofErr w:type="spellStart"/>
      <w:r>
        <w:rPr>
          <w:rFonts w:ascii="Times New Roman" w:hAnsi="Times New Roman"/>
          <w:sz w:val="24"/>
          <w:szCs w:val="24"/>
        </w:rPr>
        <w:t>Guaná</w:t>
      </w:r>
      <w:proofErr w:type="spellEnd"/>
      <w:r>
        <w:rPr>
          <w:rFonts w:ascii="Times New Roman" w:hAnsi="Times New Roman"/>
          <w:sz w:val="24"/>
          <w:szCs w:val="24"/>
        </w:rPr>
        <w:t xml:space="preserve"> </w:t>
      </w:r>
      <w:r w:rsidRPr="000C071F">
        <w:rPr>
          <w:rFonts w:ascii="Times New Roman" w:hAnsi="Times New Roman"/>
          <w:sz w:val="24"/>
          <w:szCs w:val="24"/>
        </w:rPr>
        <w:t xml:space="preserve">sofreram ataques e represálias por parte das </w:t>
      </w:r>
      <w:r w:rsidRPr="000C071F">
        <w:rPr>
          <w:rFonts w:ascii="Times New Roman" w:hAnsi="Times New Roman"/>
          <w:sz w:val="24"/>
          <w:szCs w:val="24"/>
        </w:rPr>
        <w:lastRenderedPageBreak/>
        <w:t xml:space="preserve">tropas </w:t>
      </w:r>
      <w:r>
        <w:rPr>
          <w:rFonts w:ascii="Times New Roman" w:hAnsi="Times New Roman"/>
          <w:sz w:val="24"/>
          <w:szCs w:val="24"/>
        </w:rPr>
        <w:t>paraguaias e a</w:t>
      </w:r>
      <w:r w:rsidRPr="000C071F">
        <w:rPr>
          <w:rFonts w:ascii="Times New Roman" w:hAnsi="Times New Roman"/>
          <w:sz w:val="24"/>
          <w:szCs w:val="24"/>
        </w:rPr>
        <w:t>s aldeias</w:t>
      </w:r>
      <w:r>
        <w:rPr>
          <w:rFonts w:ascii="Times New Roman" w:hAnsi="Times New Roman"/>
          <w:sz w:val="24"/>
          <w:szCs w:val="24"/>
        </w:rPr>
        <w:t>,</w:t>
      </w:r>
      <w:r w:rsidRPr="000C071F">
        <w:rPr>
          <w:rFonts w:ascii="Times New Roman" w:hAnsi="Times New Roman"/>
          <w:sz w:val="24"/>
          <w:szCs w:val="24"/>
        </w:rPr>
        <w:t xml:space="preserve"> então existentes na região do</w:t>
      </w:r>
      <w:r>
        <w:rPr>
          <w:rFonts w:ascii="Times New Roman" w:hAnsi="Times New Roman"/>
          <w:sz w:val="24"/>
          <w:szCs w:val="24"/>
        </w:rPr>
        <w:t xml:space="preserve"> conflito, </w:t>
      </w:r>
      <w:r w:rsidRPr="000C071F">
        <w:rPr>
          <w:rFonts w:ascii="Times New Roman" w:hAnsi="Times New Roman"/>
          <w:sz w:val="24"/>
          <w:szCs w:val="24"/>
        </w:rPr>
        <w:t>se dispersaram.</w:t>
      </w:r>
      <w:r>
        <w:rPr>
          <w:rStyle w:val="Refdenotaderodap"/>
          <w:rFonts w:ascii="Times New Roman" w:hAnsi="Times New Roman"/>
          <w:sz w:val="24"/>
          <w:szCs w:val="24"/>
        </w:rPr>
        <w:footnoteReference w:id="86"/>
      </w:r>
      <w:r w:rsidRPr="000C071F">
        <w:rPr>
          <w:rFonts w:ascii="Times New Roman" w:hAnsi="Times New Roman"/>
          <w:sz w:val="24"/>
          <w:szCs w:val="24"/>
        </w:rPr>
        <w:t xml:space="preserve"> </w:t>
      </w:r>
      <w:r>
        <w:rPr>
          <w:rFonts w:ascii="Times New Roman" w:hAnsi="Times New Roman"/>
          <w:sz w:val="24"/>
          <w:szCs w:val="24"/>
        </w:rPr>
        <w:t xml:space="preserve">Muitos se refugiaram nas matas da região. Outros se juntaram aos soldados das companhias militares e lutaram na guerra pela defesa territorial (ALMEIDA, 2013). Terminado o conflito, </w:t>
      </w:r>
      <w:r w:rsidRPr="000C071F">
        <w:rPr>
          <w:rFonts w:ascii="Times New Roman" w:hAnsi="Times New Roman"/>
          <w:sz w:val="24"/>
          <w:szCs w:val="24"/>
        </w:rPr>
        <w:t>o antigo território d</w:t>
      </w:r>
      <w:r>
        <w:rPr>
          <w:rFonts w:ascii="Times New Roman" w:hAnsi="Times New Roman"/>
          <w:sz w:val="24"/>
          <w:szCs w:val="24"/>
        </w:rPr>
        <w:t xml:space="preserve">os </w:t>
      </w:r>
      <w:proofErr w:type="spellStart"/>
      <w:r>
        <w:rPr>
          <w:rFonts w:ascii="Times New Roman" w:hAnsi="Times New Roman"/>
          <w:sz w:val="24"/>
          <w:szCs w:val="24"/>
        </w:rPr>
        <w:t>Guaná</w:t>
      </w:r>
      <w:proofErr w:type="spellEnd"/>
      <w:r>
        <w:rPr>
          <w:rFonts w:ascii="Times New Roman" w:hAnsi="Times New Roman"/>
          <w:sz w:val="24"/>
          <w:szCs w:val="24"/>
        </w:rPr>
        <w:t xml:space="preserve"> foi </w:t>
      </w:r>
      <w:r w:rsidRPr="000C071F">
        <w:rPr>
          <w:rFonts w:ascii="Times New Roman" w:hAnsi="Times New Roman"/>
          <w:sz w:val="24"/>
          <w:szCs w:val="24"/>
        </w:rPr>
        <w:t>disputado por novos proprietários, em geral oficiais desmobilizados do exército brasileiro e comerciantes que lucraram com a guerra e permaneceram na região.</w:t>
      </w:r>
    </w:p>
    <w:p w14:paraId="1C95F1EE" w14:textId="36539124" w:rsidR="002B568A" w:rsidRDefault="002B568A" w:rsidP="002B56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w:t>
      </w:r>
      <w:r w:rsidRPr="00935643">
        <w:rPr>
          <w:rFonts w:ascii="Times New Roman" w:hAnsi="Times New Roman"/>
          <w:sz w:val="24"/>
          <w:szCs w:val="24"/>
        </w:rPr>
        <w:t>capitão Joaquim Lourenço de Sá Ribas,</w:t>
      </w:r>
      <w:r>
        <w:rPr>
          <w:rFonts w:ascii="Times New Roman" w:hAnsi="Times New Roman"/>
          <w:sz w:val="24"/>
          <w:szCs w:val="24"/>
        </w:rPr>
        <w:t xml:space="preserve"> ele era reserva da Guarda Nacional e membro da administração da província do Paraná. Na Exposição Antropológica, expôs “vasos de barro fabricados pelos Coroados”.</w:t>
      </w:r>
      <w:r>
        <w:rPr>
          <w:rStyle w:val="Refdenotaderodap"/>
          <w:rFonts w:ascii="Times New Roman" w:hAnsi="Times New Roman"/>
          <w:sz w:val="24"/>
          <w:szCs w:val="24"/>
        </w:rPr>
        <w:footnoteReference w:id="87"/>
      </w:r>
      <w:r>
        <w:rPr>
          <w:rFonts w:ascii="Times New Roman" w:hAnsi="Times New Roman"/>
          <w:sz w:val="24"/>
          <w:szCs w:val="24"/>
        </w:rPr>
        <w:t xml:space="preserve"> A sua pequena coleção não minimiza a importância de sua ação junto às populações indígenas do Paraná.  Ele assumiu vários cargos naquela província ao longo da década de 1860 e 1870, vindo a publicar em 1867 a </w:t>
      </w:r>
      <w:proofErr w:type="spellStart"/>
      <w:r>
        <w:rPr>
          <w:rFonts w:ascii="Times New Roman" w:hAnsi="Times New Roman"/>
          <w:i/>
          <w:sz w:val="24"/>
          <w:szCs w:val="24"/>
        </w:rPr>
        <w:t>D</w:t>
      </w:r>
      <w:r w:rsidRPr="00416AE0">
        <w:rPr>
          <w:rFonts w:ascii="Times New Roman" w:hAnsi="Times New Roman"/>
          <w:i/>
          <w:sz w:val="24"/>
          <w:szCs w:val="24"/>
        </w:rPr>
        <w:t>escripção</w:t>
      </w:r>
      <w:proofErr w:type="spellEnd"/>
      <w:r w:rsidRPr="00416AE0">
        <w:rPr>
          <w:rFonts w:ascii="Times New Roman" w:hAnsi="Times New Roman"/>
          <w:i/>
          <w:sz w:val="24"/>
          <w:szCs w:val="24"/>
        </w:rPr>
        <w:t xml:space="preserve"> Geral da Província do Paraná</w:t>
      </w:r>
      <w:r>
        <w:rPr>
          <w:rFonts w:ascii="Times New Roman" w:hAnsi="Times New Roman"/>
          <w:sz w:val="24"/>
          <w:szCs w:val="24"/>
        </w:rPr>
        <w:t xml:space="preserve"> (ROSEVICS, 2009). No ano de 1868, na condição de </w:t>
      </w:r>
      <w:r w:rsidRPr="007C671A">
        <w:rPr>
          <w:rFonts w:ascii="Times New Roman" w:hAnsi="Times New Roman"/>
          <w:sz w:val="24"/>
          <w:szCs w:val="24"/>
        </w:rPr>
        <w:t xml:space="preserve">inspetor da tesouraria da fazenda, </w:t>
      </w:r>
      <w:r>
        <w:rPr>
          <w:rFonts w:ascii="Times New Roman" w:hAnsi="Times New Roman"/>
          <w:sz w:val="24"/>
          <w:szCs w:val="24"/>
        </w:rPr>
        <w:t xml:space="preserve">ele </w:t>
      </w:r>
      <w:r w:rsidRPr="007C671A">
        <w:rPr>
          <w:rFonts w:ascii="Times New Roman" w:hAnsi="Times New Roman"/>
          <w:sz w:val="24"/>
          <w:szCs w:val="24"/>
        </w:rPr>
        <w:t>solicitou ao vice-presidente da p</w:t>
      </w:r>
      <w:r>
        <w:rPr>
          <w:rFonts w:ascii="Times New Roman" w:hAnsi="Times New Roman"/>
          <w:sz w:val="24"/>
          <w:szCs w:val="24"/>
        </w:rPr>
        <w:t>rovíncia guardas para proteção dos</w:t>
      </w:r>
      <w:r w:rsidRPr="007C671A">
        <w:rPr>
          <w:rFonts w:ascii="Times New Roman" w:hAnsi="Times New Roman"/>
          <w:sz w:val="24"/>
          <w:szCs w:val="24"/>
        </w:rPr>
        <w:t xml:space="preserve"> </w:t>
      </w:r>
      <w:r>
        <w:rPr>
          <w:rFonts w:ascii="Times New Roman" w:hAnsi="Times New Roman"/>
          <w:sz w:val="24"/>
          <w:szCs w:val="24"/>
        </w:rPr>
        <w:t>“</w:t>
      </w:r>
      <w:r w:rsidRPr="007C671A">
        <w:rPr>
          <w:rFonts w:ascii="Times New Roman" w:hAnsi="Times New Roman"/>
          <w:sz w:val="24"/>
          <w:szCs w:val="24"/>
        </w:rPr>
        <w:t>ataques</w:t>
      </w:r>
      <w:r>
        <w:rPr>
          <w:rFonts w:ascii="Times New Roman" w:hAnsi="Times New Roman"/>
          <w:sz w:val="24"/>
          <w:szCs w:val="24"/>
        </w:rPr>
        <w:t>”</w:t>
      </w:r>
      <w:r w:rsidRPr="007C671A">
        <w:rPr>
          <w:rFonts w:ascii="Times New Roman" w:hAnsi="Times New Roman"/>
          <w:sz w:val="24"/>
          <w:szCs w:val="24"/>
        </w:rPr>
        <w:t xml:space="preserve"> de </w:t>
      </w:r>
      <w:r w:rsidRPr="007C7BC8">
        <w:rPr>
          <w:rFonts w:ascii="Times New Roman" w:hAnsi="Times New Roman"/>
          <w:sz w:val="24"/>
          <w:szCs w:val="24"/>
        </w:rPr>
        <w:t>índios</w:t>
      </w:r>
      <w:r w:rsidRPr="007C671A">
        <w:rPr>
          <w:rFonts w:ascii="Times New Roman" w:hAnsi="Times New Roman"/>
          <w:i/>
          <w:sz w:val="24"/>
          <w:szCs w:val="24"/>
        </w:rPr>
        <w:t xml:space="preserve"> </w:t>
      </w:r>
      <w:r>
        <w:rPr>
          <w:rFonts w:ascii="Times New Roman" w:hAnsi="Times New Roman"/>
          <w:sz w:val="24"/>
          <w:szCs w:val="24"/>
        </w:rPr>
        <w:t>“</w:t>
      </w:r>
      <w:r w:rsidRPr="00087C90">
        <w:rPr>
          <w:rFonts w:ascii="Times New Roman" w:hAnsi="Times New Roman"/>
          <w:sz w:val="24"/>
          <w:szCs w:val="24"/>
        </w:rPr>
        <w:t>selvagens</w:t>
      </w:r>
      <w:r>
        <w:rPr>
          <w:rFonts w:ascii="Times New Roman" w:hAnsi="Times New Roman"/>
          <w:sz w:val="24"/>
          <w:szCs w:val="24"/>
        </w:rPr>
        <w:t>”.</w:t>
      </w:r>
      <w:r>
        <w:rPr>
          <w:rStyle w:val="Refdenotaderodap"/>
          <w:rFonts w:ascii="Times New Roman" w:hAnsi="Times New Roman"/>
          <w:sz w:val="24"/>
          <w:szCs w:val="24"/>
        </w:rPr>
        <w:footnoteReference w:id="88"/>
      </w:r>
      <w:r w:rsidRPr="007C671A">
        <w:rPr>
          <w:rFonts w:ascii="Times New Roman" w:hAnsi="Times New Roman"/>
          <w:sz w:val="24"/>
          <w:szCs w:val="24"/>
        </w:rPr>
        <w:t xml:space="preserve"> </w:t>
      </w:r>
      <w:r>
        <w:rPr>
          <w:rFonts w:ascii="Times New Roman" w:hAnsi="Times New Roman"/>
          <w:sz w:val="24"/>
          <w:szCs w:val="24"/>
        </w:rPr>
        <w:t xml:space="preserve">Cinco anos depois, ele </w:t>
      </w:r>
      <w:r w:rsidRPr="00BD4514">
        <w:rPr>
          <w:rFonts w:ascii="Times New Roman" w:hAnsi="Times New Roman"/>
          <w:sz w:val="24"/>
          <w:szCs w:val="24"/>
        </w:rPr>
        <w:t>pediu ao presidente da província melhorias na estrada que liga</w:t>
      </w:r>
      <w:r>
        <w:rPr>
          <w:rFonts w:ascii="Times New Roman" w:hAnsi="Times New Roman"/>
          <w:sz w:val="24"/>
          <w:szCs w:val="24"/>
        </w:rPr>
        <w:t>va</w:t>
      </w:r>
      <w:r w:rsidRPr="00BD4514">
        <w:rPr>
          <w:rFonts w:ascii="Times New Roman" w:hAnsi="Times New Roman"/>
          <w:sz w:val="24"/>
          <w:szCs w:val="24"/>
        </w:rPr>
        <w:t xml:space="preserve"> o aldeamento de São Pedro de Alc</w:t>
      </w:r>
      <w:r>
        <w:rPr>
          <w:rFonts w:ascii="Times New Roman" w:hAnsi="Times New Roman"/>
          <w:sz w:val="24"/>
          <w:szCs w:val="24"/>
        </w:rPr>
        <w:t>â</w:t>
      </w:r>
      <w:r w:rsidRPr="00BD4514">
        <w:rPr>
          <w:rFonts w:ascii="Times New Roman" w:hAnsi="Times New Roman"/>
          <w:sz w:val="24"/>
          <w:szCs w:val="24"/>
        </w:rPr>
        <w:t>ntara a Campos Gerais</w:t>
      </w:r>
      <w:r>
        <w:rPr>
          <w:rFonts w:ascii="Times New Roman" w:hAnsi="Times New Roman"/>
          <w:sz w:val="24"/>
          <w:szCs w:val="24"/>
        </w:rPr>
        <w:t>, além de recursos para ali instaurar dois novos engenhos de açúcar.</w:t>
      </w:r>
      <w:r>
        <w:rPr>
          <w:rStyle w:val="Refdenotaderodap"/>
          <w:rFonts w:ascii="Times New Roman" w:hAnsi="Times New Roman"/>
          <w:sz w:val="24"/>
          <w:szCs w:val="24"/>
        </w:rPr>
        <w:footnoteReference w:id="89"/>
      </w:r>
      <w:r>
        <w:rPr>
          <w:rFonts w:ascii="Times New Roman" w:hAnsi="Times New Roman"/>
          <w:sz w:val="24"/>
          <w:szCs w:val="24"/>
        </w:rPr>
        <w:t xml:space="preserve"> Em 1881, o capitão sugeriu </w:t>
      </w:r>
      <w:r w:rsidRPr="00E950FF">
        <w:rPr>
          <w:rFonts w:ascii="Times New Roman" w:hAnsi="Times New Roman"/>
          <w:sz w:val="24"/>
          <w:szCs w:val="24"/>
        </w:rPr>
        <w:t>ao presidente da província</w:t>
      </w:r>
      <w:r>
        <w:rPr>
          <w:rFonts w:ascii="Times New Roman" w:hAnsi="Times New Roman"/>
          <w:sz w:val="24"/>
          <w:szCs w:val="24"/>
        </w:rPr>
        <w:t xml:space="preserve">, a pedido do chefe de polícia, </w:t>
      </w:r>
      <w:r w:rsidRPr="00E950FF">
        <w:rPr>
          <w:rFonts w:ascii="Times New Roman" w:hAnsi="Times New Roman"/>
          <w:sz w:val="24"/>
          <w:szCs w:val="24"/>
        </w:rPr>
        <w:t>a utilização d</w:t>
      </w:r>
      <w:r>
        <w:rPr>
          <w:rFonts w:ascii="Times New Roman" w:hAnsi="Times New Roman"/>
          <w:sz w:val="24"/>
          <w:szCs w:val="24"/>
        </w:rPr>
        <w:t xml:space="preserve">os indígenas </w:t>
      </w:r>
      <w:r w:rsidRPr="00E950FF">
        <w:rPr>
          <w:rFonts w:ascii="Times New Roman" w:hAnsi="Times New Roman"/>
          <w:sz w:val="24"/>
          <w:szCs w:val="24"/>
        </w:rPr>
        <w:t>d</w:t>
      </w:r>
      <w:r>
        <w:rPr>
          <w:rFonts w:ascii="Times New Roman" w:hAnsi="Times New Roman"/>
          <w:sz w:val="24"/>
          <w:szCs w:val="24"/>
        </w:rPr>
        <w:t>a vila d</w:t>
      </w:r>
      <w:r w:rsidRPr="00E950FF">
        <w:rPr>
          <w:rFonts w:ascii="Times New Roman" w:hAnsi="Times New Roman"/>
          <w:sz w:val="24"/>
          <w:szCs w:val="24"/>
        </w:rPr>
        <w:t>e Guarapuava</w:t>
      </w:r>
      <w:r>
        <w:rPr>
          <w:rFonts w:ascii="Times New Roman" w:hAnsi="Times New Roman"/>
          <w:sz w:val="24"/>
          <w:szCs w:val="24"/>
        </w:rPr>
        <w:t>, bons falantes da língua portuguesa,</w:t>
      </w:r>
      <w:r w:rsidRPr="00E950FF">
        <w:rPr>
          <w:rFonts w:ascii="Times New Roman" w:hAnsi="Times New Roman"/>
          <w:sz w:val="24"/>
          <w:szCs w:val="24"/>
        </w:rPr>
        <w:t xml:space="preserve"> como praças dos destacamentos</w:t>
      </w:r>
      <w:r>
        <w:rPr>
          <w:rFonts w:ascii="Times New Roman" w:hAnsi="Times New Roman"/>
          <w:sz w:val="24"/>
          <w:szCs w:val="24"/>
        </w:rPr>
        <w:t>.</w:t>
      </w:r>
      <w:r>
        <w:rPr>
          <w:rStyle w:val="Refdenotaderodap"/>
          <w:rFonts w:ascii="Times New Roman" w:hAnsi="Times New Roman"/>
          <w:sz w:val="24"/>
          <w:szCs w:val="24"/>
        </w:rPr>
        <w:footnoteReference w:id="90"/>
      </w:r>
      <w:r>
        <w:rPr>
          <w:rFonts w:ascii="Times New Roman" w:hAnsi="Times New Roman"/>
          <w:sz w:val="24"/>
          <w:szCs w:val="24"/>
        </w:rPr>
        <w:t xml:space="preserve"> Certamente o colecionamento de objetos indígenas p</w:t>
      </w:r>
      <w:r w:rsidR="00935643">
        <w:rPr>
          <w:rFonts w:ascii="Times New Roman" w:hAnsi="Times New Roman"/>
          <w:sz w:val="24"/>
          <w:szCs w:val="24"/>
        </w:rPr>
        <w:t xml:space="preserve">elo capitão Sá Ribas </w:t>
      </w:r>
      <w:r>
        <w:rPr>
          <w:rFonts w:ascii="Times New Roman" w:hAnsi="Times New Roman"/>
          <w:sz w:val="24"/>
          <w:szCs w:val="24"/>
        </w:rPr>
        <w:t>adveio de sua experiência como membro da administração do Paraná e seu interesse por exposições antecedeu a de 1882 no Museu Nacional. Ele colaborou como expositor na Exposição Nacional de 1875, recebendo menção honrosa pela participação e integrou a comissão de organização da Exposição Brasil-</w:t>
      </w:r>
      <w:proofErr w:type="gramStart"/>
      <w:r>
        <w:rPr>
          <w:rFonts w:ascii="Times New Roman" w:hAnsi="Times New Roman"/>
          <w:sz w:val="24"/>
          <w:szCs w:val="24"/>
        </w:rPr>
        <w:t>Alemã</w:t>
      </w:r>
      <w:proofErr w:type="gramEnd"/>
      <w:r>
        <w:rPr>
          <w:rFonts w:ascii="Times New Roman" w:hAnsi="Times New Roman"/>
          <w:sz w:val="24"/>
          <w:szCs w:val="24"/>
        </w:rPr>
        <w:t xml:space="preserve"> realizada em 1881 no Rio Grande do Sul.</w:t>
      </w:r>
      <w:r>
        <w:rPr>
          <w:rStyle w:val="Refdenotaderodap"/>
          <w:rFonts w:ascii="Times New Roman" w:hAnsi="Times New Roman"/>
          <w:sz w:val="24"/>
          <w:szCs w:val="24"/>
        </w:rPr>
        <w:footnoteReference w:id="91"/>
      </w:r>
      <w:r>
        <w:rPr>
          <w:rFonts w:ascii="Times New Roman" w:hAnsi="Times New Roman"/>
          <w:sz w:val="24"/>
          <w:szCs w:val="24"/>
        </w:rPr>
        <w:t xml:space="preserve"> </w:t>
      </w:r>
    </w:p>
    <w:p w14:paraId="4148AB60" w14:textId="66A6D530" w:rsidR="00F43B26" w:rsidRDefault="00935643" w:rsidP="00F75B6B">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No mais, temos os colecionadores </w:t>
      </w:r>
      <w:r w:rsidR="00A06D25" w:rsidRPr="00A06D25">
        <w:rPr>
          <w:rFonts w:ascii="Times New Roman" w:hAnsi="Times New Roman"/>
          <w:sz w:val="24"/>
          <w:szCs w:val="24"/>
        </w:rPr>
        <w:t>Antônio Alves R</w:t>
      </w:r>
      <w:r w:rsidR="00F75B6B">
        <w:rPr>
          <w:rFonts w:ascii="Times New Roman" w:hAnsi="Times New Roman"/>
          <w:sz w:val="24"/>
          <w:szCs w:val="24"/>
        </w:rPr>
        <w:t>ibeiro</w:t>
      </w:r>
      <w:r w:rsidR="00A06D25" w:rsidRPr="00A06D25">
        <w:rPr>
          <w:rFonts w:ascii="Times New Roman" w:hAnsi="Times New Roman"/>
          <w:sz w:val="24"/>
          <w:szCs w:val="24"/>
        </w:rPr>
        <w:t xml:space="preserve"> Catalão,</w:t>
      </w:r>
      <w:r w:rsidR="00F75B6B">
        <w:rPr>
          <w:rFonts w:ascii="Times New Roman" w:hAnsi="Times New Roman"/>
          <w:sz w:val="24"/>
          <w:szCs w:val="24"/>
        </w:rPr>
        <w:t xml:space="preserve"> </w:t>
      </w:r>
      <w:r w:rsidR="00366EDE">
        <w:rPr>
          <w:rFonts w:ascii="Times New Roman" w:hAnsi="Times New Roman"/>
          <w:sz w:val="24"/>
          <w:szCs w:val="24"/>
        </w:rPr>
        <w:t>i</w:t>
      </w:r>
      <w:r w:rsidR="00366EDE" w:rsidRPr="00761044">
        <w:rPr>
          <w:rFonts w:ascii="Times New Roman" w:hAnsi="Times New Roman"/>
          <w:sz w:val="24"/>
          <w:szCs w:val="24"/>
        </w:rPr>
        <w:t>nspetor do Mosteiro de São Bento</w:t>
      </w:r>
      <w:r w:rsidR="00366EDE">
        <w:rPr>
          <w:rFonts w:ascii="Times New Roman" w:hAnsi="Times New Roman"/>
          <w:sz w:val="24"/>
          <w:szCs w:val="24"/>
        </w:rPr>
        <w:t xml:space="preserve"> e e</w:t>
      </w:r>
      <w:r w:rsidR="00F75B6B">
        <w:rPr>
          <w:rFonts w:ascii="Times New Roman" w:hAnsi="Times New Roman"/>
          <w:sz w:val="24"/>
          <w:szCs w:val="24"/>
        </w:rPr>
        <w:t>xpositor de</w:t>
      </w:r>
      <w:r w:rsidR="00366EDE" w:rsidRPr="00761044">
        <w:rPr>
          <w:rFonts w:ascii="Times New Roman" w:hAnsi="Times New Roman"/>
          <w:sz w:val="24"/>
          <w:szCs w:val="24"/>
        </w:rPr>
        <w:t xml:space="preserve"> um “toro de palmeira </w:t>
      </w:r>
      <w:proofErr w:type="spellStart"/>
      <w:r w:rsidR="00366EDE">
        <w:rPr>
          <w:rFonts w:ascii="Times New Roman" w:hAnsi="Times New Roman"/>
          <w:sz w:val="24"/>
          <w:szCs w:val="24"/>
        </w:rPr>
        <w:t>Iry</w:t>
      </w:r>
      <w:proofErr w:type="spellEnd"/>
      <w:r w:rsidR="00366EDE">
        <w:rPr>
          <w:rFonts w:ascii="Times New Roman" w:hAnsi="Times New Roman"/>
          <w:sz w:val="24"/>
          <w:szCs w:val="24"/>
        </w:rPr>
        <w:t xml:space="preserve">, de que os indígenas se servem </w:t>
      </w:r>
      <w:r w:rsidR="00366EDE" w:rsidRPr="00761044">
        <w:rPr>
          <w:rFonts w:ascii="Times New Roman" w:hAnsi="Times New Roman"/>
          <w:sz w:val="24"/>
          <w:szCs w:val="24"/>
        </w:rPr>
        <w:t>para fabricar</w:t>
      </w:r>
      <w:r w:rsidR="00366EDE">
        <w:rPr>
          <w:rFonts w:ascii="Times New Roman" w:hAnsi="Times New Roman"/>
          <w:sz w:val="24"/>
          <w:szCs w:val="24"/>
        </w:rPr>
        <w:t xml:space="preserve"> as suas</w:t>
      </w:r>
      <w:r w:rsidR="00366EDE" w:rsidRPr="00761044">
        <w:rPr>
          <w:rFonts w:ascii="Times New Roman" w:hAnsi="Times New Roman"/>
          <w:sz w:val="24"/>
          <w:szCs w:val="24"/>
        </w:rPr>
        <w:t xml:space="preserve"> armas”</w:t>
      </w:r>
      <w:r w:rsidR="003E4C41">
        <w:rPr>
          <w:rFonts w:ascii="Times New Roman" w:hAnsi="Times New Roman"/>
          <w:sz w:val="24"/>
          <w:szCs w:val="24"/>
        </w:rPr>
        <w:t>;</w:t>
      </w:r>
      <w:r w:rsidR="00366EDE">
        <w:rPr>
          <w:rStyle w:val="Refdenotaderodap"/>
          <w:rFonts w:ascii="Times New Roman" w:hAnsi="Times New Roman"/>
          <w:sz w:val="24"/>
          <w:szCs w:val="24"/>
        </w:rPr>
        <w:footnoteReference w:id="92"/>
      </w:r>
      <w:r w:rsidR="004E576F">
        <w:rPr>
          <w:rFonts w:ascii="Times New Roman" w:hAnsi="Times New Roman"/>
          <w:sz w:val="24"/>
          <w:szCs w:val="24"/>
        </w:rPr>
        <w:t xml:space="preserve"> Conde D’Eu, </w:t>
      </w:r>
      <w:r w:rsidR="00D610DD">
        <w:rPr>
          <w:rFonts w:ascii="Times New Roman" w:hAnsi="Times New Roman"/>
          <w:sz w:val="24"/>
          <w:szCs w:val="24"/>
        </w:rPr>
        <w:t xml:space="preserve">casado com a Princesa Isabel, foi </w:t>
      </w:r>
      <w:r w:rsidR="004E576F">
        <w:rPr>
          <w:rFonts w:ascii="Times New Roman" w:hAnsi="Times New Roman"/>
          <w:sz w:val="24"/>
          <w:szCs w:val="24"/>
        </w:rPr>
        <w:t xml:space="preserve">expositor de objetos dos indígenas </w:t>
      </w:r>
      <w:proofErr w:type="spellStart"/>
      <w:r w:rsidR="004E576F">
        <w:rPr>
          <w:rFonts w:ascii="Times New Roman" w:hAnsi="Times New Roman"/>
          <w:sz w:val="24"/>
          <w:szCs w:val="24"/>
        </w:rPr>
        <w:t>Ipurinãs</w:t>
      </w:r>
      <w:proofErr w:type="spellEnd"/>
      <w:r w:rsidR="004E576F">
        <w:rPr>
          <w:rFonts w:ascii="Times New Roman" w:hAnsi="Times New Roman"/>
          <w:sz w:val="24"/>
          <w:szCs w:val="24"/>
        </w:rPr>
        <w:t xml:space="preserve">, Guajajara e </w:t>
      </w:r>
      <w:r w:rsidR="004E576F" w:rsidRPr="00E121AC">
        <w:rPr>
          <w:rFonts w:ascii="Times New Roman" w:hAnsi="Times New Roman"/>
          <w:sz w:val="24"/>
          <w:szCs w:val="24"/>
        </w:rPr>
        <w:t>Karajá</w:t>
      </w:r>
      <w:r w:rsidR="00D610DD">
        <w:rPr>
          <w:rFonts w:ascii="Times New Roman" w:hAnsi="Times New Roman"/>
          <w:sz w:val="24"/>
          <w:szCs w:val="24"/>
        </w:rPr>
        <w:t xml:space="preserve">; </w:t>
      </w:r>
      <w:r w:rsidR="00D438EB" w:rsidRPr="001F78F6">
        <w:rPr>
          <w:rFonts w:ascii="Times New Roman" w:hAnsi="Times New Roman"/>
          <w:sz w:val="24"/>
          <w:szCs w:val="24"/>
        </w:rPr>
        <w:t xml:space="preserve">Cônego Amorim, ou João Pires do Amorim, </w:t>
      </w:r>
      <w:r w:rsidR="00D610DD">
        <w:rPr>
          <w:rFonts w:ascii="Times New Roman" w:hAnsi="Times New Roman"/>
          <w:sz w:val="24"/>
          <w:szCs w:val="24"/>
        </w:rPr>
        <w:t>nasceu em 1842 em Passa Três, Rio de Janeiro, f</w:t>
      </w:r>
      <w:r w:rsidR="00D610DD" w:rsidRPr="001F78F6">
        <w:rPr>
          <w:rFonts w:ascii="Times New Roman" w:hAnsi="Times New Roman"/>
          <w:sz w:val="24"/>
          <w:szCs w:val="24"/>
        </w:rPr>
        <w:t>oi capelão do Paço Imperial, professor da cadeira de Instrução Religiosa do Colégio Pedro II</w:t>
      </w:r>
      <w:r w:rsidR="00D610DD">
        <w:rPr>
          <w:rFonts w:ascii="Times New Roman" w:hAnsi="Times New Roman"/>
          <w:sz w:val="24"/>
          <w:szCs w:val="24"/>
        </w:rPr>
        <w:t xml:space="preserve"> e expositor de </w:t>
      </w:r>
      <w:r w:rsidR="00D610DD" w:rsidRPr="001F78F6">
        <w:rPr>
          <w:rFonts w:ascii="Times New Roman" w:hAnsi="Times New Roman"/>
          <w:sz w:val="24"/>
          <w:szCs w:val="24"/>
        </w:rPr>
        <w:t>instrumentos musicais de “diversas tribos”</w:t>
      </w:r>
      <w:r w:rsidR="003E4C41">
        <w:rPr>
          <w:rFonts w:ascii="Times New Roman" w:hAnsi="Times New Roman"/>
          <w:sz w:val="24"/>
          <w:szCs w:val="24"/>
        </w:rPr>
        <w:t>;</w:t>
      </w:r>
      <w:r w:rsidR="00D610DD">
        <w:rPr>
          <w:rStyle w:val="Refdenotaderodap"/>
          <w:rFonts w:ascii="Times New Roman" w:hAnsi="Times New Roman"/>
          <w:sz w:val="24"/>
          <w:szCs w:val="24"/>
        </w:rPr>
        <w:footnoteReference w:id="93"/>
      </w:r>
      <w:r w:rsidR="003E4C41">
        <w:rPr>
          <w:rFonts w:ascii="Times New Roman" w:hAnsi="Times New Roman"/>
          <w:sz w:val="24"/>
          <w:szCs w:val="24"/>
        </w:rPr>
        <w:t xml:space="preserve"> </w:t>
      </w:r>
      <w:r w:rsidR="00D438EB" w:rsidRPr="00B47551">
        <w:rPr>
          <w:rFonts w:ascii="Times New Roman" w:hAnsi="Times New Roman"/>
          <w:sz w:val="24"/>
          <w:szCs w:val="24"/>
        </w:rPr>
        <w:t>Bento de Figueiredo Tenreiro Aranha</w:t>
      </w:r>
      <w:r w:rsidR="00D438EB">
        <w:rPr>
          <w:rFonts w:ascii="Times New Roman" w:hAnsi="Times New Roman"/>
          <w:sz w:val="24"/>
          <w:szCs w:val="24"/>
        </w:rPr>
        <w:t xml:space="preserve"> nasceu em 1840 no Pará, era </w:t>
      </w:r>
      <w:r w:rsidR="007A2125">
        <w:rPr>
          <w:rFonts w:ascii="Times New Roman" w:hAnsi="Times New Roman"/>
          <w:sz w:val="24"/>
          <w:szCs w:val="24"/>
        </w:rPr>
        <w:t xml:space="preserve">jornalista, membro do Partido Liberal, </w:t>
      </w:r>
      <w:r w:rsidR="000E4764">
        <w:rPr>
          <w:rFonts w:ascii="Times New Roman" w:hAnsi="Times New Roman"/>
          <w:sz w:val="24"/>
          <w:szCs w:val="24"/>
        </w:rPr>
        <w:t xml:space="preserve">filho do </w:t>
      </w:r>
      <w:r w:rsidR="000E4764" w:rsidRPr="00671B57">
        <w:rPr>
          <w:rFonts w:ascii="Times New Roman" w:hAnsi="Times New Roman"/>
          <w:sz w:val="24"/>
          <w:szCs w:val="24"/>
        </w:rPr>
        <w:t>primeiro presidente da província do Amazonas</w:t>
      </w:r>
      <w:r w:rsidR="000E4764">
        <w:rPr>
          <w:rFonts w:ascii="Times New Roman" w:hAnsi="Times New Roman"/>
          <w:sz w:val="24"/>
          <w:szCs w:val="24"/>
        </w:rPr>
        <w:t>,</w:t>
      </w:r>
      <w:r w:rsidR="000E4764" w:rsidRPr="00671B57">
        <w:rPr>
          <w:rFonts w:ascii="Times New Roman" w:hAnsi="Times New Roman"/>
          <w:sz w:val="24"/>
          <w:szCs w:val="24"/>
        </w:rPr>
        <w:t xml:space="preserve"> </w:t>
      </w:r>
      <w:r w:rsidR="00D438EB" w:rsidRPr="00671B57">
        <w:rPr>
          <w:rFonts w:ascii="Times New Roman" w:hAnsi="Times New Roman"/>
          <w:sz w:val="24"/>
          <w:szCs w:val="24"/>
        </w:rPr>
        <w:t xml:space="preserve">João Batista de Figueiredo Tenreiro Aranha, </w:t>
      </w:r>
      <w:r w:rsidR="00D438EB">
        <w:rPr>
          <w:rFonts w:ascii="Times New Roman" w:hAnsi="Times New Roman"/>
          <w:sz w:val="24"/>
          <w:szCs w:val="24"/>
        </w:rPr>
        <w:t xml:space="preserve">e exibiu arcos dos </w:t>
      </w:r>
      <w:proofErr w:type="spellStart"/>
      <w:r w:rsidR="00D438EB">
        <w:rPr>
          <w:rFonts w:ascii="Times New Roman" w:hAnsi="Times New Roman"/>
          <w:sz w:val="24"/>
          <w:szCs w:val="24"/>
        </w:rPr>
        <w:t>Ipurinãs</w:t>
      </w:r>
      <w:proofErr w:type="spellEnd"/>
      <w:r w:rsidR="00D438EB">
        <w:rPr>
          <w:rFonts w:ascii="Times New Roman" w:hAnsi="Times New Roman"/>
          <w:sz w:val="24"/>
          <w:szCs w:val="24"/>
        </w:rPr>
        <w:t xml:space="preserve">, Guajajara e de “diversas </w:t>
      </w:r>
      <w:r w:rsidR="00D438EB" w:rsidRPr="00E60CBD">
        <w:rPr>
          <w:rFonts w:ascii="Times New Roman" w:hAnsi="Times New Roman"/>
          <w:sz w:val="24"/>
          <w:szCs w:val="24"/>
        </w:rPr>
        <w:t>tribos</w:t>
      </w:r>
      <w:r w:rsidR="000E4764">
        <w:rPr>
          <w:rFonts w:ascii="Times New Roman" w:hAnsi="Times New Roman"/>
          <w:sz w:val="24"/>
          <w:szCs w:val="24"/>
        </w:rPr>
        <w:t xml:space="preserve">”; </w:t>
      </w:r>
      <w:r w:rsidR="00366EDE" w:rsidRPr="001F78F6">
        <w:rPr>
          <w:rFonts w:ascii="Times New Roman" w:hAnsi="Times New Roman"/>
          <w:i/>
          <w:sz w:val="24"/>
          <w:szCs w:val="24"/>
        </w:rPr>
        <w:t xml:space="preserve">Le </w:t>
      </w:r>
      <w:proofErr w:type="spellStart"/>
      <w:r w:rsidR="00366EDE" w:rsidRPr="001F78F6">
        <w:rPr>
          <w:rFonts w:ascii="Times New Roman" w:hAnsi="Times New Roman"/>
          <w:i/>
          <w:sz w:val="24"/>
          <w:szCs w:val="24"/>
        </w:rPr>
        <w:t>Maistre</w:t>
      </w:r>
      <w:proofErr w:type="spellEnd"/>
      <w:r w:rsidR="00366EDE" w:rsidRPr="001F78F6">
        <w:rPr>
          <w:rFonts w:ascii="Times New Roman" w:hAnsi="Times New Roman"/>
          <w:i/>
          <w:sz w:val="24"/>
          <w:szCs w:val="24"/>
        </w:rPr>
        <w:t xml:space="preserve">, </w:t>
      </w:r>
      <w:r w:rsidR="00366EDE" w:rsidRPr="00AC5F8A">
        <w:rPr>
          <w:rFonts w:ascii="Times New Roman" w:hAnsi="Times New Roman"/>
          <w:sz w:val="24"/>
          <w:szCs w:val="24"/>
        </w:rPr>
        <w:t>ministro da Alemanha</w:t>
      </w:r>
      <w:r w:rsidR="00366EDE">
        <w:rPr>
          <w:rFonts w:ascii="Times New Roman" w:hAnsi="Times New Roman"/>
          <w:sz w:val="24"/>
          <w:szCs w:val="24"/>
        </w:rPr>
        <w:t xml:space="preserve">, que exibiu fotografias de índios </w:t>
      </w:r>
      <w:r w:rsidR="000E4764">
        <w:rPr>
          <w:rFonts w:ascii="Times New Roman" w:hAnsi="Times New Roman"/>
          <w:sz w:val="24"/>
          <w:szCs w:val="24"/>
        </w:rPr>
        <w:t>“</w:t>
      </w:r>
      <w:r w:rsidR="00366EDE" w:rsidRPr="000E4764">
        <w:rPr>
          <w:rFonts w:ascii="Times New Roman" w:hAnsi="Times New Roman"/>
          <w:sz w:val="24"/>
          <w:szCs w:val="24"/>
        </w:rPr>
        <w:t>botocudos</w:t>
      </w:r>
      <w:r w:rsidR="000E4764">
        <w:rPr>
          <w:rFonts w:ascii="Times New Roman" w:hAnsi="Times New Roman"/>
          <w:sz w:val="24"/>
          <w:szCs w:val="24"/>
        </w:rPr>
        <w:t>”</w:t>
      </w:r>
      <w:r w:rsidR="00366EDE">
        <w:rPr>
          <w:rFonts w:ascii="Times New Roman" w:hAnsi="Times New Roman"/>
          <w:sz w:val="24"/>
          <w:szCs w:val="24"/>
        </w:rPr>
        <w:t xml:space="preserve"> do Rio Doce; </w:t>
      </w:r>
      <w:r w:rsidR="00D438EB" w:rsidRPr="001F78F6">
        <w:rPr>
          <w:rFonts w:ascii="Times New Roman" w:hAnsi="Times New Roman"/>
          <w:sz w:val="24"/>
          <w:szCs w:val="24"/>
        </w:rPr>
        <w:t>Major Martins Guimarães</w:t>
      </w:r>
      <w:r w:rsidR="00D438EB">
        <w:rPr>
          <w:rFonts w:ascii="Times New Roman" w:hAnsi="Times New Roman"/>
          <w:sz w:val="24"/>
          <w:szCs w:val="24"/>
        </w:rPr>
        <w:t xml:space="preserve">, com uma coleção de arcos e flechas dos índios </w:t>
      </w:r>
      <w:r w:rsidR="000E4764">
        <w:rPr>
          <w:rFonts w:ascii="Times New Roman" w:hAnsi="Times New Roman"/>
          <w:sz w:val="24"/>
          <w:szCs w:val="24"/>
        </w:rPr>
        <w:t>“</w:t>
      </w:r>
      <w:r w:rsidR="00D438EB" w:rsidRPr="000E4764">
        <w:rPr>
          <w:rFonts w:ascii="Times New Roman" w:hAnsi="Times New Roman"/>
          <w:sz w:val="24"/>
          <w:szCs w:val="24"/>
        </w:rPr>
        <w:t>coroados</w:t>
      </w:r>
      <w:r w:rsidR="000E4764">
        <w:rPr>
          <w:rFonts w:ascii="Times New Roman" w:hAnsi="Times New Roman"/>
          <w:sz w:val="24"/>
          <w:szCs w:val="24"/>
        </w:rPr>
        <w:t>”</w:t>
      </w:r>
      <w:r w:rsidR="00D438EB">
        <w:rPr>
          <w:rFonts w:ascii="Times New Roman" w:hAnsi="Times New Roman"/>
          <w:sz w:val="24"/>
          <w:szCs w:val="24"/>
        </w:rPr>
        <w:t xml:space="preserve"> do Mato Grosso e de </w:t>
      </w:r>
      <w:r w:rsidR="000E4764">
        <w:rPr>
          <w:rFonts w:ascii="Times New Roman" w:hAnsi="Times New Roman"/>
          <w:sz w:val="24"/>
          <w:szCs w:val="24"/>
        </w:rPr>
        <w:t>“</w:t>
      </w:r>
      <w:r w:rsidR="00D438EB" w:rsidRPr="000E4764">
        <w:rPr>
          <w:rFonts w:ascii="Times New Roman" w:hAnsi="Times New Roman"/>
          <w:sz w:val="24"/>
          <w:szCs w:val="24"/>
        </w:rPr>
        <w:t>tribos</w:t>
      </w:r>
      <w:r w:rsidR="000E4764">
        <w:rPr>
          <w:rFonts w:ascii="Times New Roman" w:hAnsi="Times New Roman"/>
          <w:sz w:val="24"/>
          <w:szCs w:val="24"/>
        </w:rPr>
        <w:t>”</w:t>
      </w:r>
      <w:r w:rsidR="00D438EB">
        <w:rPr>
          <w:rFonts w:ascii="Times New Roman" w:hAnsi="Times New Roman"/>
          <w:i/>
          <w:sz w:val="24"/>
          <w:szCs w:val="24"/>
        </w:rPr>
        <w:t xml:space="preserve"> </w:t>
      </w:r>
      <w:r w:rsidR="00D438EB">
        <w:rPr>
          <w:rFonts w:ascii="Times New Roman" w:hAnsi="Times New Roman"/>
          <w:sz w:val="24"/>
          <w:szCs w:val="24"/>
        </w:rPr>
        <w:t xml:space="preserve">do Brasil; </w:t>
      </w:r>
      <w:r w:rsidR="00366EDE">
        <w:rPr>
          <w:rFonts w:ascii="Times New Roman" w:hAnsi="Times New Roman"/>
          <w:sz w:val="24"/>
          <w:szCs w:val="24"/>
        </w:rPr>
        <w:t xml:space="preserve">Manuel de Oliveira, </w:t>
      </w:r>
      <w:r w:rsidR="00756926">
        <w:rPr>
          <w:rFonts w:ascii="Times New Roman" w:hAnsi="Times New Roman"/>
          <w:sz w:val="24"/>
          <w:szCs w:val="24"/>
        </w:rPr>
        <w:t xml:space="preserve">expositor de </w:t>
      </w:r>
      <w:r w:rsidR="00366EDE">
        <w:rPr>
          <w:rFonts w:ascii="Times New Roman" w:hAnsi="Times New Roman"/>
          <w:sz w:val="24"/>
          <w:szCs w:val="24"/>
        </w:rPr>
        <w:t xml:space="preserve">flechas e lanças dos índios Karajá de Goiás e </w:t>
      </w:r>
      <w:r w:rsidR="000E4764">
        <w:rPr>
          <w:rFonts w:ascii="Times New Roman" w:hAnsi="Times New Roman"/>
          <w:sz w:val="24"/>
          <w:szCs w:val="24"/>
        </w:rPr>
        <w:t>“</w:t>
      </w:r>
      <w:r w:rsidR="000E4764" w:rsidRPr="000E4764">
        <w:rPr>
          <w:rFonts w:ascii="Times New Roman" w:hAnsi="Times New Roman"/>
          <w:sz w:val="24"/>
          <w:szCs w:val="24"/>
        </w:rPr>
        <w:t>botocudos</w:t>
      </w:r>
      <w:r w:rsidR="000E4764">
        <w:rPr>
          <w:rFonts w:ascii="Times New Roman" w:hAnsi="Times New Roman"/>
          <w:sz w:val="24"/>
          <w:szCs w:val="24"/>
        </w:rPr>
        <w:t>”</w:t>
      </w:r>
      <w:r w:rsidR="00366EDE">
        <w:rPr>
          <w:rFonts w:ascii="Times New Roman" w:hAnsi="Times New Roman"/>
          <w:sz w:val="24"/>
          <w:szCs w:val="24"/>
        </w:rPr>
        <w:t xml:space="preserve"> do Rio Doce; </w:t>
      </w:r>
      <w:r w:rsidR="00D438EB">
        <w:rPr>
          <w:rFonts w:ascii="Times New Roman" w:hAnsi="Times New Roman"/>
          <w:sz w:val="24"/>
          <w:szCs w:val="24"/>
        </w:rPr>
        <w:t>Tommaso G. Bezzi, engenheiro italiano que no Brasil foi responsável pela constr</w:t>
      </w:r>
      <w:r w:rsidR="000E4764">
        <w:rPr>
          <w:rFonts w:ascii="Times New Roman" w:hAnsi="Times New Roman"/>
          <w:sz w:val="24"/>
          <w:szCs w:val="24"/>
        </w:rPr>
        <w:t xml:space="preserve">ução de alguns prédios públicos e que expôs </w:t>
      </w:r>
      <w:r w:rsidR="00D438EB">
        <w:rPr>
          <w:rFonts w:ascii="Times New Roman" w:hAnsi="Times New Roman"/>
          <w:sz w:val="24"/>
          <w:szCs w:val="24"/>
        </w:rPr>
        <w:t xml:space="preserve">uma “coleção arqueológica”, sem maiores especificações no </w:t>
      </w:r>
      <w:r w:rsidR="00C974FF">
        <w:rPr>
          <w:rFonts w:ascii="Times New Roman" w:hAnsi="Times New Roman"/>
          <w:i/>
          <w:sz w:val="24"/>
          <w:szCs w:val="24"/>
        </w:rPr>
        <w:t xml:space="preserve">Guia; </w:t>
      </w:r>
      <w:r w:rsidR="00F75B6B">
        <w:rPr>
          <w:rFonts w:ascii="Times New Roman" w:hAnsi="Times New Roman"/>
          <w:sz w:val="24"/>
          <w:szCs w:val="24"/>
        </w:rPr>
        <w:t>Augusto Cezar de Miranda Azevedo, ou simplesmente Miranda Azevedo, nasceu em 1851 em São Paulo</w:t>
      </w:r>
      <w:r w:rsidR="00014D4B">
        <w:rPr>
          <w:rFonts w:ascii="Times New Roman" w:hAnsi="Times New Roman"/>
          <w:sz w:val="24"/>
          <w:szCs w:val="24"/>
        </w:rPr>
        <w:t>, f</w:t>
      </w:r>
      <w:r w:rsidR="00F75B6B">
        <w:rPr>
          <w:rFonts w:ascii="Times New Roman" w:hAnsi="Times New Roman"/>
          <w:sz w:val="24"/>
          <w:szCs w:val="24"/>
        </w:rPr>
        <w:t>ormou-se médico pela Faculdade de M</w:t>
      </w:r>
      <w:r w:rsidR="00014D4B">
        <w:rPr>
          <w:rFonts w:ascii="Times New Roman" w:hAnsi="Times New Roman"/>
          <w:sz w:val="24"/>
          <w:szCs w:val="24"/>
        </w:rPr>
        <w:t>edicina do Rio de Janeiro, era positivista e republicano e expôs um “crânio procedente de um sambaqui de Santos”</w:t>
      </w:r>
      <w:r w:rsidR="003E4C41">
        <w:rPr>
          <w:rFonts w:ascii="Times New Roman" w:hAnsi="Times New Roman"/>
          <w:sz w:val="24"/>
          <w:szCs w:val="24"/>
        </w:rPr>
        <w:t>;</w:t>
      </w:r>
      <w:r w:rsidR="00014D4B">
        <w:rPr>
          <w:rStyle w:val="Refdenotaderodap"/>
          <w:rFonts w:ascii="Times New Roman" w:hAnsi="Times New Roman"/>
          <w:sz w:val="24"/>
          <w:szCs w:val="24"/>
        </w:rPr>
        <w:footnoteReference w:id="94"/>
      </w:r>
      <w:r w:rsidR="00E4486D">
        <w:rPr>
          <w:rFonts w:ascii="Times New Roman" w:hAnsi="Times New Roman"/>
          <w:sz w:val="24"/>
          <w:szCs w:val="24"/>
        </w:rPr>
        <w:t xml:space="preserve"> </w:t>
      </w:r>
      <w:r w:rsidR="00F75B6B">
        <w:rPr>
          <w:rFonts w:ascii="Times New Roman" w:hAnsi="Times New Roman"/>
          <w:sz w:val="24"/>
          <w:szCs w:val="24"/>
        </w:rPr>
        <w:t>Manuel Basílio Furtado</w:t>
      </w:r>
      <w:r w:rsidR="00E4486D">
        <w:rPr>
          <w:rFonts w:ascii="Times New Roman" w:hAnsi="Times New Roman"/>
          <w:sz w:val="24"/>
          <w:szCs w:val="24"/>
        </w:rPr>
        <w:t>, n</w:t>
      </w:r>
      <w:r w:rsidR="00F75B6B">
        <w:rPr>
          <w:rFonts w:ascii="Times New Roman" w:hAnsi="Times New Roman"/>
          <w:sz w:val="24"/>
          <w:szCs w:val="24"/>
        </w:rPr>
        <w:t xml:space="preserve">atural </w:t>
      </w:r>
      <w:r w:rsidR="00E4486D">
        <w:rPr>
          <w:rFonts w:ascii="Times New Roman" w:hAnsi="Times New Roman"/>
          <w:sz w:val="24"/>
          <w:szCs w:val="24"/>
        </w:rPr>
        <w:t>de Minas Gerais e formado médico</w:t>
      </w:r>
      <w:r w:rsidR="00F75B6B">
        <w:rPr>
          <w:rFonts w:ascii="Times New Roman" w:hAnsi="Times New Roman"/>
          <w:sz w:val="24"/>
          <w:szCs w:val="24"/>
        </w:rPr>
        <w:t xml:space="preserve"> no Rio de Janeiro, foi deputado provincial e </w:t>
      </w:r>
      <w:r w:rsidR="00E4486D">
        <w:rPr>
          <w:rFonts w:ascii="Times New Roman" w:hAnsi="Times New Roman"/>
          <w:sz w:val="24"/>
          <w:szCs w:val="24"/>
        </w:rPr>
        <w:t>expositor de arcos, lanças, flechas e remo do Rio Jauaperi.</w:t>
      </w:r>
      <w:r w:rsidR="003D3CA1">
        <w:rPr>
          <w:rFonts w:ascii="Times New Roman" w:hAnsi="Times New Roman"/>
          <w:sz w:val="24"/>
          <w:szCs w:val="24"/>
        </w:rPr>
        <w:t xml:space="preserve"> Ele </w:t>
      </w:r>
      <w:r w:rsidR="003D3CA1" w:rsidRPr="003D3CA1">
        <w:rPr>
          <w:rFonts w:ascii="Times New Roman" w:hAnsi="Times New Roman"/>
          <w:sz w:val="24"/>
          <w:szCs w:val="24"/>
        </w:rPr>
        <w:t>também formou coleções arqueológicas, oriundas de Minas Gerais, para o Museu Nacional na década de 1870. Panelas de barro, machado, artefatos de pedra e pontas de flechas foram doadas por ele ao Museu</w:t>
      </w:r>
      <w:r w:rsidR="003D3CA1">
        <w:rPr>
          <w:rFonts w:ascii="Times New Roman" w:hAnsi="Times New Roman"/>
          <w:sz w:val="24"/>
          <w:szCs w:val="24"/>
        </w:rPr>
        <w:t>.</w:t>
      </w:r>
      <w:r w:rsidR="00E4486D">
        <w:rPr>
          <w:rStyle w:val="Refdenotaderodap"/>
          <w:rFonts w:ascii="Times New Roman" w:hAnsi="Times New Roman"/>
          <w:sz w:val="24"/>
          <w:szCs w:val="24"/>
        </w:rPr>
        <w:footnoteReference w:id="95"/>
      </w:r>
      <w:r>
        <w:rPr>
          <w:rFonts w:ascii="Times New Roman" w:hAnsi="Times New Roman"/>
          <w:sz w:val="24"/>
          <w:szCs w:val="24"/>
        </w:rPr>
        <w:t xml:space="preserve"> </w:t>
      </w:r>
    </w:p>
    <w:p w14:paraId="0B21E544" w14:textId="7FCFBB8C" w:rsidR="00366EDE" w:rsidRDefault="006F4567"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T</w:t>
      </w:r>
      <w:r w:rsidR="00366EDE">
        <w:rPr>
          <w:rFonts w:ascii="Times New Roman" w:hAnsi="Times New Roman"/>
          <w:sz w:val="24"/>
          <w:szCs w:val="24"/>
        </w:rPr>
        <w:t xml:space="preserve">emos aqui </w:t>
      </w:r>
      <w:r w:rsidR="004D136B">
        <w:rPr>
          <w:rFonts w:ascii="Times New Roman" w:hAnsi="Times New Roman"/>
          <w:sz w:val="24"/>
          <w:szCs w:val="24"/>
        </w:rPr>
        <w:t xml:space="preserve">um </w:t>
      </w:r>
      <w:proofErr w:type="spellStart"/>
      <w:r w:rsidR="004D136B">
        <w:rPr>
          <w:rFonts w:ascii="Times New Roman" w:hAnsi="Times New Roman"/>
          <w:sz w:val="24"/>
          <w:szCs w:val="24"/>
        </w:rPr>
        <w:t>moisaco</w:t>
      </w:r>
      <w:proofErr w:type="spellEnd"/>
      <w:r w:rsidR="004D136B">
        <w:rPr>
          <w:rFonts w:ascii="Times New Roman" w:hAnsi="Times New Roman"/>
          <w:sz w:val="24"/>
          <w:szCs w:val="24"/>
        </w:rPr>
        <w:t xml:space="preserve"> </w:t>
      </w:r>
      <w:r w:rsidR="00366EDE">
        <w:rPr>
          <w:rFonts w:ascii="Times New Roman" w:hAnsi="Times New Roman"/>
          <w:sz w:val="24"/>
          <w:szCs w:val="24"/>
        </w:rPr>
        <w:t xml:space="preserve">de histórias que se </w:t>
      </w:r>
      <w:r w:rsidR="004D136B">
        <w:rPr>
          <w:rFonts w:ascii="Times New Roman" w:hAnsi="Times New Roman"/>
          <w:sz w:val="24"/>
          <w:szCs w:val="24"/>
        </w:rPr>
        <w:t>conectam</w:t>
      </w:r>
      <w:r w:rsidR="00366EDE">
        <w:rPr>
          <w:rFonts w:ascii="Times New Roman" w:hAnsi="Times New Roman"/>
          <w:sz w:val="24"/>
          <w:szCs w:val="24"/>
        </w:rPr>
        <w:t xml:space="preserve"> por meio dos objetos </w:t>
      </w:r>
      <w:r w:rsidR="00D05E72">
        <w:rPr>
          <w:rFonts w:ascii="Times New Roman" w:hAnsi="Times New Roman"/>
          <w:sz w:val="24"/>
          <w:szCs w:val="24"/>
        </w:rPr>
        <w:t>colecionados</w:t>
      </w:r>
      <w:r w:rsidR="00C5110F">
        <w:rPr>
          <w:rFonts w:ascii="Times New Roman" w:hAnsi="Times New Roman"/>
          <w:sz w:val="24"/>
          <w:szCs w:val="24"/>
        </w:rPr>
        <w:t xml:space="preserve"> e</w:t>
      </w:r>
      <w:r w:rsidR="004D136B">
        <w:rPr>
          <w:rFonts w:ascii="Times New Roman" w:hAnsi="Times New Roman"/>
          <w:sz w:val="24"/>
          <w:szCs w:val="24"/>
        </w:rPr>
        <w:t>,</w:t>
      </w:r>
      <w:r w:rsidR="00D041D8">
        <w:rPr>
          <w:rFonts w:ascii="Times New Roman" w:hAnsi="Times New Roman"/>
          <w:sz w:val="24"/>
          <w:szCs w:val="24"/>
        </w:rPr>
        <w:t xml:space="preserve"> </w:t>
      </w:r>
      <w:r w:rsidR="00C5110F">
        <w:rPr>
          <w:rFonts w:ascii="Times New Roman" w:hAnsi="Times New Roman"/>
          <w:sz w:val="24"/>
          <w:szCs w:val="24"/>
        </w:rPr>
        <w:t>depois</w:t>
      </w:r>
      <w:r w:rsidR="004D136B">
        <w:rPr>
          <w:rFonts w:ascii="Times New Roman" w:hAnsi="Times New Roman"/>
          <w:sz w:val="24"/>
          <w:szCs w:val="24"/>
        </w:rPr>
        <w:t>,</w:t>
      </w:r>
      <w:r w:rsidR="00C5110F">
        <w:rPr>
          <w:rFonts w:ascii="Times New Roman" w:hAnsi="Times New Roman"/>
          <w:sz w:val="24"/>
          <w:szCs w:val="24"/>
        </w:rPr>
        <w:t xml:space="preserve"> </w:t>
      </w:r>
      <w:r w:rsidR="00D041D8">
        <w:rPr>
          <w:rFonts w:ascii="Times New Roman" w:hAnsi="Times New Roman"/>
          <w:sz w:val="24"/>
          <w:szCs w:val="24"/>
        </w:rPr>
        <w:t>transformado</w:t>
      </w:r>
      <w:r w:rsidR="00366EDE">
        <w:rPr>
          <w:rFonts w:ascii="Times New Roman" w:hAnsi="Times New Roman"/>
          <w:sz w:val="24"/>
          <w:szCs w:val="24"/>
        </w:rPr>
        <w:t>s em acervo d</w:t>
      </w:r>
      <w:r w:rsidR="004D136B">
        <w:rPr>
          <w:rFonts w:ascii="Times New Roman" w:hAnsi="Times New Roman"/>
          <w:sz w:val="24"/>
          <w:szCs w:val="24"/>
        </w:rPr>
        <w:t>o M</w:t>
      </w:r>
      <w:r w:rsidR="00366EDE">
        <w:rPr>
          <w:rFonts w:ascii="Times New Roman" w:hAnsi="Times New Roman"/>
          <w:sz w:val="24"/>
          <w:szCs w:val="24"/>
        </w:rPr>
        <w:t xml:space="preserve">useu </w:t>
      </w:r>
      <w:r w:rsidR="004D136B">
        <w:rPr>
          <w:rFonts w:ascii="Times New Roman" w:hAnsi="Times New Roman"/>
          <w:sz w:val="24"/>
          <w:szCs w:val="24"/>
        </w:rPr>
        <w:t>N</w:t>
      </w:r>
      <w:r w:rsidR="00366EDE">
        <w:rPr>
          <w:rFonts w:ascii="Times New Roman" w:hAnsi="Times New Roman"/>
          <w:sz w:val="24"/>
          <w:szCs w:val="24"/>
        </w:rPr>
        <w:t>acional.</w:t>
      </w:r>
      <w:r w:rsidR="004D136B">
        <w:rPr>
          <w:rFonts w:ascii="Times New Roman" w:hAnsi="Times New Roman"/>
          <w:sz w:val="24"/>
          <w:szCs w:val="24"/>
        </w:rPr>
        <w:t xml:space="preserve"> </w:t>
      </w:r>
      <w:r w:rsidR="00BE7DB6">
        <w:rPr>
          <w:rFonts w:ascii="Times New Roman" w:hAnsi="Times New Roman"/>
          <w:sz w:val="24"/>
          <w:szCs w:val="24"/>
        </w:rPr>
        <w:t>Tomando como ponto de partida a</w:t>
      </w:r>
      <w:r w:rsidR="004D136B">
        <w:rPr>
          <w:rFonts w:ascii="Times New Roman" w:hAnsi="Times New Roman"/>
          <w:sz w:val="24"/>
          <w:szCs w:val="24"/>
        </w:rPr>
        <w:t xml:space="preserve">s coleções </w:t>
      </w:r>
      <w:proofErr w:type="spellStart"/>
      <w:r w:rsidR="00BE7DB6">
        <w:rPr>
          <w:rFonts w:ascii="Times New Roman" w:hAnsi="Times New Roman"/>
          <w:sz w:val="24"/>
          <w:szCs w:val="24"/>
        </w:rPr>
        <w:t>musealizadas</w:t>
      </w:r>
      <w:proofErr w:type="spellEnd"/>
      <w:r w:rsidR="00BE7DB6">
        <w:rPr>
          <w:rFonts w:ascii="Times New Roman" w:hAnsi="Times New Roman"/>
          <w:sz w:val="24"/>
          <w:szCs w:val="24"/>
        </w:rPr>
        <w:t xml:space="preserve">, </w:t>
      </w:r>
      <w:r w:rsidR="00D05E72">
        <w:rPr>
          <w:rFonts w:ascii="Times New Roman" w:hAnsi="Times New Roman"/>
          <w:sz w:val="24"/>
          <w:szCs w:val="24"/>
        </w:rPr>
        <w:t xml:space="preserve">nos foi possível </w:t>
      </w:r>
      <w:r w:rsidR="001541C5">
        <w:rPr>
          <w:rFonts w:ascii="Times New Roman" w:hAnsi="Times New Roman"/>
          <w:sz w:val="24"/>
          <w:szCs w:val="24"/>
        </w:rPr>
        <w:t xml:space="preserve">constatar </w:t>
      </w:r>
      <w:r w:rsidR="00D05E72">
        <w:rPr>
          <w:rFonts w:ascii="Times New Roman" w:hAnsi="Times New Roman"/>
          <w:sz w:val="24"/>
          <w:szCs w:val="24"/>
        </w:rPr>
        <w:t>a existência de uma comunidade de colecionadores</w:t>
      </w:r>
      <w:r w:rsidR="004D136B">
        <w:rPr>
          <w:rFonts w:ascii="Times New Roman" w:hAnsi="Times New Roman"/>
          <w:sz w:val="24"/>
          <w:szCs w:val="24"/>
        </w:rPr>
        <w:t>, os quais</w:t>
      </w:r>
      <w:r w:rsidR="00D05E72">
        <w:rPr>
          <w:rFonts w:ascii="Times New Roman" w:hAnsi="Times New Roman"/>
          <w:sz w:val="24"/>
          <w:szCs w:val="24"/>
        </w:rPr>
        <w:t xml:space="preserve"> </w:t>
      </w:r>
      <w:r w:rsidR="00BE7DB6">
        <w:rPr>
          <w:rFonts w:ascii="Times New Roman" w:hAnsi="Times New Roman"/>
          <w:sz w:val="24"/>
          <w:szCs w:val="24"/>
        </w:rPr>
        <w:t>com</w:t>
      </w:r>
      <w:r w:rsidR="00D05E72">
        <w:rPr>
          <w:rFonts w:ascii="Times New Roman" w:hAnsi="Times New Roman"/>
          <w:sz w:val="24"/>
          <w:szCs w:val="24"/>
        </w:rPr>
        <w:t>partilhavam espaços institucionais e instâncias de poder do Império</w:t>
      </w:r>
      <w:r w:rsidR="00BE7DB6">
        <w:rPr>
          <w:rFonts w:ascii="Times New Roman" w:hAnsi="Times New Roman"/>
          <w:sz w:val="24"/>
          <w:szCs w:val="24"/>
        </w:rPr>
        <w:t xml:space="preserve">. Ali, </w:t>
      </w:r>
      <w:r w:rsidR="0013293E">
        <w:rPr>
          <w:rFonts w:ascii="Times New Roman" w:hAnsi="Times New Roman"/>
          <w:sz w:val="24"/>
          <w:szCs w:val="24"/>
        </w:rPr>
        <w:t xml:space="preserve">experiências, ideias e sociabilidades os agregavam. </w:t>
      </w:r>
      <w:r w:rsidR="00BE7DB6">
        <w:rPr>
          <w:rFonts w:ascii="Times New Roman" w:hAnsi="Times New Roman"/>
          <w:sz w:val="24"/>
          <w:szCs w:val="24"/>
        </w:rPr>
        <w:t xml:space="preserve">Próximas a esta rede </w:t>
      </w:r>
      <w:r w:rsidR="00886237">
        <w:rPr>
          <w:rFonts w:ascii="Times New Roman" w:hAnsi="Times New Roman"/>
          <w:sz w:val="24"/>
          <w:szCs w:val="24"/>
        </w:rPr>
        <w:t>estavam as populações indígenas</w:t>
      </w:r>
      <w:r w:rsidR="00C5064C">
        <w:rPr>
          <w:rFonts w:ascii="Times New Roman" w:hAnsi="Times New Roman"/>
          <w:sz w:val="24"/>
          <w:szCs w:val="24"/>
        </w:rPr>
        <w:t xml:space="preserve"> </w:t>
      </w:r>
      <w:r w:rsidR="00366EDE">
        <w:rPr>
          <w:rFonts w:ascii="Times New Roman" w:hAnsi="Times New Roman"/>
          <w:sz w:val="24"/>
          <w:szCs w:val="24"/>
        </w:rPr>
        <w:t>com as quais relações</w:t>
      </w:r>
      <w:r w:rsidR="00BE7DB6">
        <w:rPr>
          <w:rFonts w:ascii="Times New Roman" w:hAnsi="Times New Roman"/>
          <w:sz w:val="24"/>
          <w:szCs w:val="24"/>
        </w:rPr>
        <w:t xml:space="preserve"> </w:t>
      </w:r>
      <w:r w:rsidR="00366EDE">
        <w:rPr>
          <w:rFonts w:ascii="Times New Roman" w:hAnsi="Times New Roman"/>
          <w:sz w:val="24"/>
          <w:szCs w:val="24"/>
        </w:rPr>
        <w:t xml:space="preserve">foram estabelecidas, marcadas ora </w:t>
      </w:r>
      <w:r w:rsidR="004D136B">
        <w:rPr>
          <w:rFonts w:ascii="Times New Roman" w:hAnsi="Times New Roman"/>
          <w:sz w:val="24"/>
          <w:szCs w:val="24"/>
        </w:rPr>
        <w:t>pelo uso da força e da violência, ora por colaboração</w:t>
      </w:r>
      <w:r w:rsidR="00BE7DB6">
        <w:rPr>
          <w:rFonts w:ascii="Times New Roman" w:hAnsi="Times New Roman"/>
          <w:sz w:val="24"/>
          <w:szCs w:val="24"/>
        </w:rPr>
        <w:t xml:space="preserve">, em </w:t>
      </w:r>
      <w:r w:rsidR="00366EDE">
        <w:rPr>
          <w:rFonts w:ascii="Times New Roman" w:hAnsi="Times New Roman"/>
          <w:sz w:val="24"/>
          <w:szCs w:val="24"/>
        </w:rPr>
        <w:t>situaçõe</w:t>
      </w:r>
      <w:r w:rsidR="00BE7DB6">
        <w:rPr>
          <w:rFonts w:ascii="Times New Roman" w:hAnsi="Times New Roman"/>
          <w:sz w:val="24"/>
          <w:szCs w:val="24"/>
        </w:rPr>
        <w:t>s</w:t>
      </w:r>
      <w:r w:rsidR="00366EDE">
        <w:rPr>
          <w:rFonts w:ascii="Times New Roman" w:hAnsi="Times New Roman"/>
          <w:sz w:val="24"/>
          <w:szCs w:val="24"/>
        </w:rPr>
        <w:t xml:space="preserve"> de c</w:t>
      </w:r>
      <w:r w:rsidR="004D136B">
        <w:rPr>
          <w:rFonts w:ascii="Times New Roman" w:hAnsi="Times New Roman"/>
          <w:sz w:val="24"/>
          <w:szCs w:val="24"/>
        </w:rPr>
        <w:t xml:space="preserve">onquista </w:t>
      </w:r>
      <w:r w:rsidR="00BE7DB6">
        <w:rPr>
          <w:rFonts w:ascii="Times New Roman" w:hAnsi="Times New Roman"/>
          <w:sz w:val="24"/>
          <w:szCs w:val="24"/>
        </w:rPr>
        <w:t xml:space="preserve">do </w:t>
      </w:r>
      <w:r w:rsidR="00C5110F">
        <w:rPr>
          <w:rFonts w:ascii="Times New Roman" w:hAnsi="Times New Roman"/>
          <w:sz w:val="24"/>
          <w:szCs w:val="24"/>
        </w:rPr>
        <w:t xml:space="preserve">seu </w:t>
      </w:r>
      <w:r w:rsidR="00366EDE">
        <w:rPr>
          <w:rFonts w:ascii="Times New Roman" w:hAnsi="Times New Roman"/>
          <w:sz w:val="24"/>
          <w:szCs w:val="24"/>
        </w:rPr>
        <w:t>t</w:t>
      </w:r>
      <w:r w:rsidR="00B87FE2">
        <w:rPr>
          <w:rFonts w:ascii="Times New Roman" w:hAnsi="Times New Roman"/>
          <w:sz w:val="24"/>
          <w:szCs w:val="24"/>
        </w:rPr>
        <w:t>erritório</w:t>
      </w:r>
      <w:r w:rsidR="00366EDE">
        <w:rPr>
          <w:rFonts w:ascii="Times New Roman" w:hAnsi="Times New Roman"/>
          <w:sz w:val="24"/>
          <w:szCs w:val="24"/>
        </w:rPr>
        <w:t xml:space="preserve">. Tudo em prol da integração e do </w:t>
      </w:r>
      <w:r w:rsidR="00525AAF">
        <w:rPr>
          <w:rFonts w:ascii="Times New Roman" w:hAnsi="Times New Roman"/>
          <w:sz w:val="24"/>
          <w:szCs w:val="24"/>
        </w:rPr>
        <w:t>“</w:t>
      </w:r>
      <w:r w:rsidR="00366EDE" w:rsidRPr="00525AAF">
        <w:rPr>
          <w:rFonts w:ascii="Times New Roman" w:hAnsi="Times New Roman"/>
          <w:sz w:val="24"/>
          <w:szCs w:val="24"/>
        </w:rPr>
        <w:t>progresso</w:t>
      </w:r>
      <w:r w:rsidR="00525AAF">
        <w:rPr>
          <w:rFonts w:ascii="Times New Roman" w:hAnsi="Times New Roman"/>
          <w:sz w:val="24"/>
          <w:szCs w:val="24"/>
        </w:rPr>
        <w:t>”</w:t>
      </w:r>
      <w:r w:rsidR="00366EDE">
        <w:rPr>
          <w:rFonts w:ascii="Times New Roman" w:hAnsi="Times New Roman"/>
          <w:sz w:val="24"/>
          <w:szCs w:val="24"/>
        </w:rPr>
        <w:t xml:space="preserve"> nacional. Desse emaranhado de situações históricas </w:t>
      </w:r>
      <w:r w:rsidR="00BE7DB6">
        <w:rPr>
          <w:rFonts w:ascii="Times New Roman" w:hAnsi="Times New Roman"/>
          <w:sz w:val="24"/>
          <w:szCs w:val="24"/>
        </w:rPr>
        <w:t xml:space="preserve">desdobraram-se </w:t>
      </w:r>
      <w:r w:rsidR="00886237">
        <w:rPr>
          <w:rFonts w:ascii="Times New Roman" w:hAnsi="Times New Roman"/>
          <w:sz w:val="24"/>
          <w:szCs w:val="24"/>
        </w:rPr>
        <w:t>práticas de colecionamento</w:t>
      </w:r>
      <w:r w:rsidR="00FD2D74">
        <w:rPr>
          <w:rFonts w:ascii="Times New Roman" w:hAnsi="Times New Roman"/>
          <w:sz w:val="24"/>
          <w:szCs w:val="24"/>
        </w:rPr>
        <w:t>. A</w:t>
      </w:r>
      <w:r w:rsidR="00A54059">
        <w:rPr>
          <w:rFonts w:ascii="Times New Roman" w:hAnsi="Times New Roman"/>
          <w:sz w:val="24"/>
          <w:szCs w:val="24"/>
        </w:rPr>
        <w:t xml:space="preserve">s coleções daí </w:t>
      </w:r>
      <w:r w:rsidR="004D136B">
        <w:rPr>
          <w:rFonts w:ascii="Times New Roman" w:hAnsi="Times New Roman"/>
          <w:sz w:val="24"/>
          <w:szCs w:val="24"/>
        </w:rPr>
        <w:t xml:space="preserve">advindas nos </w:t>
      </w:r>
      <w:r w:rsidR="00A54059">
        <w:rPr>
          <w:rFonts w:ascii="Times New Roman" w:hAnsi="Times New Roman"/>
          <w:sz w:val="24"/>
          <w:szCs w:val="24"/>
        </w:rPr>
        <w:t>permit</w:t>
      </w:r>
      <w:r w:rsidR="00BE7DB6">
        <w:rPr>
          <w:rFonts w:ascii="Times New Roman" w:hAnsi="Times New Roman"/>
          <w:sz w:val="24"/>
          <w:szCs w:val="24"/>
        </w:rPr>
        <w:t>ira</w:t>
      </w:r>
      <w:r w:rsidR="00A54059">
        <w:rPr>
          <w:rFonts w:ascii="Times New Roman" w:hAnsi="Times New Roman"/>
          <w:sz w:val="24"/>
          <w:szCs w:val="24"/>
        </w:rPr>
        <w:t xml:space="preserve">m </w:t>
      </w:r>
      <w:r w:rsidRPr="00F8759D">
        <w:rPr>
          <w:rFonts w:ascii="Times New Roman" w:hAnsi="Times New Roman"/>
          <w:sz w:val="24"/>
          <w:szCs w:val="24"/>
        </w:rPr>
        <w:t>tomá-las</w:t>
      </w:r>
      <w:r w:rsidR="00502538">
        <w:rPr>
          <w:rFonts w:ascii="Times New Roman" w:hAnsi="Times New Roman"/>
          <w:sz w:val="24"/>
          <w:szCs w:val="24"/>
        </w:rPr>
        <w:t xml:space="preserve"> </w:t>
      </w:r>
      <w:r w:rsidR="00366EDE">
        <w:rPr>
          <w:rFonts w:ascii="Times New Roman" w:hAnsi="Times New Roman"/>
          <w:sz w:val="24"/>
          <w:szCs w:val="24"/>
        </w:rPr>
        <w:t xml:space="preserve">como índice do encontro </w:t>
      </w:r>
      <w:r w:rsidR="00366EDE" w:rsidRPr="00F8759D">
        <w:rPr>
          <w:rFonts w:ascii="Times New Roman" w:hAnsi="Times New Roman"/>
          <w:sz w:val="24"/>
          <w:szCs w:val="24"/>
        </w:rPr>
        <w:t>entre índios e não índios</w:t>
      </w:r>
      <w:r w:rsidR="00750FED">
        <w:rPr>
          <w:rFonts w:ascii="Times New Roman" w:hAnsi="Times New Roman"/>
          <w:sz w:val="24"/>
          <w:szCs w:val="24"/>
        </w:rPr>
        <w:t xml:space="preserve"> nos oitocentos</w:t>
      </w:r>
      <w:r w:rsidR="00366EDE">
        <w:rPr>
          <w:rFonts w:ascii="Times New Roman" w:hAnsi="Times New Roman"/>
          <w:sz w:val="24"/>
          <w:szCs w:val="24"/>
        </w:rPr>
        <w:t xml:space="preserve">. </w:t>
      </w:r>
    </w:p>
    <w:p w14:paraId="17687483" w14:textId="580CE219" w:rsidR="00704338" w:rsidRDefault="00366EDE" w:rsidP="003D67B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as coleções etnográficas são portadoras de histórias de contato, a sua </w:t>
      </w:r>
      <w:r w:rsidR="00B71CCF">
        <w:rPr>
          <w:rFonts w:ascii="Times New Roman" w:hAnsi="Times New Roman"/>
          <w:sz w:val="24"/>
          <w:szCs w:val="24"/>
        </w:rPr>
        <w:t xml:space="preserve">documentação e a sua </w:t>
      </w:r>
      <w:r>
        <w:rPr>
          <w:rFonts w:ascii="Times New Roman" w:hAnsi="Times New Roman"/>
          <w:sz w:val="24"/>
          <w:szCs w:val="24"/>
        </w:rPr>
        <w:t xml:space="preserve">exibição em museus nem sempre </w:t>
      </w:r>
      <w:r w:rsidR="00B71CCF">
        <w:rPr>
          <w:rFonts w:ascii="Times New Roman" w:hAnsi="Times New Roman"/>
          <w:sz w:val="24"/>
          <w:szCs w:val="24"/>
        </w:rPr>
        <w:t>são</w:t>
      </w:r>
      <w:r>
        <w:rPr>
          <w:rFonts w:ascii="Times New Roman" w:hAnsi="Times New Roman"/>
          <w:sz w:val="24"/>
          <w:szCs w:val="24"/>
        </w:rPr>
        <w:t xml:space="preserve"> revelador</w:t>
      </w:r>
      <w:r w:rsidR="003D3CA1">
        <w:rPr>
          <w:rFonts w:ascii="Times New Roman" w:hAnsi="Times New Roman"/>
          <w:sz w:val="24"/>
          <w:szCs w:val="24"/>
        </w:rPr>
        <w:t>a</w:t>
      </w:r>
      <w:r w:rsidR="00B71CCF">
        <w:rPr>
          <w:rFonts w:ascii="Times New Roman" w:hAnsi="Times New Roman"/>
          <w:sz w:val="24"/>
          <w:szCs w:val="24"/>
        </w:rPr>
        <w:t>s</w:t>
      </w:r>
      <w:r>
        <w:rPr>
          <w:rFonts w:ascii="Times New Roman" w:hAnsi="Times New Roman"/>
          <w:sz w:val="24"/>
          <w:szCs w:val="24"/>
        </w:rPr>
        <w:t xml:space="preserve"> destas histórias. </w:t>
      </w:r>
      <w:r w:rsidR="00B71CCF">
        <w:rPr>
          <w:rFonts w:ascii="Times New Roman" w:hAnsi="Times New Roman"/>
          <w:sz w:val="24"/>
          <w:szCs w:val="24"/>
        </w:rPr>
        <w:t>Podem, a</w:t>
      </w:r>
      <w:r>
        <w:rPr>
          <w:rFonts w:ascii="Times New Roman" w:hAnsi="Times New Roman"/>
          <w:sz w:val="24"/>
          <w:szCs w:val="24"/>
        </w:rPr>
        <w:t>o contrário, apaga</w:t>
      </w:r>
      <w:r w:rsidR="00B71CCF">
        <w:rPr>
          <w:rFonts w:ascii="Times New Roman" w:hAnsi="Times New Roman"/>
          <w:sz w:val="24"/>
          <w:szCs w:val="24"/>
        </w:rPr>
        <w:t>r</w:t>
      </w:r>
      <w:r w:rsidR="00AD06A1">
        <w:rPr>
          <w:rFonts w:ascii="Times New Roman" w:hAnsi="Times New Roman"/>
          <w:sz w:val="24"/>
          <w:szCs w:val="24"/>
        </w:rPr>
        <w:t xml:space="preserve"> </w:t>
      </w:r>
      <w:r>
        <w:rPr>
          <w:rFonts w:ascii="Times New Roman" w:hAnsi="Times New Roman"/>
          <w:sz w:val="24"/>
          <w:szCs w:val="24"/>
        </w:rPr>
        <w:t>as narrati</w:t>
      </w:r>
      <w:r w:rsidR="00B71CCF">
        <w:rPr>
          <w:rFonts w:ascii="Times New Roman" w:hAnsi="Times New Roman"/>
          <w:sz w:val="24"/>
          <w:szCs w:val="24"/>
        </w:rPr>
        <w:t xml:space="preserve">vas </w:t>
      </w:r>
      <w:r w:rsidR="00704338">
        <w:rPr>
          <w:rFonts w:ascii="Times New Roman" w:hAnsi="Times New Roman"/>
          <w:sz w:val="24"/>
          <w:szCs w:val="24"/>
        </w:rPr>
        <w:t>relativas à</w:t>
      </w:r>
      <w:r w:rsidR="00AD06A1">
        <w:rPr>
          <w:rFonts w:ascii="Times New Roman" w:hAnsi="Times New Roman"/>
          <w:sz w:val="24"/>
          <w:szCs w:val="24"/>
        </w:rPr>
        <w:t>s experiências do</w:t>
      </w:r>
      <w:r>
        <w:rPr>
          <w:rFonts w:ascii="Times New Roman" w:hAnsi="Times New Roman"/>
          <w:sz w:val="24"/>
          <w:szCs w:val="24"/>
        </w:rPr>
        <w:t xml:space="preserve"> colecionamento</w:t>
      </w:r>
      <w:r w:rsidR="00AD06A1">
        <w:rPr>
          <w:rFonts w:ascii="Times New Roman" w:hAnsi="Times New Roman"/>
          <w:sz w:val="24"/>
          <w:szCs w:val="24"/>
        </w:rPr>
        <w:t xml:space="preserve"> </w:t>
      </w:r>
      <w:r w:rsidR="00B71CCF">
        <w:rPr>
          <w:rFonts w:ascii="Times New Roman" w:hAnsi="Times New Roman"/>
          <w:sz w:val="24"/>
          <w:szCs w:val="24"/>
        </w:rPr>
        <w:t>ao priorizar o</w:t>
      </w:r>
      <w:r>
        <w:rPr>
          <w:rFonts w:ascii="Times New Roman" w:hAnsi="Times New Roman"/>
          <w:sz w:val="24"/>
          <w:szCs w:val="24"/>
        </w:rPr>
        <w:t xml:space="preserve"> caráter exemplar</w:t>
      </w:r>
      <w:r w:rsidR="00B71CCF">
        <w:rPr>
          <w:rFonts w:ascii="Times New Roman" w:hAnsi="Times New Roman"/>
          <w:sz w:val="24"/>
          <w:szCs w:val="24"/>
        </w:rPr>
        <w:t>,</w:t>
      </w:r>
      <w:r>
        <w:rPr>
          <w:rFonts w:ascii="Times New Roman" w:hAnsi="Times New Roman"/>
          <w:sz w:val="24"/>
          <w:szCs w:val="24"/>
        </w:rPr>
        <w:t xml:space="preserve"> autêntico </w:t>
      </w:r>
      <w:r w:rsidR="00B71CCF">
        <w:rPr>
          <w:rFonts w:ascii="Times New Roman" w:hAnsi="Times New Roman"/>
          <w:sz w:val="24"/>
          <w:szCs w:val="24"/>
        </w:rPr>
        <w:t xml:space="preserve">e atemporal </w:t>
      </w:r>
      <w:r>
        <w:rPr>
          <w:rFonts w:ascii="Times New Roman" w:hAnsi="Times New Roman"/>
          <w:sz w:val="24"/>
          <w:szCs w:val="24"/>
        </w:rPr>
        <w:t xml:space="preserve">conferido às peças. No museu, os objetos perdem seu dinamismo social e são ordenados em vitrines para encantamento do observador, tornando-se </w:t>
      </w:r>
      <w:r w:rsidR="00AD06A1">
        <w:rPr>
          <w:rFonts w:ascii="Times New Roman" w:hAnsi="Times New Roman"/>
          <w:sz w:val="24"/>
          <w:szCs w:val="24"/>
        </w:rPr>
        <w:t xml:space="preserve">muitas vezes </w:t>
      </w:r>
      <w:r>
        <w:rPr>
          <w:rFonts w:ascii="Times New Roman" w:hAnsi="Times New Roman"/>
          <w:sz w:val="24"/>
          <w:szCs w:val="24"/>
        </w:rPr>
        <w:t>expressão naturalizada de entidades sociais</w:t>
      </w:r>
      <w:r w:rsidR="009538D0">
        <w:rPr>
          <w:rFonts w:ascii="Times New Roman" w:hAnsi="Times New Roman"/>
          <w:sz w:val="24"/>
          <w:szCs w:val="24"/>
        </w:rPr>
        <w:t xml:space="preserve">, </w:t>
      </w:r>
      <w:r w:rsidR="00704338">
        <w:rPr>
          <w:rFonts w:ascii="Times New Roman" w:hAnsi="Times New Roman"/>
          <w:sz w:val="24"/>
          <w:szCs w:val="24"/>
        </w:rPr>
        <w:t xml:space="preserve">materialidades que legitimam as práticas científicas e que comunicam, por meio de uma linguagem visual, uma narrativa sobre a nação. </w:t>
      </w:r>
      <w:r>
        <w:rPr>
          <w:rFonts w:ascii="Times New Roman" w:hAnsi="Times New Roman"/>
          <w:sz w:val="24"/>
          <w:szCs w:val="24"/>
        </w:rPr>
        <w:t xml:space="preserve"> </w:t>
      </w:r>
    </w:p>
    <w:p w14:paraId="50AE0955" w14:textId="77777777" w:rsidR="00704338" w:rsidRDefault="00704338" w:rsidP="003D67B7">
      <w:pPr>
        <w:pStyle w:val="SemEspaamento"/>
        <w:spacing w:line="360" w:lineRule="auto"/>
        <w:ind w:firstLine="708"/>
        <w:jc w:val="both"/>
        <w:rPr>
          <w:rFonts w:ascii="Times New Roman" w:hAnsi="Times New Roman"/>
          <w:sz w:val="24"/>
          <w:szCs w:val="24"/>
        </w:rPr>
      </w:pPr>
    </w:p>
    <w:p w14:paraId="79431C5A" w14:textId="77777777" w:rsidR="00B71CCF" w:rsidRPr="00A25E03" w:rsidRDefault="00B71CCF" w:rsidP="00A25E03">
      <w:pPr>
        <w:pStyle w:val="SemEspaamento"/>
      </w:pPr>
    </w:p>
    <w:p w14:paraId="04EA1008" w14:textId="2B320FC6" w:rsidR="00366EDE" w:rsidRPr="00441A0C" w:rsidRDefault="00366EDE" w:rsidP="00366EDE">
      <w:pPr>
        <w:pStyle w:val="SemEspaamento"/>
        <w:numPr>
          <w:ilvl w:val="1"/>
          <w:numId w:val="15"/>
        </w:numPr>
        <w:spacing w:line="360" w:lineRule="auto"/>
        <w:jc w:val="both"/>
        <w:rPr>
          <w:rFonts w:ascii="Times New Roman" w:hAnsi="Times New Roman"/>
          <w:b/>
          <w:sz w:val="24"/>
          <w:szCs w:val="24"/>
        </w:rPr>
      </w:pPr>
      <w:r w:rsidRPr="00441A0C">
        <w:rPr>
          <w:rFonts w:ascii="Times New Roman" w:hAnsi="Times New Roman"/>
          <w:b/>
          <w:sz w:val="24"/>
          <w:szCs w:val="24"/>
        </w:rPr>
        <w:t>De artefato à coleção etnográfica: a invenção do objeto científico</w:t>
      </w:r>
    </w:p>
    <w:p w14:paraId="17CBCBD2" w14:textId="54125611" w:rsidR="00DC1467" w:rsidRPr="0017662E" w:rsidRDefault="00366EDE" w:rsidP="00D35136">
      <w:pPr>
        <w:pStyle w:val="SemEspaamento"/>
        <w:tabs>
          <w:tab w:val="left" w:pos="0"/>
        </w:tabs>
        <w:spacing w:line="360" w:lineRule="auto"/>
        <w:jc w:val="both"/>
      </w:pPr>
      <w:r>
        <w:rPr>
          <w:rFonts w:ascii="Times New Roman" w:hAnsi="Times New Roman"/>
          <w:sz w:val="24"/>
          <w:szCs w:val="24"/>
        </w:rPr>
        <w:tab/>
      </w:r>
    </w:p>
    <w:p w14:paraId="0577938D" w14:textId="593E0143"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As coleções </w:t>
      </w:r>
      <w:r w:rsidR="00DE2475">
        <w:rPr>
          <w:rFonts w:ascii="Times New Roman" w:hAnsi="Times New Roman"/>
          <w:sz w:val="24"/>
          <w:szCs w:val="24"/>
        </w:rPr>
        <w:t xml:space="preserve">catalogadas no </w:t>
      </w:r>
      <w:r w:rsidR="00DE2475" w:rsidRPr="00DE2475">
        <w:rPr>
          <w:rFonts w:ascii="Times New Roman" w:hAnsi="Times New Roman"/>
          <w:i/>
          <w:iCs/>
          <w:sz w:val="24"/>
          <w:szCs w:val="24"/>
        </w:rPr>
        <w:t>Guia d</w:t>
      </w:r>
      <w:r w:rsidRPr="00DE2475">
        <w:rPr>
          <w:rFonts w:ascii="Times New Roman" w:hAnsi="Times New Roman"/>
          <w:i/>
          <w:iCs/>
          <w:sz w:val="24"/>
          <w:szCs w:val="24"/>
        </w:rPr>
        <w:t>a Exposição Antropológica Brasileira</w:t>
      </w:r>
      <w:r w:rsidR="00DE2475">
        <w:rPr>
          <w:rFonts w:ascii="Times New Roman" w:hAnsi="Times New Roman"/>
          <w:i/>
          <w:iCs/>
          <w:sz w:val="24"/>
          <w:szCs w:val="24"/>
        </w:rPr>
        <w:t xml:space="preserve"> </w:t>
      </w:r>
      <w:r>
        <w:rPr>
          <w:rFonts w:ascii="Times New Roman" w:hAnsi="Times New Roman"/>
          <w:sz w:val="24"/>
          <w:szCs w:val="24"/>
        </w:rPr>
        <w:t>foram oriundas</w:t>
      </w:r>
      <w:r w:rsidR="00DE2475">
        <w:rPr>
          <w:rFonts w:ascii="Times New Roman" w:hAnsi="Times New Roman"/>
          <w:sz w:val="24"/>
          <w:szCs w:val="24"/>
        </w:rPr>
        <w:t xml:space="preserve">, como vimos, </w:t>
      </w:r>
      <w:r>
        <w:rPr>
          <w:rFonts w:ascii="Times New Roman" w:hAnsi="Times New Roman"/>
          <w:sz w:val="24"/>
          <w:szCs w:val="24"/>
        </w:rPr>
        <w:t>de múltiplos lugares do país e adquiridas sob as mais variadas circunstâncias.</w:t>
      </w:r>
      <w:r w:rsidR="00D94B4E">
        <w:rPr>
          <w:rFonts w:ascii="Times New Roman" w:hAnsi="Times New Roman"/>
          <w:sz w:val="24"/>
          <w:szCs w:val="24"/>
        </w:rPr>
        <w:t xml:space="preserve"> </w:t>
      </w:r>
      <w:r w:rsidR="00D35136">
        <w:rPr>
          <w:rFonts w:ascii="Times New Roman" w:hAnsi="Times New Roman"/>
          <w:sz w:val="24"/>
          <w:szCs w:val="24"/>
        </w:rPr>
        <w:t xml:space="preserve">A sua proveniência nos ajuda a entender a </w:t>
      </w:r>
      <w:r w:rsidR="00A96767">
        <w:rPr>
          <w:rFonts w:ascii="Times New Roman" w:hAnsi="Times New Roman"/>
          <w:sz w:val="24"/>
          <w:szCs w:val="24"/>
        </w:rPr>
        <w:t>representatividade de cada província</w:t>
      </w:r>
      <w:r w:rsidR="006A753E">
        <w:rPr>
          <w:rFonts w:ascii="Times New Roman" w:hAnsi="Times New Roman"/>
          <w:sz w:val="24"/>
          <w:szCs w:val="24"/>
        </w:rPr>
        <w:t xml:space="preserve"> </w:t>
      </w:r>
      <w:r w:rsidR="00DE2475">
        <w:rPr>
          <w:rFonts w:ascii="Times New Roman" w:hAnsi="Times New Roman"/>
          <w:sz w:val="24"/>
          <w:szCs w:val="24"/>
        </w:rPr>
        <w:t xml:space="preserve">brasileira </w:t>
      </w:r>
      <w:r w:rsidR="006A753E">
        <w:rPr>
          <w:rFonts w:ascii="Times New Roman" w:hAnsi="Times New Roman"/>
          <w:sz w:val="24"/>
          <w:szCs w:val="24"/>
        </w:rPr>
        <w:t>na</w:t>
      </w:r>
      <w:r w:rsidR="00DE2475">
        <w:rPr>
          <w:rFonts w:ascii="Times New Roman" w:hAnsi="Times New Roman"/>
          <w:sz w:val="24"/>
          <w:szCs w:val="24"/>
        </w:rPr>
        <w:t>s coleções antropológicas do Museu Nacio</w:t>
      </w:r>
      <w:r w:rsidR="0045748C">
        <w:rPr>
          <w:rFonts w:ascii="Times New Roman" w:hAnsi="Times New Roman"/>
          <w:sz w:val="24"/>
          <w:szCs w:val="24"/>
        </w:rPr>
        <w:t>na</w:t>
      </w:r>
      <w:r w:rsidR="00DE2475">
        <w:rPr>
          <w:rFonts w:ascii="Times New Roman" w:hAnsi="Times New Roman"/>
          <w:sz w:val="24"/>
          <w:szCs w:val="24"/>
        </w:rPr>
        <w:t>l</w:t>
      </w:r>
      <w:r w:rsidR="00D35136">
        <w:rPr>
          <w:rFonts w:ascii="Times New Roman" w:hAnsi="Times New Roman"/>
          <w:sz w:val="24"/>
          <w:szCs w:val="24"/>
        </w:rPr>
        <w:t xml:space="preserve"> e as </w:t>
      </w:r>
      <w:r>
        <w:rPr>
          <w:rFonts w:ascii="Times New Roman" w:hAnsi="Times New Roman"/>
          <w:sz w:val="24"/>
          <w:szCs w:val="24"/>
        </w:rPr>
        <w:t xml:space="preserve">áreas de interesse </w:t>
      </w:r>
      <w:r w:rsidR="00D35136">
        <w:rPr>
          <w:rFonts w:ascii="Times New Roman" w:hAnsi="Times New Roman"/>
          <w:sz w:val="24"/>
          <w:szCs w:val="24"/>
        </w:rPr>
        <w:t>dos colecionadores</w:t>
      </w:r>
      <w:r w:rsidR="006A753E">
        <w:rPr>
          <w:rFonts w:ascii="Times New Roman" w:hAnsi="Times New Roman"/>
          <w:sz w:val="24"/>
          <w:szCs w:val="24"/>
        </w:rPr>
        <w:t>.</w:t>
      </w:r>
      <w:r w:rsidR="00D35136">
        <w:rPr>
          <w:rFonts w:ascii="Times New Roman" w:hAnsi="Times New Roman"/>
          <w:sz w:val="24"/>
          <w:szCs w:val="24"/>
        </w:rPr>
        <w:t xml:space="preserve"> Do nordeste brasileiro, apenas</w:t>
      </w:r>
      <w:r w:rsidR="006B4827">
        <w:rPr>
          <w:rFonts w:ascii="Times New Roman" w:hAnsi="Times New Roman"/>
          <w:sz w:val="24"/>
          <w:szCs w:val="24"/>
        </w:rPr>
        <w:t xml:space="preserve"> </w:t>
      </w:r>
      <w:r>
        <w:rPr>
          <w:rFonts w:ascii="Times New Roman" w:hAnsi="Times New Roman"/>
          <w:sz w:val="24"/>
          <w:szCs w:val="24"/>
        </w:rPr>
        <w:t xml:space="preserve">Bahia, Pernambuco, Paraíba e Rio Grande do Norte não </w:t>
      </w:r>
      <w:r w:rsidR="004C719D">
        <w:rPr>
          <w:rFonts w:ascii="Times New Roman" w:hAnsi="Times New Roman"/>
          <w:sz w:val="24"/>
          <w:szCs w:val="24"/>
        </w:rPr>
        <w:t xml:space="preserve">constaram no </w:t>
      </w:r>
      <w:r w:rsidR="004C719D">
        <w:rPr>
          <w:rFonts w:ascii="Times New Roman" w:hAnsi="Times New Roman"/>
          <w:i/>
          <w:iCs/>
          <w:sz w:val="24"/>
          <w:szCs w:val="24"/>
        </w:rPr>
        <w:t>Guia</w:t>
      </w:r>
      <w:r w:rsidR="00922168">
        <w:rPr>
          <w:rFonts w:ascii="Times New Roman" w:hAnsi="Times New Roman"/>
          <w:sz w:val="24"/>
          <w:szCs w:val="24"/>
        </w:rPr>
        <w:t xml:space="preserve">. </w:t>
      </w:r>
      <w:r>
        <w:rPr>
          <w:rFonts w:ascii="Times New Roman" w:hAnsi="Times New Roman"/>
          <w:sz w:val="24"/>
          <w:szCs w:val="24"/>
        </w:rPr>
        <w:t xml:space="preserve">Piauí, Ceará, Alagoas e Sergipe contaram com alguns poucos </w:t>
      </w:r>
      <w:r w:rsidR="00C46BE0">
        <w:rPr>
          <w:rFonts w:ascii="Times New Roman" w:hAnsi="Times New Roman"/>
          <w:sz w:val="24"/>
          <w:szCs w:val="24"/>
        </w:rPr>
        <w:t>itens</w:t>
      </w:r>
      <w:r>
        <w:rPr>
          <w:rFonts w:ascii="Times New Roman" w:hAnsi="Times New Roman"/>
          <w:sz w:val="24"/>
          <w:szCs w:val="24"/>
        </w:rPr>
        <w:t xml:space="preserve"> exibidos</w:t>
      </w:r>
      <w:r w:rsidR="00C46BE0">
        <w:rPr>
          <w:rFonts w:ascii="Times New Roman" w:hAnsi="Times New Roman"/>
          <w:sz w:val="24"/>
          <w:szCs w:val="24"/>
        </w:rPr>
        <w:t>, sendo</w:t>
      </w:r>
      <w:r>
        <w:rPr>
          <w:rFonts w:ascii="Times New Roman" w:hAnsi="Times New Roman"/>
          <w:sz w:val="24"/>
          <w:szCs w:val="24"/>
        </w:rPr>
        <w:t xml:space="preserve">: </w:t>
      </w:r>
      <w:r w:rsidR="003D278F">
        <w:rPr>
          <w:rFonts w:ascii="Times New Roman" w:hAnsi="Times New Roman"/>
          <w:sz w:val="24"/>
          <w:szCs w:val="24"/>
        </w:rPr>
        <w:t xml:space="preserve">do Ceará uma panela e uma igaçaba encontrada em escavação onde se construía a estrada de ferro de Baturité e uma calota de crânio encontrado em </w:t>
      </w:r>
      <w:r w:rsidR="003D278F">
        <w:rPr>
          <w:rFonts w:ascii="Times New Roman" w:hAnsi="Times New Roman"/>
          <w:sz w:val="24"/>
          <w:szCs w:val="24"/>
        </w:rPr>
        <w:lastRenderedPageBreak/>
        <w:t>caverna</w:t>
      </w:r>
      <w:r w:rsidR="003D278F">
        <w:rPr>
          <w:rStyle w:val="Refdenotaderodap"/>
          <w:rFonts w:ascii="Times New Roman" w:hAnsi="Times New Roman"/>
          <w:sz w:val="24"/>
          <w:szCs w:val="24"/>
        </w:rPr>
        <w:footnoteReference w:id="96"/>
      </w:r>
      <w:r w:rsidR="007E2D86">
        <w:rPr>
          <w:rFonts w:ascii="Times New Roman" w:hAnsi="Times New Roman"/>
          <w:sz w:val="24"/>
          <w:szCs w:val="24"/>
        </w:rPr>
        <w:t xml:space="preserve"> - trata-se da calota coletada pela Comissão Científica do Ceará em 1861;</w:t>
      </w:r>
      <w:r w:rsidR="003D278F">
        <w:rPr>
          <w:rFonts w:ascii="Times New Roman" w:hAnsi="Times New Roman"/>
          <w:sz w:val="24"/>
          <w:szCs w:val="24"/>
        </w:rPr>
        <w:t xml:space="preserve"> de Alagoas duas igaçabas encontrada em “jazigo indígena”</w:t>
      </w:r>
      <w:r w:rsidR="00181138">
        <w:rPr>
          <w:rFonts w:ascii="Times New Roman" w:hAnsi="Times New Roman"/>
          <w:sz w:val="24"/>
          <w:szCs w:val="24"/>
        </w:rPr>
        <w:t>;</w:t>
      </w:r>
      <w:r w:rsidR="003D278F">
        <w:rPr>
          <w:rStyle w:val="Refdenotaderodap"/>
          <w:rFonts w:ascii="Times New Roman" w:hAnsi="Times New Roman"/>
          <w:sz w:val="24"/>
          <w:szCs w:val="24"/>
        </w:rPr>
        <w:footnoteReference w:id="97"/>
      </w:r>
      <w:r w:rsidR="003D278F">
        <w:rPr>
          <w:rFonts w:ascii="Times New Roman" w:hAnsi="Times New Roman"/>
          <w:sz w:val="24"/>
          <w:szCs w:val="24"/>
        </w:rPr>
        <w:t xml:space="preserve"> uma rede de embira “fabricada nos </w:t>
      </w:r>
      <w:r w:rsidR="003D278F" w:rsidRPr="00AE6AE9">
        <w:rPr>
          <w:rFonts w:ascii="Times New Roman" w:hAnsi="Times New Roman"/>
          <w:sz w:val="24"/>
          <w:szCs w:val="24"/>
        </w:rPr>
        <w:t>sertões</w:t>
      </w:r>
      <w:r w:rsidR="003D278F">
        <w:rPr>
          <w:rFonts w:ascii="Times New Roman" w:hAnsi="Times New Roman"/>
          <w:sz w:val="24"/>
          <w:szCs w:val="24"/>
        </w:rPr>
        <w:t xml:space="preserve"> do Piauí”</w:t>
      </w:r>
      <w:r w:rsidR="00181138">
        <w:rPr>
          <w:rFonts w:ascii="Times New Roman" w:hAnsi="Times New Roman"/>
          <w:sz w:val="24"/>
          <w:szCs w:val="24"/>
        </w:rPr>
        <w:t>;</w:t>
      </w:r>
      <w:r w:rsidR="003D278F">
        <w:rPr>
          <w:rStyle w:val="Refdenotaderodap"/>
          <w:rFonts w:ascii="Times New Roman" w:hAnsi="Times New Roman"/>
          <w:sz w:val="24"/>
          <w:szCs w:val="24"/>
        </w:rPr>
        <w:footnoteReference w:id="98"/>
      </w:r>
      <w:r w:rsidR="003D278F">
        <w:rPr>
          <w:rFonts w:ascii="Times New Roman" w:hAnsi="Times New Roman"/>
          <w:sz w:val="24"/>
          <w:szCs w:val="24"/>
        </w:rPr>
        <w:t xml:space="preserve"> de Sergipe um vaso de barro do aldeamento de São Pedro, no vale do São Francisco.</w:t>
      </w:r>
      <w:r w:rsidR="003D278F">
        <w:rPr>
          <w:rStyle w:val="Refdenotaderodap"/>
          <w:rFonts w:ascii="Times New Roman" w:hAnsi="Times New Roman"/>
          <w:sz w:val="24"/>
          <w:szCs w:val="24"/>
        </w:rPr>
        <w:footnoteReference w:id="99"/>
      </w:r>
      <w:r w:rsidR="00AA54F7">
        <w:rPr>
          <w:rFonts w:ascii="Times New Roman" w:hAnsi="Times New Roman"/>
          <w:sz w:val="24"/>
          <w:szCs w:val="24"/>
        </w:rPr>
        <w:t xml:space="preserve"> </w:t>
      </w:r>
      <w:r>
        <w:rPr>
          <w:rFonts w:ascii="Times New Roman" w:hAnsi="Times New Roman"/>
          <w:sz w:val="24"/>
          <w:szCs w:val="24"/>
        </w:rPr>
        <w:t>Acreditamos que a baixa ou nenhuma representatividade d</w:t>
      </w:r>
      <w:r w:rsidR="00C24FAC">
        <w:rPr>
          <w:rFonts w:ascii="Times New Roman" w:hAnsi="Times New Roman"/>
          <w:sz w:val="24"/>
          <w:szCs w:val="24"/>
        </w:rPr>
        <w:t xml:space="preserve">as </w:t>
      </w:r>
      <w:r>
        <w:rPr>
          <w:rFonts w:ascii="Times New Roman" w:hAnsi="Times New Roman"/>
          <w:sz w:val="24"/>
          <w:szCs w:val="24"/>
        </w:rPr>
        <w:t xml:space="preserve">províncias </w:t>
      </w:r>
      <w:r w:rsidR="00C24FAC">
        <w:rPr>
          <w:rFonts w:ascii="Times New Roman" w:hAnsi="Times New Roman"/>
          <w:sz w:val="24"/>
          <w:szCs w:val="24"/>
        </w:rPr>
        <w:t xml:space="preserve">do Nordeste nas </w:t>
      </w:r>
      <w:r>
        <w:rPr>
          <w:rFonts w:ascii="Times New Roman" w:hAnsi="Times New Roman"/>
          <w:sz w:val="24"/>
          <w:szCs w:val="24"/>
        </w:rPr>
        <w:t xml:space="preserve">coleções etnográficas </w:t>
      </w:r>
      <w:r w:rsidR="00C24FAC">
        <w:rPr>
          <w:rFonts w:ascii="Times New Roman" w:hAnsi="Times New Roman"/>
          <w:sz w:val="24"/>
          <w:szCs w:val="24"/>
        </w:rPr>
        <w:t xml:space="preserve">do Museu Nacional em fins do século </w:t>
      </w:r>
      <w:r w:rsidR="00705C75">
        <w:rPr>
          <w:rFonts w:ascii="Times New Roman" w:hAnsi="Times New Roman"/>
          <w:sz w:val="24"/>
          <w:szCs w:val="24"/>
        </w:rPr>
        <w:t xml:space="preserve">XIX </w:t>
      </w:r>
      <w:r>
        <w:rPr>
          <w:rFonts w:ascii="Times New Roman" w:hAnsi="Times New Roman"/>
          <w:sz w:val="24"/>
          <w:szCs w:val="24"/>
        </w:rPr>
        <w:t xml:space="preserve">não foi algo acidental. Segundo Oliveira, no Segundo Reinado teve início o processo de apagamento dos índios do </w:t>
      </w:r>
      <w:r w:rsidR="00705C75">
        <w:rPr>
          <w:rFonts w:ascii="Times New Roman" w:hAnsi="Times New Roman"/>
          <w:sz w:val="24"/>
          <w:szCs w:val="24"/>
        </w:rPr>
        <w:t>N</w:t>
      </w:r>
      <w:r>
        <w:rPr>
          <w:rFonts w:ascii="Times New Roman" w:hAnsi="Times New Roman"/>
          <w:sz w:val="24"/>
          <w:szCs w:val="24"/>
        </w:rPr>
        <w:t xml:space="preserve">ordeste, especialmente entre 1850 e 1870, quando: </w:t>
      </w:r>
    </w:p>
    <w:p w14:paraId="57644344" w14:textId="77777777" w:rsidR="00366EDE" w:rsidRPr="00D35136" w:rsidRDefault="00366EDE" w:rsidP="00D35136">
      <w:pPr>
        <w:pStyle w:val="SemEspaamento"/>
      </w:pPr>
    </w:p>
    <w:p w14:paraId="3C7566A3" w14:textId="77777777" w:rsidR="00366EDE" w:rsidRPr="000666C3" w:rsidRDefault="00366EDE" w:rsidP="00366EDE">
      <w:pPr>
        <w:pStyle w:val="SemEspaamento"/>
        <w:ind w:left="2268"/>
        <w:jc w:val="both"/>
        <w:rPr>
          <w:rFonts w:ascii="Times New Roman" w:hAnsi="Times New Roman"/>
          <w:sz w:val="20"/>
          <w:szCs w:val="20"/>
        </w:rPr>
      </w:pPr>
      <w:r w:rsidRPr="000666C3">
        <w:rPr>
          <w:rFonts w:ascii="Times New Roman" w:hAnsi="Times New Roman"/>
          <w:sz w:val="20"/>
          <w:szCs w:val="20"/>
        </w:rPr>
        <w:t>os governos provinciais do Nordeste consideraram que, em suas circunscrições administrativas, eles estariam extintos e, portanto, as antigas terras coletivas, nas mãos dos novos donos, poderiam ser destinadas a usos supostamente mais produtivos. O discurso oficial e os dos mais destacados intelectuais convergiam a este respeito: não existiriam mais índios, apenas remanescentes, cujas manifestações culturais pod</w:t>
      </w:r>
      <w:r>
        <w:rPr>
          <w:rFonts w:ascii="Times New Roman" w:hAnsi="Times New Roman"/>
          <w:sz w:val="20"/>
          <w:szCs w:val="20"/>
        </w:rPr>
        <w:t>iam ser estudadas como folclore (OLIVEIRA, 2011, p. 11).</w:t>
      </w:r>
    </w:p>
    <w:p w14:paraId="7EEF5A5F" w14:textId="77777777" w:rsidR="00366EDE" w:rsidRPr="009F4938" w:rsidRDefault="00366EDE" w:rsidP="00F14BCC">
      <w:pPr>
        <w:pStyle w:val="SemEspaamento"/>
        <w:rPr>
          <w:sz w:val="16"/>
          <w:szCs w:val="16"/>
        </w:rPr>
      </w:pPr>
      <w:r>
        <w:tab/>
      </w:r>
    </w:p>
    <w:p w14:paraId="3F6AE293" w14:textId="77777777" w:rsidR="003D67B7" w:rsidRPr="00D35136" w:rsidRDefault="003D67B7" w:rsidP="00D35136">
      <w:pPr>
        <w:pStyle w:val="SemEspaamento"/>
      </w:pPr>
    </w:p>
    <w:p w14:paraId="0283092F" w14:textId="77777777" w:rsidR="003D67B7" w:rsidRDefault="00050293"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A supressão dos indígenas</w:t>
      </w:r>
      <w:r w:rsidR="00366EDE">
        <w:rPr>
          <w:rFonts w:ascii="Times New Roman" w:hAnsi="Times New Roman"/>
          <w:sz w:val="24"/>
          <w:szCs w:val="24"/>
        </w:rPr>
        <w:t xml:space="preserve"> na docu</w:t>
      </w:r>
      <w:r w:rsidR="00CB497E">
        <w:rPr>
          <w:rFonts w:ascii="Times New Roman" w:hAnsi="Times New Roman"/>
          <w:sz w:val="24"/>
          <w:szCs w:val="24"/>
        </w:rPr>
        <w:t xml:space="preserve">mentação oficial do século XIX </w:t>
      </w:r>
      <w:r w:rsidR="00366EDE">
        <w:rPr>
          <w:rFonts w:ascii="Times New Roman" w:hAnsi="Times New Roman"/>
          <w:sz w:val="24"/>
          <w:szCs w:val="24"/>
        </w:rPr>
        <w:t xml:space="preserve">é significativa. </w:t>
      </w:r>
      <w:r w:rsidR="00CB497E">
        <w:rPr>
          <w:rFonts w:ascii="Times New Roman" w:hAnsi="Times New Roman"/>
          <w:sz w:val="24"/>
          <w:szCs w:val="24"/>
        </w:rPr>
        <w:t>N</w:t>
      </w:r>
      <w:r w:rsidR="00366EDE">
        <w:rPr>
          <w:rFonts w:ascii="Times New Roman" w:hAnsi="Times New Roman"/>
          <w:sz w:val="24"/>
          <w:szCs w:val="24"/>
        </w:rPr>
        <w:t xml:space="preserve">os relatórios provinciais, o elemento indígena está praticamente ausente das províncias do Piauí, Rio Grande do Norte e Paraíba e há algumas </w:t>
      </w:r>
      <w:r w:rsidR="007142DA">
        <w:rPr>
          <w:rFonts w:ascii="Times New Roman" w:hAnsi="Times New Roman"/>
          <w:sz w:val="24"/>
          <w:szCs w:val="24"/>
        </w:rPr>
        <w:t xml:space="preserve">poucas </w:t>
      </w:r>
      <w:r w:rsidR="00366EDE">
        <w:rPr>
          <w:rFonts w:ascii="Times New Roman" w:hAnsi="Times New Roman"/>
          <w:sz w:val="24"/>
          <w:szCs w:val="24"/>
        </w:rPr>
        <w:t xml:space="preserve">informações nos relatórios das províncias do Ceará, Pernambuco e Alagoas (NETO, 2005). </w:t>
      </w:r>
      <w:r w:rsidR="00CB497E">
        <w:rPr>
          <w:rFonts w:ascii="Times New Roman" w:hAnsi="Times New Roman"/>
          <w:sz w:val="24"/>
          <w:szCs w:val="24"/>
        </w:rPr>
        <w:t>Na Bahia e no</w:t>
      </w:r>
      <w:r w:rsidR="006D09E0">
        <w:rPr>
          <w:rFonts w:ascii="Times New Roman" w:hAnsi="Times New Roman"/>
          <w:sz w:val="24"/>
          <w:szCs w:val="24"/>
        </w:rPr>
        <w:t xml:space="preserve"> Cear</w:t>
      </w:r>
      <w:r w:rsidR="000A51DC">
        <w:rPr>
          <w:rFonts w:ascii="Times New Roman" w:hAnsi="Times New Roman"/>
          <w:sz w:val="24"/>
          <w:szCs w:val="24"/>
        </w:rPr>
        <w:t>á os relatórios das décadas de 1860 e 1870 já apontavam a extinção indígena naquelas províncias</w:t>
      </w:r>
      <w:r w:rsidR="00CB497E">
        <w:rPr>
          <w:rFonts w:ascii="Times New Roman" w:hAnsi="Times New Roman"/>
          <w:sz w:val="24"/>
          <w:szCs w:val="24"/>
        </w:rPr>
        <w:t xml:space="preserve"> (MIKI, 2018, p. 118)</w:t>
      </w:r>
      <w:r w:rsidR="000A51DC">
        <w:rPr>
          <w:rFonts w:ascii="Times New Roman" w:hAnsi="Times New Roman"/>
          <w:sz w:val="24"/>
          <w:szCs w:val="24"/>
        </w:rPr>
        <w:t>. A</w:t>
      </w:r>
      <w:r w:rsidR="00CB497E">
        <w:rPr>
          <w:rFonts w:ascii="Times New Roman" w:hAnsi="Times New Roman"/>
          <w:sz w:val="24"/>
          <w:szCs w:val="24"/>
        </w:rPr>
        <w:t xml:space="preserve">legar </w:t>
      </w:r>
      <w:r w:rsidR="00366EDE">
        <w:rPr>
          <w:rFonts w:ascii="Times New Roman" w:hAnsi="Times New Roman"/>
          <w:sz w:val="24"/>
          <w:szCs w:val="24"/>
        </w:rPr>
        <w:t>que inexistia</w:t>
      </w:r>
      <w:r w:rsidR="004323AD">
        <w:rPr>
          <w:rFonts w:ascii="Times New Roman" w:hAnsi="Times New Roman"/>
          <w:sz w:val="24"/>
          <w:szCs w:val="24"/>
        </w:rPr>
        <w:t>m</w:t>
      </w:r>
      <w:r w:rsidR="00366EDE">
        <w:rPr>
          <w:rFonts w:ascii="Times New Roman" w:hAnsi="Times New Roman"/>
          <w:sz w:val="24"/>
          <w:szCs w:val="24"/>
        </w:rPr>
        <w:t xml:space="preserve"> índios no Império era uma garantia de acesso à terra por parte d</w:t>
      </w:r>
      <w:r w:rsidR="00FB3B86">
        <w:rPr>
          <w:rFonts w:ascii="Times New Roman" w:hAnsi="Times New Roman"/>
          <w:sz w:val="24"/>
          <w:szCs w:val="24"/>
        </w:rPr>
        <w:t>os</w:t>
      </w:r>
      <w:r w:rsidR="00366EDE">
        <w:rPr>
          <w:rFonts w:ascii="Times New Roman" w:hAnsi="Times New Roman"/>
          <w:sz w:val="24"/>
          <w:szCs w:val="24"/>
        </w:rPr>
        <w:t xml:space="preserve"> fazendeiros e </w:t>
      </w:r>
      <w:r w:rsidR="00FB3B86">
        <w:rPr>
          <w:rFonts w:ascii="Times New Roman" w:hAnsi="Times New Roman"/>
          <w:sz w:val="24"/>
          <w:szCs w:val="24"/>
        </w:rPr>
        <w:t xml:space="preserve">dos </w:t>
      </w:r>
      <w:r w:rsidR="00131D33">
        <w:rPr>
          <w:rFonts w:ascii="Times New Roman" w:hAnsi="Times New Roman"/>
          <w:sz w:val="24"/>
          <w:szCs w:val="24"/>
        </w:rPr>
        <w:t>agentes estatais</w:t>
      </w:r>
      <w:r w:rsidR="00366EDE">
        <w:rPr>
          <w:rFonts w:ascii="Times New Roman" w:hAnsi="Times New Roman"/>
          <w:sz w:val="24"/>
          <w:szCs w:val="24"/>
        </w:rPr>
        <w:t xml:space="preserve">. O </w:t>
      </w:r>
      <w:r w:rsidR="00366EDE" w:rsidRPr="002C2F88">
        <w:rPr>
          <w:rFonts w:ascii="Times New Roman" w:hAnsi="Times New Roman"/>
          <w:i/>
          <w:sz w:val="24"/>
          <w:szCs w:val="24"/>
        </w:rPr>
        <w:t>Regulamento das Missões</w:t>
      </w:r>
      <w:r w:rsidR="00366EDE">
        <w:rPr>
          <w:rFonts w:ascii="Times New Roman" w:hAnsi="Times New Roman"/>
          <w:sz w:val="24"/>
          <w:szCs w:val="24"/>
        </w:rPr>
        <w:t xml:space="preserve">, de 1845, reservava aos índios aldeados terras para cultivo e arrendamento e lhes assegurava o direito ao usufruto enquanto não alcançassem o </w:t>
      </w:r>
      <w:r w:rsidR="00FB3B86">
        <w:rPr>
          <w:rFonts w:ascii="Times New Roman" w:hAnsi="Times New Roman"/>
          <w:sz w:val="24"/>
          <w:szCs w:val="24"/>
        </w:rPr>
        <w:t>“</w:t>
      </w:r>
      <w:r w:rsidR="00366EDE" w:rsidRPr="00FB3B86">
        <w:rPr>
          <w:rFonts w:ascii="Times New Roman" w:hAnsi="Times New Roman"/>
          <w:sz w:val="24"/>
          <w:szCs w:val="24"/>
        </w:rPr>
        <w:t>estado de civilização</w:t>
      </w:r>
      <w:r w:rsidR="00FB3B86">
        <w:rPr>
          <w:rFonts w:ascii="Times New Roman" w:hAnsi="Times New Roman"/>
          <w:sz w:val="24"/>
          <w:szCs w:val="24"/>
        </w:rPr>
        <w:t>”</w:t>
      </w:r>
      <w:r w:rsidR="00366EDE">
        <w:rPr>
          <w:rFonts w:ascii="Times New Roman" w:hAnsi="Times New Roman"/>
          <w:sz w:val="24"/>
          <w:szCs w:val="24"/>
        </w:rPr>
        <w:t xml:space="preserve">, quando então os aldeamentos seriam extintos e a terra se tornaria devoluta. Segundo Celestino de Almeida, houve um esforço dos agentes do governo, especialmente depois da Lei de Terras de 1850, para extinguir aldeamentos e invisibilizar os indígenas, pois dentro do projeto </w:t>
      </w:r>
      <w:proofErr w:type="spellStart"/>
      <w:r w:rsidR="00366EDE">
        <w:rPr>
          <w:rFonts w:ascii="Times New Roman" w:hAnsi="Times New Roman"/>
          <w:sz w:val="24"/>
          <w:szCs w:val="24"/>
        </w:rPr>
        <w:t>assimilacionista</w:t>
      </w:r>
      <w:proofErr w:type="spellEnd"/>
      <w:r w:rsidR="00366EDE">
        <w:rPr>
          <w:rFonts w:ascii="Times New Roman" w:hAnsi="Times New Roman"/>
          <w:sz w:val="24"/>
          <w:szCs w:val="24"/>
        </w:rPr>
        <w:t xml:space="preserve"> do Império:</w:t>
      </w:r>
    </w:p>
    <w:p w14:paraId="7803F323" w14:textId="77777777" w:rsidR="003D67B7" w:rsidRPr="00D35136" w:rsidRDefault="003D67B7" w:rsidP="00D35136">
      <w:pPr>
        <w:pStyle w:val="SemEspaamento"/>
      </w:pPr>
    </w:p>
    <w:p w14:paraId="4A938638" w14:textId="05A24379" w:rsidR="00366EDE" w:rsidRPr="00A8328B" w:rsidRDefault="00366EDE" w:rsidP="00366EDE">
      <w:pPr>
        <w:pStyle w:val="SemEspaamento"/>
        <w:ind w:left="2268"/>
        <w:jc w:val="both"/>
        <w:rPr>
          <w:rFonts w:ascii="Times New Roman" w:hAnsi="Times New Roman"/>
          <w:sz w:val="20"/>
          <w:szCs w:val="20"/>
        </w:rPr>
      </w:pPr>
      <w:r w:rsidRPr="00A8328B">
        <w:rPr>
          <w:rFonts w:ascii="Times New Roman" w:hAnsi="Times New Roman"/>
          <w:sz w:val="20"/>
          <w:szCs w:val="20"/>
        </w:rPr>
        <w:t xml:space="preserve">ser índio permitia manter as terras coletivas e o patrimônio das aldeias, enquanto ser mestiço significa </w:t>
      </w:r>
      <w:r w:rsidR="000C32AD" w:rsidRPr="00A8328B">
        <w:rPr>
          <w:rFonts w:ascii="Times New Roman" w:hAnsi="Times New Roman"/>
          <w:sz w:val="20"/>
          <w:szCs w:val="20"/>
        </w:rPr>
        <w:t>perdê-los</w:t>
      </w:r>
      <w:r w:rsidRPr="00A8328B">
        <w:rPr>
          <w:rFonts w:ascii="Times New Roman" w:hAnsi="Times New Roman"/>
          <w:sz w:val="20"/>
          <w:szCs w:val="20"/>
        </w:rPr>
        <w:t>. Os argumentos dos atores para garantir ou negar direitos aos índios faziam-se, cada vez mais, em torno das classificações étnicas</w:t>
      </w:r>
      <w:r>
        <w:rPr>
          <w:rFonts w:ascii="Times New Roman" w:hAnsi="Times New Roman"/>
          <w:sz w:val="20"/>
          <w:szCs w:val="20"/>
        </w:rPr>
        <w:t xml:space="preserve"> (ALMEIDA, 2010, p. 153).</w:t>
      </w:r>
      <w:r w:rsidRPr="00A8328B">
        <w:rPr>
          <w:rFonts w:ascii="Times New Roman" w:hAnsi="Times New Roman"/>
          <w:sz w:val="20"/>
          <w:szCs w:val="20"/>
        </w:rPr>
        <w:t xml:space="preserve"> </w:t>
      </w:r>
    </w:p>
    <w:p w14:paraId="0B685140" w14:textId="39C7DDCC" w:rsidR="00366EDE" w:rsidRDefault="00366EDE" w:rsidP="00D35136">
      <w:pPr>
        <w:pStyle w:val="SemEspaamento"/>
        <w:spacing w:line="360" w:lineRule="auto"/>
        <w:jc w:val="both"/>
        <w:rPr>
          <w:rFonts w:ascii="Times New Roman" w:hAnsi="Times New Roman"/>
          <w:sz w:val="24"/>
          <w:szCs w:val="24"/>
        </w:rPr>
      </w:pPr>
      <w:r>
        <w:lastRenderedPageBreak/>
        <w:tab/>
      </w:r>
      <w:r>
        <w:rPr>
          <w:rFonts w:ascii="Times New Roman" w:hAnsi="Times New Roman"/>
          <w:sz w:val="24"/>
          <w:szCs w:val="24"/>
        </w:rPr>
        <w:t xml:space="preserve">Nesse sentido, </w:t>
      </w:r>
      <w:r w:rsidR="00D35136">
        <w:rPr>
          <w:rFonts w:ascii="Times New Roman" w:hAnsi="Times New Roman"/>
          <w:sz w:val="24"/>
          <w:szCs w:val="24"/>
        </w:rPr>
        <w:t xml:space="preserve">o uso do termo </w:t>
      </w:r>
      <w:r w:rsidR="00FB3B86">
        <w:rPr>
          <w:rFonts w:ascii="Times New Roman" w:hAnsi="Times New Roman"/>
          <w:sz w:val="24"/>
          <w:szCs w:val="24"/>
        </w:rPr>
        <w:t>“</w:t>
      </w:r>
      <w:r w:rsidRPr="00FB3B86">
        <w:rPr>
          <w:rFonts w:ascii="Times New Roman" w:hAnsi="Times New Roman"/>
          <w:sz w:val="24"/>
          <w:szCs w:val="24"/>
        </w:rPr>
        <w:t>caboclo</w:t>
      </w:r>
      <w:r w:rsidR="00FB3B86">
        <w:rPr>
          <w:rFonts w:ascii="Times New Roman" w:hAnsi="Times New Roman"/>
          <w:sz w:val="24"/>
          <w:szCs w:val="24"/>
        </w:rPr>
        <w:t>”</w:t>
      </w:r>
      <w:r>
        <w:rPr>
          <w:rFonts w:ascii="Times New Roman" w:hAnsi="Times New Roman"/>
          <w:i/>
          <w:sz w:val="24"/>
          <w:szCs w:val="24"/>
        </w:rPr>
        <w:t xml:space="preserve"> </w:t>
      </w:r>
      <w:r w:rsidR="00050293">
        <w:rPr>
          <w:rFonts w:ascii="Times New Roman" w:hAnsi="Times New Roman"/>
          <w:sz w:val="24"/>
          <w:szCs w:val="24"/>
        </w:rPr>
        <w:t>é sintomátic</w:t>
      </w:r>
      <w:r w:rsidR="00D35136">
        <w:rPr>
          <w:rFonts w:ascii="Times New Roman" w:hAnsi="Times New Roman"/>
          <w:sz w:val="24"/>
          <w:szCs w:val="24"/>
        </w:rPr>
        <w:t>o</w:t>
      </w:r>
      <w:r w:rsidR="00050293">
        <w:rPr>
          <w:rFonts w:ascii="Times New Roman" w:hAnsi="Times New Roman"/>
          <w:sz w:val="24"/>
          <w:szCs w:val="24"/>
        </w:rPr>
        <w:t xml:space="preserve"> porque designa</w:t>
      </w:r>
      <w:r w:rsidR="00D35136">
        <w:rPr>
          <w:rFonts w:ascii="Times New Roman" w:hAnsi="Times New Roman"/>
          <w:sz w:val="24"/>
          <w:szCs w:val="24"/>
        </w:rPr>
        <w:t>va</w:t>
      </w:r>
      <w:r w:rsidR="00050293">
        <w:rPr>
          <w:rFonts w:ascii="Times New Roman" w:hAnsi="Times New Roman"/>
          <w:sz w:val="24"/>
          <w:szCs w:val="24"/>
        </w:rPr>
        <w:t xml:space="preserve"> os indígenas </w:t>
      </w:r>
      <w:r w:rsidR="00FB3B86">
        <w:rPr>
          <w:rFonts w:ascii="Times New Roman" w:hAnsi="Times New Roman"/>
          <w:sz w:val="24"/>
          <w:szCs w:val="24"/>
        </w:rPr>
        <w:t>“</w:t>
      </w:r>
      <w:r w:rsidR="00050293" w:rsidRPr="00FB3B86">
        <w:rPr>
          <w:rFonts w:ascii="Times New Roman" w:hAnsi="Times New Roman"/>
          <w:sz w:val="24"/>
          <w:szCs w:val="24"/>
        </w:rPr>
        <w:t>civiliza</w:t>
      </w:r>
      <w:r w:rsidR="005A5DDE">
        <w:rPr>
          <w:rFonts w:ascii="Times New Roman" w:hAnsi="Times New Roman"/>
          <w:sz w:val="24"/>
          <w:szCs w:val="24"/>
        </w:rPr>
        <w:t>dos</w:t>
      </w:r>
      <w:r w:rsidR="00FB3B86">
        <w:rPr>
          <w:rFonts w:ascii="Times New Roman" w:hAnsi="Times New Roman"/>
          <w:sz w:val="24"/>
          <w:szCs w:val="24"/>
        </w:rPr>
        <w:t>”</w:t>
      </w:r>
      <w:r w:rsidR="005A5DDE">
        <w:rPr>
          <w:rFonts w:ascii="Times New Roman" w:hAnsi="Times New Roman"/>
          <w:sz w:val="24"/>
          <w:szCs w:val="24"/>
        </w:rPr>
        <w:t xml:space="preserve"> ou “misturados”</w:t>
      </w:r>
      <w:r w:rsidR="00152CC5">
        <w:rPr>
          <w:rFonts w:ascii="Times New Roman" w:hAnsi="Times New Roman"/>
          <w:sz w:val="24"/>
          <w:szCs w:val="24"/>
        </w:rPr>
        <w:t xml:space="preserve">. </w:t>
      </w:r>
      <w:r>
        <w:rPr>
          <w:rFonts w:ascii="Times New Roman" w:hAnsi="Times New Roman"/>
          <w:sz w:val="24"/>
          <w:szCs w:val="24"/>
        </w:rPr>
        <w:t xml:space="preserve">No Censo de 1872, o primeiro censo nacional, </w:t>
      </w:r>
      <w:r w:rsidR="00D35136">
        <w:rPr>
          <w:rFonts w:ascii="Times New Roman" w:hAnsi="Times New Roman"/>
          <w:sz w:val="24"/>
          <w:szCs w:val="24"/>
        </w:rPr>
        <w:t>as categorias “</w:t>
      </w:r>
      <w:r w:rsidR="00050293" w:rsidRPr="00FB3B86">
        <w:rPr>
          <w:rFonts w:ascii="Times New Roman" w:hAnsi="Times New Roman"/>
          <w:sz w:val="24"/>
          <w:szCs w:val="24"/>
        </w:rPr>
        <w:t>caboclo</w:t>
      </w:r>
      <w:r w:rsidR="00FB3B86">
        <w:rPr>
          <w:rFonts w:ascii="Times New Roman" w:hAnsi="Times New Roman"/>
          <w:sz w:val="24"/>
          <w:szCs w:val="24"/>
        </w:rPr>
        <w:t>”,</w:t>
      </w:r>
      <w:r w:rsidR="00152CC5">
        <w:rPr>
          <w:rFonts w:ascii="Times New Roman" w:hAnsi="Times New Roman"/>
          <w:sz w:val="24"/>
          <w:szCs w:val="24"/>
        </w:rPr>
        <w:t xml:space="preserve"> </w:t>
      </w:r>
      <w:r w:rsidR="00FB3B86">
        <w:rPr>
          <w:rFonts w:ascii="Times New Roman" w:hAnsi="Times New Roman"/>
          <w:sz w:val="24"/>
          <w:szCs w:val="24"/>
        </w:rPr>
        <w:t>“</w:t>
      </w:r>
      <w:r w:rsidRPr="00FB3B86">
        <w:rPr>
          <w:rFonts w:ascii="Times New Roman" w:hAnsi="Times New Roman"/>
          <w:sz w:val="24"/>
          <w:szCs w:val="24"/>
        </w:rPr>
        <w:t>branco</w:t>
      </w:r>
      <w:r w:rsidR="00FB3B86">
        <w:rPr>
          <w:rFonts w:ascii="Times New Roman" w:hAnsi="Times New Roman"/>
          <w:sz w:val="24"/>
          <w:szCs w:val="24"/>
        </w:rPr>
        <w:t>”</w:t>
      </w:r>
      <w:r w:rsidRPr="00FB3B86">
        <w:rPr>
          <w:rFonts w:ascii="Times New Roman" w:hAnsi="Times New Roman"/>
          <w:sz w:val="24"/>
          <w:szCs w:val="24"/>
        </w:rPr>
        <w:t xml:space="preserve">, </w:t>
      </w:r>
      <w:r w:rsidR="00FB3B86">
        <w:rPr>
          <w:rFonts w:ascii="Times New Roman" w:hAnsi="Times New Roman"/>
          <w:sz w:val="24"/>
          <w:szCs w:val="24"/>
        </w:rPr>
        <w:t>“</w:t>
      </w:r>
      <w:r w:rsidRPr="00FB3B86">
        <w:rPr>
          <w:rFonts w:ascii="Times New Roman" w:hAnsi="Times New Roman"/>
          <w:sz w:val="24"/>
          <w:szCs w:val="24"/>
        </w:rPr>
        <w:t>preto</w:t>
      </w:r>
      <w:r w:rsidR="00FB3B86">
        <w:rPr>
          <w:rFonts w:ascii="Times New Roman" w:hAnsi="Times New Roman"/>
          <w:sz w:val="24"/>
          <w:szCs w:val="24"/>
        </w:rPr>
        <w:t>”</w:t>
      </w:r>
      <w:r w:rsidRPr="00FB3B86">
        <w:rPr>
          <w:rFonts w:ascii="Times New Roman" w:hAnsi="Times New Roman"/>
          <w:sz w:val="24"/>
          <w:szCs w:val="24"/>
        </w:rPr>
        <w:t xml:space="preserve"> e </w:t>
      </w:r>
      <w:r w:rsidR="00FB3B86">
        <w:rPr>
          <w:rFonts w:ascii="Times New Roman" w:hAnsi="Times New Roman"/>
          <w:sz w:val="24"/>
          <w:szCs w:val="24"/>
        </w:rPr>
        <w:t>“</w:t>
      </w:r>
      <w:r w:rsidRPr="00FB3B86">
        <w:rPr>
          <w:rFonts w:ascii="Times New Roman" w:hAnsi="Times New Roman"/>
          <w:sz w:val="24"/>
          <w:szCs w:val="24"/>
        </w:rPr>
        <w:t>pardo</w:t>
      </w:r>
      <w:r w:rsidR="00FB3B86">
        <w:rPr>
          <w:rFonts w:ascii="Times New Roman" w:hAnsi="Times New Roman"/>
          <w:sz w:val="24"/>
          <w:szCs w:val="24"/>
        </w:rPr>
        <w:t xml:space="preserve">” </w:t>
      </w:r>
      <w:r>
        <w:rPr>
          <w:rFonts w:ascii="Times New Roman" w:hAnsi="Times New Roman"/>
          <w:sz w:val="24"/>
          <w:szCs w:val="24"/>
        </w:rPr>
        <w:t>fo</w:t>
      </w:r>
      <w:r w:rsidR="00D35136">
        <w:rPr>
          <w:rFonts w:ascii="Times New Roman" w:hAnsi="Times New Roman"/>
          <w:sz w:val="24"/>
          <w:szCs w:val="24"/>
        </w:rPr>
        <w:t>ram</w:t>
      </w:r>
      <w:r w:rsidR="00A46B88">
        <w:rPr>
          <w:rFonts w:ascii="Times New Roman" w:hAnsi="Times New Roman"/>
          <w:sz w:val="24"/>
          <w:szCs w:val="24"/>
        </w:rPr>
        <w:t xml:space="preserve"> </w:t>
      </w:r>
      <w:proofErr w:type="gramStart"/>
      <w:r w:rsidR="00A46B88">
        <w:rPr>
          <w:rFonts w:ascii="Times New Roman" w:hAnsi="Times New Roman"/>
          <w:sz w:val="24"/>
          <w:szCs w:val="24"/>
        </w:rPr>
        <w:t>empregado</w:t>
      </w:r>
      <w:proofErr w:type="gramEnd"/>
      <w:r w:rsidR="00A46B88">
        <w:rPr>
          <w:rFonts w:ascii="Times New Roman" w:hAnsi="Times New Roman"/>
          <w:sz w:val="24"/>
          <w:szCs w:val="24"/>
        </w:rPr>
        <w:t xml:space="preserve"> </w:t>
      </w:r>
      <w:r>
        <w:rPr>
          <w:rFonts w:ascii="Times New Roman" w:hAnsi="Times New Roman"/>
          <w:sz w:val="24"/>
          <w:szCs w:val="24"/>
        </w:rPr>
        <w:t>na contagem da população do Brasil</w:t>
      </w:r>
      <w:r w:rsidR="000C32AD">
        <w:rPr>
          <w:rFonts w:ascii="Times New Roman" w:hAnsi="Times New Roman"/>
          <w:sz w:val="24"/>
          <w:szCs w:val="24"/>
        </w:rPr>
        <w:t xml:space="preserve"> </w:t>
      </w:r>
      <w:r w:rsidR="00152CC5">
        <w:rPr>
          <w:rFonts w:ascii="Times New Roman" w:hAnsi="Times New Roman"/>
          <w:sz w:val="24"/>
          <w:szCs w:val="24"/>
        </w:rPr>
        <w:t>(OLIVEIRA, 2011, 661-662)</w:t>
      </w:r>
      <w:r>
        <w:rPr>
          <w:rFonts w:ascii="Times New Roman" w:hAnsi="Times New Roman"/>
          <w:sz w:val="24"/>
          <w:szCs w:val="24"/>
        </w:rPr>
        <w:t xml:space="preserve">. </w:t>
      </w:r>
      <w:r w:rsidR="005A5DDE">
        <w:rPr>
          <w:rFonts w:ascii="Times New Roman" w:hAnsi="Times New Roman"/>
          <w:sz w:val="24"/>
          <w:szCs w:val="24"/>
        </w:rPr>
        <w:t xml:space="preserve">Os “índios puros”, acreditava-se, </w:t>
      </w:r>
      <w:r>
        <w:rPr>
          <w:rFonts w:ascii="Times New Roman" w:hAnsi="Times New Roman"/>
          <w:sz w:val="24"/>
          <w:szCs w:val="24"/>
        </w:rPr>
        <w:t>estariam concentrados nas regiões do inte</w:t>
      </w:r>
      <w:r w:rsidR="00C27DB9">
        <w:rPr>
          <w:rFonts w:ascii="Times New Roman" w:hAnsi="Times New Roman"/>
          <w:sz w:val="24"/>
          <w:szCs w:val="24"/>
        </w:rPr>
        <w:t xml:space="preserve">rior do país, especialmente no </w:t>
      </w:r>
      <w:r w:rsidR="00813321">
        <w:rPr>
          <w:rFonts w:ascii="Times New Roman" w:hAnsi="Times New Roman"/>
          <w:sz w:val="24"/>
          <w:szCs w:val="24"/>
        </w:rPr>
        <w:t>Norte</w:t>
      </w:r>
      <w:r>
        <w:rPr>
          <w:rFonts w:ascii="Times New Roman" w:hAnsi="Times New Roman"/>
          <w:sz w:val="24"/>
          <w:szCs w:val="24"/>
        </w:rPr>
        <w:t xml:space="preserve">, onde o contato com os colonizadores foi tardio, em contraste com o </w:t>
      </w:r>
      <w:r w:rsidR="00813321">
        <w:rPr>
          <w:rFonts w:ascii="Times New Roman" w:hAnsi="Times New Roman"/>
          <w:sz w:val="24"/>
          <w:szCs w:val="24"/>
        </w:rPr>
        <w:t>Nordeste</w:t>
      </w:r>
      <w:r>
        <w:rPr>
          <w:rFonts w:ascii="Times New Roman" w:hAnsi="Times New Roman"/>
          <w:sz w:val="24"/>
          <w:szCs w:val="24"/>
        </w:rPr>
        <w:t>, que abrigou</w:t>
      </w:r>
      <w:r w:rsidR="00A46B88">
        <w:rPr>
          <w:rFonts w:ascii="Times New Roman" w:hAnsi="Times New Roman"/>
          <w:sz w:val="24"/>
          <w:szCs w:val="24"/>
        </w:rPr>
        <w:t xml:space="preserve"> os primeiros núcleos coloniais</w:t>
      </w:r>
      <w:r>
        <w:rPr>
          <w:rFonts w:ascii="Times New Roman" w:hAnsi="Times New Roman"/>
          <w:sz w:val="24"/>
          <w:szCs w:val="24"/>
        </w:rPr>
        <w:t xml:space="preserve">. </w:t>
      </w:r>
    </w:p>
    <w:p w14:paraId="3C01AE6F" w14:textId="01EB9123"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 Os objetos das províncias do </w:t>
      </w:r>
      <w:r w:rsidR="0050024E">
        <w:rPr>
          <w:rFonts w:ascii="Times New Roman" w:hAnsi="Times New Roman"/>
          <w:sz w:val="24"/>
          <w:szCs w:val="24"/>
        </w:rPr>
        <w:t>N</w:t>
      </w:r>
      <w:r>
        <w:rPr>
          <w:rFonts w:ascii="Times New Roman" w:hAnsi="Times New Roman"/>
          <w:sz w:val="24"/>
          <w:szCs w:val="24"/>
        </w:rPr>
        <w:t xml:space="preserve">ordeste </w:t>
      </w:r>
      <w:r w:rsidR="0050024E">
        <w:rPr>
          <w:rFonts w:ascii="Times New Roman" w:hAnsi="Times New Roman"/>
          <w:sz w:val="24"/>
          <w:szCs w:val="24"/>
        </w:rPr>
        <w:t xml:space="preserve">catalogados no </w:t>
      </w:r>
      <w:r w:rsidR="0050024E">
        <w:rPr>
          <w:rFonts w:ascii="Times New Roman" w:hAnsi="Times New Roman"/>
          <w:i/>
          <w:iCs/>
          <w:sz w:val="24"/>
          <w:szCs w:val="24"/>
        </w:rPr>
        <w:t xml:space="preserve">Guia </w:t>
      </w:r>
      <w:r>
        <w:rPr>
          <w:rFonts w:ascii="Times New Roman" w:hAnsi="Times New Roman"/>
          <w:sz w:val="24"/>
          <w:szCs w:val="24"/>
        </w:rPr>
        <w:t xml:space="preserve">são </w:t>
      </w:r>
      <w:r w:rsidR="009C01AA">
        <w:rPr>
          <w:rFonts w:ascii="Times New Roman" w:hAnsi="Times New Roman"/>
          <w:sz w:val="24"/>
          <w:szCs w:val="24"/>
        </w:rPr>
        <w:t>r</w:t>
      </w:r>
      <w:r>
        <w:rPr>
          <w:rFonts w:ascii="Times New Roman" w:hAnsi="Times New Roman"/>
          <w:sz w:val="24"/>
          <w:szCs w:val="24"/>
        </w:rPr>
        <w:t xml:space="preserve">eveladores tanto pelo </w:t>
      </w:r>
      <w:r w:rsidRPr="00C34193">
        <w:rPr>
          <w:rFonts w:ascii="Times New Roman" w:hAnsi="Times New Roman"/>
          <w:sz w:val="24"/>
          <w:szCs w:val="24"/>
        </w:rPr>
        <w:t>caráter científico</w:t>
      </w:r>
      <w:r w:rsidR="00E25603">
        <w:rPr>
          <w:rFonts w:ascii="Times New Roman" w:hAnsi="Times New Roman"/>
          <w:sz w:val="24"/>
          <w:szCs w:val="24"/>
        </w:rPr>
        <w:t xml:space="preserve"> que lhes foi</w:t>
      </w:r>
      <w:r>
        <w:rPr>
          <w:rFonts w:ascii="Times New Roman" w:hAnsi="Times New Roman"/>
          <w:sz w:val="24"/>
          <w:szCs w:val="24"/>
        </w:rPr>
        <w:t xml:space="preserve"> atribuído quanto pelo seu aspecto diminuto, se tomados quantitativamente em relação ao conjunto exibido em toda a </w:t>
      </w:r>
      <w:r w:rsidR="00E25603">
        <w:rPr>
          <w:rFonts w:ascii="Times New Roman" w:hAnsi="Times New Roman"/>
          <w:sz w:val="24"/>
          <w:szCs w:val="24"/>
        </w:rPr>
        <w:t>E</w:t>
      </w:r>
      <w:r>
        <w:rPr>
          <w:rFonts w:ascii="Times New Roman" w:hAnsi="Times New Roman"/>
          <w:sz w:val="24"/>
          <w:szCs w:val="24"/>
        </w:rPr>
        <w:t xml:space="preserve">xposição. </w:t>
      </w:r>
      <w:r w:rsidR="00520CAD">
        <w:rPr>
          <w:rFonts w:ascii="Times New Roman" w:hAnsi="Times New Roman"/>
          <w:sz w:val="24"/>
          <w:szCs w:val="24"/>
        </w:rPr>
        <w:t xml:space="preserve">Eles </w:t>
      </w:r>
      <w:r>
        <w:rPr>
          <w:rFonts w:ascii="Times New Roman" w:hAnsi="Times New Roman"/>
          <w:sz w:val="24"/>
          <w:szCs w:val="24"/>
        </w:rPr>
        <w:t xml:space="preserve">se tornaram evidências do desaparecimento </w:t>
      </w:r>
      <w:r w:rsidR="0050024E">
        <w:rPr>
          <w:rFonts w:ascii="Times New Roman" w:hAnsi="Times New Roman"/>
          <w:sz w:val="24"/>
          <w:szCs w:val="24"/>
        </w:rPr>
        <w:t xml:space="preserve">indígena </w:t>
      </w:r>
      <w:r w:rsidR="00520CAD">
        <w:rPr>
          <w:rFonts w:ascii="Times New Roman" w:hAnsi="Times New Roman"/>
          <w:sz w:val="24"/>
          <w:szCs w:val="24"/>
        </w:rPr>
        <w:t xml:space="preserve">e a sua exibição pode ter colaborado para disseminar tal crença, tendo em vista que as exposições, ao lado dos periódicos, conferências e cursos públicos do século XIX, funcionavam como elemento importante de divulgação científica (MASSARANI e MOREIRA, 2003). </w:t>
      </w:r>
      <w:r w:rsidR="005A5DDE">
        <w:rPr>
          <w:rFonts w:ascii="Times New Roman" w:hAnsi="Times New Roman"/>
          <w:sz w:val="24"/>
          <w:szCs w:val="24"/>
        </w:rPr>
        <w:t xml:space="preserve">Os </w:t>
      </w:r>
      <w:r w:rsidR="009A2BB0" w:rsidRPr="00533D72">
        <w:rPr>
          <w:rFonts w:ascii="Times New Roman" w:hAnsi="Times New Roman"/>
          <w:sz w:val="24"/>
          <w:szCs w:val="24"/>
        </w:rPr>
        <w:t xml:space="preserve">artefatos </w:t>
      </w:r>
      <w:r w:rsidR="005A5DDE">
        <w:rPr>
          <w:rFonts w:ascii="Times New Roman" w:hAnsi="Times New Roman"/>
          <w:sz w:val="24"/>
          <w:szCs w:val="24"/>
        </w:rPr>
        <w:t xml:space="preserve">arqueológicos, como </w:t>
      </w:r>
      <w:r w:rsidR="009A2BB0">
        <w:rPr>
          <w:rFonts w:ascii="Times New Roman" w:hAnsi="Times New Roman"/>
          <w:sz w:val="24"/>
          <w:szCs w:val="24"/>
        </w:rPr>
        <w:t>a</w:t>
      </w:r>
      <w:r>
        <w:rPr>
          <w:rFonts w:ascii="Times New Roman" w:hAnsi="Times New Roman"/>
          <w:sz w:val="24"/>
          <w:szCs w:val="24"/>
        </w:rPr>
        <w:t xml:space="preserve"> panela e as </w:t>
      </w:r>
      <w:r w:rsidR="003D278F">
        <w:rPr>
          <w:rFonts w:ascii="Times New Roman" w:hAnsi="Times New Roman"/>
          <w:sz w:val="24"/>
          <w:szCs w:val="24"/>
        </w:rPr>
        <w:t>igaçabas do Ceará e de Alagoas</w:t>
      </w:r>
      <w:r w:rsidR="005A5DDE">
        <w:rPr>
          <w:rFonts w:ascii="Times New Roman" w:hAnsi="Times New Roman"/>
          <w:sz w:val="24"/>
          <w:szCs w:val="24"/>
        </w:rPr>
        <w:t>,</w:t>
      </w:r>
      <w:r w:rsidR="003D278F">
        <w:rPr>
          <w:rFonts w:ascii="Times New Roman" w:hAnsi="Times New Roman"/>
          <w:sz w:val="24"/>
          <w:szCs w:val="24"/>
        </w:rPr>
        <w:t xml:space="preserve"> </w:t>
      </w:r>
      <w:r w:rsidR="00533D72">
        <w:rPr>
          <w:rFonts w:ascii="Times New Roman" w:hAnsi="Times New Roman"/>
          <w:sz w:val="24"/>
          <w:szCs w:val="24"/>
        </w:rPr>
        <w:t>remetia</w:t>
      </w:r>
      <w:r>
        <w:rPr>
          <w:rFonts w:ascii="Times New Roman" w:hAnsi="Times New Roman"/>
          <w:sz w:val="24"/>
          <w:szCs w:val="24"/>
        </w:rPr>
        <w:t>m à ideia de</w:t>
      </w:r>
      <w:r w:rsidR="00854B9E">
        <w:rPr>
          <w:rFonts w:ascii="Times New Roman" w:hAnsi="Times New Roman"/>
          <w:sz w:val="24"/>
          <w:szCs w:val="24"/>
        </w:rPr>
        <w:t xml:space="preserve"> populações extintas de</w:t>
      </w:r>
      <w:r>
        <w:rPr>
          <w:rFonts w:ascii="Times New Roman" w:hAnsi="Times New Roman"/>
          <w:sz w:val="24"/>
          <w:szCs w:val="24"/>
        </w:rPr>
        <w:t xml:space="preserve"> um passado remoto, dada a longa temporalidade com que trabalha </w:t>
      </w:r>
      <w:r w:rsidR="005A5DDE">
        <w:rPr>
          <w:rFonts w:ascii="Times New Roman" w:hAnsi="Times New Roman"/>
          <w:sz w:val="24"/>
          <w:szCs w:val="24"/>
        </w:rPr>
        <w:t>a arqueologia</w:t>
      </w:r>
      <w:r>
        <w:rPr>
          <w:rFonts w:ascii="Times New Roman" w:hAnsi="Times New Roman"/>
          <w:sz w:val="24"/>
          <w:szCs w:val="24"/>
        </w:rPr>
        <w:t>.</w:t>
      </w:r>
      <w:r w:rsidR="0082511F">
        <w:rPr>
          <w:rFonts w:ascii="Times New Roman" w:hAnsi="Times New Roman"/>
          <w:sz w:val="24"/>
          <w:szCs w:val="24"/>
        </w:rPr>
        <w:t xml:space="preserve"> </w:t>
      </w:r>
      <w:r>
        <w:rPr>
          <w:rFonts w:ascii="Times New Roman" w:hAnsi="Times New Roman"/>
          <w:sz w:val="24"/>
          <w:szCs w:val="24"/>
        </w:rPr>
        <w:t xml:space="preserve">Já os dois únicos objetos </w:t>
      </w:r>
      <w:r w:rsidRPr="00533D72">
        <w:rPr>
          <w:rFonts w:ascii="Times New Roman" w:hAnsi="Times New Roman"/>
          <w:sz w:val="24"/>
          <w:szCs w:val="24"/>
        </w:rPr>
        <w:t>etnográficos</w:t>
      </w:r>
      <w:r>
        <w:rPr>
          <w:rFonts w:ascii="Times New Roman" w:hAnsi="Times New Roman"/>
          <w:sz w:val="24"/>
          <w:szCs w:val="24"/>
        </w:rPr>
        <w:t xml:space="preserve">, que </w:t>
      </w:r>
      <w:r w:rsidR="00441A0C">
        <w:rPr>
          <w:rFonts w:ascii="Times New Roman" w:hAnsi="Times New Roman"/>
          <w:sz w:val="24"/>
          <w:szCs w:val="24"/>
        </w:rPr>
        <w:t xml:space="preserve">foi </w:t>
      </w:r>
      <w:r>
        <w:rPr>
          <w:rFonts w:ascii="Times New Roman" w:hAnsi="Times New Roman"/>
          <w:sz w:val="24"/>
          <w:szCs w:val="24"/>
        </w:rPr>
        <w:t xml:space="preserve">o vaso de um aldeamento de Sergipe e a rede dos </w:t>
      </w:r>
      <w:r w:rsidR="00854B9E">
        <w:rPr>
          <w:rFonts w:ascii="Times New Roman" w:hAnsi="Times New Roman"/>
          <w:sz w:val="24"/>
          <w:szCs w:val="24"/>
        </w:rPr>
        <w:t>“</w:t>
      </w:r>
      <w:r w:rsidRPr="00854B9E">
        <w:rPr>
          <w:rFonts w:ascii="Times New Roman" w:hAnsi="Times New Roman"/>
          <w:sz w:val="24"/>
          <w:szCs w:val="24"/>
        </w:rPr>
        <w:t>sertões</w:t>
      </w:r>
      <w:r w:rsidR="00854B9E">
        <w:rPr>
          <w:rFonts w:ascii="Times New Roman" w:hAnsi="Times New Roman"/>
          <w:sz w:val="24"/>
          <w:szCs w:val="24"/>
        </w:rPr>
        <w:t>”</w:t>
      </w:r>
      <w:r w:rsidRPr="00854B9E">
        <w:rPr>
          <w:rFonts w:ascii="Times New Roman" w:hAnsi="Times New Roman"/>
          <w:sz w:val="24"/>
          <w:szCs w:val="24"/>
        </w:rPr>
        <w:t xml:space="preserve"> </w:t>
      </w:r>
      <w:r>
        <w:rPr>
          <w:rFonts w:ascii="Times New Roman" w:hAnsi="Times New Roman"/>
          <w:sz w:val="24"/>
          <w:szCs w:val="24"/>
        </w:rPr>
        <w:t>do Piauí</w:t>
      </w:r>
      <w:r w:rsidR="00533D72">
        <w:rPr>
          <w:rFonts w:ascii="Times New Roman" w:hAnsi="Times New Roman"/>
          <w:sz w:val="24"/>
          <w:szCs w:val="24"/>
        </w:rPr>
        <w:t>, reforçam o contato simultâneo,</w:t>
      </w:r>
      <w:r>
        <w:rPr>
          <w:rFonts w:ascii="Times New Roman" w:hAnsi="Times New Roman"/>
          <w:sz w:val="24"/>
          <w:szCs w:val="24"/>
        </w:rPr>
        <w:t xml:space="preserve"> próprio da prática etnográfica</w:t>
      </w:r>
      <w:r w:rsidR="00533D72">
        <w:rPr>
          <w:rFonts w:ascii="Times New Roman" w:hAnsi="Times New Roman"/>
          <w:sz w:val="24"/>
          <w:szCs w:val="24"/>
        </w:rPr>
        <w:t>,</w:t>
      </w:r>
      <w:r>
        <w:rPr>
          <w:rFonts w:ascii="Times New Roman" w:hAnsi="Times New Roman"/>
          <w:sz w:val="24"/>
          <w:szCs w:val="24"/>
        </w:rPr>
        <w:t xml:space="preserve"> </w:t>
      </w:r>
      <w:r w:rsidR="00441A0C">
        <w:rPr>
          <w:rFonts w:ascii="Times New Roman" w:hAnsi="Times New Roman"/>
          <w:sz w:val="24"/>
          <w:szCs w:val="24"/>
        </w:rPr>
        <w:t xml:space="preserve">entre </w:t>
      </w:r>
      <w:r w:rsidR="003C4C89">
        <w:rPr>
          <w:rFonts w:ascii="Times New Roman" w:hAnsi="Times New Roman"/>
          <w:sz w:val="24"/>
          <w:szCs w:val="24"/>
        </w:rPr>
        <w:t xml:space="preserve">coletor </w:t>
      </w:r>
      <w:r w:rsidR="00441A0C">
        <w:rPr>
          <w:rFonts w:ascii="Times New Roman" w:hAnsi="Times New Roman"/>
          <w:sz w:val="24"/>
          <w:szCs w:val="24"/>
        </w:rPr>
        <w:t xml:space="preserve">e </w:t>
      </w:r>
      <w:r w:rsidR="003C4C89">
        <w:rPr>
          <w:rFonts w:ascii="Times New Roman" w:hAnsi="Times New Roman"/>
          <w:sz w:val="24"/>
          <w:szCs w:val="24"/>
        </w:rPr>
        <w:t>indígena</w:t>
      </w:r>
      <w:r w:rsidR="00813321">
        <w:rPr>
          <w:rFonts w:ascii="Times New Roman" w:hAnsi="Times New Roman"/>
          <w:sz w:val="24"/>
          <w:szCs w:val="24"/>
        </w:rPr>
        <w:t xml:space="preserve">s </w:t>
      </w:r>
      <w:r>
        <w:rPr>
          <w:rFonts w:ascii="Times New Roman" w:hAnsi="Times New Roman"/>
          <w:sz w:val="24"/>
          <w:szCs w:val="24"/>
        </w:rPr>
        <w:t xml:space="preserve">em </w:t>
      </w:r>
      <w:r w:rsidRPr="00533D72">
        <w:rPr>
          <w:rFonts w:ascii="Times New Roman" w:hAnsi="Times New Roman"/>
          <w:sz w:val="24"/>
          <w:szCs w:val="24"/>
        </w:rPr>
        <w:t xml:space="preserve">processo </w:t>
      </w:r>
      <w:r w:rsidR="00854B9E">
        <w:rPr>
          <w:rFonts w:ascii="Times New Roman" w:hAnsi="Times New Roman"/>
          <w:sz w:val="24"/>
          <w:szCs w:val="24"/>
        </w:rPr>
        <w:t>“</w:t>
      </w:r>
      <w:r w:rsidRPr="00854B9E">
        <w:rPr>
          <w:rFonts w:ascii="Times New Roman" w:hAnsi="Times New Roman"/>
          <w:sz w:val="24"/>
          <w:szCs w:val="24"/>
        </w:rPr>
        <w:t>civilizatório</w:t>
      </w:r>
      <w:r w:rsidR="00854B9E">
        <w:rPr>
          <w:rFonts w:ascii="Times New Roman" w:hAnsi="Times New Roman"/>
          <w:sz w:val="24"/>
          <w:szCs w:val="24"/>
        </w:rPr>
        <w:t xml:space="preserve">”, </w:t>
      </w:r>
      <w:r>
        <w:rPr>
          <w:rFonts w:ascii="Times New Roman" w:hAnsi="Times New Roman"/>
          <w:sz w:val="24"/>
          <w:szCs w:val="24"/>
        </w:rPr>
        <w:t xml:space="preserve">no caso </w:t>
      </w:r>
      <w:r w:rsidR="00854B9E">
        <w:rPr>
          <w:rFonts w:ascii="Times New Roman" w:hAnsi="Times New Roman"/>
          <w:sz w:val="24"/>
          <w:szCs w:val="24"/>
        </w:rPr>
        <w:t>d</w:t>
      </w:r>
      <w:r>
        <w:rPr>
          <w:rFonts w:ascii="Times New Roman" w:hAnsi="Times New Roman"/>
          <w:sz w:val="24"/>
          <w:szCs w:val="24"/>
        </w:rPr>
        <w:t>os aldeados</w:t>
      </w:r>
      <w:r w:rsidR="00854B9E">
        <w:rPr>
          <w:rFonts w:ascii="Times New Roman" w:hAnsi="Times New Roman"/>
          <w:sz w:val="24"/>
          <w:szCs w:val="24"/>
        </w:rPr>
        <w:t xml:space="preserve">, </w:t>
      </w:r>
      <w:r w:rsidR="003C4C89">
        <w:rPr>
          <w:rFonts w:ascii="Times New Roman" w:hAnsi="Times New Roman"/>
          <w:sz w:val="24"/>
          <w:szCs w:val="24"/>
        </w:rPr>
        <w:t xml:space="preserve">e </w:t>
      </w:r>
      <w:r w:rsidR="00813321">
        <w:rPr>
          <w:rFonts w:ascii="Times New Roman" w:hAnsi="Times New Roman"/>
          <w:sz w:val="24"/>
          <w:szCs w:val="24"/>
        </w:rPr>
        <w:t xml:space="preserve">indígenas </w:t>
      </w:r>
      <w:r w:rsidR="00854B9E">
        <w:rPr>
          <w:rFonts w:ascii="Times New Roman" w:hAnsi="Times New Roman"/>
          <w:sz w:val="24"/>
          <w:szCs w:val="24"/>
        </w:rPr>
        <w:t xml:space="preserve">não “civilizados” </w:t>
      </w:r>
      <w:r w:rsidR="00533D72">
        <w:rPr>
          <w:rFonts w:ascii="Times New Roman" w:hAnsi="Times New Roman"/>
          <w:sz w:val="24"/>
          <w:szCs w:val="24"/>
        </w:rPr>
        <w:t xml:space="preserve">do </w:t>
      </w:r>
      <w:r w:rsidR="00854B9E">
        <w:rPr>
          <w:rFonts w:ascii="Times New Roman" w:hAnsi="Times New Roman"/>
          <w:sz w:val="24"/>
          <w:szCs w:val="24"/>
        </w:rPr>
        <w:t>“sertão”</w:t>
      </w:r>
      <w:r w:rsidR="00813321">
        <w:rPr>
          <w:rFonts w:ascii="Times New Roman" w:hAnsi="Times New Roman"/>
          <w:sz w:val="24"/>
          <w:szCs w:val="24"/>
        </w:rPr>
        <w:t>. O ser</w:t>
      </w:r>
      <w:r w:rsidR="0050024E">
        <w:rPr>
          <w:rFonts w:ascii="Times New Roman" w:hAnsi="Times New Roman"/>
          <w:sz w:val="24"/>
          <w:szCs w:val="24"/>
        </w:rPr>
        <w:t>t</w:t>
      </w:r>
      <w:r w:rsidR="00813321">
        <w:rPr>
          <w:rFonts w:ascii="Times New Roman" w:hAnsi="Times New Roman"/>
          <w:sz w:val="24"/>
          <w:szCs w:val="24"/>
        </w:rPr>
        <w:t>ão</w:t>
      </w:r>
      <w:r w:rsidR="0050024E">
        <w:rPr>
          <w:rFonts w:ascii="Times New Roman" w:hAnsi="Times New Roman"/>
          <w:sz w:val="24"/>
          <w:szCs w:val="24"/>
        </w:rPr>
        <w:t xml:space="preserve">, oposto ao litoral, </w:t>
      </w:r>
      <w:r w:rsidR="00533D72">
        <w:rPr>
          <w:rFonts w:ascii="Times New Roman" w:hAnsi="Times New Roman"/>
          <w:sz w:val="24"/>
          <w:szCs w:val="24"/>
        </w:rPr>
        <w:t xml:space="preserve">era </w:t>
      </w:r>
      <w:r>
        <w:rPr>
          <w:rFonts w:ascii="Times New Roman" w:hAnsi="Times New Roman"/>
          <w:sz w:val="24"/>
          <w:szCs w:val="24"/>
        </w:rPr>
        <w:t xml:space="preserve">considerado </w:t>
      </w:r>
      <w:r w:rsidR="0050024E">
        <w:rPr>
          <w:rFonts w:ascii="Times New Roman" w:hAnsi="Times New Roman"/>
          <w:sz w:val="24"/>
          <w:szCs w:val="24"/>
        </w:rPr>
        <w:t>o</w:t>
      </w:r>
      <w:r w:rsidR="003C4C89">
        <w:rPr>
          <w:rFonts w:ascii="Times New Roman" w:hAnsi="Times New Roman"/>
          <w:sz w:val="24"/>
          <w:szCs w:val="24"/>
        </w:rPr>
        <w:t xml:space="preserve"> </w:t>
      </w:r>
      <w:r w:rsidR="00854B9E">
        <w:rPr>
          <w:rFonts w:ascii="Times New Roman" w:hAnsi="Times New Roman"/>
          <w:sz w:val="24"/>
          <w:szCs w:val="24"/>
        </w:rPr>
        <w:t xml:space="preserve">lugar </w:t>
      </w:r>
      <w:r>
        <w:rPr>
          <w:rFonts w:ascii="Times New Roman" w:hAnsi="Times New Roman"/>
          <w:sz w:val="24"/>
          <w:szCs w:val="24"/>
        </w:rPr>
        <w:t>a ser conquistado</w:t>
      </w:r>
      <w:r w:rsidR="009A2BB0">
        <w:rPr>
          <w:rFonts w:ascii="Times New Roman" w:hAnsi="Times New Roman"/>
          <w:sz w:val="24"/>
          <w:szCs w:val="24"/>
        </w:rPr>
        <w:t>,</w:t>
      </w:r>
      <w:r w:rsidR="00854B9E">
        <w:rPr>
          <w:rFonts w:ascii="Times New Roman" w:hAnsi="Times New Roman"/>
          <w:sz w:val="24"/>
          <w:szCs w:val="24"/>
        </w:rPr>
        <w:t xml:space="preserve"> </w:t>
      </w:r>
      <w:r>
        <w:rPr>
          <w:rFonts w:ascii="Times New Roman" w:hAnsi="Times New Roman"/>
          <w:sz w:val="24"/>
          <w:szCs w:val="24"/>
        </w:rPr>
        <w:t xml:space="preserve">fronteira que impedia a expansão nacional. </w:t>
      </w:r>
    </w:p>
    <w:p w14:paraId="037CD57A" w14:textId="77777777" w:rsidR="00366EDE" w:rsidRPr="00372426" w:rsidRDefault="00366EDE" w:rsidP="00366EDE">
      <w:pPr>
        <w:pStyle w:val="SemEspaamento"/>
        <w:ind w:left="2268"/>
        <w:jc w:val="both"/>
        <w:rPr>
          <w:rFonts w:ascii="Times New Roman" w:hAnsi="Times New Roman"/>
          <w:sz w:val="20"/>
          <w:szCs w:val="20"/>
        </w:rPr>
      </w:pPr>
      <w:r w:rsidRPr="00372426">
        <w:rPr>
          <w:rFonts w:ascii="Times New Roman" w:hAnsi="Times New Roman"/>
          <w:sz w:val="20"/>
          <w:szCs w:val="20"/>
        </w:rPr>
        <w:t>O sertão constituiu uma representação simbólica territorial para se referir às regiões desconhecidas e ‘inabitadas’ do interior, povoadas de indígenas e vazias de civilização; sem aludir a nenhum acidente geográfico especificamente definido, constituiu, não obstante, uma categoria espaço-ideológica invocada para indicar o lugar (sempre distante) da alteridade, e sobre o qual a civilização, enca</w:t>
      </w:r>
      <w:r>
        <w:rPr>
          <w:rFonts w:ascii="Times New Roman" w:hAnsi="Times New Roman"/>
          <w:sz w:val="20"/>
          <w:szCs w:val="20"/>
        </w:rPr>
        <w:t xml:space="preserve">rnada no Estado, devia intervir (ROCA, 2014, p. 219). </w:t>
      </w:r>
    </w:p>
    <w:p w14:paraId="67164916" w14:textId="77777777" w:rsidR="003D67B7" w:rsidRPr="00F659F3" w:rsidRDefault="00366EDE" w:rsidP="00F659F3">
      <w:pPr>
        <w:pStyle w:val="SemEspaamento"/>
      </w:pPr>
      <w:r>
        <w:tab/>
      </w:r>
    </w:p>
    <w:p w14:paraId="5CFED1CB" w14:textId="77777777" w:rsidR="003D67B7" w:rsidRPr="003D67B7" w:rsidRDefault="003D67B7" w:rsidP="003D67B7">
      <w:pPr>
        <w:pStyle w:val="SemEspaamento"/>
      </w:pPr>
    </w:p>
    <w:p w14:paraId="36C33BCD" w14:textId="4B621580" w:rsidR="00366EDE" w:rsidRPr="00F659F3" w:rsidRDefault="003543B3" w:rsidP="00F659F3">
      <w:pPr>
        <w:pStyle w:val="SemEspaamento"/>
        <w:tabs>
          <w:tab w:val="left" w:pos="0"/>
        </w:tabs>
        <w:spacing w:line="360" w:lineRule="auto"/>
        <w:jc w:val="both"/>
        <w:rPr>
          <w:rFonts w:ascii="Times New Roman" w:hAnsi="Times New Roman"/>
          <w:sz w:val="20"/>
          <w:szCs w:val="20"/>
        </w:rPr>
      </w:pPr>
      <w:r>
        <w:rPr>
          <w:rFonts w:ascii="Times New Roman" w:hAnsi="Times New Roman"/>
          <w:sz w:val="24"/>
          <w:szCs w:val="24"/>
        </w:rPr>
        <w:tab/>
      </w:r>
      <w:r w:rsidR="00366EDE" w:rsidRPr="00BA0EC5">
        <w:rPr>
          <w:rFonts w:ascii="Times New Roman" w:hAnsi="Times New Roman"/>
          <w:sz w:val="24"/>
          <w:szCs w:val="24"/>
        </w:rPr>
        <w:t>E</w:t>
      </w:r>
      <w:r w:rsidR="00366EDE">
        <w:rPr>
          <w:rFonts w:ascii="Times New Roman" w:hAnsi="Times New Roman"/>
          <w:sz w:val="24"/>
          <w:szCs w:val="24"/>
        </w:rPr>
        <w:t xml:space="preserve">ntre as províncias do </w:t>
      </w:r>
      <w:r w:rsidR="003643AC">
        <w:rPr>
          <w:rFonts w:ascii="Times New Roman" w:hAnsi="Times New Roman"/>
          <w:sz w:val="24"/>
          <w:szCs w:val="24"/>
        </w:rPr>
        <w:t>Nor</w:t>
      </w:r>
      <w:r w:rsidR="00C22433">
        <w:rPr>
          <w:rFonts w:ascii="Times New Roman" w:hAnsi="Times New Roman"/>
          <w:sz w:val="24"/>
          <w:szCs w:val="24"/>
        </w:rPr>
        <w:t>deste</w:t>
      </w:r>
      <w:r w:rsidR="00210CD0">
        <w:rPr>
          <w:rFonts w:ascii="Times New Roman" w:hAnsi="Times New Roman"/>
          <w:sz w:val="24"/>
          <w:szCs w:val="24"/>
        </w:rPr>
        <w:t xml:space="preserve">, </w:t>
      </w:r>
      <w:r w:rsidR="00366EDE">
        <w:rPr>
          <w:rFonts w:ascii="Times New Roman" w:hAnsi="Times New Roman"/>
          <w:sz w:val="24"/>
          <w:szCs w:val="24"/>
        </w:rPr>
        <w:t>e</w:t>
      </w:r>
      <w:r w:rsidR="00366EDE" w:rsidRPr="00BA0EC5">
        <w:rPr>
          <w:rFonts w:ascii="Times New Roman" w:hAnsi="Times New Roman"/>
          <w:sz w:val="24"/>
          <w:szCs w:val="24"/>
        </w:rPr>
        <w:t>xceção foi o Maranhão</w:t>
      </w:r>
      <w:r w:rsidR="0031594A">
        <w:rPr>
          <w:rFonts w:ascii="Times New Roman" w:hAnsi="Times New Roman"/>
          <w:sz w:val="24"/>
          <w:szCs w:val="24"/>
        </w:rPr>
        <w:t xml:space="preserve">, que apresentou </w:t>
      </w:r>
      <w:r w:rsidR="00C22433">
        <w:rPr>
          <w:rFonts w:ascii="Times New Roman" w:hAnsi="Times New Roman"/>
          <w:sz w:val="24"/>
          <w:szCs w:val="24"/>
        </w:rPr>
        <w:t>pelo menos uma dezena d</w:t>
      </w:r>
      <w:r w:rsidR="00366EDE">
        <w:rPr>
          <w:rFonts w:ascii="Times New Roman" w:hAnsi="Times New Roman"/>
          <w:sz w:val="24"/>
          <w:szCs w:val="24"/>
        </w:rPr>
        <w:t xml:space="preserve">e </w:t>
      </w:r>
      <w:r w:rsidR="00366EDE" w:rsidRPr="00BA0EC5">
        <w:rPr>
          <w:rFonts w:ascii="Times New Roman" w:hAnsi="Times New Roman"/>
          <w:sz w:val="24"/>
          <w:szCs w:val="24"/>
        </w:rPr>
        <w:t xml:space="preserve">objetos etnográficos colocados nas salas Vaz de Caminha, Rodrigues Ferreira e Gabriel Soares. Eram </w:t>
      </w:r>
      <w:r w:rsidR="00366EDE" w:rsidRPr="0031594A">
        <w:rPr>
          <w:rFonts w:ascii="Times New Roman" w:hAnsi="Times New Roman"/>
          <w:sz w:val="24"/>
          <w:szCs w:val="24"/>
        </w:rPr>
        <w:t>arcos, flechas, pulseiras, charutos e grinaldas</w:t>
      </w:r>
      <w:r w:rsidR="00366EDE">
        <w:rPr>
          <w:rFonts w:ascii="Times New Roman" w:hAnsi="Times New Roman"/>
          <w:sz w:val="24"/>
          <w:szCs w:val="24"/>
        </w:rPr>
        <w:t xml:space="preserve"> d</w:t>
      </w:r>
      <w:r w:rsidR="00366EDE" w:rsidRPr="00BA0EC5">
        <w:rPr>
          <w:rFonts w:ascii="Times New Roman" w:hAnsi="Times New Roman"/>
          <w:sz w:val="24"/>
          <w:szCs w:val="24"/>
        </w:rPr>
        <w:t xml:space="preserve">os índios Guajajara </w:t>
      </w:r>
      <w:r w:rsidR="00C22433">
        <w:rPr>
          <w:rFonts w:ascii="Times New Roman" w:hAnsi="Times New Roman"/>
          <w:sz w:val="24"/>
          <w:szCs w:val="24"/>
        </w:rPr>
        <w:t>habitantes</w:t>
      </w:r>
      <w:r w:rsidR="00530719">
        <w:rPr>
          <w:rFonts w:ascii="Times New Roman" w:hAnsi="Times New Roman"/>
          <w:sz w:val="24"/>
          <w:szCs w:val="24"/>
        </w:rPr>
        <w:t xml:space="preserve"> </w:t>
      </w:r>
      <w:r w:rsidR="00366EDE" w:rsidRPr="00BA0EC5">
        <w:rPr>
          <w:rFonts w:ascii="Times New Roman" w:hAnsi="Times New Roman"/>
          <w:sz w:val="24"/>
          <w:szCs w:val="24"/>
        </w:rPr>
        <w:t xml:space="preserve">da </w:t>
      </w:r>
      <w:r w:rsidR="00366EDE">
        <w:rPr>
          <w:rFonts w:ascii="Times New Roman" w:hAnsi="Times New Roman"/>
          <w:sz w:val="24"/>
          <w:szCs w:val="24"/>
        </w:rPr>
        <w:t>c</w:t>
      </w:r>
      <w:r w:rsidR="00366EDE" w:rsidRPr="00BA0EC5">
        <w:rPr>
          <w:rFonts w:ascii="Times New Roman" w:hAnsi="Times New Roman"/>
          <w:sz w:val="24"/>
          <w:szCs w:val="24"/>
        </w:rPr>
        <w:t xml:space="preserve">olônia </w:t>
      </w:r>
      <w:r w:rsidR="00366EDE">
        <w:rPr>
          <w:rFonts w:ascii="Times New Roman" w:hAnsi="Times New Roman"/>
          <w:sz w:val="24"/>
          <w:szCs w:val="24"/>
        </w:rPr>
        <w:t xml:space="preserve">Dois Braços, </w:t>
      </w:r>
      <w:r w:rsidR="00C22433">
        <w:rPr>
          <w:rFonts w:ascii="Times New Roman" w:hAnsi="Times New Roman"/>
          <w:sz w:val="24"/>
          <w:szCs w:val="24"/>
        </w:rPr>
        <w:t xml:space="preserve">em </w:t>
      </w:r>
      <w:r w:rsidR="00366EDE">
        <w:rPr>
          <w:rFonts w:ascii="Times New Roman" w:hAnsi="Times New Roman"/>
          <w:sz w:val="24"/>
          <w:szCs w:val="24"/>
        </w:rPr>
        <w:t xml:space="preserve">Barra </w:t>
      </w:r>
      <w:proofErr w:type="spellStart"/>
      <w:r w:rsidR="00366EDE">
        <w:rPr>
          <w:rFonts w:ascii="Times New Roman" w:hAnsi="Times New Roman"/>
          <w:sz w:val="24"/>
          <w:szCs w:val="24"/>
        </w:rPr>
        <w:t>da</w:t>
      </w:r>
      <w:proofErr w:type="spellEnd"/>
      <w:r w:rsidR="00366EDE">
        <w:rPr>
          <w:rFonts w:ascii="Times New Roman" w:hAnsi="Times New Roman"/>
          <w:sz w:val="24"/>
          <w:szCs w:val="24"/>
        </w:rPr>
        <w:t xml:space="preserve"> Corda, Maranhão</w:t>
      </w:r>
      <w:r w:rsidR="00C22433">
        <w:rPr>
          <w:rFonts w:ascii="Times New Roman" w:hAnsi="Times New Roman"/>
          <w:sz w:val="24"/>
          <w:szCs w:val="24"/>
        </w:rPr>
        <w:t xml:space="preserve">. A coleção teve como “expositor” </w:t>
      </w:r>
      <w:r w:rsidR="00366EDE">
        <w:rPr>
          <w:rFonts w:ascii="Times New Roman" w:hAnsi="Times New Roman"/>
          <w:sz w:val="24"/>
          <w:szCs w:val="24"/>
        </w:rPr>
        <w:t>o Museu Nacio</w:t>
      </w:r>
      <w:r w:rsidR="000E3F88">
        <w:rPr>
          <w:rFonts w:ascii="Times New Roman" w:hAnsi="Times New Roman"/>
          <w:sz w:val="24"/>
          <w:szCs w:val="24"/>
        </w:rPr>
        <w:t>nal.</w:t>
      </w:r>
      <w:r w:rsidR="004A2F09">
        <w:rPr>
          <w:rStyle w:val="Refdenotaderodap"/>
          <w:rFonts w:ascii="Times New Roman" w:hAnsi="Times New Roman"/>
          <w:sz w:val="24"/>
          <w:szCs w:val="24"/>
        </w:rPr>
        <w:footnoteReference w:id="100"/>
      </w:r>
      <w:r w:rsidR="000E3F88">
        <w:rPr>
          <w:rFonts w:ascii="Times New Roman" w:hAnsi="Times New Roman"/>
          <w:sz w:val="24"/>
          <w:szCs w:val="24"/>
        </w:rPr>
        <w:t xml:space="preserve"> </w:t>
      </w:r>
      <w:r w:rsidR="00366EDE">
        <w:rPr>
          <w:rFonts w:ascii="Times New Roman" w:hAnsi="Times New Roman"/>
          <w:sz w:val="24"/>
          <w:szCs w:val="24"/>
        </w:rPr>
        <w:t>Naquela província, na segunda metade do século XIX, era reconhecida a presença numerosa de indígenas</w:t>
      </w:r>
      <w:r w:rsidR="00F659F3">
        <w:rPr>
          <w:rFonts w:ascii="Times New Roman" w:hAnsi="Times New Roman"/>
          <w:sz w:val="24"/>
          <w:szCs w:val="24"/>
        </w:rPr>
        <w:t xml:space="preserve"> (NETO, 2005; </w:t>
      </w:r>
      <w:r w:rsidR="00366EDE">
        <w:rPr>
          <w:rFonts w:ascii="Times New Roman" w:hAnsi="Times New Roman"/>
          <w:sz w:val="24"/>
          <w:szCs w:val="24"/>
        </w:rPr>
        <w:t xml:space="preserve">MATTOS, 2005). O não </w:t>
      </w:r>
      <w:r w:rsidR="00366EDE">
        <w:rPr>
          <w:rFonts w:ascii="Times New Roman" w:hAnsi="Times New Roman"/>
          <w:sz w:val="24"/>
          <w:szCs w:val="24"/>
        </w:rPr>
        <w:lastRenderedPageBreak/>
        <w:t>apagament</w:t>
      </w:r>
      <w:r w:rsidR="00B07D38">
        <w:rPr>
          <w:rFonts w:ascii="Times New Roman" w:hAnsi="Times New Roman"/>
          <w:sz w:val="24"/>
          <w:szCs w:val="24"/>
        </w:rPr>
        <w:t>o dos indígenas n</w:t>
      </w:r>
      <w:r w:rsidR="00366EDE">
        <w:rPr>
          <w:rFonts w:ascii="Times New Roman" w:hAnsi="Times New Roman"/>
          <w:sz w:val="24"/>
          <w:szCs w:val="24"/>
        </w:rPr>
        <w:t xml:space="preserve">a documentação se deve, possivelmente, à aproximação </w:t>
      </w:r>
      <w:r w:rsidR="00210CD0">
        <w:rPr>
          <w:rFonts w:ascii="Times New Roman" w:hAnsi="Times New Roman"/>
          <w:sz w:val="24"/>
          <w:szCs w:val="24"/>
        </w:rPr>
        <w:t xml:space="preserve">espacial e histórica </w:t>
      </w:r>
      <w:r w:rsidR="00366EDE">
        <w:rPr>
          <w:rFonts w:ascii="Times New Roman" w:hAnsi="Times New Roman"/>
          <w:sz w:val="24"/>
          <w:szCs w:val="24"/>
        </w:rPr>
        <w:t>d</w:t>
      </w:r>
      <w:r w:rsidR="00184ED6">
        <w:rPr>
          <w:rFonts w:ascii="Times New Roman" w:hAnsi="Times New Roman"/>
          <w:sz w:val="24"/>
          <w:szCs w:val="24"/>
        </w:rPr>
        <w:t xml:space="preserve">o Maranhão com a </w:t>
      </w:r>
      <w:r w:rsidR="000E3F88">
        <w:rPr>
          <w:rFonts w:ascii="Times New Roman" w:hAnsi="Times New Roman"/>
          <w:sz w:val="24"/>
          <w:szCs w:val="24"/>
        </w:rPr>
        <w:t>Amazônia</w:t>
      </w:r>
      <w:r w:rsidR="00C22433">
        <w:rPr>
          <w:rFonts w:ascii="Times New Roman" w:hAnsi="Times New Roman"/>
          <w:sz w:val="24"/>
          <w:szCs w:val="24"/>
        </w:rPr>
        <w:t>: p</w:t>
      </w:r>
      <w:r w:rsidR="00184ED6">
        <w:rPr>
          <w:rFonts w:ascii="Times New Roman" w:hAnsi="Times New Roman"/>
          <w:sz w:val="24"/>
          <w:szCs w:val="24"/>
        </w:rPr>
        <w:t xml:space="preserve">arte do seu território </w:t>
      </w:r>
      <w:r w:rsidR="00366EDE">
        <w:rPr>
          <w:rFonts w:ascii="Times New Roman" w:hAnsi="Times New Roman"/>
          <w:sz w:val="24"/>
          <w:szCs w:val="24"/>
        </w:rPr>
        <w:t>é coberto pela floresta amazônica – alvo de interesse dos viajantes</w:t>
      </w:r>
      <w:r w:rsidR="00210CD0">
        <w:rPr>
          <w:rFonts w:ascii="Times New Roman" w:hAnsi="Times New Roman"/>
          <w:sz w:val="24"/>
          <w:szCs w:val="24"/>
        </w:rPr>
        <w:t xml:space="preserve">. Ademais, </w:t>
      </w:r>
      <w:r w:rsidR="00366EDE">
        <w:rPr>
          <w:rFonts w:ascii="Times New Roman" w:hAnsi="Times New Roman"/>
          <w:sz w:val="24"/>
          <w:szCs w:val="24"/>
        </w:rPr>
        <w:t>o Maranhão esteve ligado ao Pará até o final do século XVIII.</w:t>
      </w:r>
      <w:r w:rsidR="008743D6">
        <w:rPr>
          <w:rFonts w:ascii="Times New Roman" w:hAnsi="Times New Roman"/>
          <w:sz w:val="24"/>
          <w:szCs w:val="24"/>
        </w:rPr>
        <w:t xml:space="preserve"> </w:t>
      </w:r>
      <w:r w:rsidR="00530719">
        <w:rPr>
          <w:rFonts w:ascii="Times New Roman" w:hAnsi="Times New Roman"/>
          <w:sz w:val="24"/>
          <w:szCs w:val="24"/>
        </w:rPr>
        <w:tab/>
      </w:r>
    </w:p>
    <w:p w14:paraId="7ADA0641" w14:textId="6555183B"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color w:val="FF0000"/>
          <w:sz w:val="24"/>
          <w:szCs w:val="24"/>
        </w:rPr>
        <w:tab/>
      </w:r>
      <w:r w:rsidRPr="006F4567">
        <w:rPr>
          <w:rFonts w:ascii="Times New Roman" w:hAnsi="Times New Roman"/>
          <w:sz w:val="24"/>
          <w:szCs w:val="24"/>
        </w:rPr>
        <w:t>Outra província</w:t>
      </w:r>
      <w:r>
        <w:rPr>
          <w:rFonts w:ascii="Times New Roman" w:hAnsi="Times New Roman"/>
          <w:sz w:val="24"/>
          <w:szCs w:val="24"/>
        </w:rPr>
        <w:t xml:space="preserve"> que se destaca por exibir objetos </w:t>
      </w:r>
      <w:r w:rsidR="006F4567">
        <w:rPr>
          <w:rFonts w:ascii="Times New Roman" w:hAnsi="Times New Roman"/>
          <w:sz w:val="24"/>
          <w:szCs w:val="24"/>
        </w:rPr>
        <w:t xml:space="preserve">da </w:t>
      </w:r>
      <w:r w:rsidR="00FB3C78">
        <w:rPr>
          <w:rFonts w:ascii="Times New Roman" w:hAnsi="Times New Roman"/>
          <w:sz w:val="24"/>
          <w:szCs w:val="24"/>
        </w:rPr>
        <w:t>arqueol</w:t>
      </w:r>
      <w:r w:rsidR="006F4567">
        <w:rPr>
          <w:rFonts w:ascii="Times New Roman" w:hAnsi="Times New Roman"/>
          <w:sz w:val="24"/>
          <w:szCs w:val="24"/>
        </w:rPr>
        <w:t xml:space="preserve">ogia </w:t>
      </w:r>
      <w:r>
        <w:rPr>
          <w:rFonts w:ascii="Times New Roman" w:hAnsi="Times New Roman"/>
          <w:sz w:val="24"/>
          <w:szCs w:val="24"/>
        </w:rPr>
        <w:t>é a província fluminense. Campos, Macaé, Cantagalo, Magé</w:t>
      </w:r>
      <w:r w:rsidR="0004535E">
        <w:rPr>
          <w:rFonts w:ascii="Times New Roman" w:hAnsi="Times New Roman"/>
          <w:sz w:val="24"/>
          <w:szCs w:val="24"/>
        </w:rPr>
        <w:t>,</w:t>
      </w:r>
      <w:r>
        <w:rPr>
          <w:rFonts w:ascii="Times New Roman" w:hAnsi="Times New Roman"/>
          <w:sz w:val="24"/>
          <w:szCs w:val="24"/>
        </w:rPr>
        <w:t xml:space="preserve"> Itaguaí</w:t>
      </w:r>
      <w:r w:rsidR="00E2311D">
        <w:rPr>
          <w:rFonts w:ascii="Times New Roman" w:hAnsi="Times New Roman"/>
          <w:sz w:val="24"/>
          <w:szCs w:val="24"/>
        </w:rPr>
        <w:t>, Ilha do Governador</w:t>
      </w:r>
      <w:r w:rsidR="0004535E">
        <w:rPr>
          <w:rFonts w:ascii="Times New Roman" w:hAnsi="Times New Roman"/>
          <w:sz w:val="24"/>
          <w:szCs w:val="24"/>
        </w:rPr>
        <w:t xml:space="preserve"> e a zona oeste d</w:t>
      </w:r>
      <w:r w:rsidR="00E2311D">
        <w:rPr>
          <w:rFonts w:ascii="Times New Roman" w:hAnsi="Times New Roman"/>
          <w:sz w:val="24"/>
          <w:szCs w:val="24"/>
        </w:rPr>
        <w:t xml:space="preserve">o Rio de Janeiro </w:t>
      </w:r>
      <w:r w:rsidR="0004535E">
        <w:rPr>
          <w:rFonts w:ascii="Times New Roman" w:hAnsi="Times New Roman"/>
          <w:sz w:val="24"/>
          <w:szCs w:val="24"/>
        </w:rPr>
        <w:t xml:space="preserve">foram </w:t>
      </w:r>
      <w:r>
        <w:rPr>
          <w:rFonts w:ascii="Times New Roman" w:hAnsi="Times New Roman"/>
          <w:sz w:val="24"/>
          <w:szCs w:val="24"/>
        </w:rPr>
        <w:t>indicad</w:t>
      </w:r>
      <w:r w:rsidR="00E2311D">
        <w:rPr>
          <w:rFonts w:ascii="Times New Roman" w:hAnsi="Times New Roman"/>
          <w:sz w:val="24"/>
          <w:szCs w:val="24"/>
        </w:rPr>
        <w:t>o</w:t>
      </w:r>
      <w:r>
        <w:rPr>
          <w:rFonts w:ascii="Times New Roman" w:hAnsi="Times New Roman"/>
          <w:sz w:val="24"/>
          <w:szCs w:val="24"/>
        </w:rPr>
        <w:t xml:space="preserve">s no </w:t>
      </w:r>
      <w:r>
        <w:rPr>
          <w:rFonts w:ascii="Times New Roman" w:hAnsi="Times New Roman"/>
          <w:i/>
          <w:sz w:val="24"/>
          <w:szCs w:val="24"/>
        </w:rPr>
        <w:t>Guia</w:t>
      </w:r>
      <w:r w:rsidR="00673887">
        <w:rPr>
          <w:rFonts w:ascii="Times New Roman" w:hAnsi="Times New Roman"/>
          <w:i/>
          <w:sz w:val="24"/>
          <w:szCs w:val="24"/>
        </w:rPr>
        <w:t xml:space="preserve"> </w:t>
      </w:r>
      <w:r>
        <w:rPr>
          <w:rFonts w:ascii="Times New Roman" w:hAnsi="Times New Roman"/>
          <w:sz w:val="24"/>
          <w:szCs w:val="24"/>
        </w:rPr>
        <w:t xml:space="preserve">como o local de </w:t>
      </w:r>
      <w:r w:rsidR="006D6656">
        <w:rPr>
          <w:rFonts w:ascii="Times New Roman" w:hAnsi="Times New Roman"/>
          <w:sz w:val="24"/>
          <w:szCs w:val="24"/>
        </w:rPr>
        <w:t>proveniência</w:t>
      </w:r>
      <w:r>
        <w:rPr>
          <w:rFonts w:ascii="Times New Roman" w:hAnsi="Times New Roman"/>
          <w:sz w:val="24"/>
          <w:szCs w:val="24"/>
        </w:rPr>
        <w:t xml:space="preserve"> de </w:t>
      </w:r>
      <w:r w:rsidR="00E2311D">
        <w:rPr>
          <w:rFonts w:ascii="Times New Roman" w:hAnsi="Times New Roman"/>
          <w:sz w:val="24"/>
          <w:szCs w:val="24"/>
        </w:rPr>
        <w:t xml:space="preserve">mais de </w:t>
      </w:r>
      <w:r w:rsidR="00D102DB">
        <w:rPr>
          <w:rFonts w:ascii="Times New Roman" w:hAnsi="Times New Roman"/>
          <w:sz w:val="24"/>
          <w:szCs w:val="24"/>
        </w:rPr>
        <w:t xml:space="preserve">uma dúzia de </w:t>
      </w:r>
      <w:r>
        <w:rPr>
          <w:rFonts w:ascii="Times New Roman" w:hAnsi="Times New Roman"/>
          <w:sz w:val="24"/>
          <w:szCs w:val="24"/>
        </w:rPr>
        <w:t>objetos</w:t>
      </w:r>
      <w:r w:rsidR="006F4567">
        <w:rPr>
          <w:rFonts w:ascii="Times New Roman" w:hAnsi="Times New Roman"/>
          <w:sz w:val="24"/>
          <w:szCs w:val="24"/>
        </w:rPr>
        <w:t xml:space="preserve"> arqueológicos</w:t>
      </w:r>
      <w:r>
        <w:rPr>
          <w:rFonts w:ascii="Times New Roman" w:hAnsi="Times New Roman"/>
          <w:sz w:val="24"/>
          <w:szCs w:val="24"/>
        </w:rPr>
        <w:t>, a maioria igaçabas e vasos</w:t>
      </w:r>
      <w:r w:rsidR="00FE75F5">
        <w:rPr>
          <w:rFonts w:ascii="Times New Roman" w:hAnsi="Times New Roman"/>
          <w:sz w:val="24"/>
          <w:szCs w:val="24"/>
        </w:rPr>
        <w:t xml:space="preserve"> que foram expostos na Sala Hartt</w:t>
      </w:r>
      <w:r>
        <w:rPr>
          <w:rFonts w:ascii="Times New Roman" w:hAnsi="Times New Roman"/>
          <w:sz w:val="24"/>
          <w:szCs w:val="24"/>
        </w:rPr>
        <w:t xml:space="preserve">. </w:t>
      </w:r>
      <w:r w:rsidR="006F4567">
        <w:rPr>
          <w:rFonts w:ascii="Times New Roman" w:hAnsi="Times New Roman"/>
          <w:sz w:val="24"/>
          <w:szCs w:val="24"/>
        </w:rPr>
        <w:t>Mesmo sem apresentar objetos etnográficos (que indiciam o contato simultâneo entre coletor e produtor do artefato)</w:t>
      </w:r>
      <w:r w:rsidR="0015580B">
        <w:rPr>
          <w:rFonts w:ascii="Times New Roman" w:hAnsi="Times New Roman"/>
          <w:sz w:val="24"/>
          <w:szCs w:val="24"/>
        </w:rPr>
        <w:t xml:space="preserve"> provenientes</w:t>
      </w:r>
      <w:r w:rsidR="006F4567">
        <w:rPr>
          <w:rFonts w:ascii="Times New Roman" w:hAnsi="Times New Roman"/>
          <w:sz w:val="24"/>
          <w:szCs w:val="24"/>
        </w:rPr>
        <w:t xml:space="preserve"> do Rio de Janeiro, a presença de indígenas ali era marcante. Segundo</w:t>
      </w:r>
      <w:r w:rsidR="001726C8">
        <w:rPr>
          <w:rFonts w:ascii="Times New Roman" w:hAnsi="Times New Roman"/>
          <w:sz w:val="24"/>
          <w:szCs w:val="24"/>
        </w:rPr>
        <w:t xml:space="preserve"> </w:t>
      </w:r>
      <w:r>
        <w:rPr>
          <w:rFonts w:ascii="Times New Roman" w:hAnsi="Times New Roman"/>
          <w:sz w:val="24"/>
          <w:szCs w:val="24"/>
        </w:rPr>
        <w:t xml:space="preserve">Ana Paula Silva </w:t>
      </w:r>
      <w:r w:rsidR="00CC7F20">
        <w:rPr>
          <w:rFonts w:ascii="Times New Roman" w:hAnsi="Times New Roman"/>
          <w:sz w:val="24"/>
          <w:szCs w:val="24"/>
        </w:rPr>
        <w:t>(2016)</w:t>
      </w:r>
      <w:r w:rsidR="006F4567">
        <w:rPr>
          <w:rFonts w:ascii="Times New Roman" w:hAnsi="Times New Roman"/>
          <w:sz w:val="24"/>
          <w:szCs w:val="24"/>
        </w:rPr>
        <w:t>, m</w:t>
      </w:r>
      <w:r>
        <w:rPr>
          <w:rFonts w:ascii="Times New Roman" w:hAnsi="Times New Roman"/>
          <w:sz w:val="24"/>
          <w:szCs w:val="24"/>
        </w:rPr>
        <w:t xml:space="preserve">uitos </w:t>
      </w:r>
      <w:r w:rsidR="0015580B">
        <w:rPr>
          <w:rFonts w:ascii="Times New Roman" w:hAnsi="Times New Roman"/>
          <w:sz w:val="24"/>
          <w:szCs w:val="24"/>
        </w:rPr>
        <w:t xml:space="preserve">indígenas </w:t>
      </w:r>
      <w:r w:rsidR="006F4567">
        <w:rPr>
          <w:rFonts w:ascii="Times New Roman" w:hAnsi="Times New Roman"/>
          <w:sz w:val="24"/>
          <w:szCs w:val="24"/>
        </w:rPr>
        <w:t xml:space="preserve">se deslocaram para viver permanentemente </w:t>
      </w:r>
      <w:r w:rsidR="0015580B">
        <w:rPr>
          <w:rFonts w:ascii="Times New Roman" w:hAnsi="Times New Roman"/>
          <w:sz w:val="24"/>
          <w:szCs w:val="24"/>
        </w:rPr>
        <w:t>n</w:t>
      </w:r>
      <w:r w:rsidR="006F4567">
        <w:rPr>
          <w:rFonts w:ascii="Times New Roman" w:hAnsi="Times New Roman"/>
          <w:sz w:val="24"/>
          <w:szCs w:val="24"/>
        </w:rPr>
        <w:t>a capital do Império, sobretudo após a extinção de aldeamentos; outros c</w:t>
      </w:r>
      <w:r w:rsidR="001726C8">
        <w:rPr>
          <w:rFonts w:ascii="Times New Roman" w:hAnsi="Times New Roman"/>
          <w:sz w:val="24"/>
          <w:szCs w:val="24"/>
        </w:rPr>
        <w:t>ircula</w:t>
      </w:r>
      <w:r w:rsidR="006F4567">
        <w:rPr>
          <w:rFonts w:ascii="Times New Roman" w:hAnsi="Times New Roman"/>
          <w:sz w:val="24"/>
          <w:szCs w:val="24"/>
        </w:rPr>
        <w:t>r</w:t>
      </w:r>
      <w:r w:rsidR="001726C8">
        <w:rPr>
          <w:rFonts w:ascii="Times New Roman" w:hAnsi="Times New Roman"/>
          <w:sz w:val="24"/>
          <w:szCs w:val="24"/>
        </w:rPr>
        <w:t xml:space="preserve">am </w:t>
      </w:r>
      <w:r w:rsidR="006F4567">
        <w:rPr>
          <w:rFonts w:ascii="Times New Roman" w:hAnsi="Times New Roman"/>
          <w:sz w:val="24"/>
          <w:szCs w:val="24"/>
        </w:rPr>
        <w:t xml:space="preserve">esporadicamente </w:t>
      </w:r>
      <w:r w:rsidR="00FD508E">
        <w:rPr>
          <w:rFonts w:ascii="Times New Roman" w:hAnsi="Times New Roman"/>
          <w:sz w:val="24"/>
          <w:szCs w:val="24"/>
        </w:rPr>
        <w:t xml:space="preserve">na Corte </w:t>
      </w:r>
      <w:r>
        <w:rPr>
          <w:rFonts w:ascii="Times New Roman" w:hAnsi="Times New Roman"/>
          <w:sz w:val="24"/>
          <w:szCs w:val="24"/>
        </w:rPr>
        <w:t xml:space="preserve">em busca de audiências com o monarca para propor alianças ou expor reivindicações. </w:t>
      </w:r>
    </w:p>
    <w:p w14:paraId="192EE334" w14:textId="721DE349"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Por outro lado, a</w:t>
      </w:r>
      <w:r w:rsidR="007C6C7A">
        <w:rPr>
          <w:rFonts w:ascii="Times New Roman" w:hAnsi="Times New Roman"/>
          <w:sz w:val="24"/>
          <w:szCs w:val="24"/>
        </w:rPr>
        <w:t>s</w:t>
      </w:r>
      <w:r>
        <w:rPr>
          <w:rFonts w:ascii="Times New Roman" w:hAnsi="Times New Roman"/>
          <w:sz w:val="24"/>
          <w:szCs w:val="24"/>
        </w:rPr>
        <w:t xml:space="preserve"> província</w:t>
      </w:r>
      <w:r w:rsidR="007C6C7A">
        <w:rPr>
          <w:rFonts w:ascii="Times New Roman" w:hAnsi="Times New Roman"/>
          <w:sz w:val="24"/>
          <w:szCs w:val="24"/>
        </w:rPr>
        <w:t>s</w:t>
      </w:r>
      <w:r>
        <w:rPr>
          <w:rFonts w:ascii="Times New Roman" w:hAnsi="Times New Roman"/>
          <w:sz w:val="24"/>
          <w:szCs w:val="24"/>
        </w:rPr>
        <w:t xml:space="preserve"> do Amazonas</w:t>
      </w:r>
      <w:r w:rsidR="007C6C7A">
        <w:rPr>
          <w:rFonts w:ascii="Times New Roman" w:hAnsi="Times New Roman"/>
          <w:sz w:val="24"/>
          <w:szCs w:val="24"/>
        </w:rPr>
        <w:t xml:space="preserve"> e do Pará</w:t>
      </w:r>
      <w:r>
        <w:rPr>
          <w:rFonts w:ascii="Times New Roman" w:hAnsi="Times New Roman"/>
          <w:sz w:val="24"/>
          <w:szCs w:val="24"/>
        </w:rPr>
        <w:t xml:space="preserve"> se destaca</w:t>
      </w:r>
      <w:r w:rsidR="007C6C7A">
        <w:rPr>
          <w:rFonts w:ascii="Times New Roman" w:hAnsi="Times New Roman"/>
          <w:sz w:val="24"/>
          <w:szCs w:val="24"/>
        </w:rPr>
        <w:t>m</w:t>
      </w:r>
      <w:r>
        <w:rPr>
          <w:rFonts w:ascii="Times New Roman" w:hAnsi="Times New Roman"/>
          <w:sz w:val="24"/>
          <w:szCs w:val="24"/>
        </w:rPr>
        <w:t xml:space="preserve"> pelo número expressivo de objetos etnográficos</w:t>
      </w:r>
      <w:r w:rsidR="007C6C7A">
        <w:rPr>
          <w:rFonts w:ascii="Times New Roman" w:hAnsi="Times New Roman"/>
          <w:sz w:val="24"/>
          <w:szCs w:val="24"/>
        </w:rPr>
        <w:t xml:space="preserve"> e arqueológicos</w:t>
      </w:r>
      <w:r>
        <w:rPr>
          <w:rFonts w:ascii="Times New Roman" w:hAnsi="Times New Roman"/>
          <w:sz w:val="24"/>
          <w:szCs w:val="24"/>
        </w:rPr>
        <w:t xml:space="preserve">. </w:t>
      </w:r>
      <w:r w:rsidR="007C6C7A">
        <w:rPr>
          <w:rFonts w:ascii="Times New Roman" w:hAnsi="Times New Roman"/>
          <w:sz w:val="24"/>
          <w:szCs w:val="24"/>
        </w:rPr>
        <w:t xml:space="preserve">De </w:t>
      </w:r>
      <w:r w:rsidR="00E82721">
        <w:rPr>
          <w:rFonts w:ascii="Times New Roman" w:hAnsi="Times New Roman"/>
          <w:sz w:val="24"/>
          <w:szCs w:val="24"/>
        </w:rPr>
        <w:t>lá</w:t>
      </w:r>
      <w:r w:rsidR="007C6C7A">
        <w:rPr>
          <w:rFonts w:ascii="Times New Roman" w:hAnsi="Times New Roman"/>
          <w:sz w:val="24"/>
          <w:szCs w:val="24"/>
        </w:rPr>
        <w:t xml:space="preserve"> veio </w:t>
      </w:r>
      <w:r w:rsidR="004644E1">
        <w:rPr>
          <w:rFonts w:ascii="Times New Roman" w:hAnsi="Times New Roman"/>
          <w:sz w:val="24"/>
          <w:szCs w:val="24"/>
        </w:rPr>
        <w:t xml:space="preserve">mais da metade </w:t>
      </w:r>
      <w:r>
        <w:rPr>
          <w:rFonts w:ascii="Times New Roman" w:hAnsi="Times New Roman"/>
          <w:sz w:val="24"/>
          <w:szCs w:val="24"/>
        </w:rPr>
        <w:t>d</w:t>
      </w:r>
      <w:r w:rsidR="004644E1">
        <w:rPr>
          <w:rFonts w:ascii="Times New Roman" w:hAnsi="Times New Roman"/>
          <w:sz w:val="24"/>
          <w:szCs w:val="24"/>
        </w:rPr>
        <w:t>as</w:t>
      </w:r>
      <w:r>
        <w:rPr>
          <w:rFonts w:ascii="Times New Roman" w:hAnsi="Times New Roman"/>
          <w:sz w:val="24"/>
          <w:szCs w:val="24"/>
        </w:rPr>
        <w:t xml:space="preserve"> coleções </w:t>
      </w:r>
      <w:r w:rsidR="0015580B">
        <w:rPr>
          <w:rFonts w:ascii="Times New Roman" w:hAnsi="Times New Roman"/>
          <w:sz w:val="24"/>
          <w:szCs w:val="24"/>
        </w:rPr>
        <w:t xml:space="preserve">catalogadas no </w:t>
      </w:r>
      <w:r w:rsidR="0015580B">
        <w:rPr>
          <w:rFonts w:ascii="Times New Roman" w:hAnsi="Times New Roman"/>
          <w:i/>
          <w:iCs/>
          <w:sz w:val="24"/>
          <w:szCs w:val="24"/>
        </w:rPr>
        <w:t>Guia</w:t>
      </w:r>
      <w:r w:rsidR="007C6C7A">
        <w:rPr>
          <w:rFonts w:ascii="Times New Roman" w:hAnsi="Times New Roman"/>
          <w:sz w:val="24"/>
          <w:szCs w:val="24"/>
        </w:rPr>
        <w:t xml:space="preserve">. </w:t>
      </w:r>
      <w:r>
        <w:rPr>
          <w:rFonts w:ascii="Times New Roman" w:hAnsi="Times New Roman"/>
          <w:sz w:val="24"/>
          <w:szCs w:val="24"/>
        </w:rPr>
        <w:t xml:space="preserve"> Segundo Oliveira</w:t>
      </w:r>
      <w:r w:rsidR="00C24930">
        <w:rPr>
          <w:rFonts w:ascii="Times New Roman" w:hAnsi="Times New Roman"/>
          <w:sz w:val="24"/>
          <w:szCs w:val="24"/>
        </w:rPr>
        <w:t xml:space="preserve"> (1987)</w:t>
      </w:r>
      <w:r>
        <w:rPr>
          <w:rFonts w:ascii="Times New Roman" w:hAnsi="Times New Roman"/>
          <w:sz w:val="24"/>
          <w:szCs w:val="24"/>
        </w:rPr>
        <w:t xml:space="preserve">, a Amazônia ao longo do século XIX se constituiu numa área de </w:t>
      </w:r>
      <w:r w:rsidR="00C24930">
        <w:rPr>
          <w:rFonts w:ascii="Times New Roman" w:hAnsi="Times New Roman"/>
          <w:sz w:val="24"/>
          <w:szCs w:val="24"/>
        </w:rPr>
        <w:t xml:space="preserve">grande interesse para viajantes. </w:t>
      </w:r>
      <w:r>
        <w:rPr>
          <w:rFonts w:ascii="Times New Roman" w:hAnsi="Times New Roman"/>
          <w:sz w:val="24"/>
          <w:szCs w:val="24"/>
        </w:rPr>
        <w:t>A fauna e a flora peculiar, assim como as populações indígenas que habitav</w:t>
      </w:r>
      <w:r w:rsidR="00EA3735">
        <w:rPr>
          <w:rFonts w:ascii="Times New Roman" w:hAnsi="Times New Roman"/>
          <w:sz w:val="24"/>
          <w:szCs w:val="24"/>
        </w:rPr>
        <w:t xml:space="preserve">am a região, atraíam naturalistas </w:t>
      </w:r>
      <w:r w:rsidR="007C6C7A">
        <w:rPr>
          <w:rFonts w:ascii="Times New Roman" w:hAnsi="Times New Roman"/>
          <w:sz w:val="24"/>
          <w:szCs w:val="24"/>
        </w:rPr>
        <w:t>e</w:t>
      </w:r>
      <w:r>
        <w:rPr>
          <w:rFonts w:ascii="Times New Roman" w:hAnsi="Times New Roman"/>
          <w:sz w:val="24"/>
          <w:szCs w:val="24"/>
        </w:rPr>
        <w:t xml:space="preserve"> agentes do Estado interessados no controle do território e dos grupos indígenas que </w:t>
      </w:r>
      <w:r w:rsidR="00E82721">
        <w:rPr>
          <w:rFonts w:ascii="Times New Roman" w:hAnsi="Times New Roman"/>
          <w:sz w:val="24"/>
          <w:szCs w:val="24"/>
        </w:rPr>
        <w:t>ali</w:t>
      </w:r>
      <w:r>
        <w:rPr>
          <w:rFonts w:ascii="Times New Roman" w:hAnsi="Times New Roman"/>
          <w:sz w:val="24"/>
          <w:szCs w:val="24"/>
        </w:rPr>
        <w:t xml:space="preserve"> estavam. Coleções como a de José Lustosa Paranaguá e do Barão de Teffé, por exemplo, mostram bem o empenho dos administradores na expansão e exploração do território nacional. Mostram também como as expedições, ainda que motivadas por interesses diversos, </w:t>
      </w:r>
      <w:r w:rsidR="00E82721">
        <w:rPr>
          <w:rFonts w:ascii="Times New Roman" w:hAnsi="Times New Roman"/>
          <w:sz w:val="24"/>
          <w:szCs w:val="24"/>
        </w:rPr>
        <w:t xml:space="preserve">permitiram </w:t>
      </w:r>
      <w:r>
        <w:rPr>
          <w:rFonts w:ascii="Times New Roman" w:hAnsi="Times New Roman"/>
          <w:sz w:val="24"/>
          <w:szCs w:val="24"/>
        </w:rPr>
        <w:t>a seus participantes coletar e colecionar coisas que, depois, foram incorporadas ao Museu</w:t>
      </w:r>
      <w:r w:rsidR="007C6C7A">
        <w:rPr>
          <w:rFonts w:ascii="Times New Roman" w:hAnsi="Times New Roman"/>
          <w:sz w:val="24"/>
          <w:szCs w:val="24"/>
        </w:rPr>
        <w:t>,</w:t>
      </w:r>
      <w:r>
        <w:rPr>
          <w:rFonts w:ascii="Times New Roman" w:hAnsi="Times New Roman"/>
          <w:sz w:val="24"/>
          <w:szCs w:val="24"/>
        </w:rPr>
        <w:t xml:space="preserve"> servindo à exibição pública, ao estudo e à classificação daquilo que era tido como representati</w:t>
      </w:r>
      <w:r w:rsidR="00DE7B61">
        <w:rPr>
          <w:rFonts w:ascii="Times New Roman" w:hAnsi="Times New Roman"/>
          <w:sz w:val="24"/>
          <w:szCs w:val="24"/>
        </w:rPr>
        <w:t>vo da natureza e dos costumes dos povos amazônicos</w:t>
      </w:r>
      <w:r>
        <w:rPr>
          <w:rFonts w:ascii="Times New Roman" w:hAnsi="Times New Roman"/>
          <w:sz w:val="24"/>
          <w:szCs w:val="24"/>
        </w:rPr>
        <w:t xml:space="preserve">. </w:t>
      </w:r>
    </w:p>
    <w:p w14:paraId="36CEF179" w14:textId="71E5FE81" w:rsidR="002446A5" w:rsidRDefault="0015580B" w:rsidP="00366EDE">
      <w:pPr>
        <w:pStyle w:val="SemEspaamento5"/>
        <w:spacing w:line="360" w:lineRule="auto"/>
        <w:ind w:firstLine="708"/>
        <w:jc w:val="both"/>
        <w:rPr>
          <w:rFonts w:ascii="Times New Roman" w:hAnsi="Times New Roman"/>
          <w:sz w:val="24"/>
          <w:szCs w:val="24"/>
        </w:rPr>
      </w:pPr>
      <w:r>
        <w:rPr>
          <w:rFonts w:ascii="Times New Roman" w:hAnsi="Times New Roman"/>
          <w:sz w:val="24"/>
          <w:szCs w:val="24"/>
        </w:rPr>
        <w:t>O</w:t>
      </w:r>
      <w:r w:rsidR="00366EDE">
        <w:rPr>
          <w:rFonts w:ascii="Times New Roman" w:hAnsi="Times New Roman"/>
          <w:sz w:val="24"/>
          <w:szCs w:val="24"/>
        </w:rPr>
        <w:t xml:space="preserve">s objetos até chegarem ao Museu Nacional percorreram um longo caminho. Foram </w:t>
      </w:r>
      <w:r>
        <w:rPr>
          <w:rFonts w:ascii="Times New Roman" w:hAnsi="Times New Roman"/>
          <w:sz w:val="24"/>
          <w:szCs w:val="24"/>
        </w:rPr>
        <w:t xml:space="preserve">recolhidos </w:t>
      </w:r>
      <w:r w:rsidR="00366EDE">
        <w:rPr>
          <w:rFonts w:ascii="Times New Roman" w:hAnsi="Times New Roman"/>
          <w:sz w:val="24"/>
          <w:szCs w:val="24"/>
        </w:rPr>
        <w:t>de seu contexto original de uso em expedições realizadas pelo território nacional</w:t>
      </w:r>
      <w:r>
        <w:rPr>
          <w:rFonts w:ascii="Times New Roman" w:hAnsi="Times New Roman"/>
          <w:sz w:val="24"/>
          <w:szCs w:val="24"/>
        </w:rPr>
        <w:t xml:space="preserve">, sobretudo a partir </w:t>
      </w:r>
      <w:r w:rsidR="00366EDE">
        <w:rPr>
          <w:rFonts w:ascii="Times New Roman" w:hAnsi="Times New Roman"/>
          <w:sz w:val="24"/>
          <w:szCs w:val="24"/>
        </w:rPr>
        <w:t>da década de 187</w:t>
      </w:r>
      <w:r>
        <w:rPr>
          <w:rFonts w:ascii="Times New Roman" w:hAnsi="Times New Roman"/>
          <w:sz w:val="24"/>
          <w:szCs w:val="24"/>
        </w:rPr>
        <w:t>0</w:t>
      </w:r>
      <w:r w:rsidR="00366EDE">
        <w:rPr>
          <w:rFonts w:ascii="Times New Roman" w:hAnsi="Times New Roman"/>
          <w:sz w:val="24"/>
          <w:szCs w:val="24"/>
        </w:rPr>
        <w:t xml:space="preserve">. Deixaram de ser </w:t>
      </w:r>
      <w:r w:rsidR="00C24930">
        <w:rPr>
          <w:rFonts w:ascii="Times New Roman" w:hAnsi="Times New Roman"/>
          <w:sz w:val="24"/>
          <w:szCs w:val="24"/>
        </w:rPr>
        <w:t xml:space="preserve">artefatos </w:t>
      </w:r>
      <w:r w:rsidR="00366EDE">
        <w:rPr>
          <w:rFonts w:ascii="Times New Roman" w:hAnsi="Times New Roman"/>
          <w:sz w:val="24"/>
          <w:szCs w:val="24"/>
        </w:rPr>
        <w:t xml:space="preserve">do cotidiano </w:t>
      </w:r>
      <w:r w:rsidR="00C24930">
        <w:rPr>
          <w:rFonts w:ascii="Times New Roman" w:hAnsi="Times New Roman"/>
          <w:sz w:val="24"/>
          <w:szCs w:val="24"/>
        </w:rPr>
        <w:t xml:space="preserve">e </w:t>
      </w:r>
      <w:r w:rsidR="00366EDE">
        <w:rPr>
          <w:rFonts w:ascii="Times New Roman" w:hAnsi="Times New Roman"/>
          <w:sz w:val="24"/>
          <w:szCs w:val="24"/>
        </w:rPr>
        <w:t>se transformar</w:t>
      </w:r>
      <w:r w:rsidR="00C24930">
        <w:rPr>
          <w:rFonts w:ascii="Times New Roman" w:hAnsi="Times New Roman"/>
          <w:sz w:val="24"/>
          <w:szCs w:val="24"/>
        </w:rPr>
        <w:t>a</w:t>
      </w:r>
      <w:r w:rsidR="00EE2808">
        <w:rPr>
          <w:rFonts w:ascii="Times New Roman" w:hAnsi="Times New Roman"/>
          <w:sz w:val="24"/>
          <w:szCs w:val="24"/>
        </w:rPr>
        <w:t>m</w:t>
      </w:r>
      <w:r w:rsidR="00366EDE">
        <w:rPr>
          <w:rFonts w:ascii="Times New Roman" w:hAnsi="Times New Roman"/>
          <w:sz w:val="24"/>
          <w:szCs w:val="24"/>
        </w:rPr>
        <w:t xml:space="preserve"> em </w:t>
      </w:r>
      <w:r w:rsidR="00366EDE" w:rsidRPr="007228BB">
        <w:rPr>
          <w:rFonts w:ascii="Times New Roman" w:hAnsi="Times New Roman"/>
          <w:sz w:val="24"/>
          <w:szCs w:val="24"/>
        </w:rPr>
        <w:t>artefatos</w:t>
      </w:r>
      <w:r w:rsidR="00366EDE">
        <w:rPr>
          <w:rFonts w:ascii="Times New Roman" w:hAnsi="Times New Roman"/>
          <w:sz w:val="24"/>
          <w:szCs w:val="24"/>
        </w:rPr>
        <w:t xml:space="preserve"> d</w:t>
      </w:r>
      <w:r w:rsidR="00C24930">
        <w:rPr>
          <w:rFonts w:ascii="Times New Roman" w:hAnsi="Times New Roman"/>
          <w:sz w:val="24"/>
          <w:szCs w:val="24"/>
        </w:rPr>
        <w:t>a ciência</w:t>
      </w:r>
      <w:r w:rsidR="00366EDE">
        <w:rPr>
          <w:rFonts w:ascii="Times New Roman" w:hAnsi="Times New Roman"/>
          <w:sz w:val="24"/>
          <w:szCs w:val="24"/>
        </w:rPr>
        <w:t>. Outros, soterrados pela ação do tempo, voltaram à vida</w:t>
      </w:r>
      <w:r w:rsidR="00C24930">
        <w:rPr>
          <w:rFonts w:ascii="Times New Roman" w:hAnsi="Times New Roman"/>
          <w:sz w:val="24"/>
          <w:szCs w:val="24"/>
        </w:rPr>
        <w:t xml:space="preserve">, </w:t>
      </w:r>
      <w:r w:rsidR="00366EDE">
        <w:rPr>
          <w:rFonts w:ascii="Times New Roman" w:hAnsi="Times New Roman"/>
          <w:sz w:val="24"/>
          <w:szCs w:val="24"/>
        </w:rPr>
        <w:t xml:space="preserve">tornando-se fonte de revelação do passado das populações “sem história”. </w:t>
      </w:r>
      <w:r w:rsidR="00366EDE" w:rsidRPr="002136F1">
        <w:rPr>
          <w:rFonts w:ascii="Times New Roman" w:hAnsi="Times New Roman"/>
          <w:sz w:val="24"/>
          <w:szCs w:val="24"/>
        </w:rPr>
        <w:t>Re</w:t>
      </w:r>
      <w:r w:rsidR="007D1048">
        <w:rPr>
          <w:rFonts w:ascii="Times New Roman" w:hAnsi="Times New Roman"/>
          <w:sz w:val="24"/>
          <w:szCs w:val="24"/>
        </w:rPr>
        <w:t xml:space="preserve">stos mortais </w:t>
      </w:r>
      <w:r w:rsidR="007D123B">
        <w:rPr>
          <w:rFonts w:ascii="Times New Roman" w:hAnsi="Times New Roman"/>
          <w:sz w:val="24"/>
          <w:szCs w:val="24"/>
        </w:rPr>
        <w:t>s</w:t>
      </w:r>
      <w:r w:rsidR="00366EDE">
        <w:rPr>
          <w:rFonts w:ascii="Times New Roman" w:hAnsi="Times New Roman"/>
          <w:sz w:val="24"/>
          <w:szCs w:val="24"/>
        </w:rPr>
        <w:t>e transformaram em objeto dos estudos acerc</w:t>
      </w:r>
      <w:r w:rsidR="00C24930">
        <w:rPr>
          <w:rFonts w:ascii="Times New Roman" w:hAnsi="Times New Roman"/>
          <w:sz w:val="24"/>
          <w:szCs w:val="24"/>
        </w:rPr>
        <w:t>a da natureza humana. E</w:t>
      </w:r>
      <w:r>
        <w:rPr>
          <w:rFonts w:ascii="Times New Roman" w:hAnsi="Times New Roman"/>
          <w:sz w:val="24"/>
          <w:szCs w:val="24"/>
        </w:rPr>
        <w:t xml:space="preserve">stas </w:t>
      </w:r>
      <w:r w:rsidR="00C24930">
        <w:rPr>
          <w:rFonts w:ascii="Times New Roman" w:hAnsi="Times New Roman"/>
          <w:sz w:val="24"/>
          <w:szCs w:val="24"/>
        </w:rPr>
        <w:t xml:space="preserve">coleções </w:t>
      </w:r>
      <w:r w:rsidR="00C24930">
        <w:rPr>
          <w:rFonts w:ascii="Times New Roman" w:hAnsi="Times New Roman"/>
          <w:sz w:val="24"/>
          <w:szCs w:val="24"/>
        </w:rPr>
        <w:lastRenderedPageBreak/>
        <w:t>foram transferida</w:t>
      </w:r>
      <w:r w:rsidR="00366EDE">
        <w:rPr>
          <w:rFonts w:ascii="Times New Roman" w:hAnsi="Times New Roman"/>
          <w:sz w:val="24"/>
          <w:szCs w:val="24"/>
        </w:rPr>
        <w:t>s para o Museu Nacional</w:t>
      </w:r>
      <w:r w:rsidR="00C24930">
        <w:rPr>
          <w:rFonts w:ascii="Times New Roman" w:hAnsi="Times New Roman"/>
          <w:sz w:val="24"/>
          <w:szCs w:val="24"/>
        </w:rPr>
        <w:t xml:space="preserve">, cujos </w:t>
      </w:r>
      <w:r w:rsidR="00366EDE">
        <w:rPr>
          <w:rFonts w:ascii="Times New Roman" w:hAnsi="Times New Roman"/>
          <w:sz w:val="24"/>
          <w:szCs w:val="24"/>
        </w:rPr>
        <w:t xml:space="preserve">colecionadores viram </w:t>
      </w:r>
      <w:r>
        <w:rPr>
          <w:rFonts w:ascii="Times New Roman" w:hAnsi="Times New Roman"/>
          <w:sz w:val="24"/>
          <w:szCs w:val="24"/>
        </w:rPr>
        <w:t xml:space="preserve">ali </w:t>
      </w:r>
      <w:r w:rsidR="00366EDE">
        <w:rPr>
          <w:rFonts w:ascii="Times New Roman" w:hAnsi="Times New Roman"/>
          <w:sz w:val="24"/>
          <w:szCs w:val="24"/>
        </w:rPr>
        <w:t>uma oportunidade de alcançarem prestígio e imortalidade. Ao adentrarem no Museu, mudaram de estatuto e tornaram-se objetos de ciência. Passaram a servir como índice nas análises da etnografia, da arqueologia e da antropologia</w:t>
      </w:r>
      <w:r w:rsidR="00EA3735">
        <w:rPr>
          <w:rFonts w:ascii="Times New Roman" w:hAnsi="Times New Roman"/>
          <w:sz w:val="24"/>
          <w:szCs w:val="24"/>
        </w:rPr>
        <w:t>,</w:t>
      </w:r>
      <w:r w:rsidR="00366EDE">
        <w:rPr>
          <w:rFonts w:ascii="Times New Roman" w:hAnsi="Times New Roman"/>
          <w:sz w:val="24"/>
          <w:szCs w:val="24"/>
        </w:rPr>
        <w:t xml:space="preserve"> </w:t>
      </w:r>
      <w:r w:rsidR="00CB4AC9">
        <w:rPr>
          <w:rFonts w:ascii="Times New Roman" w:hAnsi="Times New Roman"/>
          <w:sz w:val="24"/>
          <w:szCs w:val="24"/>
        </w:rPr>
        <w:t xml:space="preserve">as </w:t>
      </w:r>
      <w:r w:rsidR="00366EDE">
        <w:rPr>
          <w:rFonts w:ascii="Times New Roman" w:hAnsi="Times New Roman"/>
          <w:sz w:val="24"/>
          <w:szCs w:val="24"/>
        </w:rPr>
        <w:t>qu</w:t>
      </w:r>
      <w:r w:rsidR="00CB4AC9">
        <w:rPr>
          <w:rFonts w:ascii="Times New Roman" w:hAnsi="Times New Roman"/>
          <w:sz w:val="24"/>
          <w:szCs w:val="24"/>
        </w:rPr>
        <w:t xml:space="preserve">ais </w:t>
      </w:r>
      <w:r w:rsidR="00366EDE">
        <w:rPr>
          <w:rFonts w:ascii="Times New Roman" w:hAnsi="Times New Roman"/>
          <w:sz w:val="24"/>
          <w:szCs w:val="24"/>
        </w:rPr>
        <w:t>naquele tempo estavam voltadas para as classificações</w:t>
      </w:r>
      <w:r w:rsidR="00CB4AC9">
        <w:rPr>
          <w:rFonts w:ascii="Times New Roman" w:hAnsi="Times New Roman"/>
          <w:sz w:val="24"/>
          <w:szCs w:val="24"/>
        </w:rPr>
        <w:t xml:space="preserve"> raciais</w:t>
      </w:r>
      <w:r w:rsidR="00366EDE">
        <w:rPr>
          <w:rFonts w:ascii="Times New Roman" w:hAnsi="Times New Roman"/>
          <w:sz w:val="24"/>
          <w:szCs w:val="24"/>
        </w:rPr>
        <w:t xml:space="preserve"> e hierarquizações das sociedades humanas</w:t>
      </w:r>
      <w:r w:rsidR="00DF6291">
        <w:rPr>
          <w:rFonts w:ascii="Times New Roman" w:hAnsi="Times New Roman"/>
          <w:sz w:val="24"/>
          <w:szCs w:val="24"/>
        </w:rPr>
        <w:t>,</w:t>
      </w:r>
      <w:r w:rsidR="00366EDE">
        <w:rPr>
          <w:rFonts w:ascii="Times New Roman" w:hAnsi="Times New Roman"/>
          <w:sz w:val="24"/>
          <w:szCs w:val="24"/>
        </w:rPr>
        <w:t xml:space="preserve"> em conformidade com o paradigma evolucionista.</w:t>
      </w:r>
    </w:p>
    <w:p w14:paraId="2CAA799D" w14:textId="0F983CDF" w:rsidR="000A2BB2" w:rsidRDefault="00366EDE" w:rsidP="002446A5">
      <w:pPr>
        <w:pStyle w:val="SemEspaamento5"/>
        <w:spacing w:line="360" w:lineRule="auto"/>
        <w:ind w:firstLine="708"/>
        <w:jc w:val="both"/>
        <w:rPr>
          <w:rFonts w:ascii="Times New Roman" w:hAnsi="Times New Roman"/>
          <w:sz w:val="24"/>
          <w:szCs w:val="24"/>
        </w:rPr>
      </w:pPr>
      <w:r>
        <w:rPr>
          <w:rFonts w:ascii="Times New Roman" w:hAnsi="Times New Roman"/>
          <w:sz w:val="24"/>
          <w:szCs w:val="24"/>
        </w:rPr>
        <w:t>É importante ressaltar o papel dos museu</w:t>
      </w:r>
      <w:r w:rsidR="00B5403D">
        <w:rPr>
          <w:rFonts w:ascii="Times New Roman" w:hAnsi="Times New Roman"/>
          <w:sz w:val="24"/>
          <w:szCs w:val="24"/>
        </w:rPr>
        <w:t>s oitocentistas na</w:t>
      </w:r>
      <w:r>
        <w:rPr>
          <w:rFonts w:ascii="Times New Roman" w:hAnsi="Times New Roman"/>
          <w:sz w:val="24"/>
          <w:szCs w:val="24"/>
        </w:rPr>
        <w:t xml:space="preserve"> </w:t>
      </w:r>
      <w:r w:rsidR="00B5403D">
        <w:rPr>
          <w:rFonts w:ascii="Times New Roman" w:hAnsi="Times New Roman"/>
          <w:sz w:val="24"/>
          <w:szCs w:val="24"/>
        </w:rPr>
        <w:t>produção do conhecimento</w:t>
      </w:r>
      <w:r>
        <w:rPr>
          <w:rFonts w:ascii="Times New Roman" w:hAnsi="Times New Roman"/>
          <w:sz w:val="24"/>
          <w:szCs w:val="24"/>
        </w:rPr>
        <w:t>. Ao lado dos jardins botânicos, institutos, sociedades e comissões</w:t>
      </w:r>
      <w:r w:rsidR="00BB7494">
        <w:rPr>
          <w:rFonts w:ascii="Times New Roman" w:hAnsi="Times New Roman"/>
          <w:sz w:val="24"/>
          <w:szCs w:val="24"/>
        </w:rPr>
        <w:t>,</w:t>
      </w:r>
      <w:r>
        <w:rPr>
          <w:rFonts w:ascii="Times New Roman" w:hAnsi="Times New Roman"/>
          <w:sz w:val="24"/>
          <w:szCs w:val="24"/>
        </w:rPr>
        <w:t xml:space="preserve"> os museus consistiram em </w:t>
      </w:r>
      <w:r w:rsidRPr="006422AD">
        <w:rPr>
          <w:rFonts w:ascii="Times New Roman" w:hAnsi="Times New Roman"/>
          <w:sz w:val="24"/>
          <w:szCs w:val="24"/>
        </w:rPr>
        <w:t>centros irradiadores da ciência e da evolução dos países</w:t>
      </w:r>
      <w:r>
        <w:rPr>
          <w:rFonts w:ascii="Times New Roman" w:hAnsi="Times New Roman"/>
          <w:sz w:val="24"/>
          <w:szCs w:val="24"/>
        </w:rPr>
        <w:t xml:space="preserve"> (</w:t>
      </w:r>
      <w:r w:rsidR="00BB7494">
        <w:rPr>
          <w:rFonts w:ascii="Times New Roman" w:hAnsi="Times New Roman"/>
          <w:sz w:val="24"/>
          <w:szCs w:val="24"/>
        </w:rPr>
        <w:t xml:space="preserve">DANTES, 2001; </w:t>
      </w:r>
      <w:r>
        <w:rPr>
          <w:rFonts w:ascii="Times New Roman" w:hAnsi="Times New Roman"/>
          <w:sz w:val="24"/>
          <w:szCs w:val="24"/>
        </w:rPr>
        <w:t>LOPES, 2000)</w:t>
      </w:r>
      <w:r w:rsidR="00131094">
        <w:rPr>
          <w:rFonts w:ascii="Times New Roman" w:hAnsi="Times New Roman"/>
          <w:sz w:val="24"/>
          <w:szCs w:val="24"/>
        </w:rPr>
        <w:t>. Eram</w:t>
      </w:r>
      <w:r w:rsidR="000A2BB2">
        <w:rPr>
          <w:rFonts w:ascii="Times New Roman" w:hAnsi="Times New Roman"/>
          <w:sz w:val="24"/>
          <w:szCs w:val="24"/>
        </w:rPr>
        <w:t xml:space="preserve"> </w:t>
      </w:r>
      <w:r w:rsidR="00131094">
        <w:rPr>
          <w:rFonts w:ascii="Times New Roman" w:hAnsi="Times New Roman"/>
          <w:sz w:val="24"/>
          <w:szCs w:val="24"/>
        </w:rPr>
        <w:t xml:space="preserve">lugares de </w:t>
      </w:r>
      <w:r>
        <w:rPr>
          <w:rFonts w:ascii="Times New Roman" w:hAnsi="Times New Roman"/>
          <w:sz w:val="24"/>
          <w:szCs w:val="24"/>
        </w:rPr>
        <w:t xml:space="preserve">autoridade. </w:t>
      </w:r>
      <w:r w:rsidR="00131094">
        <w:rPr>
          <w:rFonts w:ascii="Times New Roman" w:hAnsi="Times New Roman"/>
          <w:sz w:val="24"/>
          <w:szCs w:val="24"/>
        </w:rPr>
        <w:t>Contudo, é</w:t>
      </w:r>
      <w:r>
        <w:rPr>
          <w:rFonts w:ascii="Times New Roman" w:hAnsi="Times New Roman"/>
          <w:sz w:val="24"/>
          <w:szCs w:val="24"/>
        </w:rPr>
        <w:t xml:space="preserve"> preciso que tratemos a ciência</w:t>
      </w:r>
      <w:r w:rsidR="00131094">
        <w:rPr>
          <w:rFonts w:ascii="Times New Roman" w:hAnsi="Times New Roman"/>
          <w:sz w:val="24"/>
          <w:szCs w:val="24"/>
        </w:rPr>
        <w:t xml:space="preserve"> </w:t>
      </w:r>
      <w:r w:rsidR="00F14BCC">
        <w:rPr>
          <w:rFonts w:ascii="Times New Roman" w:hAnsi="Times New Roman"/>
          <w:sz w:val="24"/>
          <w:szCs w:val="24"/>
        </w:rPr>
        <w:t xml:space="preserve">como </w:t>
      </w:r>
      <w:r>
        <w:rPr>
          <w:rFonts w:ascii="Times New Roman" w:hAnsi="Times New Roman"/>
          <w:sz w:val="24"/>
          <w:szCs w:val="24"/>
        </w:rPr>
        <w:t>categoria histórica</w:t>
      </w:r>
      <w:r w:rsidR="0003441C">
        <w:rPr>
          <w:rFonts w:ascii="Times New Roman" w:hAnsi="Times New Roman"/>
          <w:sz w:val="24"/>
          <w:szCs w:val="24"/>
        </w:rPr>
        <w:t xml:space="preserve">, privilegiando uma abordagem na qual cientistas </w:t>
      </w:r>
      <w:r>
        <w:rPr>
          <w:rFonts w:ascii="Times New Roman" w:hAnsi="Times New Roman"/>
          <w:sz w:val="24"/>
          <w:szCs w:val="24"/>
        </w:rPr>
        <w:t>e critéri</w:t>
      </w:r>
      <w:r w:rsidR="00F14BCC">
        <w:rPr>
          <w:rFonts w:ascii="Times New Roman" w:hAnsi="Times New Roman"/>
          <w:sz w:val="24"/>
          <w:szCs w:val="24"/>
        </w:rPr>
        <w:t>os de validação dos saberes estejam</w:t>
      </w:r>
      <w:r>
        <w:rPr>
          <w:rFonts w:ascii="Times New Roman" w:hAnsi="Times New Roman"/>
          <w:sz w:val="24"/>
          <w:szCs w:val="24"/>
        </w:rPr>
        <w:t xml:space="preserve"> historicamente situados</w:t>
      </w:r>
      <w:r w:rsidR="002A440E">
        <w:rPr>
          <w:rFonts w:ascii="Times New Roman" w:hAnsi="Times New Roman"/>
          <w:sz w:val="24"/>
          <w:szCs w:val="24"/>
        </w:rPr>
        <w:t xml:space="preserve">. </w:t>
      </w:r>
      <w:r>
        <w:rPr>
          <w:rFonts w:ascii="Times New Roman" w:hAnsi="Times New Roman"/>
          <w:sz w:val="24"/>
          <w:szCs w:val="24"/>
        </w:rPr>
        <w:t>“A prática e o desenvolvimento das ciências só podem ser estudados sem se separar jamais o conceitual, o material ou o instrumental do técnico ou do político” (PESTRE, 1996, p. 21)</w:t>
      </w:r>
      <w:r w:rsidR="0003441C">
        <w:rPr>
          <w:rFonts w:ascii="Times New Roman" w:hAnsi="Times New Roman"/>
          <w:sz w:val="24"/>
          <w:szCs w:val="24"/>
        </w:rPr>
        <w:t xml:space="preserve">. Segundo </w:t>
      </w:r>
      <w:proofErr w:type="spellStart"/>
      <w:r w:rsidR="0003441C">
        <w:rPr>
          <w:rFonts w:ascii="Times New Roman" w:hAnsi="Times New Roman"/>
          <w:sz w:val="24"/>
          <w:szCs w:val="24"/>
        </w:rPr>
        <w:t>Pestre</w:t>
      </w:r>
      <w:proofErr w:type="spellEnd"/>
      <w:r w:rsidR="0003441C">
        <w:rPr>
          <w:rFonts w:ascii="Times New Roman" w:hAnsi="Times New Roman"/>
          <w:sz w:val="24"/>
          <w:szCs w:val="24"/>
        </w:rPr>
        <w:t xml:space="preserve"> (1996), é relevante </w:t>
      </w:r>
      <w:r>
        <w:rPr>
          <w:rFonts w:ascii="Times New Roman" w:hAnsi="Times New Roman"/>
          <w:sz w:val="24"/>
          <w:szCs w:val="24"/>
        </w:rPr>
        <w:t>o estudo dos instrumentos científicos, dos usos de teorias, dos procedimentos que legitimam o conhecimento produzido e das escolhas técnico-científicas de instituições.</w:t>
      </w:r>
      <w:r w:rsidR="00F14BCC">
        <w:rPr>
          <w:rFonts w:ascii="Times New Roman" w:hAnsi="Times New Roman"/>
          <w:sz w:val="24"/>
          <w:szCs w:val="24"/>
        </w:rPr>
        <w:t xml:space="preserve"> É por meio deles que se produz</w:t>
      </w:r>
      <w:r>
        <w:rPr>
          <w:rFonts w:ascii="Times New Roman" w:hAnsi="Times New Roman"/>
          <w:sz w:val="24"/>
          <w:szCs w:val="24"/>
        </w:rPr>
        <w:t xml:space="preserve"> a verdade, o real. </w:t>
      </w:r>
      <w:r w:rsidR="000274B5">
        <w:rPr>
          <w:rFonts w:ascii="Times New Roman" w:hAnsi="Times New Roman"/>
          <w:sz w:val="24"/>
          <w:szCs w:val="24"/>
        </w:rPr>
        <w:t xml:space="preserve">Benedict </w:t>
      </w:r>
      <w:r>
        <w:rPr>
          <w:rFonts w:ascii="Times New Roman" w:hAnsi="Times New Roman"/>
          <w:sz w:val="24"/>
          <w:szCs w:val="24"/>
        </w:rPr>
        <w:t xml:space="preserve">Anderson </w:t>
      </w:r>
      <w:r w:rsidR="0031270E">
        <w:rPr>
          <w:rFonts w:ascii="Times New Roman" w:hAnsi="Times New Roman"/>
          <w:sz w:val="24"/>
          <w:szCs w:val="24"/>
        </w:rPr>
        <w:t xml:space="preserve">(2008) </w:t>
      </w:r>
      <w:r>
        <w:rPr>
          <w:rFonts w:ascii="Times New Roman" w:hAnsi="Times New Roman"/>
          <w:sz w:val="24"/>
          <w:szCs w:val="24"/>
        </w:rPr>
        <w:t>chamou a atenção para o</w:t>
      </w:r>
      <w:r w:rsidR="00385782">
        <w:rPr>
          <w:rFonts w:ascii="Times New Roman" w:hAnsi="Times New Roman"/>
          <w:sz w:val="24"/>
          <w:szCs w:val="24"/>
        </w:rPr>
        <w:t xml:space="preserve">s </w:t>
      </w:r>
      <w:r>
        <w:rPr>
          <w:rFonts w:ascii="Times New Roman" w:hAnsi="Times New Roman"/>
          <w:sz w:val="24"/>
          <w:szCs w:val="24"/>
        </w:rPr>
        <w:t>museus</w:t>
      </w:r>
      <w:r w:rsidR="00385782">
        <w:rPr>
          <w:rFonts w:ascii="Times New Roman" w:hAnsi="Times New Roman"/>
          <w:sz w:val="24"/>
          <w:szCs w:val="24"/>
        </w:rPr>
        <w:t xml:space="preserve"> que</w:t>
      </w:r>
      <w:r>
        <w:rPr>
          <w:rFonts w:ascii="Times New Roman" w:hAnsi="Times New Roman"/>
          <w:sz w:val="24"/>
          <w:szCs w:val="24"/>
        </w:rPr>
        <w:t xml:space="preserve">, assim como </w:t>
      </w:r>
      <w:r w:rsidR="0031270E">
        <w:rPr>
          <w:rFonts w:ascii="Times New Roman" w:hAnsi="Times New Roman"/>
          <w:sz w:val="24"/>
          <w:szCs w:val="24"/>
        </w:rPr>
        <w:t xml:space="preserve">os </w:t>
      </w:r>
      <w:r>
        <w:rPr>
          <w:rFonts w:ascii="Times New Roman" w:hAnsi="Times New Roman"/>
          <w:sz w:val="24"/>
          <w:szCs w:val="24"/>
        </w:rPr>
        <w:t xml:space="preserve">mapas e </w:t>
      </w:r>
      <w:r w:rsidR="0031270E">
        <w:rPr>
          <w:rFonts w:ascii="Times New Roman" w:hAnsi="Times New Roman"/>
          <w:sz w:val="24"/>
          <w:szCs w:val="24"/>
        </w:rPr>
        <w:t xml:space="preserve">os </w:t>
      </w:r>
      <w:r>
        <w:rPr>
          <w:rFonts w:ascii="Times New Roman" w:hAnsi="Times New Roman"/>
          <w:sz w:val="24"/>
          <w:szCs w:val="24"/>
        </w:rPr>
        <w:t xml:space="preserve">censos, favorecem o controle e </w:t>
      </w:r>
      <w:r w:rsidR="00F14BCC">
        <w:rPr>
          <w:rFonts w:ascii="Times New Roman" w:hAnsi="Times New Roman"/>
          <w:sz w:val="24"/>
          <w:szCs w:val="24"/>
        </w:rPr>
        <w:t xml:space="preserve">o </w:t>
      </w:r>
      <w:r>
        <w:rPr>
          <w:rFonts w:ascii="Times New Roman" w:hAnsi="Times New Roman"/>
          <w:sz w:val="24"/>
          <w:szCs w:val="24"/>
        </w:rPr>
        <w:t>domínio dos Estados Nacionais sobre populações na medida em que definem regiões e povos. Ao arquitetar dados, a tríade alimenta imaginações acerca da comunidade nacional e cria uma rede classificatória aplicável a “povos, regiões, religiões, l</w:t>
      </w:r>
      <w:r w:rsidR="00385782">
        <w:rPr>
          <w:rFonts w:ascii="Times New Roman" w:hAnsi="Times New Roman"/>
          <w:sz w:val="24"/>
          <w:szCs w:val="24"/>
        </w:rPr>
        <w:t>ínguas</w:t>
      </w:r>
      <w:r>
        <w:rPr>
          <w:rFonts w:ascii="Times New Roman" w:hAnsi="Times New Roman"/>
          <w:sz w:val="24"/>
          <w:szCs w:val="24"/>
        </w:rPr>
        <w:t xml:space="preserve">, </w:t>
      </w:r>
      <w:r w:rsidR="00385782">
        <w:rPr>
          <w:rFonts w:ascii="Times New Roman" w:hAnsi="Times New Roman"/>
          <w:sz w:val="24"/>
          <w:szCs w:val="24"/>
        </w:rPr>
        <w:t>objetos produzidos</w:t>
      </w:r>
      <w:r>
        <w:rPr>
          <w:rFonts w:ascii="Times New Roman" w:hAnsi="Times New Roman"/>
          <w:sz w:val="24"/>
          <w:szCs w:val="24"/>
        </w:rPr>
        <w:t>, monumentos, e</w:t>
      </w:r>
      <w:r w:rsidR="00385782">
        <w:rPr>
          <w:rFonts w:ascii="Times New Roman" w:hAnsi="Times New Roman"/>
          <w:sz w:val="24"/>
          <w:szCs w:val="24"/>
        </w:rPr>
        <w:t xml:space="preserve"> assim por diante</w:t>
      </w:r>
      <w:r>
        <w:rPr>
          <w:rFonts w:ascii="Times New Roman" w:hAnsi="Times New Roman"/>
          <w:sz w:val="24"/>
          <w:szCs w:val="24"/>
        </w:rPr>
        <w:t>. O efeito d</w:t>
      </w:r>
      <w:r w:rsidR="00385782">
        <w:rPr>
          <w:rFonts w:ascii="Times New Roman" w:hAnsi="Times New Roman"/>
          <w:sz w:val="24"/>
          <w:szCs w:val="24"/>
        </w:rPr>
        <w:t xml:space="preserve">essa grade era </w:t>
      </w:r>
      <w:r>
        <w:rPr>
          <w:rFonts w:ascii="Times New Roman" w:hAnsi="Times New Roman"/>
          <w:sz w:val="24"/>
          <w:szCs w:val="24"/>
        </w:rPr>
        <w:t xml:space="preserve">sempre </w:t>
      </w:r>
      <w:r w:rsidR="00385782">
        <w:rPr>
          <w:rFonts w:ascii="Times New Roman" w:hAnsi="Times New Roman"/>
          <w:sz w:val="24"/>
          <w:szCs w:val="24"/>
        </w:rPr>
        <w:t xml:space="preserve">poder dizer </w:t>
      </w:r>
      <w:r>
        <w:rPr>
          <w:rFonts w:ascii="Times New Roman" w:hAnsi="Times New Roman"/>
          <w:sz w:val="24"/>
          <w:szCs w:val="24"/>
        </w:rPr>
        <w:t xml:space="preserve">que </w:t>
      </w:r>
      <w:r w:rsidR="00385782">
        <w:rPr>
          <w:rFonts w:ascii="Times New Roman" w:hAnsi="Times New Roman"/>
          <w:sz w:val="24"/>
          <w:szCs w:val="24"/>
        </w:rPr>
        <w:t xml:space="preserve">tal coisa era isso </w:t>
      </w:r>
      <w:r>
        <w:rPr>
          <w:rFonts w:ascii="Times New Roman" w:hAnsi="Times New Roman"/>
          <w:sz w:val="24"/>
          <w:szCs w:val="24"/>
        </w:rPr>
        <w:t xml:space="preserve">e não aquilo; </w:t>
      </w:r>
      <w:r w:rsidR="00385782">
        <w:rPr>
          <w:rFonts w:ascii="Times New Roman" w:hAnsi="Times New Roman"/>
          <w:sz w:val="24"/>
          <w:szCs w:val="24"/>
        </w:rPr>
        <w:t>que fazia parte disso e não daquilo</w:t>
      </w:r>
      <w:r>
        <w:rPr>
          <w:rFonts w:ascii="Times New Roman" w:hAnsi="Times New Roman"/>
          <w:sz w:val="24"/>
          <w:szCs w:val="24"/>
        </w:rPr>
        <w:t xml:space="preserve">” (ANDERSON, </w:t>
      </w:r>
      <w:r w:rsidR="00385782">
        <w:rPr>
          <w:rFonts w:ascii="Times New Roman" w:hAnsi="Times New Roman"/>
          <w:sz w:val="24"/>
          <w:szCs w:val="24"/>
        </w:rPr>
        <w:t>2008</w:t>
      </w:r>
      <w:r>
        <w:rPr>
          <w:rFonts w:ascii="Times New Roman" w:hAnsi="Times New Roman"/>
          <w:sz w:val="24"/>
          <w:szCs w:val="24"/>
        </w:rPr>
        <w:t>, p. 25</w:t>
      </w:r>
      <w:r w:rsidR="00385782">
        <w:rPr>
          <w:rFonts w:ascii="Times New Roman" w:hAnsi="Times New Roman"/>
          <w:sz w:val="24"/>
          <w:szCs w:val="24"/>
        </w:rPr>
        <w:t>3</w:t>
      </w:r>
      <w:r>
        <w:rPr>
          <w:rFonts w:ascii="Times New Roman" w:hAnsi="Times New Roman"/>
          <w:sz w:val="24"/>
          <w:szCs w:val="24"/>
        </w:rPr>
        <w:t xml:space="preserve">). </w:t>
      </w:r>
      <w:proofErr w:type="spellStart"/>
      <w:r w:rsidR="002446A5">
        <w:rPr>
          <w:rFonts w:ascii="Times New Roman" w:hAnsi="Times New Roman"/>
          <w:sz w:val="24"/>
          <w:szCs w:val="24"/>
        </w:rPr>
        <w:t>Stocking</w:t>
      </w:r>
      <w:proofErr w:type="spellEnd"/>
      <w:r w:rsidR="002446A5">
        <w:rPr>
          <w:rFonts w:ascii="Times New Roman" w:hAnsi="Times New Roman"/>
          <w:sz w:val="24"/>
          <w:szCs w:val="24"/>
        </w:rPr>
        <w:t xml:space="preserve"> (1985), pensando a relação entre objetos, museu e antropologia, afirmou que relações de poder,</w:t>
      </w:r>
      <w:r w:rsidR="002446A5" w:rsidRPr="00D66250">
        <w:rPr>
          <w:rFonts w:ascii="Times New Roman" w:hAnsi="Times New Roman"/>
          <w:sz w:val="24"/>
          <w:szCs w:val="24"/>
        </w:rPr>
        <w:t xml:space="preserve"> </w:t>
      </w:r>
      <w:r w:rsidR="002446A5">
        <w:rPr>
          <w:rFonts w:ascii="Times New Roman" w:hAnsi="Times New Roman"/>
          <w:sz w:val="24"/>
          <w:szCs w:val="24"/>
        </w:rPr>
        <w:t xml:space="preserve">configuradas em expropriação e apropriação de objetos, estão no cerne dos museus e que são as exposições os meios concretos de atribuir-lhes significado. </w:t>
      </w:r>
    </w:p>
    <w:p w14:paraId="1884A56B" w14:textId="0FDB9DD4" w:rsidR="000A2BB2" w:rsidRDefault="000A2BB2" w:rsidP="000A2BB2">
      <w:pPr>
        <w:pStyle w:val="SemEspaamento5"/>
        <w:spacing w:line="360" w:lineRule="auto"/>
        <w:ind w:firstLine="708"/>
        <w:jc w:val="both"/>
        <w:rPr>
          <w:rFonts w:ascii="Times New Roman" w:hAnsi="Times New Roman"/>
          <w:sz w:val="24"/>
          <w:szCs w:val="24"/>
        </w:rPr>
      </w:pPr>
      <w:r w:rsidRPr="000A2BB2">
        <w:rPr>
          <w:rFonts w:ascii="Times New Roman" w:hAnsi="Times New Roman"/>
          <w:sz w:val="24"/>
          <w:szCs w:val="24"/>
        </w:rPr>
        <w:t xml:space="preserve">Nesse sentido, </w:t>
      </w:r>
      <w:r w:rsidR="00D717F2">
        <w:rPr>
          <w:rFonts w:ascii="Times New Roman" w:hAnsi="Times New Roman"/>
          <w:sz w:val="24"/>
          <w:szCs w:val="24"/>
        </w:rPr>
        <w:t xml:space="preserve">buscamos </w:t>
      </w:r>
      <w:r w:rsidRPr="000A2BB2">
        <w:rPr>
          <w:rFonts w:ascii="Times New Roman" w:hAnsi="Times New Roman"/>
          <w:sz w:val="24"/>
          <w:szCs w:val="24"/>
        </w:rPr>
        <w:t>entender como, na segunda metade do século XIX, o</w:t>
      </w:r>
      <w:r>
        <w:rPr>
          <w:rFonts w:ascii="Times New Roman" w:hAnsi="Times New Roman"/>
          <w:sz w:val="24"/>
          <w:szCs w:val="24"/>
        </w:rPr>
        <w:t xml:space="preserve"> saber científico foi mobilizado para a compreensão dos povos racialmente inferiorizados no Brasil e sobre as representações que se disseminaram a seu respeito. Se neste primeiro capítulo abordamos as práticas de colecionamento e o trânsito dos objetos até o museu, no capítulo seguinte analisaremos os sentidos que lhe foram atribuídos por meio da visualidade imposta no espaço museológico da Exposição Antropológica Brasileira de 1882 no Museu Nacional. </w:t>
      </w:r>
    </w:p>
    <w:p w14:paraId="6848CC86" w14:textId="6A01BED4" w:rsidR="004000C9" w:rsidRPr="00DA16E0" w:rsidRDefault="007B1319" w:rsidP="009F4938">
      <w:pPr>
        <w:pStyle w:val="SemEspaamento"/>
        <w:jc w:val="both"/>
        <w:rPr>
          <w:rFonts w:ascii="Times New Roman" w:hAnsi="Times New Roman"/>
          <w:b/>
          <w:caps/>
          <w:sz w:val="24"/>
          <w:szCs w:val="24"/>
        </w:rPr>
      </w:pPr>
      <w:r w:rsidRPr="00DA16E0">
        <w:rPr>
          <w:rFonts w:ascii="Times New Roman" w:hAnsi="Times New Roman"/>
          <w:b/>
          <w:caps/>
          <w:sz w:val="24"/>
          <w:szCs w:val="24"/>
        </w:rPr>
        <w:lastRenderedPageBreak/>
        <w:t>2</w:t>
      </w:r>
      <w:r w:rsidR="00DE6970" w:rsidRPr="00DA16E0">
        <w:rPr>
          <w:rFonts w:ascii="Times New Roman" w:hAnsi="Times New Roman"/>
          <w:b/>
          <w:caps/>
          <w:sz w:val="24"/>
          <w:szCs w:val="24"/>
        </w:rPr>
        <w:t xml:space="preserve"> </w:t>
      </w:r>
      <w:r w:rsidR="002A440E">
        <w:rPr>
          <w:rFonts w:ascii="Times New Roman" w:hAnsi="Times New Roman"/>
          <w:b/>
          <w:caps/>
          <w:sz w:val="24"/>
          <w:szCs w:val="24"/>
        </w:rPr>
        <w:t xml:space="preserve">a exposição antropológica brasileira de 1882 </w:t>
      </w:r>
    </w:p>
    <w:p w14:paraId="4BDB0CC4" w14:textId="77777777" w:rsidR="004000C9" w:rsidRDefault="004000C9" w:rsidP="003D67B7">
      <w:pPr>
        <w:pStyle w:val="SemEspaamento"/>
        <w:spacing w:line="360" w:lineRule="auto"/>
        <w:rPr>
          <w:rFonts w:ascii="Times New Roman" w:hAnsi="Times New Roman"/>
          <w:b/>
          <w:sz w:val="28"/>
          <w:szCs w:val="28"/>
        </w:rPr>
      </w:pPr>
    </w:p>
    <w:p w14:paraId="2D859E1C" w14:textId="77777777" w:rsidR="00E44F3F" w:rsidRPr="00E44F3F" w:rsidRDefault="00E44F3F" w:rsidP="00E44F3F">
      <w:pPr>
        <w:pStyle w:val="SemEspaamento"/>
      </w:pPr>
    </w:p>
    <w:p w14:paraId="7A0F6904" w14:textId="180DEC0E" w:rsidR="004A2BA8" w:rsidRDefault="00C04AF8" w:rsidP="0010670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plano de </w:t>
      </w:r>
      <w:r w:rsidR="008E0648">
        <w:rPr>
          <w:rFonts w:ascii="Times New Roman" w:hAnsi="Times New Roman"/>
          <w:sz w:val="24"/>
          <w:szCs w:val="24"/>
        </w:rPr>
        <w:t xml:space="preserve">Ladislau Netto </w:t>
      </w:r>
      <w:r>
        <w:rPr>
          <w:rFonts w:ascii="Times New Roman" w:hAnsi="Times New Roman"/>
          <w:sz w:val="24"/>
          <w:szCs w:val="24"/>
        </w:rPr>
        <w:t xml:space="preserve">era </w:t>
      </w:r>
      <w:r w:rsidR="004A2BA8">
        <w:rPr>
          <w:rFonts w:ascii="Times New Roman" w:hAnsi="Times New Roman"/>
          <w:sz w:val="24"/>
          <w:szCs w:val="24"/>
        </w:rPr>
        <w:t>realizar a Expos</w:t>
      </w:r>
      <w:r w:rsidR="00CB6289">
        <w:rPr>
          <w:rFonts w:ascii="Times New Roman" w:hAnsi="Times New Roman"/>
          <w:sz w:val="24"/>
          <w:szCs w:val="24"/>
        </w:rPr>
        <w:t>ição Antropológica Brasileira no ano de</w:t>
      </w:r>
      <w:r w:rsidR="004A2BA8">
        <w:rPr>
          <w:rFonts w:ascii="Times New Roman" w:hAnsi="Times New Roman"/>
          <w:sz w:val="24"/>
          <w:szCs w:val="24"/>
        </w:rPr>
        <w:t xml:space="preserve"> 1881, </w:t>
      </w:r>
      <w:r>
        <w:rPr>
          <w:rFonts w:ascii="Times New Roman" w:hAnsi="Times New Roman"/>
          <w:sz w:val="24"/>
          <w:szCs w:val="24"/>
        </w:rPr>
        <w:t>concomitante à</w:t>
      </w:r>
      <w:r w:rsidR="004A2BA8">
        <w:rPr>
          <w:rFonts w:ascii="Times New Roman" w:hAnsi="Times New Roman"/>
          <w:sz w:val="24"/>
          <w:szCs w:val="24"/>
        </w:rPr>
        <w:t xml:space="preserve"> Exposição de História do</w:t>
      </w:r>
      <w:r w:rsidR="00CB6289">
        <w:rPr>
          <w:rFonts w:ascii="Times New Roman" w:hAnsi="Times New Roman"/>
          <w:sz w:val="24"/>
          <w:szCs w:val="24"/>
        </w:rPr>
        <w:t xml:space="preserve"> Brasil promovida pel</w:t>
      </w:r>
      <w:r w:rsidR="004A2BA8">
        <w:rPr>
          <w:rFonts w:ascii="Times New Roman" w:hAnsi="Times New Roman"/>
          <w:sz w:val="24"/>
          <w:szCs w:val="24"/>
        </w:rPr>
        <w:t xml:space="preserve">a Biblioteca Nacional. Contudo, as exigências da organização demandaram-lhe um tempo maior que o previsto, o que </w:t>
      </w:r>
      <w:r>
        <w:rPr>
          <w:rFonts w:ascii="Times New Roman" w:hAnsi="Times New Roman"/>
          <w:sz w:val="24"/>
          <w:szCs w:val="24"/>
        </w:rPr>
        <w:t xml:space="preserve">o fez adiar </w:t>
      </w:r>
      <w:r w:rsidR="004A2BA8">
        <w:rPr>
          <w:rFonts w:ascii="Times New Roman" w:hAnsi="Times New Roman"/>
          <w:sz w:val="24"/>
          <w:szCs w:val="24"/>
        </w:rPr>
        <w:t xml:space="preserve">a inauguração para o ano </w:t>
      </w:r>
      <w:r w:rsidR="00C95140">
        <w:rPr>
          <w:rFonts w:ascii="Times New Roman" w:hAnsi="Times New Roman"/>
          <w:sz w:val="24"/>
          <w:szCs w:val="24"/>
        </w:rPr>
        <w:t>seguinte</w:t>
      </w:r>
      <w:r w:rsidR="004A2BA8">
        <w:rPr>
          <w:rFonts w:ascii="Times New Roman" w:hAnsi="Times New Roman"/>
          <w:sz w:val="24"/>
          <w:szCs w:val="24"/>
        </w:rPr>
        <w:t xml:space="preserve">. O interesse de Ladislau em promover as duas exposições </w:t>
      </w:r>
      <w:r>
        <w:rPr>
          <w:rFonts w:ascii="Times New Roman" w:hAnsi="Times New Roman"/>
          <w:sz w:val="24"/>
          <w:szCs w:val="24"/>
        </w:rPr>
        <w:t>simultaneamente</w:t>
      </w:r>
      <w:r w:rsidR="004A2BA8">
        <w:rPr>
          <w:rFonts w:ascii="Times New Roman" w:hAnsi="Times New Roman"/>
          <w:sz w:val="24"/>
          <w:szCs w:val="24"/>
        </w:rPr>
        <w:t xml:space="preserve"> não era aleatório: se a exposição de </w:t>
      </w:r>
      <w:r>
        <w:rPr>
          <w:rFonts w:ascii="Times New Roman" w:hAnsi="Times New Roman"/>
          <w:sz w:val="24"/>
          <w:szCs w:val="24"/>
        </w:rPr>
        <w:t>h</w:t>
      </w:r>
      <w:r w:rsidR="004A2BA8">
        <w:rPr>
          <w:rFonts w:ascii="Times New Roman" w:hAnsi="Times New Roman"/>
          <w:sz w:val="24"/>
          <w:szCs w:val="24"/>
        </w:rPr>
        <w:t>istória apresentaria ao público o passado nacional, cuja escrita bem demarcava o espaço e o tempo, a de antropologia apresentaria o passado dos povos ágrafos, cuja inteligibilidade só seria possível por meio da etnografia. A segunda exposição, nas palavras de Ladislau, complementaria a primeira</w:t>
      </w:r>
      <w:r w:rsidR="00AA015F">
        <w:rPr>
          <w:rFonts w:ascii="Times New Roman" w:hAnsi="Times New Roman"/>
          <w:sz w:val="24"/>
          <w:szCs w:val="24"/>
        </w:rPr>
        <w:t>.</w:t>
      </w:r>
      <w:r w:rsidR="00AA015F">
        <w:rPr>
          <w:rStyle w:val="Refdenotaderodap"/>
          <w:rFonts w:ascii="Times New Roman" w:hAnsi="Times New Roman"/>
          <w:sz w:val="24"/>
          <w:szCs w:val="24"/>
        </w:rPr>
        <w:footnoteReference w:id="101"/>
      </w:r>
      <w:r w:rsidR="00AA015F">
        <w:rPr>
          <w:rFonts w:ascii="Times New Roman" w:hAnsi="Times New Roman"/>
          <w:sz w:val="24"/>
          <w:szCs w:val="24"/>
        </w:rPr>
        <w:t xml:space="preserve">  Juntas, elas</w:t>
      </w:r>
      <w:r w:rsidR="004A2BA8">
        <w:rPr>
          <w:rFonts w:ascii="Times New Roman" w:hAnsi="Times New Roman"/>
          <w:sz w:val="24"/>
          <w:szCs w:val="24"/>
        </w:rPr>
        <w:t xml:space="preserve"> exibiriam uma narrativa sobre a formação nacional. </w:t>
      </w:r>
    </w:p>
    <w:p w14:paraId="3C3CBE48" w14:textId="6846E08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Netto era sócio do IHGB e certamente esteve vinculado à tradição historiográfica inventada </w:t>
      </w:r>
      <w:r w:rsidR="00E57C8F">
        <w:rPr>
          <w:rFonts w:ascii="Times New Roman" w:hAnsi="Times New Roman"/>
          <w:sz w:val="24"/>
          <w:szCs w:val="24"/>
        </w:rPr>
        <w:t>naquele</w:t>
      </w:r>
      <w:r>
        <w:rPr>
          <w:rFonts w:ascii="Times New Roman" w:hAnsi="Times New Roman"/>
          <w:sz w:val="24"/>
          <w:szCs w:val="24"/>
        </w:rPr>
        <w:t xml:space="preserve"> Instituto. Ali, em 1847, o trabalho de Karl Friederich Phillipe von Martius foi premiado e se tornou referência para os interessados na escrita da história nacional. Em </w:t>
      </w:r>
      <w:r>
        <w:rPr>
          <w:rFonts w:ascii="Times New Roman" w:hAnsi="Times New Roman"/>
          <w:i/>
          <w:sz w:val="24"/>
          <w:szCs w:val="24"/>
        </w:rPr>
        <w:t>Como se deve escrever a história do Brasil</w:t>
      </w:r>
      <w:r>
        <w:rPr>
          <w:rFonts w:ascii="Times New Roman" w:hAnsi="Times New Roman"/>
          <w:sz w:val="24"/>
          <w:szCs w:val="24"/>
        </w:rPr>
        <w:t>, Martius apresentou as “</w:t>
      </w:r>
      <w:r w:rsidRPr="004A6533">
        <w:rPr>
          <w:rFonts w:ascii="Times New Roman" w:hAnsi="Times New Roman"/>
          <w:sz w:val="24"/>
          <w:szCs w:val="24"/>
        </w:rPr>
        <w:t>três raças</w:t>
      </w:r>
      <w:r>
        <w:rPr>
          <w:rFonts w:ascii="Times New Roman" w:hAnsi="Times New Roman"/>
          <w:sz w:val="24"/>
          <w:szCs w:val="24"/>
        </w:rPr>
        <w:t>” fundadoras do país: “a de cor cobre ou americana, a branca ou a caucasiana e enfim a preta ou etíope”.</w:t>
      </w:r>
      <w:r>
        <w:rPr>
          <w:rStyle w:val="Refdenotaderodap"/>
          <w:rFonts w:ascii="Times New Roman" w:hAnsi="Times New Roman"/>
          <w:sz w:val="24"/>
          <w:szCs w:val="24"/>
        </w:rPr>
        <w:footnoteReference w:id="102"/>
      </w:r>
      <w:r>
        <w:rPr>
          <w:rFonts w:ascii="Times New Roman" w:hAnsi="Times New Roman"/>
          <w:sz w:val="24"/>
          <w:szCs w:val="24"/>
        </w:rPr>
        <w:t xml:space="preserve"> A população brasileira seria, segundo ele, o resultado do encontro e da mescla das “</w:t>
      </w:r>
      <w:r w:rsidRPr="004A6533">
        <w:rPr>
          <w:rFonts w:ascii="Times New Roman" w:hAnsi="Times New Roman"/>
          <w:sz w:val="24"/>
          <w:szCs w:val="24"/>
        </w:rPr>
        <w:t>três raças</w:t>
      </w:r>
      <w:r>
        <w:rPr>
          <w:rFonts w:ascii="Times New Roman" w:hAnsi="Times New Roman"/>
          <w:sz w:val="24"/>
          <w:szCs w:val="24"/>
        </w:rPr>
        <w:t>” e</w:t>
      </w:r>
      <w:r w:rsidR="00E57C8F">
        <w:rPr>
          <w:rFonts w:ascii="Times New Roman" w:hAnsi="Times New Roman"/>
          <w:sz w:val="24"/>
          <w:szCs w:val="24"/>
        </w:rPr>
        <w:t>,</w:t>
      </w:r>
      <w:r>
        <w:rPr>
          <w:rFonts w:ascii="Times New Roman" w:hAnsi="Times New Roman"/>
          <w:sz w:val="24"/>
          <w:szCs w:val="24"/>
        </w:rPr>
        <w:t xml:space="preserve"> para entender a formação da nação, era preciso </w:t>
      </w:r>
      <w:r w:rsidR="00D26B65">
        <w:rPr>
          <w:rFonts w:ascii="Times New Roman" w:hAnsi="Times New Roman"/>
          <w:sz w:val="24"/>
          <w:szCs w:val="24"/>
        </w:rPr>
        <w:t>estudá-las</w:t>
      </w:r>
      <w:r>
        <w:rPr>
          <w:rFonts w:ascii="Times New Roman" w:hAnsi="Times New Roman"/>
          <w:sz w:val="24"/>
          <w:szCs w:val="24"/>
        </w:rPr>
        <w:t>. Segundo Guimarães (2000), os princípios e diretrizes delineados por Martius naquela publicação estiveram “presentes nos trabalhos e reflexões do Instituto Histórico assim como na obra-emblema deste esforço de construção simbólica da nação no Brasil do século XIX: a História do Brasil de Francisco Adolfo de Varnhagen” (GUIMARÃES, 2000, p. 4).</w:t>
      </w:r>
    </w:p>
    <w:p w14:paraId="015CA581" w14:textId="45AE88F8"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Nas duas exposições, a de história e a de antropologia realizadas em 1881 e 1882, respectivamente, o negro foi excluído da narrativa nacional</w:t>
      </w:r>
      <w:r w:rsidR="00E36186">
        <w:rPr>
          <w:rFonts w:ascii="Times New Roman" w:hAnsi="Times New Roman"/>
          <w:sz w:val="24"/>
          <w:szCs w:val="24"/>
        </w:rPr>
        <w:t xml:space="preserve"> - tal ausência será tratada no último capítulo deste trabalho. </w:t>
      </w:r>
      <w:r>
        <w:rPr>
          <w:rFonts w:ascii="Times New Roman" w:hAnsi="Times New Roman"/>
          <w:sz w:val="24"/>
          <w:szCs w:val="24"/>
        </w:rPr>
        <w:t xml:space="preserve">Na Exposição de História do Brasil da Biblioteca Nacional, os feitos dos portugueses é que ficaram em evidência. Uma grande variedade de documentos foi exposta ao público: livros, jornais, cartas, mapas, documentos oficiais, pinturas, esculturas, fotografias, medalhas. Esta gama documental apresentava ao visitante evidências materiais de um tempo em que personalidades do mundo </w:t>
      </w:r>
      <w:r w:rsidR="00E57C8F">
        <w:rPr>
          <w:rFonts w:ascii="Times New Roman" w:hAnsi="Times New Roman"/>
          <w:sz w:val="24"/>
          <w:szCs w:val="24"/>
        </w:rPr>
        <w:t>“</w:t>
      </w:r>
      <w:r w:rsidRPr="00E57C8F">
        <w:rPr>
          <w:rFonts w:ascii="Times New Roman" w:hAnsi="Times New Roman"/>
          <w:sz w:val="24"/>
          <w:szCs w:val="24"/>
        </w:rPr>
        <w:t>civilizado</w:t>
      </w:r>
      <w:r w:rsidR="00E57C8F">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eram os heróis da história em </w:t>
      </w:r>
      <w:r>
        <w:rPr>
          <w:rFonts w:ascii="Times New Roman" w:hAnsi="Times New Roman"/>
          <w:sz w:val="24"/>
          <w:szCs w:val="24"/>
        </w:rPr>
        <w:lastRenderedPageBreak/>
        <w:t>construção. Reis, missionários, mili</w:t>
      </w:r>
      <w:r w:rsidR="00E57C8F">
        <w:rPr>
          <w:rFonts w:ascii="Times New Roman" w:hAnsi="Times New Roman"/>
          <w:sz w:val="24"/>
          <w:szCs w:val="24"/>
        </w:rPr>
        <w:t>tares e cientistas lusos figurav</w:t>
      </w:r>
      <w:r>
        <w:rPr>
          <w:rFonts w:ascii="Times New Roman" w:hAnsi="Times New Roman"/>
          <w:sz w:val="24"/>
          <w:szCs w:val="24"/>
        </w:rPr>
        <w:t xml:space="preserve">am nos documentos </w:t>
      </w:r>
      <w:r w:rsidR="00D26B65">
        <w:rPr>
          <w:rFonts w:ascii="Times New Roman" w:hAnsi="Times New Roman"/>
          <w:sz w:val="24"/>
          <w:szCs w:val="24"/>
        </w:rPr>
        <w:t>exibidos</w:t>
      </w:r>
      <w:r>
        <w:rPr>
          <w:rFonts w:ascii="Times New Roman" w:hAnsi="Times New Roman"/>
          <w:sz w:val="24"/>
          <w:szCs w:val="24"/>
        </w:rPr>
        <w:t xml:space="preserve"> relativos ao Brasil colônia e ao Brasil independente. O que se viu ali foi a história da monarquia, da diplomacia, da Igreja, da economia e das conquistas científicas no Brasil, cujo passado era tributário da </w:t>
      </w:r>
      <w:r w:rsidR="00E57C8F">
        <w:rPr>
          <w:rFonts w:ascii="Times New Roman" w:hAnsi="Times New Roman"/>
          <w:sz w:val="24"/>
          <w:szCs w:val="24"/>
        </w:rPr>
        <w:t>“</w:t>
      </w:r>
      <w:r w:rsidRPr="00E57C8F">
        <w:rPr>
          <w:rFonts w:ascii="Times New Roman" w:hAnsi="Times New Roman"/>
          <w:sz w:val="24"/>
          <w:szCs w:val="24"/>
        </w:rPr>
        <w:t>civilização</w:t>
      </w:r>
      <w:r w:rsidR="00E57C8F">
        <w:rPr>
          <w:rFonts w:ascii="Times New Roman" w:hAnsi="Times New Roman"/>
          <w:sz w:val="24"/>
          <w:szCs w:val="24"/>
        </w:rPr>
        <w:t>”</w:t>
      </w:r>
      <w:r w:rsidRPr="00E57C8F">
        <w:rPr>
          <w:rFonts w:ascii="Times New Roman" w:hAnsi="Times New Roman"/>
          <w:sz w:val="24"/>
          <w:szCs w:val="24"/>
        </w:rPr>
        <w:t xml:space="preserve"> </w:t>
      </w:r>
      <w:r>
        <w:rPr>
          <w:rFonts w:ascii="Times New Roman" w:hAnsi="Times New Roman"/>
          <w:sz w:val="24"/>
          <w:szCs w:val="24"/>
        </w:rPr>
        <w:t>portuguesa (</w:t>
      </w:r>
      <w:r w:rsidR="00D26B65">
        <w:rPr>
          <w:rFonts w:ascii="Times New Roman" w:hAnsi="Times New Roman"/>
          <w:sz w:val="24"/>
          <w:szCs w:val="24"/>
        </w:rPr>
        <w:t xml:space="preserve">CALDEIRA, 2015; </w:t>
      </w:r>
      <w:r>
        <w:rPr>
          <w:rFonts w:ascii="Times New Roman" w:hAnsi="Times New Roman"/>
          <w:sz w:val="24"/>
          <w:szCs w:val="24"/>
        </w:rPr>
        <w:t>MACEDO, 2013).</w:t>
      </w:r>
    </w:p>
    <w:p w14:paraId="5A45F511" w14:textId="6AE95668"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 Exposição Antropológica do Museu Nacional, foi o indígena seu personagem principal, embora a centralidade de sua figura não significasse necessariamente protagonismo</w:t>
      </w:r>
      <w:r w:rsidR="00FA18A4">
        <w:rPr>
          <w:rFonts w:ascii="Times New Roman" w:hAnsi="Times New Roman"/>
          <w:sz w:val="24"/>
          <w:szCs w:val="24"/>
        </w:rPr>
        <w:t xml:space="preserve"> na narrativa museográfica</w:t>
      </w:r>
      <w:r>
        <w:rPr>
          <w:rFonts w:ascii="Times New Roman" w:hAnsi="Times New Roman"/>
          <w:sz w:val="24"/>
          <w:szCs w:val="24"/>
        </w:rPr>
        <w:t xml:space="preserve">. </w:t>
      </w:r>
      <w:r w:rsidR="009A1E62">
        <w:rPr>
          <w:rFonts w:ascii="Times New Roman" w:hAnsi="Times New Roman"/>
          <w:sz w:val="24"/>
          <w:szCs w:val="24"/>
        </w:rPr>
        <w:t xml:space="preserve">Objetos indígenas, ilustrações, fotografias, pinturas, documentos, livros, material arqueológico, além de restos mortais, </w:t>
      </w:r>
      <w:r>
        <w:rPr>
          <w:rFonts w:ascii="Times New Roman" w:hAnsi="Times New Roman"/>
          <w:sz w:val="24"/>
          <w:szCs w:val="24"/>
        </w:rPr>
        <w:t>foram apresentados na ocasião</w:t>
      </w:r>
      <w:r w:rsidR="009A1E62">
        <w:rPr>
          <w:rFonts w:ascii="Times New Roman" w:hAnsi="Times New Roman"/>
          <w:sz w:val="24"/>
          <w:szCs w:val="24"/>
        </w:rPr>
        <w:t xml:space="preserve"> e ocuparam oito salas dedicadas à antropologia, etnografia e arqueologia</w:t>
      </w:r>
      <w:r>
        <w:rPr>
          <w:rFonts w:ascii="Times New Roman" w:hAnsi="Times New Roman"/>
          <w:sz w:val="24"/>
          <w:szCs w:val="24"/>
        </w:rPr>
        <w:t xml:space="preserve">. Tudo encaminhado ao Museu pelos “beneméritos da civilização” de quem tratamos no primeiro capítulo. O corpo indígena </w:t>
      </w:r>
      <w:r w:rsidR="00FA18A4">
        <w:rPr>
          <w:rFonts w:ascii="Times New Roman" w:hAnsi="Times New Roman"/>
          <w:sz w:val="24"/>
          <w:szCs w:val="24"/>
        </w:rPr>
        <w:t xml:space="preserve">foi igualmente </w:t>
      </w:r>
      <w:r w:rsidR="00E36186">
        <w:rPr>
          <w:rFonts w:ascii="Times New Roman" w:hAnsi="Times New Roman"/>
          <w:sz w:val="24"/>
          <w:szCs w:val="24"/>
        </w:rPr>
        <w:t>de intere</w:t>
      </w:r>
      <w:r>
        <w:rPr>
          <w:rFonts w:ascii="Times New Roman" w:hAnsi="Times New Roman"/>
          <w:sz w:val="24"/>
          <w:szCs w:val="24"/>
        </w:rPr>
        <w:t>sse na mostra: no caso dos vivos, servindo à confecção de esculturas; no caso dos mortos, fornecendo os ossos para efeito de comparação e serialização</w:t>
      </w:r>
      <w:r w:rsidR="00E36186">
        <w:rPr>
          <w:rFonts w:ascii="Times New Roman" w:hAnsi="Times New Roman"/>
          <w:sz w:val="24"/>
          <w:szCs w:val="24"/>
        </w:rPr>
        <w:t>. C</w:t>
      </w:r>
      <w:r>
        <w:rPr>
          <w:rFonts w:ascii="Times New Roman" w:hAnsi="Times New Roman"/>
          <w:sz w:val="24"/>
          <w:szCs w:val="24"/>
        </w:rPr>
        <w:t>orpos vivos e mortos, devidamente mensurados, poderiam revelar os mistérios da evolução</w:t>
      </w:r>
      <w:r w:rsidR="00E57C8F">
        <w:rPr>
          <w:rFonts w:ascii="Times New Roman" w:hAnsi="Times New Roman"/>
          <w:sz w:val="24"/>
          <w:szCs w:val="24"/>
        </w:rPr>
        <w:t xml:space="preserve">. </w:t>
      </w:r>
    </w:p>
    <w:p w14:paraId="48D777A6" w14:textId="694D0910" w:rsidR="004A2BA8" w:rsidRDefault="002E4777"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Mas, q</w:t>
      </w:r>
      <w:r w:rsidR="004A2BA8">
        <w:rPr>
          <w:rFonts w:ascii="Times New Roman" w:hAnsi="Times New Roman"/>
          <w:sz w:val="24"/>
          <w:szCs w:val="24"/>
        </w:rPr>
        <w:t xml:space="preserve">ue tipo de exposição Ladislau planejava? O que ele intencionava ao </w:t>
      </w:r>
      <w:r w:rsidR="00C7660D">
        <w:rPr>
          <w:rFonts w:ascii="Times New Roman" w:hAnsi="Times New Roman"/>
          <w:sz w:val="24"/>
          <w:szCs w:val="24"/>
        </w:rPr>
        <w:t>realizá-la</w:t>
      </w:r>
      <w:r w:rsidR="004A2BA8">
        <w:rPr>
          <w:rFonts w:ascii="Times New Roman" w:hAnsi="Times New Roman"/>
          <w:sz w:val="24"/>
          <w:szCs w:val="24"/>
        </w:rPr>
        <w:t xml:space="preserve">? A quem ele esperava </w:t>
      </w:r>
      <w:r w:rsidR="00C7660D">
        <w:rPr>
          <w:rFonts w:ascii="Times New Roman" w:hAnsi="Times New Roman"/>
          <w:sz w:val="24"/>
          <w:szCs w:val="24"/>
        </w:rPr>
        <w:t>comunicá-la</w:t>
      </w:r>
      <w:r w:rsidR="004A2BA8">
        <w:rPr>
          <w:rFonts w:ascii="Times New Roman" w:hAnsi="Times New Roman"/>
          <w:sz w:val="24"/>
          <w:szCs w:val="24"/>
        </w:rPr>
        <w:t>? Para compreendermos as ideias que</w:t>
      </w:r>
      <w:r w:rsidR="00E57C8F">
        <w:rPr>
          <w:rFonts w:ascii="Times New Roman" w:hAnsi="Times New Roman"/>
          <w:sz w:val="24"/>
          <w:szCs w:val="24"/>
        </w:rPr>
        <w:t xml:space="preserve"> </w:t>
      </w:r>
      <w:r w:rsidR="00C7660D">
        <w:rPr>
          <w:rFonts w:ascii="Times New Roman" w:hAnsi="Times New Roman"/>
          <w:sz w:val="24"/>
          <w:szCs w:val="24"/>
        </w:rPr>
        <w:t xml:space="preserve">lhe </w:t>
      </w:r>
      <w:r w:rsidR="00E57C8F">
        <w:rPr>
          <w:rFonts w:ascii="Times New Roman" w:hAnsi="Times New Roman"/>
          <w:sz w:val="24"/>
          <w:szCs w:val="24"/>
        </w:rPr>
        <w:t xml:space="preserve">deram fôlego e que se </w:t>
      </w:r>
      <w:r w:rsidR="00C7660D">
        <w:rPr>
          <w:rFonts w:ascii="Times New Roman" w:hAnsi="Times New Roman"/>
          <w:sz w:val="24"/>
          <w:szCs w:val="24"/>
        </w:rPr>
        <w:t xml:space="preserve">ele </w:t>
      </w:r>
      <w:r w:rsidR="004A2BA8">
        <w:rPr>
          <w:rFonts w:ascii="Times New Roman" w:hAnsi="Times New Roman"/>
          <w:sz w:val="24"/>
          <w:szCs w:val="24"/>
        </w:rPr>
        <w:t xml:space="preserve">quis </w:t>
      </w:r>
      <w:r w:rsidR="00C7660D">
        <w:rPr>
          <w:rFonts w:ascii="Times New Roman" w:hAnsi="Times New Roman"/>
          <w:sz w:val="24"/>
          <w:szCs w:val="24"/>
        </w:rPr>
        <w:t>levar a</w:t>
      </w:r>
      <w:r w:rsidR="004A2BA8">
        <w:rPr>
          <w:rFonts w:ascii="Times New Roman" w:hAnsi="Times New Roman"/>
          <w:sz w:val="24"/>
          <w:szCs w:val="24"/>
        </w:rPr>
        <w:t>o público, analisa</w:t>
      </w:r>
      <w:r w:rsidR="00E57C8F">
        <w:rPr>
          <w:rFonts w:ascii="Times New Roman" w:hAnsi="Times New Roman"/>
          <w:sz w:val="24"/>
          <w:szCs w:val="24"/>
        </w:rPr>
        <w:t>re</w:t>
      </w:r>
      <w:r w:rsidR="004A2BA8">
        <w:rPr>
          <w:rFonts w:ascii="Times New Roman" w:hAnsi="Times New Roman"/>
          <w:sz w:val="24"/>
          <w:szCs w:val="24"/>
        </w:rPr>
        <w:t xml:space="preserve">mos </w:t>
      </w:r>
      <w:r w:rsidR="00C7660D">
        <w:rPr>
          <w:rFonts w:ascii="Times New Roman" w:hAnsi="Times New Roman"/>
          <w:sz w:val="24"/>
          <w:szCs w:val="24"/>
        </w:rPr>
        <w:t xml:space="preserve">traços </w:t>
      </w:r>
      <w:r w:rsidR="004A2BA8">
        <w:rPr>
          <w:rFonts w:ascii="Times New Roman" w:hAnsi="Times New Roman"/>
          <w:sz w:val="24"/>
          <w:szCs w:val="24"/>
        </w:rPr>
        <w:t xml:space="preserve">de </w:t>
      </w:r>
      <w:r w:rsidR="00C7660D">
        <w:rPr>
          <w:rFonts w:ascii="Times New Roman" w:hAnsi="Times New Roman"/>
          <w:sz w:val="24"/>
          <w:szCs w:val="24"/>
        </w:rPr>
        <w:t xml:space="preserve">sua trajetória </w:t>
      </w:r>
      <w:r w:rsidR="004A2BA8">
        <w:rPr>
          <w:rFonts w:ascii="Times New Roman" w:hAnsi="Times New Roman"/>
          <w:sz w:val="24"/>
          <w:szCs w:val="24"/>
        </w:rPr>
        <w:t xml:space="preserve">e a museografia </w:t>
      </w:r>
      <w:r w:rsidR="00C7660D">
        <w:rPr>
          <w:rFonts w:ascii="Times New Roman" w:hAnsi="Times New Roman"/>
          <w:sz w:val="24"/>
          <w:szCs w:val="24"/>
        </w:rPr>
        <w:t>que adotou n</w:t>
      </w:r>
      <w:r w:rsidR="004A2BA8">
        <w:rPr>
          <w:rFonts w:ascii="Times New Roman" w:hAnsi="Times New Roman"/>
          <w:sz w:val="24"/>
          <w:szCs w:val="24"/>
        </w:rPr>
        <w:t xml:space="preserve">a exposição. Iremos operar com duas ordens de análise: uma que considera o fundamento epistemológico; e outra que considera a lógica da comunicação visual. Esperamos assim pensar as relações entre classificações científicas, expografias e visualidade e o modo como o tempo e o espaço foram articulados no percurso expositivo.  </w:t>
      </w:r>
    </w:p>
    <w:p w14:paraId="0D1604E2" w14:textId="77777777" w:rsidR="00DF20F7" w:rsidRDefault="00DF20F7" w:rsidP="004A2BA8">
      <w:pPr>
        <w:pStyle w:val="SemEspaamento"/>
        <w:spacing w:line="360" w:lineRule="auto"/>
        <w:ind w:firstLine="708"/>
        <w:jc w:val="both"/>
        <w:rPr>
          <w:rFonts w:ascii="Times New Roman" w:hAnsi="Times New Roman"/>
          <w:sz w:val="24"/>
          <w:szCs w:val="24"/>
        </w:rPr>
      </w:pPr>
    </w:p>
    <w:p w14:paraId="20C602F5" w14:textId="4460EC9E" w:rsidR="004A2BA8" w:rsidRPr="00DE6970" w:rsidRDefault="004A2BA8" w:rsidP="004A2BA8">
      <w:pPr>
        <w:pStyle w:val="SemEspaamento"/>
        <w:spacing w:line="360" w:lineRule="auto"/>
        <w:jc w:val="both"/>
        <w:rPr>
          <w:rFonts w:ascii="Times New Roman" w:hAnsi="Times New Roman"/>
          <w:b/>
          <w:sz w:val="24"/>
          <w:szCs w:val="24"/>
        </w:rPr>
      </w:pPr>
      <w:r w:rsidRPr="0072693B">
        <w:rPr>
          <w:rFonts w:ascii="Times New Roman" w:hAnsi="Times New Roman"/>
          <w:b/>
          <w:sz w:val="24"/>
          <w:szCs w:val="24"/>
        </w:rPr>
        <w:t xml:space="preserve">2.1 </w:t>
      </w:r>
      <w:r w:rsidR="000F19D1" w:rsidRPr="0072693B">
        <w:rPr>
          <w:rFonts w:ascii="Times New Roman" w:hAnsi="Times New Roman"/>
          <w:b/>
          <w:sz w:val="24"/>
          <w:szCs w:val="24"/>
        </w:rPr>
        <w:t>O passado como questão</w:t>
      </w:r>
    </w:p>
    <w:p w14:paraId="676C34F6" w14:textId="77777777" w:rsidR="00DF20F7" w:rsidRDefault="00DF20F7" w:rsidP="004A2BA8">
      <w:pPr>
        <w:pStyle w:val="SemEspaamento"/>
        <w:spacing w:line="360" w:lineRule="auto"/>
        <w:jc w:val="both"/>
        <w:rPr>
          <w:rFonts w:ascii="Times New Roman" w:hAnsi="Times New Roman"/>
          <w:sz w:val="24"/>
          <w:szCs w:val="24"/>
        </w:rPr>
      </w:pPr>
    </w:p>
    <w:p w14:paraId="3D38B7E7" w14:textId="00598B31" w:rsidR="004A2BA8" w:rsidRDefault="004A2BA8" w:rsidP="004A2BA8">
      <w:pPr>
        <w:pStyle w:val="SemEspaamento"/>
        <w:spacing w:line="360" w:lineRule="auto"/>
        <w:jc w:val="both"/>
        <w:rPr>
          <w:rFonts w:ascii="Times New Roman" w:hAnsi="Times New Roman"/>
          <w:sz w:val="24"/>
          <w:szCs w:val="24"/>
        </w:rPr>
      </w:pPr>
      <w:r>
        <w:rPr>
          <w:rFonts w:ascii="Times New Roman" w:hAnsi="Times New Roman"/>
          <w:sz w:val="24"/>
          <w:szCs w:val="24"/>
        </w:rPr>
        <w:tab/>
        <w:t xml:space="preserve">Ladislau Netto, diretor do Museu </w:t>
      </w:r>
      <w:r w:rsidR="00640773">
        <w:rPr>
          <w:rFonts w:ascii="Times New Roman" w:hAnsi="Times New Roman"/>
          <w:sz w:val="24"/>
          <w:szCs w:val="24"/>
        </w:rPr>
        <w:t xml:space="preserve">Nacional </w:t>
      </w:r>
      <w:r>
        <w:rPr>
          <w:rFonts w:ascii="Times New Roman" w:hAnsi="Times New Roman"/>
          <w:sz w:val="24"/>
          <w:szCs w:val="24"/>
        </w:rPr>
        <w:t>e organizador da Exposição Antropológica Brasileira</w:t>
      </w:r>
      <w:r w:rsidR="003B4CEC">
        <w:rPr>
          <w:rFonts w:ascii="Times New Roman" w:hAnsi="Times New Roman"/>
          <w:sz w:val="24"/>
          <w:szCs w:val="24"/>
        </w:rPr>
        <w:t xml:space="preserve"> de 1882</w:t>
      </w:r>
      <w:r>
        <w:rPr>
          <w:rFonts w:ascii="Times New Roman" w:hAnsi="Times New Roman"/>
          <w:sz w:val="24"/>
          <w:szCs w:val="24"/>
        </w:rPr>
        <w:t xml:space="preserve">, atribuiu à sua experiência na França a motivação que o levou a querer conhecer o passado longínquo do Brasil e </w:t>
      </w:r>
      <w:r w:rsidR="00E96F54">
        <w:rPr>
          <w:rFonts w:ascii="Times New Roman" w:hAnsi="Times New Roman"/>
          <w:sz w:val="24"/>
          <w:szCs w:val="24"/>
        </w:rPr>
        <w:t xml:space="preserve">de </w:t>
      </w:r>
      <w:r>
        <w:rPr>
          <w:rFonts w:ascii="Times New Roman" w:hAnsi="Times New Roman"/>
          <w:sz w:val="24"/>
          <w:szCs w:val="24"/>
        </w:rPr>
        <w:t xml:space="preserve">seus </w:t>
      </w:r>
      <w:r w:rsidR="003B4CEC">
        <w:rPr>
          <w:rFonts w:ascii="Times New Roman" w:hAnsi="Times New Roman"/>
          <w:sz w:val="24"/>
          <w:szCs w:val="24"/>
        </w:rPr>
        <w:t>“</w:t>
      </w:r>
      <w:r w:rsidRPr="003B4CEC">
        <w:rPr>
          <w:rFonts w:ascii="Times New Roman" w:hAnsi="Times New Roman"/>
          <w:sz w:val="24"/>
          <w:szCs w:val="24"/>
        </w:rPr>
        <w:t>primitivos</w:t>
      </w:r>
      <w:r w:rsidR="003B4CEC">
        <w:rPr>
          <w:rFonts w:ascii="Times New Roman" w:hAnsi="Times New Roman"/>
          <w:sz w:val="24"/>
          <w:szCs w:val="24"/>
        </w:rPr>
        <w:t>”</w:t>
      </w:r>
      <w:r>
        <w:rPr>
          <w:rFonts w:ascii="Times New Roman" w:hAnsi="Times New Roman"/>
          <w:sz w:val="24"/>
          <w:szCs w:val="24"/>
        </w:rPr>
        <w:t xml:space="preserve"> habitantes.</w:t>
      </w:r>
      <w:r w:rsidR="003B4CEC">
        <w:rPr>
          <w:rFonts w:ascii="Times New Roman" w:hAnsi="Times New Roman"/>
          <w:sz w:val="24"/>
          <w:szCs w:val="24"/>
        </w:rPr>
        <w:t xml:space="preserve"> E</w:t>
      </w:r>
      <w:r w:rsidR="00E96F54">
        <w:rPr>
          <w:rFonts w:ascii="Times New Roman" w:hAnsi="Times New Roman"/>
          <w:sz w:val="24"/>
          <w:szCs w:val="24"/>
        </w:rPr>
        <w:t xml:space="preserve">le vivia no </w:t>
      </w:r>
      <w:r w:rsidR="003B4CF2">
        <w:rPr>
          <w:rFonts w:ascii="Times New Roman" w:hAnsi="Times New Roman"/>
          <w:sz w:val="24"/>
          <w:szCs w:val="24"/>
        </w:rPr>
        <w:t xml:space="preserve">Rio de Janeiro quando viajou </w:t>
      </w:r>
      <w:r w:rsidR="00E96F54">
        <w:rPr>
          <w:rFonts w:ascii="Times New Roman" w:hAnsi="Times New Roman"/>
          <w:sz w:val="24"/>
          <w:szCs w:val="24"/>
        </w:rPr>
        <w:t xml:space="preserve">para Paris, </w:t>
      </w:r>
      <w:r w:rsidR="003B4CEC">
        <w:rPr>
          <w:rFonts w:ascii="Times New Roman" w:hAnsi="Times New Roman"/>
          <w:sz w:val="24"/>
          <w:szCs w:val="24"/>
        </w:rPr>
        <w:t xml:space="preserve">onde estudou botânica </w:t>
      </w:r>
      <w:r>
        <w:rPr>
          <w:rFonts w:ascii="Times New Roman" w:hAnsi="Times New Roman"/>
          <w:sz w:val="24"/>
          <w:szCs w:val="24"/>
        </w:rPr>
        <w:t xml:space="preserve">de 1864 a 1866 no Jardin </w:t>
      </w:r>
      <w:proofErr w:type="spellStart"/>
      <w:r>
        <w:rPr>
          <w:rFonts w:ascii="Times New Roman" w:hAnsi="Times New Roman"/>
          <w:sz w:val="24"/>
          <w:szCs w:val="24"/>
        </w:rPr>
        <w:t>des</w:t>
      </w:r>
      <w:proofErr w:type="spellEnd"/>
      <w:r>
        <w:rPr>
          <w:rFonts w:ascii="Times New Roman" w:hAnsi="Times New Roman"/>
          <w:sz w:val="24"/>
          <w:szCs w:val="24"/>
        </w:rPr>
        <w:t xml:space="preserve"> Plantes. </w:t>
      </w:r>
      <w:r w:rsidR="003B4CEC">
        <w:rPr>
          <w:rFonts w:ascii="Times New Roman" w:hAnsi="Times New Roman"/>
          <w:sz w:val="24"/>
          <w:szCs w:val="24"/>
        </w:rPr>
        <w:t xml:space="preserve">Ladislau escreveu no prefácio do </w:t>
      </w:r>
      <w:r w:rsidR="00EB45CA">
        <w:rPr>
          <w:rFonts w:ascii="Times New Roman" w:hAnsi="Times New Roman"/>
          <w:sz w:val="24"/>
          <w:szCs w:val="24"/>
        </w:rPr>
        <w:t xml:space="preserve">sexto </w:t>
      </w:r>
      <w:r>
        <w:rPr>
          <w:rFonts w:ascii="Times New Roman" w:hAnsi="Times New Roman"/>
          <w:sz w:val="24"/>
          <w:szCs w:val="24"/>
        </w:rPr>
        <w:t>volume d</w:t>
      </w:r>
      <w:r w:rsidR="003B4CEC">
        <w:rPr>
          <w:rFonts w:ascii="Times New Roman" w:hAnsi="Times New Roman"/>
          <w:sz w:val="24"/>
          <w:szCs w:val="24"/>
        </w:rPr>
        <w:t xml:space="preserve">os </w:t>
      </w:r>
      <w:r>
        <w:rPr>
          <w:rFonts w:ascii="Times New Roman" w:hAnsi="Times New Roman"/>
          <w:i/>
          <w:sz w:val="24"/>
          <w:szCs w:val="24"/>
        </w:rPr>
        <w:t>Arquivos do Museu Nacional</w:t>
      </w:r>
      <w:r w:rsidR="003B4CEC">
        <w:rPr>
          <w:rFonts w:ascii="Times New Roman" w:hAnsi="Times New Roman"/>
          <w:sz w:val="24"/>
          <w:szCs w:val="24"/>
        </w:rPr>
        <w:t xml:space="preserve"> dedicado </w:t>
      </w:r>
      <w:r>
        <w:rPr>
          <w:rFonts w:ascii="Times New Roman" w:hAnsi="Times New Roman"/>
          <w:sz w:val="24"/>
          <w:szCs w:val="24"/>
        </w:rPr>
        <w:t>à Exposição Antropológica Brasileira</w:t>
      </w:r>
      <w:r w:rsidR="003B4CEC">
        <w:rPr>
          <w:rFonts w:ascii="Times New Roman" w:hAnsi="Times New Roman"/>
          <w:sz w:val="24"/>
          <w:szCs w:val="24"/>
        </w:rPr>
        <w:t xml:space="preserve"> </w:t>
      </w:r>
      <w:r>
        <w:rPr>
          <w:rFonts w:ascii="Times New Roman" w:hAnsi="Times New Roman"/>
          <w:sz w:val="24"/>
          <w:szCs w:val="24"/>
        </w:rPr>
        <w:t>que seu interesse em estudar os “antigos íncolas desta terra” teve início</w:t>
      </w:r>
    </w:p>
    <w:p w14:paraId="43F40065" w14:textId="77777777" w:rsidR="004A2BA8" w:rsidRPr="002B03D8" w:rsidRDefault="004A2BA8" w:rsidP="002B03D8">
      <w:pPr>
        <w:pStyle w:val="SemEspaamento"/>
      </w:pPr>
    </w:p>
    <w:p w14:paraId="02BFF69D" w14:textId="77777777" w:rsidR="004A2BA8" w:rsidRPr="00625295" w:rsidRDefault="004A2BA8" w:rsidP="004A2BA8">
      <w:pPr>
        <w:pStyle w:val="SemEspaamento"/>
        <w:ind w:left="2268"/>
        <w:jc w:val="both"/>
        <w:rPr>
          <w:rFonts w:ascii="Times New Roman" w:hAnsi="Times New Roman"/>
          <w:sz w:val="20"/>
          <w:szCs w:val="20"/>
        </w:rPr>
      </w:pPr>
      <w:r w:rsidRPr="00625295">
        <w:rPr>
          <w:rFonts w:ascii="Times New Roman" w:hAnsi="Times New Roman"/>
          <w:sz w:val="20"/>
          <w:szCs w:val="20"/>
        </w:rPr>
        <w:t xml:space="preserve">há vinte anos, quando a Europa inteira, agitada ao rumor das perquisições que se seguiram </w:t>
      </w:r>
      <w:r w:rsidRPr="00A53C6D">
        <w:rPr>
          <w:rFonts w:ascii="Times New Roman" w:hAnsi="Times New Roman"/>
          <w:sz w:val="20"/>
          <w:szCs w:val="20"/>
        </w:rPr>
        <w:t xml:space="preserve">ao descobrimento de Boucher de </w:t>
      </w:r>
      <w:proofErr w:type="spellStart"/>
      <w:r w:rsidRPr="00A53C6D">
        <w:rPr>
          <w:rFonts w:ascii="Times New Roman" w:hAnsi="Times New Roman"/>
          <w:sz w:val="20"/>
          <w:szCs w:val="20"/>
        </w:rPr>
        <w:t>Perthes</w:t>
      </w:r>
      <w:proofErr w:type="spellEnd"/>
      <w:r w:rsidRPr="00A53C6D">
        <w:rPr>
          <w:rFonts w:ascii="Times New Roman" w:hAnsi="Times New Roman"/>
          <w:sz w:val="20"/>
          <w:szCs w:val="20"/>
        </w:rPr>
        <w:t xml:space="preserve">, lançava os olhos para o novo continente a pedir-lhe a chave dos numerosos enigmas vinculados àquela revelação. </w:t>
      </w:r>
      <w:r w:rsidRPr="00A53C6D">
        <w:rPr>
          <w:rFonts w:ascii="Times New Roman" w:hAnsi="Times New Roman"/>
          <w:sz w:val="20"/>
          <w:szCs w:val="20"/>
        </w:rPr>
        <w:lastRenderedPageBreak/>
        <w:t xml:space="preserve">Completava eu então meus estudos em Paris </w:t>
      </w:r>
      <w:r w:rsidRPr="00625295">
        <w:rPr>
          <w:rFonts w:ascii="Times New Roman" w:hAnsi="Times New Roman"/>
          <w:sz w:val="20"/>
          <w:szCs w:val="20"/>
        </w:rPr>
        <w:t xml:space="preserve">e nada mais natural que deixar-me arrastar pelos vórtices da onda entusiástica dos que </w:t>
      </w:r>
      <w:r w:rsidRPr="00A53C6D">
        <w:rPr>
          <w:rFonts w:ascii="Times New Roman" w:hAnsi="Times New Roman"/>
          <w:sz w:val="20"/>
          <w:szCs w:val="20"/>
        </w:rPr>
        <w:t xml:space="preserve">viam assim dilatadas as fronteiras da origem do homem nos fatos da paleontologia. Ah! Quantas páginas indecifradas sobre a </w:t>
      </w:r>
      <w:proofErr w:type="gramStart"/>
      <w:r w:rsidRPr="00A53C6D">
        <w:rPr>
          <w:rFonts w:ascii="Times New Roman" w:hAnsi="Times New Roman"/>
          <w:sz w:val="20"/>
          <w:szCs w:val="20"/>
        </w:rPr>
        <w:t>história da humanidade</w:t>
      </w:r>
      <w:proofErr w:type="gramEnd"/>
      <w:r w:rsidRPr="00A53C6D">
        <w:rPr>
          <w:rFonts w:ascii="Times New Roman" w:hAnsi="Times New Roman"/>
          <w:sz w:val="20"/>
          <w:szCs w:val="20"/>
        </w:rPr>
        <w:t xml:space="preserve">, não encerram </w:t>
      </w:r>
      <w:r w:rsidRPr="00625295">
        <w:rPr>
          <w:rFonts w:ascii="Times New Roman" w:hAnsi="Times New Roman"/>
          <w:sz w:val="20"/>
          <w:szCs w:val="20"/>
        </w:rPr>
        <w:t>ainda esses arquivos de pedra até hoje ocultos na mudez da noite eterna do passado!</w:t>
      </w:r>
      <w:r>
        <w:rPr>
          <w:rStyle w:val="Refdenotaderodap"/>
          <w:rFonts w:ascii="Times New Roman" w:hAnsi="Times New Roman"/>
          <w:sz w:val="20"/>
          <w:szCs w:val="20"/>
        </w:rPr>
        <w:footnoteReference w:id="103"/>
      </w:r>
    </w:p>
    <w:p w14:paraId="1964A94C" w14:textId="77777777" w:rsidR="004A2BA8" w:rsidRPr="009F4938" w:rsidRDefault="004A2BA8" w:rsidP="009F4938">
      <w:pPr>
        <w:pStyle w:val="SemEspaamento"/>
      </w:pPr>
    </w:p>
    <w:p w14:paraId="45BF8E4C" w14:textId="77777777" w:rsidR="004A2BA8" w:rsidRPr="009F4938" w:rsidRDefault="004A2BA8" w:rsidP="009F4938">
      <w:pPr>
        <w:pStyle w:val="SemEspaamento"/>
      </w:pPr>
    </w:p>
    <w:p w14:paraId="60C2C13D" w14:textId="20B68D8A"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Ladislau acompanhou de perto as discussões em torno da grande descoberta d</w:t>
      </w:r>
      <w:r w:rsidR="00B308D0">
        <w:rPr>
          <w:rFonts w:ascii="Times New Roman" w:hAnsi="Times New Roman"/>
          <w:sz w:val="24"/>
          <w:szCs w:val="24"/>
        </w:rPr>
        <w:t>aquele</w:t>
      </w:r>
      <w:r>
        <w:rPr>
          <w:rFonts w:ascii="Times New Roman" w:hAnsi="Times New Roman"/>
          <w:sz w:val="24"/>
          <w:szCs w:val="24"/>
        </w:rPr>
        <w:t xml:space="preserve"> momento</w:t>
      </w:r>
      <w:r w:rsidRPr="00885BB5">
        <w:rPr>
          <w:rFonts w:ascii="Times New Roman" w:hAnsi="Times New Roman"/>
          <w:sz w:val="24"/>
          <w:szCs w:val="24"/>
        </w:rPr>
        <w:t xml:space="preserve">: a do </w:t>
      </w:r>
      <w:r w:rsidR="002B03D8">
        <w:rPr>
          <w:rFonts w:ascii="Times New Roman" w:hAnsi="Times New Roman"/>
          <w:sz w:val="24"/>
          <w:szCs w:val="24"/>
        </w:rPr>
        <w:t>“</w:t>
      </w:r>
      <w:r w:rsidRPr="002B03D8">
        <w:rPr>
          <w:rFonts w:ascii="Times New Roman" w:hAnsi="Times New Roman"/>
          <w:sz w:val="24"/>
          <w:szCs w:val="24"/>
        </w:rPr>
        <w:t>homem fóssil</w:t>
      </w:r>
      <w:r w:rsidR="002B03D8">
        <w:rPr>
          <w:rFonts w:ascii="Times New Roman" w:hAnsi="Times New Roman"/>
          <w:sz w:val="24"/>
          <w:szCs w:val="24"/>
        </w:rPr>
        <w:t>”</w:t>
      </w:r>
      <w:r>
        <w:rPr>
          <w:rFonts w:ascii="Times New Roman" w:hAnsi="Times New Roman"/>
          <w:sz w:val="24"/>
          <w:szCs w:val="24"/>
        </w:rPr>
        <w:t xml:space="preserve">,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Não à toa, ele a associa a termos como “enigmas” e “fronteiras dilatadas” para se referir ao passado totalmente revirado pelo agito que tal descoberta provocou. Era a invenção da pré-história. Jacques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(1788-1868) encontrou no norte da França nos idos de 1840 pedras talhadas junto a fósseis de animais mamíferos, o que lhe serviu para associar a contemporaneidade do homem que as talhou à dos exemplares da fauna geológica ali encontrados. O achado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provocou uma dilatação no tempo</w:t>
      </w:r>
      <w:r w:rsidR="00B308D0">
        <w:rPr>
          <w:rFonts w:ascii="Times New Roman" w:hAnsi="Times New Roman"/>
          <w:sz w:val="24"/>
          <w:szCs w:val="24"/>
        </w:rPr>
        <w:t xml:space="preserve"> ao ampliar a antiguidade do homem</w:t>
      </w:r>
      <w:r>
        <w:rPr>
          <w:rFonts w:ascii="Times New Roman" w:hAnsi="Times New Roman"/>
          <w:sz w:val="24"/>
          <w:szCs w:val="24"/>
        </w:rPr>
        <w:t xml:space="preserve">, </w:t>
      </w:r>
      <w:r w:rsidR="00DB27A7" w:rsidRPr="00DB27A7">
        <w:rPr>
          <w:rFonts w:ascii="Times New Roman" w:hAnsi="Times New Roman"/>
          <w:sz w:val="24"/>
          <w:szCs w:val="24"/>
        </w:rPr>
        <w:t>tema que até então não passava de controvérsias sem</w:t>
      </w:r>
      <w:r w:rsidR="00DB27A7">
        <w:rPr>
          <w:rFonts w:ascii="Times New Roman" w:hAnsi="Times New Roman"/>
          <w:sz w:val="24"/>
          <w:szCs w:val="24"/>
        </w:rPr>
        <w:t xml:space="preserve"> </w:t>
      </w:r>
      <w:r w:rsidR="00DB27A7" w:rsidRPr="00DB27A7">
        <w:rPr>
          <w:rFonts w:ascii="Times New Roman" w:hAnsi="Times New Roman"/>
          <w:sz w:val="24"/>
          <w:szCs w:val="24"/>
        </w:rPr>
        <w:t>materialidade.</w:t>
      </w:r>
      <w:r w:rsidR="00DB27A7">
        <w:rPr>
          <w:rFonts w:ascii="Times New Roman" w:hAnsi="Times New Roman"/>
          <w:sz w:val="24"/>
          <w:szCs w:val="24"/>
        </w:rPr>
        <w:t xml:space="preserve"> </w:t>
      </w:r>
      <w:r>
        <w:rPr>
          <w:rFonts w:ascii="Times New Roman" w:hAnsi="Times New Roman"/>
          <w:sz w:val="24"/>
          <w:szCs w:val="24"/>
        </w:rPr>
        <w:t xml:space="preserve">A ideia da existência do </w:t>
      </w:r>
      <w:r w:rsidR="002B03D8">
        <w:rPr>
          <w:rFonts w:ascii="Times New Roman" w:hAnsi="Times New Roman"/>
          <w:sz w:val="24"/>
          <w:szCs w:val="24"/>
        </w:rPr>
        <w:t>“</w:t>
      </w:r>
      <w:r w:rsidR="002B03D8" w:rsidRPr="002B03D8">
        <w:rPr>
          <w:rFonts w:ascii="Times New Roman" w:hAnsi="Times New Roman"/>
          <w:sz w:val="24"/>
          <w:szCs w:val="24"/>
        </w:rPr>
        <w:t>homem fóssil</w:t>
      </w:r>
      <w:r w:rsidR="002B03D8">
        <w:rPr>
          <w:rFonts w:ascii="Times New Roman" w:hAnsi="Times New Roman"/>
          <w:sz w:val="24"/>
          <w:szCs w:val="24"/>
        </w:rPr>
        <w:t>”</w:t>
      </w:r>
      <w:r>
        <w:rPr>
          <w:rFonts w:ascii="Times New Roman" w:hAnsi="Times New Roman"/>
          <w:sz w:val="24"/>
          <w:szCs w:val="24"/>
        </w:rPr>
        <w:t xml:space="preserve"> contemporâneo a mamíferos extintos era rejeitada por muitos naturalistas e causava resistência no meio científico. Esse é </w:t>
      </w:r>
      <w:r w:rsidR="00564255">
        <w:rPr>
          <w:rFonts w:ascii="Times New Roman" w:hAnsi="Times New Roman"/>
          <w:sz w:val="24"/>
          <w:szCs w:val="24"/>
        </w:rPr>
        <w:t xml:space="preserve">o </w:t>
      </w:r>
      <w:r>
        <w:rPr>
          <w:rFonts w:ascii="Times New Roman" w:hAnsi="Times New Roman"/>
          <w:sz w:val="24"/>
          <w:szCs w:val="24"/>
        </w:rPr>
        <w:t xml:space="preserve">caso, por exemplo, de Georges </w:t>
      </w:r>
      <w:proofErr w:type="spellStart"/>
      <w:r>
        <w:rPr>
          <w:rFonts w:ascii="Times New Roman" w:hAnsi="Times New Roman"/>
          <w:sz w:val="24"/>
          <w:szCs w:val="24"/>
        </w:rPr>
        <w:t>Cuvier</w:t>
      </w:r>
      <w:proofErr w:type="spellEnd"/>
      <w:r>
        <w:rPr>
          <w:rFonts w:ascii="Times New Roman" w:hAnsi="Times New Roman"/>
          <w:sz w:val="24"/>
          <w:szCs w:val="24"/>
        </w:rPr>
        <w:t xml:space="preserve"> que no início do século XIX dizia, diante de possíveis fósseis humanos, que se </w:t>
      </w:r>
      <w:r w:rsidR="00E53B76">
        <w:rPr>
          <w:rFonts w:ascii="Times New Roman" w:hAnsi="Times New Roman"/>
          <w:sz w:val="24"/>
          <w:szCs w:val="24"/>
        </w:rPr>
        <w:t>tratava</w:t>
      </w:r>
      <w:r>
        <w:rPr>
          <w:rFonts w:ascii="Times New Roman" w:hAnsi="Times New Roman"/>
          <w:sz w:val="24"/>
          <w:szCs w:val="24"/>
        </w:rPr>
        <w:t xml:space="preserve"> de curiosidades distantes do </w:t>
      </w:r>
      <w:r w:rsidRPr="004D0168">
        <w:rPr>
          <w:rFonts w:ascii="Times New Roman" w:hAnsi="Times New Roman"/>
          <w:i/>
          <w:sz w:val="24"/>
          <w:szCs w:val="24"/>
        </w:rPr>
        <w:t>homo sapiens</w:t>
      </w:r>
      <w:r>
        <w:rPr>
          <w:rFonts w:ascii="Times New Roman" w:hAnsi="Times New Roman"/>
          <w:sz w:val="24"/>
          <w:szCs w:val="24"/>
        </w:rPr>
        <w:t xml:space="preserve"> (HUREL, 2014). Nos anos que se seguiram à descoberta,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buscou no Museu de História Natural</w:t>
      </w:r>
      <w:r w:rsidR="00AB0F0C">
        <w:rPr>
          <w:rFonts w:ascii="Times New Roman" w:hAnsi="Times New Roman"/>
          <w:sz w:val="24"/>
          <w:szCs w:val="24"/>
        </w:rPr>
        <w:t xml:space="preserve"> de Paris</w:t>
      </w:r>
      <w:r>
        <w:rPr>
          <w:rFonts w:ascii="Times New Roman" w:hAnsi="Times New Roman"/>
          <w:sz w:val="24"/>
          <w:szCs w:val="24"/>
        </w:rPr>
        <w:t>, em vão, espaço para validar seu estudo</w:t>
      </w:r>
      <w:r w:rsidR="00E53B76">
        <w:rPr>
          <w:rFonts w:ascii="Times New Roman" w:hAnsi="Times New Roman"/>
          <w:sz w:val="24"/>
          <w:szCs w:val="24"/>
        </w:rPr>
        <w:t>,</w:t>
      </w:r>
      <w:r>
        <w:rPr>
          <w:rFonts w:ascii="Times New Roman" w:hAnsi="Times New Roman"/>
          <w:sz w:val="24"/>
          <w:szCs w:val="24"/>
        </w:rPr>
        <w:t xml:space="preserve"> que</w:t>
      </w:r>
      <w:r w:rsidR="00E53B76">
        <w:rPr>
          <w:rFonts w:ascii="Times New Roman" w:hAnsi="Times New Roman"/>
          <w:sz w:val="24"/>
          <w:szCs w:val="24"/>
        </w:rPr>
        <w:t xml:space="preserve"> </w:t>
      </w:r>
      <w:r>
        <w:rPr>
          <w:rFonts w:ascii="Times New Roman" w:hAnsi="Times New Roman"/>
          <w:sz w:val="24"/>
          <w:szCs w:val="24"/>
        </w:rPr>
        <w:t xml:space="preserve">permaneceu sob suspeita aos olhos dos cientistas (HUREL, 2014). Apenas em fins da década de 1850 é que seu trabalho foi reconhecido e consagrado </w:t>
      </w:r>
      <w:r w:rsidR="00AB0F0C">
        <w:rPr>
          <w:rFonts w:ascii="Times New Roman" w:hAnsi="Times New Roman"/>
          <w:sz w:val="24"/>
          <w:szCs w:val="24"/>
        </w:rPr>
        <w:t xml:space="preserve">na França e </w:t>
      </w:r>
      <w:r w:rsidR="00E53B76">
        <w:rPr>
          <w:rFonts w:ascii="Times New Roman" w:hAnsi="Times New Roman"/>
          <w:sz w:val="24"/>
          <w:szCs w:val="24"/>
        </w:rPr>
        <w:t xml:space="preserve">na </w:t>
      </w:r>
      <w:r>
        <w:rPr>
          <w:rFonts w:ascii="Times New Roman" w:hAnsi="Times New Roman"/>
          <w:sz w:val="24"/>
          <w:szCs w:val="24"/>
        </w:rPr>
        <w:t xml:space="preserve">Inglaterra (BLANCKAERT, 1990). Em 1860 o material encontrado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foi finalmente aceito para figurar nas galerias do Museu</w:t>
      </w:r>
      <w:r w:rsidRPr="00FE0FE2">
        <w:rPr>
          <w:rFonts w:ascii="Times New Roman" w:hAnsi="Times New Roman"/>
          <w:sz w:val="24"/>
          <w:szCs w:val="24"/>
        </w:rPr>
        <w:t xml:space="preserve"> </w:t>
      </w:r>
      <w:r>
        <w:rPr>
          <w:rFonts w:ascii="Times New Roman" w:hAnsi="Times New Roman"/>
          <w:sz w:val="24"/>
          <w:szCs w:val="24"/>
        </w:rPr>
        <w:t>de História Natural</w:t>
      </w:r>
      <w:r w:rsidR="00015EE0">
        <w:rPr>
          <w:rFonts w:ascii="Times New Roman" w:hAnsi="Times New Roman"/>
          <w:sz w:val="24"/>
          <w:szCs w:val="24"/>
        </w:rPr>
        <w:t xml:space="preserve"> de Paris</w:t>
      </w:r>
      <w:r>
        <w:rPr>
          <w:rFonts w:ascii="Times New Roman" w:hAnsi="Times New Roman"/>
          <w:sz w:val="24"/>
          <w:szCs w:val="24"/>
        </w:rPr>
        <w:t xml:space="preserve">, graças ao apoio de Armand de </w:t>
      </w:r>
      <w:proofErr w:type="spellStart"/>
      <w:r>
        <w:rPr>
          <w:rFonts w:ascii="Times New Roman" w:hAnsi="Times New Roman"/>
          <w:sz w:val="24"/>
          <w:szCs w:val="24"/>
        </w:rPr>
        <w:t>Quatrefages</w:t>
      </w:r>
      <w:proofErr w:type="spellEnd"/>
      <w:r>
        <w:rPr>
          <w:rFonts w:ascii="Times New Roman" w:hAnsi="Times New Roman"/>
          <w:sz w:val="24"/>
          <w:szCs w:val="24"/>
        </w:rPr>
        <w:t>, professor da cadei</w:t>
      </w:r>
      <w:r w:rsidR="00AB0F0C">
        <w:rPr>
          <w:rFonts w:ascii="Times New Roman" w:hAnsi="Times New Roman"/>
          <w:sz w:val="24"/>
          <w:szCs w:val="24"/>
        </w:rPr>
        <w:t xml:space="preserve">ra de antropologia </w:t>
      </w:r>
      <w:r>
        <w:rPr>
          <w:rFonts w:ascii="Times New Roman" w:hAnsi="Times New Roman"/>
          <w:sz w:val="24"/>
          <w:szCs w:val="24"/>
        </w:rPr>
        <w:t xml:space="preserve">que qualificou a descoberta como </w:t>
      </w:r>
      <w:r w:rsidR="00015EE0">
        <w:rPr>
          <w:rFonts w:ascii="Times New Roman" w:hAnsi="Times New Roman"/>
          <w:sz w:val="24"/>
          <w:szCs w:val="24"/>
        </w:rPr>
        <w:t>“</w:t>
      </w:r>
      <w:r>
        <w:rPr>
          <w:rFonts w:ascii="Times New Roman" w:hAnsi="Times New Roman"/>
          <w:sz w:val="24"/>
          <w:szCs w:val="24"/>
        </w:rPr>
        <w:t>revolução científica</w:t>
      </w:r>
      <w:r w:rsidR="00015EE0">
        <w:rPr>
          <w:rFonts w:ascii="Times New Roman" w:hAnsi="Times New Roman"/>
          <w:sz w:val="24"/>
          <w:szCs w:val="24"/>
        </w:rPr>
        <w:t>”</w:t>
      </w:r>
      <w:r>
        <w:rPr>
          <w:rFonts w:ascii="Times New Roman" w:hAnsi="Times New Roman"/>
          <w:sz w:val="24"/>
          <w:szCs w:val="24"/>
        </w:rPr>
        <w:t xml:space="preserve"> (HUREL, 2014).</w:t>
      </w:r>
    </w:p>
    <w:p w14:paraId="2A7C33E1" w14:textId="79D00A03" w:rsidR="004A2BA8" w:rsidRDefault="00BC692E"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E</w:t>
      </w:r>
      <w:r w:rsidR="004A2BA8">
        <w:rPr>
          <w:rFonts w:ascii="Times New Roman" w:hAnsi="Times New Roman"/>
          <w:sz w:val="24"/>
          <w:szCs w:val="24"/>
        </w:rPr>
        <w:t xml:space="preserve">m Boucher de </w:t>
      </w:r>
      <w:proofErr w:type="spellStart"/>
      <w:r w:rsidR="004A2BA8">
        <w:rPr>
          <w:rFonts w:ascii="Times New Roman" w:hAnsi="Times New Roman"/>
          <w:sz w:val="24"/>
          <w:szCs w:val="24"/>
        </w:rPr>
        <w:t>Perthes</w:t>
      </w:r>
      <w:proofErr w:type="spellEnd"/>
      <w:r w:rsidR="004A2BA8">
        <w:rPr>
          <w:rFonts w:ascii="Times New Roman" w:hAnsi="Times New Roman"/>
          <w:sz w:val="24"/>
          <w:szCs w:val="24"/>
        </w:rPr>
        <w:t xml:space="preserve"> houve o encontro da paleontologia com a antropologia, uma novidade para </w:t>
      </w:r>
      <w:r>
        <w:rPr>
          <w:rFonts w:ascii="Times New Roman" w:hAnsi="Times New Roman"/>
          <w:sz w:val="24"/>
          <w:szCs w:val="24"/>
        </w:rPr>
        <w:t>a época</w:t>
      </w:r>
      <w:r w:rsidR="004A2BA8">
        <w:rPr>
          <w:rFonts w:ascii="Times New Roman" w:hAnsi="Times New Roman"/>
          <w:sz w:val="24"/>
          <w:szCs w:val="24"/>
        </w:rPr>
        <w:t xml:space="preserve">. Para confirmar a tese da alta antiguidade do homem, Boucher de </w:t>
      </w:r>
      <w:proofErr w:type="spellStart"/>
      <w:r w:rsidR="004A2BA8">
        <w:rPr>
          <w:rFonts w:ascii="Times New Roman" w:hAnsi="Times New Roman"/>
          <w:sz w:val="24"/>
          <w:szCs w:val="24"/>
        </w:rPr>
        <w:t>Perthes</w:t>
      </w:r>
      <w:proofErr w:type="spellEnd"/>
      <w:r w:rsidR="004A2BA8">
        <w:rPr>
          <w:rFonts w:ascii="Times New Roman" w:hAnsi="Times New Roman"/>
          <w:sz w:val="24"/>
          <w:szCs w:val="24"/>
        </w:rPr>
        <w:t xml:space="preserve"> utilizou uma leitura vertical e horizontal do tempo: vertical quando se baseou na estratigrafia, fazendo da observação e análise das camadas da terra uma narrativa temporal, uma sucessão de eras; horizontal ao considerar os objetos de cada camada não isoladamente, </w:t>
      </w:r>
      <w:r w:rsidR="004A2BA8">
        <w:rPr>
          <w:rFonts w:ascii="Times New Roman" w:hAnsi="Times New Roman"/>
          <w:sz w:val="24"/>
          <w:szCs w:val="24"/>
        </w:rPr>
        <w:lastRenderedPageBreak/>
        <w:t xml:space="preserve">mas associados a outros objetos da mesma camada ou das camadas próximas, criando uma rede de conexões que se tornou base da interpretação arqueológica (HUREL e COYE, 2011). Tal metodologia tornou as camadas da terra e os objetos ali depositados prova de suas aferições a respeito da profundidade do tempo e permitiu uma abordagem da história </w:t>
      </w:r>
      <w:r>
        <w:rPr>
          <w:rFonts w:ascii="Times New Roman" w:hAnsi="Times New Roman"/>
          <w:sz w:val="24"/>
          <w:szCs w:val="24"/>
        </w:rPr>
        <w:t>“</w:t>
      </w:r>
      <w:r w:rsidR="004A2BA8" w:rsidRPr="00BC692E">
        <w:rPr>
          <w:rFonts w:ascii="Times New Roman" w:hAnsi="Times New Roman"/>
          <w:sz w:val="24"/>
          <w:szCs w:val="24"/>
        </w:rPr>
        <w:t>primitiva</w:t>
      </w:r>
      <w:r>
        <w:rPr>
          <w:rFonts w:ascii="Times New Roman" w:hAnsi="Times New Roman"/>
          <w:sz w:val="24"/>
          <w:szCs w:val="24"/>
        </w:rPr>
        <w:t>”</w:t>
      </w:r>
      <w:r w:rsidR="004A2BA8">
        <w:rPr>
          <w:rFonts w:ascii="Times New Roman" w:hAnsi="Times New Roman"/>
          <w:sz w:val="24"/>
          <w:szCs w:val="24"/>
        </w:rPr>
        <w:t xml:space="preserve"> do homem de dupla dimensão: </w:t>
      </w:r>
      <w:r w:rsidR="004A2BA8" w:rsidRPr="001257A7">
        <w:rPr>
          <w:rFonts w:ascii="Times New Roman" w:hAnsi="Times New Roman"/>
          <w:sz w:val="24"/>
          <w:szCs w:val="24"/>
        </w:rPr>
        <w:t xml:space="preserve">naturalista, </w:t>
      </w:r>
      <w:r w:rsidR="004A2BA8">
        <w:rPr>
          <w:rFonts w:ascii="Times New Roman" w:hAnsi="Times New Roman"/>
          <w:sz w:val="24"/>
          <w:szCs w:val="24"/>
        </w:rPr>
        <w:t>quando classifica o progresso humano conforme uma cronologia geológica; histórica, quando busca entre os objetos encontrados, especialmente as ferramentas</w:t>
      </w:r>
      <w:r w:rsidR="002C4585">
        <w:rPr>
          <w:rFonts w:ascii="Times New Roman" w:hAnsi="Times New Roman"/>
          <w:sz w:val="24"/>
          <w:szCs w:val="24"/>
        </w:rPr>
        <w:t>,</w:t>
      </w:r>
      <w:r w:rsidR="004A2BA8">
        <w:rPr>
          <w:rFonts w:ascii="Times New Roman" w:hAnsi="Times New Roman"/>
          <w:sz w:val="24"/>
          <w:szCs w:val="24"/>
        </w:rPr>
        <w:t xml:space="preserve"> suas técnicas de produção e possibilidades de uso, informações a respeito das populações pretéritas (HUREL e COYE, 2011).</w:t>
      </w:r>
    </w:p>
    <w:p w14:paraId="79DEF5BC" w14:textId="3DB851BD" w:rsidR="004A2BA8" w:rsidRDefault="004A2BA8" w:rsidP="004A2BA8">
      <w:pPr>
        <w:pStyle w:val="SemEspaamento1"/>
        <w:spacing w:line="360" w:lineRule="auto"/>
        <w:ind w:firstLine="708"/>
        <w:jc w:val="both"/>
        <w:rPr>
          <w:rFonts w:ascii="Times New Roman" w:hAnsi="Times New Roman"/>
          <w:color w:val="FF0000"/>
          <w:sz w:val="24"/>
          <w:szCs w:val="24"/>
        </w:rPr>
      </w:pPr>
      <w:r>
        <w:rPr>
          <w:rFonts w:ascii="Times New Roman" w:hAnsi="Times New Roman"/>
          <w:sz w:val="24"/>
          <w:szCs w:val="24"/>
        </w:rPr>
        <w:t>A “revolução” provocada p</w:t>
      </w:r>
      <w:r w:rsidR="00BC692E">
        <w:rPr>
          <w:rFonts w:ascii="Times New Roman" w:hAnsi="Times New Roman"/>
          <w:sz w:val="24"/>
          <w:szCs w:val="24"/>
        </w:rPr>
        <w:t xml:space="preserve">elo </w:t>
      </w:r>
      <w:r>
        <w:rPr>
          <w:rFonts w:ascii="Times New Roman" w:hAnsi="Times New Roman"/>
          <w:sz w:val="24"/>
          <w:szCs w:val="24"/>
        </w:rPr>
        <w:t xml:space="preserve">estudo </w:t>
      </w:r>
      <w:r w:rsidR="00BC692E">
        <w:rPr>
          <w:rFonts w:ascii="Times New Roman" w:hAnsi="Times New Roman"/>
          <w:sz w:val="24"/>
          <w:szCs w:val="24"/>
        </w:rPr>
        <w:t xml:space="preserve">de Boucher de </w:t>
      </w:r>
      <w:proofErr w:type="spellStart"/>
      <w:r w:rsidR="00BC692E">
        <w:rPr>
          <w:rFonts w:ascii="Times New Roman" w:hAnsi="Times New Roman"/>
          <w:sz w:val="24"/>
          <w:szCs w:val="24"/>
        </w:rPr>
        <w:t>Perthes</w:t>
      </w:r>
      <w:proofErr w:type="spellEnd"/>
      <w:r w:rsidR="00BC692E">
        <w:rPr>
          <w:rFonts w:ascii="Times New Roman" w:hAnsi="Times New Roman"/>
          <w:sz w:val="24"/>
          <w:szCs w:val="24"/>
        </w:rPr>
        <w:t xml:space="preserve"> </w:t>
      </w:r>
      <w:r>
        <w:rPr>
          <w:rFonts w:ascii="Times New Roman" w:hAnsi="Times New Roman"/>
          <w:sz w:val="24"/>
          <w:szCs w:val="24"/>
        </w:rPr>
        <w:t>consistiu não só no achado que evidenciava a antiguidade geológica do homem, mas</w:t>
      </w:r>
      <w:r w:rsidR="00881274">
        <w:rPr>
          <w:rFonts w:ascii="Times New Roman" w:hAnsi="Times New Roman"/>
          <w:sz w:val="24"/>
          <w:szCs w:val="24"/>
        </w:rPr>
        <w:t>,</w:t>
      </w:r>
      <w:r>
        <w:rPr>
          <w:rFonts w:ascii="Times New Roman" w:hAnsi="Times New Roman"/>
          <w:sz w:val="24"/>
          <w:szCs w:val="24"/>
        </w:rPr>
        <w:t xml:space="preserve"> sobretudo porque dela decorreu a alteração da experiência humana com o seu próprio passado (BLANCKAERT, 1990). A invenção da pré-história estendeu a noção do tempo, fundando um passado de dur</w:t>
      </w:r>
      <w:r w:rsidR="0074258E">
        <w:rPr>
          <w:rFonts w:ascii="Times New Roman" w:hAnsi="Times New Roman"/>
          <w:sz w:val="24"/>
          <w:szCs w:val="24"/>
        </w:rPr>
        <w:t xml:space="preserve">ação ilimitada e incalculável. Tratava-se de </w:t>
      </w:r>
      <w:r>
        <w:rPr>
          <w:rFonts w:ascii="Times New Roman" w:hAnsi="Times New Roman"/>
          <w:sz w:val="24"/>
          <w:szCs w:val="24"/>
        </w:rPr>
        <w:t xml:space="preserve">uma invenção cognitiva para compreensão humana desse tempo longo e indefinido, criado exatamente </w:t>
      </w:r>
      <w:r w:rsidR="00DB5841">
        <w:rPr>
          <w:rFonts w:ascii="Times New Roman" w:hAnsi="Times New Roman"/>
          <w:sz w:val="24"/>
          <w:szCs w:val="24"/>
        </w:rPr>
        <w:t>quando</w:t>
      </w:r>
      <w:r>
        <w:rPr>
          <w:rFonts w:ascii="Times New Roman" w:hAnsi="Times New Roman"/>
          <w:sz w:val="24"/>
          <w:szCs w:val="24"/>
        </w:rPr>
        <w:t xml:space="preserve"> o progresso e seu tempo acelerado marcavam o imaginário da modernidade e dava um ritmo célere à evolução (LABRUSSE, 2019). Essa complexa percepção temporal motiv</w:t>
      </w:r>
      <w:r w:rsidR="0074258E">
        <w:rPr>
          <w:rFonts w:ascii="Times New Roman" w:hAnsi="Times New Roman"/>
          <w:sz w:val="24"/>
          <w:szCs w:val="24"/>
        </w:rPr>
        <w:t xml:space="preserve">ou </w:t>
      </w:r>
      <w:r>
        <w:rPr>
          <w:rFonts w:ascii="Times New Roman" w:hAnsi="Times New Roman"/>
          <w:sz w:val="24"/>
          <w:szCs w:val="24"/>
        </w:rPr>
        <w:t>o surgimento da ideia de catástrofe, na qual aquele</w:t>
      </w:r>
      <w:r w:rsidRPr="00E6505A">
        <w:rPr>
          <w:rFonts w:ascii="Times New Roman" w:hAnsi="Times New Roman"/>
          <w:sz w:val="24"/>
          <w:szCs w:val="24"/>
        </w:rPr>
        <w:t xml:space="preserve"> passado </w:t>
      </w:r>
      <w:r>
        <w:rPr>
          <w:rFonts w:ascii="Times New Roman" w:hAnsi="Times New Roman"/>
          <w:sz w:val="24"/>
          <w:szCs w:val="24"/>
        </w:rPr>
        <w:t xml:space="preserve">gigantesco passou a pesar </w:t>
      </w:r>
      <w:r w:rsidR="00616099">
        <w:rPr>
          <w:rFonts w:ascii="Times New Roman" w:hAnsi="Times New Roman"/>
          <w:sz w:val="24"/>
          <w:szCs w:val="24"/>
        </w:rPr>
        <w:t xml:space="preserve">sobre as expectativas humanas, </w:t>
      </w:r>
      <w:r w:rsidRPr="00E6505A">
        <w:rPr>
          <w:rFonts w:ascii="Times New Roman" w:hAnsi="Times New Roman"/>
          <w:sz w:val="24"/>
          <w:szCs w:val="24"/>
        </w:rPr>
        <w:t>dando-lhes a f</w:t>
      </w:r>
      <w:r>
        <w:rPr>
          <w:rFonts w:ascii="Times New Roman" w:hAnsi="Times New Roman"/>
          <w:sz w:val="24"/>
          <w:szCs w:val="24"/>
        </w:rPr>
        <w:t>igura i</w:t>
      </w:r>
      <w:r w:rsidRPr="00E6505A">
        <w:rPr>
          <w:rFonts w:ascii="Times New Roman" w:hAnsi="Times New Roman"/>
          <w:sz w:val="24"/>
          <w:szCs w:val="24"/>
        </w:rPr>
        <w:t>nevitável do desastre</w:t>
      </w:r>
      <w:r w:rsidR="00616099">
        <w:rPr>
          <w:rFonts w:ascii="Times New Roman" w:hAnsi="Times New Roman"/>
          <w:sz w:val="24"/>
          <w:szCs w:val="24"/>
        </w:rPr>
        <w:t xml:space="preserve"> e </w:t>
      </w:r>
      <w:r w:rsidRPr="00E6505A">
        <w:rPr>
          <w:rFonts w:ascii="Times New Roman" w:hAnsi="Times New Roman"/>
          <w:sz w:val="24"/>
          <w:szCs w:val="24"/>
        </w:rPr>
        <w:t>da extinção</w:t>
      </w:r>
      <w:r>
        <w:rPr>
          <w:rFonts w:ascii="Times New Roman" w:hAnsi="Times New Roman"/>
          <w:sz w:val="24"/>
          <w:szCs w:val="24"/>
        </w:rPr>
        <w:t xml:space="preserve"> (LABRUSSE, 2019, p. 10). Ademais, a invenção da pré-história colocou aos estudiosos uma noção de tempo não </w:t>
      </w:r>
      <w:proofErr w:type="spellStart"/>
      <w:r>
        <w:rPr>
          <w:rFonts w:ascii="Times New Roman" w:hAnsi="Times New Roman"/>
          <w:sz w:val="24"/>
          <w:szCs w:val="24"/>
        </w:rPr>
        <w:t>espacializada</w:t>
      </w:r>
      <w:proofErr w:type="spellEnd"/>
      <w:r>
        <w:rPr>
          <w:rFonts w:ascii="Times New Roman" w:hAnsi="Times New Roman"/>
          <w:sz w:val="24"/>
          <w:szCs w:val="24"/>
        </w:rPr>
        <w:t xml:space="preserve">, desafiando a compreensão do passado humano, não mais objetivável nos termos da temporalidade histórica: o tempo antes da história seria inexprimível pelo sistema de datas e eventos (LABRUSSE, 2019, p. 11). </w:t>
      </w:r>
    </w:p>
    <w:p w14:paraId="79861392" w14:textId="2EA5D03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Vale ainda acrescentar que o estudo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forneceu provas em favor da teoria da evolução na medida em que permitiu associações entre o </w:t>
      </w:r>
      <w:r w:rsidR="00804290">
        <w:rPr>
          <w:rFonts w:ascii="Times New Roman" w:hAnsi="Times New Roman"/>
          <w:sz w:val="24"/>
          <w:szCs w:val="24"/>
        </w:rPr>
        <w:t>“</w:t>
      </w:r>
      <w:r w:rsidRPr="00804290">
        <w:rPr>
          <w:rFonts w:ascii="Times New Roman" w:hAnsi="Times New Roman"/>
          <w:sz w:val="24"/>
          <w:szCs w:val="24"/>
        </w:rPr>
        <w:t>homem fóssil</w:t>
      </w:r>
      <w:r w:rsidR="00804290">
        <w:rPr>
          <w:rFonts w:ascii="Times New Roman" w:hAnsi="Times New Roman"/>
          <w:sz w:val="24"/>
          <w:szCs w:val="24"/>
        </w:rPr>
        <w:t>”</w:t>
      </w:r>
      <w:r>
        <w:rPr>
          <w:rFonts w:ascii="Times New Roman" w:hAnsi="Times New Roman"/>
          <w:i/>
          <w:sz w:val="24"/>
          <w:szCs w:val="24"/>
        </w:rPr>
        <w:t>,</w:t>
      </w:r>
      <w:r>
        <w:rPr>
          <w:rFonts w:ascii="Times New Roman" w:hAnsi="Times New Roman"/>
          <w:sz w:val="24"/>
          <w:szCs w:val="24"/>
        </w:rPr>
        <w:t xml:space="preserve"> o </w:t>
      </w:r>
      <w:r w:rsidR="00804290">
        <w:rPr>
          <w:rFonts w:ascii="Times New Roman" w:hAnsi="Times New Roman"/>
          <w:sz w:val="24"/>
          <w:szCs w:val="24"/>
        </w:rPr>
        <w:t>“</w:t>
      </w:r>
      <w:r w:rsidRPr="00804290">
        <w:rPr>
          <w:rFonts w:ascii="Times New Roman" w:hAnsi="Times New Roman"/>
          <w:sz w:val="24"/>
          <w:szCs w:val="24"/>
        </w:rPr>
        <w:t>primitivo</w:t>
      </w:r>
      <w:r w:rsidR="00804290">
        <w:rPr>
          <w:rFonts w:ascii="Times New Roman" w:hAnsi="Times New Roman"/>
          <w:sz w:val="24"/>
          <w:szCs w:val="24"/>
        </w:rPr>
        <w:t>”</w:t>
      </w:r>
      <w:r>
        <w:rPr>
          <w:rFonts w:ascii="Times New Roman" w:hAnsi="Times New Roman"/>
          <w:sz w:val="24"/>
          <w:szCs w:val="24"/>
        </w:rPr>
        <w:t xml:space="preserve"> e a humanidade</w:t>
      </w:r>
      <w:r>
        <w:rPr>
          <w:rFonts w:ascii="Times New Roman" w:hAnsi="Times New Roman"/>
          <w:i/>
          <w:sz w:val="24"/>
          <w:szCs w:val="24"/>
        </w:rPr>
        <w:t xml:space="preserve"> </w:t>
      </w:r>
      <w:r>
        <w:rPr>
          <w:rFonts w:ascii="Times New Roman" w:hAnsi="Times New Roman"/>
          <w:sz w:val="24"/>
          <w:szCs w:val="24"/>
        </w:rPr>
        <w:t xml:space="preserve">contemporânea. A comparação entre objetos pré-históricos e aqueles utilizados pelos povos </w:t>
      </w:r>
      <w:r w:rsidR="00D95D99">
        <w:rPr>
          <w:rFonts w:ascii="Times New Roman" w:hAnsi="Times New Roman"/>
          <w:sz w:val="24"/>
          <w:szCs w:val="24"/>
        </w:rPr>
        <w:t>indígenas</w:t>
      </w:r>
      <w:r>
        <w:rPr>
          <w:rFonts w:ascii="Times New Roman" w:hAnsi="Times New Roman"/>
          <w:sz w:val="24"/>
          <w:szCs w:val="24"/>
        </w:rPr>
        <w:t xml:space="preserve">, por exemplo, serviam de evidências para a criação de elo entre tempos distintos (DIAS, 1991, p. 43). A “marcha retrospectiva” propiciada por </w:t>
      </w:r>
      <w:r w:rsidR="00804290">
        <w:rPr>
          <w:rFonts w:ascii="Times New Roman" w:hAnsi="Times New Roman"/>
          <w:sz w:val="24"/>
          <w:szCs w:val="24"/>
        </w:rPr>
        <w:t xml:space="preserve">esta “revolução científica” </w:t>
      </w:r>
      <w:r>
        <w:rPr>
          <w:rFonts w:ascii="Times New Roman" w:hAnsi="Times New Roman"/>
          <w:sz w:val="24"/>
          <w:szCs w:val="24"/>
        </w:rPr>
        <w:t xml:space="preserve">permitiu o encontro das ideias transformistas </w:t>
      </w:r>
      <w:r w:rsidR="00881274">
        <w:rPr>
          <w:rFonts w:ascii="Times New Roman" w:hAnsi="Times New Roman"/>
          <w:sz w:val="24"/>
          <w:szCs w:val="24"/>
        </w:rPr>
        <w:t xml:space="preserve">com </w:t>
      </w:r>
      <w:r>
        <w:rPr>
          <w:rFonts w:ascii="Times New Roman" w:hAnsi="Times New Roman"/>
          <w:sz w:val="24"/>
          <w:szCs w:val="24"/>
        </w:rPr>
        <w:t xml:space="preserve">o método geológico, alimentando a crença de que o homem da era geológica representava a infância da humanidade, rumo ao aperfeiçoamento (PAUTRAT, 2011, p. 144-145). As reflexões sobre o </w:t>
      </w:r>
      <w:r w:rsidR="00804290">
        <w:rPr>
          <w:rFonts w:ascii="Times New Roman" w:hAnsi="Times New Roman"/>
          <w:sz w:val="24"/>
          <w:szCs w:val="24"/>
        </w:rPr>
        <w:t>“</w:t>
      </w:r>
      <w:r w:rsidRPr="00804290">
        <w:rPr>
          <w:rFonts w:ascii="Times New Roman" w:hAnsi="Times New Roman"/>
          <w:sz w:val="24"/>
          <w:szCs w:val="24"/>
        </w:rPr>
        <w:t>homem fóssil</w:t>
      </w:r>
      <w:r w:rsidR="00804290">
        <w:rPr>
          <w:rFonts w:ascii="Times New Roman" w:hAnsi="Times New Roman"/>
          <w:sz w:val="24"/>
          <w:szCs w:val="24"/>
        </w:rPr>
        <w:t>”</w:t>
      </w:r>
      <w:r>
        <w:rPr>
          <w:rFonts w:ascii="Times New Roman" w:hAnsi="Times New Roman"/>
          <w:sz w:val="24"/>
          <w:szCs w:val="24"/>
        </w:rPr>
        <w:t xml:space="preserve"> irão integrar a nova ordem do mundo nascida da difusão das teorias </w:t>
      </w:r>
      <w:r>
        <w:rPr>
          <w:rFonts w:ascii="Times New Roman" w:hAnsi="Times New Roman"/>
          <w:sz w:val="24"/>
          <w:szCs w:val="24"/>
        </w:rPr>
        <w:lastRenderedPageBreak/>
        <w:t>evolucionistas, uma lei universal do progresso vai se tornar a chave da leitura da história do homem (HUREL e COYE, 2011, p. 420).</w:t>
      </w:r>
    </w:p>
    <w:p w14:paraId="27A9C5FF" w14:textId="54C9975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O debate suscitado pela descoberta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era ainda recente quando Ladislau Netto chegou a Paris. Quatro anos após a entrada da coleção reunida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no Museu de História Natural e no mesmo ano de publicação do </w:t>
      </w:r>
      <w:r w:rsidR="00D12A64">
        <w:rPr>
          <w:rFonts w:ascii="Times New Roman" w:hAnsi="Times New Roman"/>
          <w:sz w:val="24"/>
          <w:szCs w:val="24"/>
        </w:rPr>
        <w:t xml:space="preserve">seu </w:t>
      </w:r>
      <w:r>
        <w:rPr>
          <w:rFonts w:ascii="Times New Roman" w:hAnsi="Times New Roman"/>
          <w:sz w:val="24"/>
          <w:szCs w:val="24"/>
        </w:rPr>
        <w:t>último trabalh</w:t>
      </w:r>
      <w:r w:rsidR="00D12A64">
        <w:rPr>
          <w:rFonts w:ascii="Times New Roman" w:hAnsi="Times New Roman"/>
          <w:sz w:val="24"/>
          <w:szCs w:val="24"/>
        </w:rPr>
        <w:t>o</w:t>
      </w:r>
      <w:r w:rsidR="001913D0">
        <w:rPr>
          <w:rFonts w:ascii="Times New Roman" w:hAnsi="Times New Roman"/>
          <w:sz w:val="24"/>
          <w:szCs w:val="24"/>
        </w:rPr>
        <w:t>,</w:t>
      </w:r>
      <w:r>
        <w:rPr>
          <w:rFonts w:ascii="Times New Roman" w:hAnsi="Times New Roman"/>
          <w:sz w:val="24"/>
          <w:szCs w:val="24"/>
        </w:rPr>
        <w:t xml:space="preserve"> Ladislau Netto se tornava estudante no Jardin </w:t>
      </w:r>
      <w:proofErr w:type="spellStart"/>
      <w:r>
        <w:rPr>
          <w:rFonts w:ascii="Times New Roman" w:hAnsi="Times New Roman"/>
          <w:sz w:val="24"/>
          <w:szCs w:val="24"/>
        </w:rPr>
        <w:t>de</w:t>
      </w:r>
      <w:r w:rsidR="000977A3">
        <w:rPr>
          <w:rFonts w:ascii="Times New Roman" w:hAnsi="Times New Roman"/>
          <w:sz w:val="24"/>
          <w:szCs w:val="24"/>
        </w:rPr>
        <w:t>s</w:t>
      </w:r>
      <w:proofErr w:type="spellEnd"/>
      <w:r>
        <w:rPr>
          <w:rFonts w:ascii="Times New Roman" w:hAnsi="Times New Roman"/>
          <w:sz w:val="24"/>
          <w:szCs w:val="24"/>
        </w:rPr>
        <w:t xml:space="preserve"> Plantes.</w:t>
      </w:r>
      <w:r w:rsidR="00876AE8">
        <w:rPr>
          <w:rStyle w:val="Refdenotaderodap"/>
          <w:rFonts w:ascii="Times New Roman" w:hAnsi="Times New Roman"/>
          <w:sz w:val="24"/>
          <w:szCs w:val="24"/>
        </w:rPr>
        <w:footnoteReference w:id="104"/>
      </w:r>
      <w:r>
        <w:rPr>
          <w:rFonts w:ascii="Times New Roman" w:hAnsi="Times New Roman"/>
          <w:sz w:val="24"/>
          <w:szCs w:val="24"/>
        </w:rPr>
        <w:t xml:space="preserve"> Segundo Abelardo Duarte (1950), </w:t>
      </w:r>
      <w:r w:rsidR="001C680F">
        <w:rPr>
          <w:rFonts w:ascii="Times New Roman" w:hAnsi="Times New Roman"/>
          <w:sz w:val="24"/>
          <w:szCs w:val="24"/>
        </w:rPr>
        <w:t xml:space="preserve">biógrafo de Ladislau, </w:t>
      </w:r>
      <w:r>
        <w:rPr>
          <w:rFonts w:ascii="Times New Roman" w:hAnsi="Times New Roman"/>
          <w:sz w:val="24"/>
          <w:szCs w:val="24"/>
        </w:rPr>
        <w:t>o imperador Pedro II financiou os estudos de Ladislau e o governo francês, por sua vez, o encarregou de estudar a flora da Argélia</w:t>
      </w:r>
      <w:r w:rsidR="001C680F">
        <w:rPr>
          <w:rFonts w:ascii="Times New Roman" w:hAnsi="Times New Roman"/>
          <w:sz w:val="24"/>
          <w:szCs w:val="24"/>
        </w:rPr>
        <w:t xml:space="preserve"> durante sua formação</w:t>
      </w:r>
      <w:r>
        <w:rPr>
          <w:rFonts w:ascii="Times New Roman" w:hAnsi="Times New Roman"/>
          <w:sz w:val="24"/>
          <w:szCs w:val="24"/>
        </w:rPr>
        <w:t xml:space="preserve">. </w:t>
      </w:r>
      <w:r w:rsidR="00B81F39">
        <w:rPr>
          <w:rFonts w:ascii="Times New Roman" w:hAnsi="Times New Roman"/>
          <w:sz w:val="24"/>
          <w:szCs w:val="24"/>
        </w:rPr>
        <w:t>S</w:t>
      </w:r>
      <w:r w:rsidR="00207B5E">
        <w:rPr>
          <w:rFonts w:ascii="Times New Roman" w:hAnsi="Times New Roman"/>
          <w:sz w:val="24"/>
          <w:szCs w:val="24"/>
        </w:rPr>
        <w:t>a</w:t>
      </w:r>
      <w:r>
        <w:rPr>
          <w:rFonts w:ascii="Times New Roman" w:hAnsi="Times New Roman"/>
          <w:sz w:val="24"/>
          <w:szCs w:val="24"/>
        </w:rPr>
        <w:t xml:space="preserve">ir em missão a alguma colônia francesa era uma exigência do </w:t>
      </w:r>
      <w:r w:rsidR="00B81F39">
        <w:rPr>
          <w:rFonts w:ascii="Times New Roman" w:hAnsi="Times New Roman"/>
          <w:sz w:val="24"/>
          <w:szCs w:val="24"/>
        </w:rPr>
        <w:t xml:space="preserve">tradicional </w:t>
      </w:r>
      <w:r>
        <w:rPr>
          <w:rFonts w:ascii="Times New Roman" w:hAnsi="Times New Roman"/>
          <w:sz w:val="24"/>
          <w:szCs w:val="24"/>
        </w:rPr>
        <w:t>curso de botânica</w:t>
      </w:r>
      <w:r w:rsidR="00B81F39">
        <w:rPr>
          <w:rFonts w:ascii="Times New Roman" w:hAnsi="Times New Roman"/>
          <w:sz w:val="24"/>
          <w:szCs w:val="24"/>
        </w:rPr>
        <w:t xml:space="preserve"> </w:t>
      </w:r>
      <w:r>
        <w:rPr>
          <w:rFonts w:ascii="Times New Roman" w:hAnsi="Times New Roman"/>
          <w:sz w:val="24"/>
          <w:szCs w:val="24"/>
        </w:rPr>
        <w:t xml:space="preserve">oferecido pelo Museu de História Natural </w:t>
      </w:r>
      <w:r w:rsidR="00D12A64">
        <w:rPr>
          <w:rFonts w:ascii="Times New Roman" w:hAnsi="Times New Roman"/>
          <w:sz w:val="24"/>
          <w:szCs w:val="24"/>
        </w:rPr>
        <w:t xml:space="preserve">de Paris </w:t>
      </w:r>
      <w:r>
        <w:rPr>
          <w:rFonts w:ascii="Times New Roman" w:hAnsi="Times New Roman"/>
          <w:sz w:val="24"/>
          <w:szCs w:val="24"/>
        </w:rPr>
        <w:t xml:space="preserve">desde sua fundação, em 1793, quando fora criada a cadeira de “Agricultura e cultura de jardins, árvores frutíferas e madeiras” ou simplesmente “Cultura”, cujo objetivo era promover o melhoramento das espécies vegetais e o avanço da agricultura (GAYON, 1997). </w:t>
      </w:r>
    </w:p>
    <w:p w14:paraId="371D8827" w14:textId="5616D37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professor de “Cultura” era o responsável pelo</w:t>
      </w:r>
      <w:r w:rsidR="00AE155A">
        <w:rPr>
          <w:rFonts w:ascii="Times New Roman" w:hAnsi="Times New Roman"/>
          <w:sz w:val="24"/>
          <w:szCs w:val="24"/>
        </w:rPr>
        <w:t xml:space="preserve"> </w:t>
      </w:r>
      <w:r>
        <w:rPr>
          <w:rFonts w:ascii="Times New Roman" w:hAnsi="Times New Roman"/>
          <w:sz w:val="24"/>
          <w:szCs w:val="24"/>
        </w:rPr>
        <w:t>jardim e deveria zelar pela multiplicação das espécies ali cultivadas e por sua distribuição em diversos jardins d</w:t>
      </w:r>
      <w:r w:rsidR="00CA25D4">
        <w:rPr>
          <w:rFonts w:ascii="Times New Roman" w:hAnsi="Times New Roman"/>
          <w:sz w:val="24"/>
          <w:szCs w:val="24"/>
        </w:rPr>
        <w:t>a França e d</w:t>
      </w:r>
      <w:r>
        <w:rPr>
          <w:rFonts w:ascii="Times New Roman" w:hAnsi="Times New Roman"/>
          <w:sz w:val="24"/>
          <w:szCs w:val="24"/>
        </w:rPr>
        <w:t xml:space="preserve">o mundo. Para melhor organizar </w:t>
      </w:r>
      <w:r w:rsidR="00AE155A">
        <w:rPr>
          <w:rFonts w:ascii="Times New Roman" w:hAnsi="Times New Roman"/>
          <w:sz w:val="24"/>
          <w:szCs w:val="24"/>
        </w:rPr>
        <w:t>esse</w:t>
      </w:r>
      <w:r>
        <w:rPr>
          <w:rFonts w:ascii="Times New Roman" w:hAnsi="Times New Roman"/>
          <w:sz w:val="24"/>
          <w:szCs w:val="24"/>
        </w:rPr>
        <w:t xml:space="preserve"> trabalho, foram criadas “escolas botânicas”, designadas a partir de plantações específicas. Essa grande estrutura exigiu amplo espaço e equipe extensa e formou “‘jardineiros-naturalistas’, chamados também de ‘botânicos-cultivadores’, que eram </w:t>
      </w:r>
      <w:r w:rsidRPr="00503F30">
        <w:rPr>
          <w:rFonts w:ascii="Times New Roman" w:hAnsi="Times New Roman"/>
          <w:sz w:val="24"/>
          <w:szCs w:val="24"/>
        </w:rPr>
        <w:t>então colocados</w:t>
      </w:r>
      <w:r>
        <w:rPr>
          <w:rFonts w:ascii="Times New Roman" w:hAnsi="Times New Roman"/>
          <w:sz w:val="24"/>
          <w:szCs w:val="24"/>
        </w:rPr>
        <w:t xml:space="preserve"> em estações [botânicas] provinciais ou coloniais das quais eles se tornavam diretores” (GAYON, 1997, p.383</w:t>
      </w:r>
      <w:r w:rsidR="004C65F0">
        <w:rPr>
          <w:rFonts w:ascii="Times New Roman" w:hAnsi="Times New Roman"/>
          <w:sz w:val="24"/>
          <w:szCs w:val="24"/>
        </w:rPr>
        <w:t>, tradução nossa</w:t>
      </w:r>
      <w:r>
        <w:rPr>
          <w:rFonts w:ascii="Times New Roman" w:hAnsi="Times New Roman"/>
          <w:sz w:val="24"/>
          <w:szCs w:val="24"/>
        </w:rPr>
        <w:t>).  O colonialismo,</w:t>
      </w:r>
      <w:r w:rsidR="003B255D">
        <w:rPr>
          <w:rFonts w:ascii="Times New Roman" w:hAnsi="Times New Roman"/>
          <w:sz w:val="24"/>
          <w:szCs w:val="24"/>
        </w:rPr>
        <w:t xml:space="preserve"> inclusive</w:t>
      </w:r>
      <w:r>
        <w:rPr>
          <w:rFonts w:ascii="Times New Roman" w:hAnsi="Times New Roman"/>
          <w:sz w:val="24"/>
          <w:szCs w:val="24"/>
        </w:rPr>
        <w:t>, intensificou a prática de aclimatação das plantas, favorecendo no Museu de História Natural uma política agrícola de circulação de plantas entre metrópole e colônias (GAYON, 1997). Pelo visto, Ladislau Netto contribuiu neste trabalho</w:t>
      </w:r>
      <w:r w:rsidR="000C0B6C">
        <w:rPr>
          <w:rFonts w:ascii="Times New Roman" w:hAnsi="Times New Roman"/>
          <w:sz w:val="24"/>
          <w:szCs w:val="24"/>
        </w:rPr>
        <w:t xml:space="preserve"> quando foi enviado à Argélia</w:t>
      </w:r>
      <w:r>
        <w:rPr>
          <w:rFonts w:ascii="Times New Roman" w:hAnsi="Times New Roman"/>
          <w:sz w:val="24"/>
          <w:szCs w:val="24"/>
        </w:rPr>
        <w:t>.</w:t>
      </w:r>
    </w:p>
    <w:p w14:paraId="02FD02B5"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Durante os estudos de Ladislau naque</w:t>
      </w:r>
      <w:r w:rsidR="00CC1B4E">
        <w:rPr>
          <w:rFonts w:ascii="Times New Roman" w:hAnsi="Times New Roman"/>
          <w:sz w:val="24"/>
          <w:szCs w:val="24"/>
        </w:rPr>
        <w:t>le Museu, ocupava a cadeira de “C</w:t>
      </w:r>
      <w:r>
        <w:rPr>
          <w:rFonts w:ascii="Times New Roman" w:hAnsi="Times New Roman"/>
          <w:sz w:val="24"/>
          <w:szCs w:val="24"/>
        </w:rPr>
        <w:t>ultura</w:t>
      </w:r>
      <w:r w:rsidR="00CC1B4E">
        <w:rPr>
          <w:rFonts w:ascii="Times New Roman" w:hAnsi="Times New Roman"/>
          <w:sz w:val="24"/>
          <w:szCs w:val="24"/>
        </w:rPr>
        <w:t>”</w:t>
      </w:r>
      <w:r>
        <w:rPr>
          <w:rFonts w:ascii="Times New Roman" w:hAnsi="Times New Roman"/>
          <w:sz w:val="24"/>
          <w:szCs w:val="24"/>
        </w:rPr>
        <w:t xml:space="preserve"> o professor Joseph </w:t>
      </w:r>
      <w:proofErr w:type="spellStart"/>
      <w:r>
        <w:rPr>
          <w:rFonts w:ascii="Times New Roman" w:hAnsi="Times New Roman"/>
          <w:sz w:val="24"/>
          <w:szCs w:val="24"/>
        </w:rPr>
        <w:t>Decaisne</w:t>
      </w:r>
      <w:proofErr w:type="spellEnd"/>
      <w:r>
        <w:rPr>
          <w:rFonts w:ascii="Times New Roman" w:hAnsi="Times New Roman"/>
          <w:sz w:val="24"/>
          <w:szCs w:val="24"/>
        </w:rPr>
        <w:t xml:space="preserve"> (1807-1882), que tinha Charles </w:t>
      </w:r>
      <w:proofErr w:type="spellStart"/>
      <w:r>
        <w:rPr>
          <w:rFonts w:ascii="Times New Roman" w:hAnsi="Times New Roman"/>
          <w:sz w:val="24"/>
          <w:szCs w:val="24"/>
        </w:rPr>
        <w:t>Naudin</w:t>
      </w:r>
      <w:proofErr w:type="spellEnd"/>
      <w:r>
        <w:rPr>
          <w:rFonts w:ascii="Times New Roman" w:hAnsi="Times New Roman"/>
          <w:sz w:val="24"/>
          <w:szCs w:val="24"/>
        </w:rPr>
        <w:t xml:space="preserve"> (1815-1899) como ajudante-naturalista. Ambos são mencionados por Ladislau em 1889 numa carta endereçada a Ernest </w:t>
      </w:r>
      <w:proofErr w:type="spellStart"/>
      <w:r>
        <w:rPr>
          <w:rFonts w:ascii="Times New Roman" w:hAnsi="Times New Roman"/>
          <w:sz w:val="24"/>
          <w:szCs w:val="24"/>
        </w:rPr>
        <w:t>Hamy</w:t>
      </w:r>
      <w:proofErr w:type="spellEnd"/>
      <w:r>
        <w:rPr>
          <w:rFonts w:ascii="Times New Roman" w:hAnsi="Times New Roman"/>
          <w:sz w:val="24"/>
          <w:szCs w:val="24"/>
        </w:rPr>
        <w:t xml:space="preserve">, diretor do Museu de Etnografia do </w:t>
      </w:r>
      <w:proofErr w:type="spellStart"/>
      <w:r>
        <w:rPr>
          <w:rFonts w:ascii="Times New Roman" w:hAnsi="Times New Roman"/>
          <w:sz w:val="24"/>
          <w:szCs w:val="24"/>
        </w:rPr>
        <w:t>Trocadéro</w:t>
      </w:r>
      <w:proofErr w:type="spellEnd"/>
      <w:r>
        <w:rPr>
          <w:rFonts w:ascii="Times New Roman" w:hAnsi="Times New Roman"/>
          <w:sz w:val="24"/>
          <w:szCs w:val="24"/>
        </w:rPr>
        <w:t>. Ali, escreveu Ladislau sobre as amizades que construiu em decorrência das pesquisas que desenvolveu em Paris e que lhe deram:</w:t>
      </w:r>
    </w:p>
    <w:p w14:paraId="3F5D989E" w14:textId="77777777" w:rsidR="004000C9" w:rsidRPr="009F4938" w:rsidRDefault="004000C9" w:rsidP="009F4938">
      <w:pPr>
        <w:pStyle w:val="SemEspaamento"/>
      </w:pPr>
    </w:p>
    <w:p w14:paraId="04B4CE74" w14:textId="77777777" w:rsidR="00DF20F7" w:rsidRDefault="004A2BA8" w:rsidP="004000C9">
      <w:pPr>
        <w:pStyle w:val="SemEspaamento"/>
        <w:ind w:left="2268"/>
        <w:jc w:val="both"/>
        <w:rPr>
          <w:rFonts w:ascii="Times New Roman" w:hAnsi="Times New Roman"/>
          <w:sz w:val="20"/>
          <w:szCs w:val="20"/>
        </w:rPr>
      </w:pPr>
      <w:r w:rsidRPr="00125CBC">
        <w:rPr>
          <w:rFonts w:ascii="Times New Roman" w:hAnsi="Times New Roman"/>
          <w:sz w:val="20"/>
          <w:szCs w:val="20"/>
        </w:rPr>
        <w:lastRenderedPageBreak/>
        <w:t xml:space="preserve">a amizade </w:t>
      </w:r>
      <w:r w:rsidR="004C2424">
        <w:rPr>
          <w:rFonts w:ascii="Times New Roman" w:hAnsi="Times New Roman"/>
          <w:sz w:val="20"/>
          <w:szCs w:val="20"/>
        </w:rPr>
        <w:t xml:space="preserve">muito </w:t>
      </w:r>
      <w:r w:rsidRPr="00125CBC">
        <w:rPr>
          <w:rFonts w:ascii="Times New Roman" w:hAnsi="Times New Roman"/>
          <w:sz w:val="20"/>
          <w:szCs w:val="20"/>
        </w:rPr>
        <w:t xml:space="preserve">especial de </w:t>
      </w:r>
      <w:proofErr w:type="spellStart"/>
      <w:r w:rsidRPr="00125CBC">
        <w:rPr>
          <w:rFonts w:ascii="Times New Roman" w:hAnsi="Times New Roman"/>
          <w:sz w:val="20"/>
          <w:szCs w:val="20"/>
        </w:rPr>
        <w:t>Brongniart</w:t>
      </w:r>
      <w:proofErr w:type="spellEnd"/>
      <w:r w:rsidRPr="00125CBC">
        <w:rPr>
          <w:rStyle w:val="Refdenotaderodap"/>
          <w:rFonts w:ascii="Times New Roman" w:hAnsi="Times New Roman"/>
          <w:sz w:val="20"/>
          <w:szCs w:val="20"/>
        </w:rPr>
        <w:footnoteReference w:id="105"/>
      </w:r>
      <w:r w:rsidRPr="00125CBC">
        <w:rPr>
          <w:rFonts w:ascii="Times New Roman" w:hAnsi="Times New Roman"/>
          <w:sz w:val="20"/>
          <w:szCs w:val="20"/>
        </w:rPr>
        <w:t xml:space="preserve"> e </w:t>
      </w:r>
      <w:proofErr w:type="spellStart"/>
      <w:r>
        <w:rPr>
          <w:rFonts w:ascii="Times New Roman" w:hAnsi="Times New Roman"/>
          <w:sz w:val="20"/>
          <w:szCs w:val="20"/>
        </w:rPr>
        <w:t>Decai</w:t>
      </w:r>
      <w:r w:rsidRPr="00125CBC">
        <w:rPr>
          <w:rFonts w:ascii="Times New Roman" w:hAnsi="Times New Roman"/>
          <w:sz w:val="20"/>
          <w:szCs w:val="20"/>
        </w:rPr>
        <w:t>sne</w:t>
      </w:r>
      <w:proofErr w:type="spellEnd"/>
      <w:r w:rsidRPr="00125CBC">
        <w:rPr>
          <w:rFonts w:ascii="Times New Roman" w:hAnsi="Times New Roman"/>
          <w:sz w:val="20"/>
          <w:szCs w:val="20"/>
        </w:rPr>
        <w:t xml:space="preserve"> e me ligaram para sempre com meus amigos Charles </w:t>
      </w:r>
      <w:proofErr w:type="spellStart"/>
      <w:r w:rsidRPr="00125CBC">
        <w:rPr>
          <w:rFonts w:ascii="Times New Roman" w:hAnsi="Times New Roman"/>
          <w:sz w:val="20"/>
          <w:szCs w:val="20"/>
        </w:rPr>
        <w:t>Naudin</w:t>
      </w:r>
      <w:proofErr w:type="spellEnd"/>
      <w:r w:rsidRPr="00125CBC">
        <w:rPr>
          <w:rFonts w:ascii="Times New Roman" w:hAnsi="Times New Roman"/>
          <w:sz w:val="20"/>
          <w:szCs w:val="20"/>
        </w:rPr>
        <w:t xml:space="preserve">, membro do Instituto, hoje em Cannes; </w:t>
      </w:r>
      <w:r w:rsidR="0075345C">
        <w:rPr>
          <w:rFonts w:ascii="Times New Roman" w:hAnsi="Times New Roman"/>
          <w:sz w:val="20"/>
          <w:szCs w:val="20"/>
        </w:rPr>
        <w:t>[...]</w:t>
      </w:r>
      <w:r>
        <w:rPr>
          <w:rFonts w:ascii="Times New Roman" w:hAnsi="Times New Roman"/>
          <w:sz w:val="20"/>
          <w:szCs w:val="20"/>
        </w:rPr>
        <w:t xml:space="preserve"> </w:t>
      </w:r>
      <w:r w:rsidRPr="00125CBC">
        <w:rPr>
          <w:rFonts w:ascii="Times New Roman" w:hAnsi="Times New Roman"/>
          <w:sz w:val="20"/>
          <w:szCs w:val="20"/>
        </w:rPr>
        <w:t xml:space="preserve">É graças às relações com alguns desses queridos amigos e ao convite do venerado mestre, Professor </w:t>
      </w:r>
      <w:proofErr w:type="spellStart"/>
      <w:r w:rsidRPr="00125CBC">
        <w:rPr>
          <w:rFonts w:ascii="Times New Roman" w:hAnsi="Times New Roman"/>
          <w:sz w:val="20"/>
          <w:szCs w:val="20"/>
        </w:rPr>
        <w:t>Brongniart</w:t>
      </w:r>
      <w:proofErr w:type="spellEnd"/>
      <w:r w:rsidRPr="00125CBC">
        <w:rPr>
          <w:rFonts w:ascii="Times New Roman" w:hAnsi="Times New Roman"/>
          <w:sz w:val="20"/>
          <w:szCs w:val="20"/>
        </w:rPr>
        <w:t xml:space="preserve">, que tive que apresentar à Sociedade Botânica da França algumas de minhas investigações sobre a estrutura das hastes das lianas que o sábio Sr. </w:t>
      </w:r>
      <w:proofErr w:type="spellStart"/>
      <w:r w:rsidRPr="00125CBC">
        <w:rPr>
          <w:rFonts w:ascii="Times New Roman" w:hAnsi="Times New Roman"/>
          <w:sz w:val="20"/>
          <w:szCs w:val="20"/>
        </w:rPr>
        <w:t>Duchartre</w:t>
      </w:r>
      <w:proofErr w:type="spellEnd"/>
      <w:r w:rsidR="001913D0">
        <w:rPr>
          <w:rFonts w:ascii="Times New Roman" w:hAnsi="Times New Roman"/>
          <w:sz w:val="20"/>
          <w:szCs w:val="20"/>
        </w:rPr>
        <w:t>,</w:t>
      </w:r>
      <w:r w:rsidRPr="00125CBC">
        <w:rPr>
          <w:rStyle w:val="Refdenotaderodap"/>
          <w:rFonts w:ascii="Times New Roman" w:hAnsi="Times New Roman"/>
          <w:sz w:val="20"/>
          <w:szCs w:val="20"/>
        </w:rPr>
        <w:footnoteReference w:id="106"/>
      </w:r>
      <w:r w:rsidRPr="00125CBC">
        <w:rPr>
          <w:rFonts w:ascii="Times New Roman" w:hAnsi="Times New Roman"/>
          <w:sz w:val="20"/>
          <w:szCs w:val="20"/>
        </w:rPr>
        <w:t xml:space="preserve"> então professor na Sorbonne, fez um resumo na </w:t>
      </w:r>
      <w:r w:rsidR="00AA07FA">
        <w:rPr>
          <w:rFonts w:ascii="Times New Roman" w:hAnsi="Times New Roman"/>
          <w:sz w:val="20"/>
          <w:szCs w:val="20"/>
        </w:rPr>
        <w:t>1</w:t>
      </w:r>
      <w:r w:rsidR="00AA07FA" w:rsidRPr="00AA07FA">
        <w:rPr>
          <w:rFonts w:ascii="Times New Roman" w:hAnsi="Times New Roman"/>
          <w:sz w:val="20"/>
          <w:szCs w:val="20"/>
          <w:vertAlign w:val="superscript"/>
        </w:rPr>
        <w:t>a</w:t>
      </w:r>
      <w:r>
        <w:rPr>
          <w:rFonts w:ascii="Times New Roman" w:hAnsi="Times New Roman"/>
          <w:sz w:val="20"/>
          <w:szCs w:val="20"/>
        </w:rPr>
        <w:t xml:space="preserve"> </w:t>
      </w:r>
      <w:r w:rsidRPr="00125CBC">
        <w:rPr>
          <w:rFonts w:ascii="Times New Roman" w:hAnsi="Times New Roman"/>
          <w:sz w:val="20"/>
          <w:szCs w:val="20"/>
        </w:rPr>
        <w:t xml:space="preserve">edição de seu tratado </w:t>
      </w:r>
      <w:r w:rsidR="001A30F8">
        <w:rPr>
          <w:rFonts w:ascii="Times New Roman" w:hAnsi="Times New Roman"/>
          <w:sz w:val="20"/>
          <w:szCs w:val="20"/>
        </w:rPr>
        <w:t>d</w:t>
      </w:r>
      <w:r w:rsidRPr="00125CBC">
        <w:rPr>
          <w:rFonts w:ascii="Times New Roman" w:hAnsi="Times New Roman"/>
          <w:sz w:val="20"/>
          <w:szCs w:val="20"/>
        </w:rPr>
        <w:t xml:space="preserve">e Botânica nos termos mais lisonjeiros para o jovem botânico brasileiro ao qual acrescentou o nome de hábil observador. Foi também nessa época que o Sr. </w:t>
      </w:r>
      <w:proofErr w:type="spellStart"/>
      <w:r w:rsidRPr="00125CBC">
        <w:rPr>
          <w:rFonts w:ascii="Times New Roman" w:hAnsi="Times New Roman"/>
          <w:sz w:val="20"/>
          <w:szCs w:val="20"/>
        </w:rPr>
        <w:t>Baillon</w:t>
      </w:r>
      <w:proofErr w:type="spellEnd"/>
      <w:r w:rsidR="001913D0">
        <w:rPr>
          <w:rFonts w:ascii="Times New Roman" w:hAnsi="Times New Roman"/>
          <w:sz w:val="20"/>
          <w:szCs w:val="20"/>
        </w:rPr>
        <w:t>,</w:t>
      </w:r>
      <w:r w:rsidRPr="00125CBC">
        <w:rPr>
          <w:rStyle w:val="Refdenotaderodap"/>
          <w:rFonts w:ascii="Times New Roman" w:hAnsi="Times New Roman"/>
          <w:sz w:val="20"/>
          <w:szCs w:val="20"/>
        </w:rPr>
        <w:footnoteReference w:id="107"/>
      </w:r>
      <w:r w:rsidRPr="00125CBC">
        <w:rPr>
          <w:rFonts w:ascii="Times New Roman" w:hAnsi="Times New Roman"/>
          <w:sz w:val="20"/>
          <w:szCs w:val="20"/>
        </w:rPr>
        <w:t xml:space="preserve"> um dos mais ilustres botânicos de nosso tempo, descreveu o gênero </w:t>
      </w:r>
      <w:proofErr w:type="spellStart"/>
      <w:r w:rsidRPr="00125CBC">
        <w:rPr>
          <w:rFonts w:ascii="Times New Roman" w:hAnsi="Times New Roman"/>
          <w:sz w:val="20"/>
          <w:szCs w:val="20"/>
        </w:rPr>
        <w:t>Nettoa</w:t>
      </w:r>
      <w:proofErr w:type="spellEnd"/>
      <w:r w:rsidRPr="00125CBC">
        <w:rPr>
          <w:rFonts w:ascii="Times New Roman" w:hAnsi="Times New Roman"/>
          <w:sz w:val="20"/>
          <w:szCs w:val="20"/>
        </w:rPr>
        <w:t xml:space="preserve">, fundado em minha honra sobre um novo tipo de </w:t>
      </w:r>
      <w:proofErr w:type="spellStart"/>
      <w:r w:rsidRPr="00125CBC">
        <w:rPr>
          <w:rFonts w:ascii="Times New Roman" w:hAnsi="Times New Roman"/>
          <w:i/>
          <w:sz w:val="20"/>
          <w:szCs w:val="20"/>
        </w:rPr>
        <w:t>Bixacées</w:t>
      </w:r>
      <w:proofErr w:type="spellEnd"/>
      <w:r w:rsidRPr="00125CBC">
        <w:rPr>
          <w:rFonts w:ascii="Times New Roman" w:hAnsi="Times New Roman"/>
          <w:sz w:val="20"/>
          <w:szCs w:val="20"/>
        </w:rPr>
        <w:t xml:space="preserve"> da Nova Caledônia</w:t>
      </w:r>
      <w:r>
        <w:rPr>
          <w:rFonts w:ascii="Times New Roman" w:hAnsi="Times New Roman"/>
          <w:sz w:val="20"/>
          <w:szCs w:val="20"/>
        </w:rPr>
        <w:t xml:space="preserve"> </w:t>
      </w:r>
      <w:r w:rsidR="0075345C">
        <w:rPr>
          <w:rFonts w:ascii="Times New Roman" w:hAnsi="Times New Roman"/>
          <w:sz w:val="20"/>
          <w:szCs w:val="20"/>
        </w:rPr>
        <w:t>[...]</w:t>
      </w:r>
      <w:r w:rsidRPr="00125CBC">
        <w:rPr>
          <w:rFonts w:ascii="Times New Roman" w:hAnsi="Times New Roman"/>
          <w:sz w:val="20"/>
          <w:szCs w:val="20"/>
        </w:rPr>
        <w:t>.</w:t>
      </w:r>
      <w:r>
        <w:rPr>
          <w:rStyle w:val="Refdenotaderodap"/>
          <w:rFonts w:ascii="Times New Roman" w:hAnsi="Times New Roman"/>
          <w:sz w:val="20"/>
          <w:szCs w:val="20"/>
        </w:rPr>
        <w:footnoteReference w:id="108"/>
      </w:r>
      <w:r w:rsidRPr="00125CBC">
        <w:rPr>
          <w:rFonts w:ascii="Times New Roman" w:hAnsi="Times New Roman"/>
          <w:sz w:val="20"/>
          <w:szCs w:val="20"/>
        </w:rPr>
        <w:t xml:space="preserve"> </w:t>
      </w:r>
    </w:p>
    <w:p w14:paraId="2760F595" w14:textId="77777777" w:rsidR="00CC1B4E" w:rsidRDefault="00CC1B4E" w:rsidP="004000C9">
      <w:pPr>
        <w:pStyle w:val="SemEspaamento"/>
        <w:ind w:left="2268"/>
        <w:jc w:val="both"/>
        <w:rPr>
          <w:rFonts w:ascii="Times New Roman" w:hAnsi="Times New Roman"/>
          <w:sz w:val="20"/>
          <w:szCs w:val="20"/>
        </w:rPr>
      </w:pPr>
    </w:p>
    <w:p w14:paraId="4DBA2CDF" w14:textId="77777777" w:rsidR="00CC1B4E" w:rsidRDefault="00CC1B4E" w:rsidP="004000C9">
      <w:pPr>
        <w:pStyle w:val="SemEspaamento"/>
        <w:ind w:left="2268"/>
        <w:jc w:val="both"/>
        <w:rPr>
          <w:rFonts w:ascii="Times New Roman" w:hAnsi="Times New Roman"/>
          <w:sz w:val="24"/>
          <w:szCs w:val="24"/>
        </w:rPr>
      </w:pPr>
    </w:p>
    <w:p w14:paraId="7A583562" w14:textId="3108CACF"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No tempo d</w:t>
      </w:r>
      <w:r w:rsidR="00F50767">
        <w:rPr>
          <w:rFonts w:ascii="Times New Roman" w:hAnsi="Times New Roman"/>
          <w:sz w:val="24"/>
          <w:szCs w:val="24"/>
        </w:rPr>
        <w:t>o professor</w:t>
      </w:r>
      <w:r>
        <w:rPr>
          <w:rFonts w:ascii="Times New Roman" w:hAnsi="Times New Roman"/>
          <w:sz w:val="24"/>
          <w:szCs w:val="24"/>
        </w:rPr>
        <w:t xml:space="preserve"> </w:t>
      </w:r>
      <w:proofErr w:type="spellStart"/>
      <w:r>
        <w:rPr>
          <w:rFonts w:ascii="Times New Roman" w:hAnsi="Times New Roman"/>
          <w:sz w:val="24"/>
          <w:szCs w:val="24"/>
        </w:rPr>
        <w:t>Decaisne</w:t>
      </w:r>
      <w:proofErr w:type="spellEnd"/>
      <w:r w:rsidR="00CC1B4E">
        <w:rPr>
          <w:rFonts w:ascii="Times New Roman" w:hAnsi="Times New Roman"/>
          <w:sz w:val="24"/>
          <w:szCs w:val="24"/>
        </w:rPr>
        <w:t>,</w:t>
      </w:r>
      <w:r>
        <w:rPr>
          <w:rFonts w:ascii="Times New Roman" w:hAnsi="Times New Roman"/>
          <w:sz w:val="24"/>
          <w:szCs w:val="24"/>
        </w:rPr>
        <w:t xml:space="preserve"> predominou na cadeira de </w:t>
      </w:r>
      <w:r w:rsidR="00CC1B4E">
        <w:rPr>
          <w:rFonts w:ascii="Times New Roman" w:hAnsi="Times New Roman"/>
          <w:sz w:val="24"/>
          <w:szCs w:val="24"/>
        </w:rPr>
        <w:t>“Cultura”</w:t>
      </w:r>
      <w:r>
        <w:rPr>
          <w:rFonts w:ascii="Times New Roman" w:hAnsi="Times New Roman"/>
          <w:sz w:val="24"/>
          <w:szCs w:val="24"/>
        </w:rPr>
        <w:t xml:space="preserve"> um interesse maior pela pesquisa sobre espécie, variação, hereditariedade e seleção. O próprio trabalho de </w:t>
      </w:r>
      <w:proofErr w:type="spellStart"/>
      <w:r>
        <w:rPr>
          <w:rFonts w:ascii="Times New Roman" w:hAnsi="Times New Roman"/>
          <w:sz w:val="24"/>
          <w:szCs w:val="24"/>
        </w:rPr>
        <w:t>Decaisne</w:t>
      </w:r>
      <w:proofErr w:type="spellEnd"/>
      <w:r>
        <w:rPr>
          <w:rFonts w:ascii="Times New Roman" w:hAnsi="Times New Roman"/>
          <w:sz w:val="24"/>
          <w:szCs w:val="24"/>
        </w:rPr>
        <w:t xml:space="preserve"> incide sobre a </w:t>
      </w:r>
      <w:proofErr w:type="spellStart"/>
      <w:r>
        <w:rPr>
          <w:rFonts w:ascii="Times New Roman" w:hAnsi="Times New Roman"/>
          <w:sz w:val="24"/>
          <w:szCs w:val="24"/>
        </w:rPr>
        <w:t>anotamia</w:t>
      </w:r>
      <w:proofErr w:type="spellEnd"/>
      <w:r>
        <w:rPr>
          <w:rFonts w:ascii="Times New Roman" w:hAnsi="Times New Roman"/>
          <w:sz w:val="24"/>
          <w:szCs w:val="24"/>
        </w:rPr>
        <w:t xml:space="preserve"> vegetal e o de </w:t>
      </w:r>
      <w:proofErr w:type="spellStart"/>
      <w:r>
        <w:rPr>
          <w:rFonts w:ascii="Times New Roman" w:hAnsi="Times New Roman"/>
          <w:sz w:val="24"/>
          <w:szCs w:val="24"/>
        </w:rPr>
        <w:t>Naudin</w:t>
      </w:r>
      <w:proofErr w:type="spellEnd"/>
      <w:r>
        <w:rPr>
          <w:rFonts w:ascii="Times New Roman" w:hAnsi="Times New Roman"/>
          <w:sz w:val="24"/>
          <w:szCs w:val="24"/>
        </w:rPr>
        <w:t xml:space="preserve">, sobre hibridação das plantas (GAYON, 1997). Segundo Armand de </w:t>
      </w:r>
      <w:proofErr w:type="spellStart"/>
      <w:r>
        <w:rPr>
          <w:rFonts w:ascii="Times New Roman" w:hAnsi="Times New Roman"/>
          <w:sz w:val="24"/>
          <w:szCs w:val="24"/>
        </w:rPr>
        <w:t>Quatrefages</w:t>
      </w:r>
      <w:proofErr w:type="spellEnd"/>
      <w:r>
        <w:rPr>
          <w:rFonts w:ascii="Times New Roman" w:hAnsi="Times New Roman"/>
          <w:sz w:val="24"/>
          <w:szCs w:val="24"/>
        </w:rPr>
        <w:t xml:space="preserve">, </w:t>
      </w:r>
      <w:proofErr w:type="spellStart"/>
      <w:r>
        <w:rPr>
          <w:rFonts w:ascii="Times New Roman" w:hAnsi="Times New Roman"/>
          <w:sz w:val="24"/>
          <w:szCs w:val="24"/>
        </w:rPr>
        <w:t>Naudin</w:t>
      </w:r>
      <w:proofErr w:type="spellEnd"/>
      <w:r>
        <w:rPr>
          <w:rFonts w:ascii="Times New Roman" w:hAnsi="Times New Roman"/>
          <w:sz w:val="24"/>
          <w:szCs w:val="24"/>
        </w:rPr>
        <w:t xml:space="preserve"> foi “discípulo de Lamarck” e “um dos precursores mais sérios de Darwin”</w:t>
      </w:r>
      <w:r>
        <w:rPr>
          <w:rStyle w:val="Refdenotaderodap"/>
          <w:rFonts w:ascii="Times New Roman" w:hAnsi="Times New Roman"/>
          <w:sz w:val="24"/>
          <w:szCs w:val="24"/>
        </w:rPr>
        <w:footnoteReference w:id="109"/>
      </w:r>
      <w:r>
        <w:rPr>
          <w:rFonts w:ascii="Times New Roman" w:hAnsi="Times New Roman"/>
          <w:sz w:val="24"/>
          <w:szCs w:val="24"/>
        </w:rPr>
        <w:t xml:space="preserve"> porque teria proposto, antes mesmo do autor de </w:t>
      </w:r>
      <w:r>
        <w:rPr>
          <w:rFonts w:ascii="Times New Roman" w:hAnsi="Times New Roman"/>
          <w:i/>
          <w:sz w:val="24"/>
          <w:szCs w:val="24"/>
        </w:rPr>
        <w:t>A</w:t>
      </w:r>
      <w:r>
        <w:rPr>
          <w:rFonts w:ascii="Times New Roman" w:hAnsi="Times New Roman"/>
          <w:sz w:val="24"/>
          <w:szCs w:val="24"/>
        </w:rPr>
        <w:t xml:space="preserve"> </w:t>
      </w:r>
      <w:r>
        <w:rPr>
          <w:rFonts w:ascii="Times New Roman" w:hAnsi="Times New Roman"/>
          <w:i/>
          <w:sz w:val="24"/>
          <w:szCs w:val="24"/>
        </w:rPr>
        <w:t xml:space="preserve">Origem das Espécies, </w:t>
      </w:r>
      <w:r>
        <w:rPr>
          <w:rFonts w:ascii="Times New Roman" w:hAnsi="Times New Roman"/>
          <w:sz w:val="24"/>
          <w:szCs w:val="24"/>
        </w:rPr>
        <w:t>a ideia de seleção natural.</w:t>
      </w:r>
      <w:r>
        <w:rPr>
          <w:rStyle w:val="Refdenotaderodap"/>
          <w:rFonts w:ascii="Times New Roman" w:hAnsi="Times New Roman"/>
          <w:sz w:val="24"/>
          <w:szCs w:val="24"/>
        </w:rPr>
        <w:footnoteReference w:id="110"/>
      </w:r>
      <w:r>
        <w:rPr>
          <w:rFonts w:ascii="Times New Roman" w:hAnsi="Times New Roman"/>
          <w:sz w:val="24"/>
          <w:szCs w:val="24"/>
        </w:rPr>
        <w:t xml:space="preserve"> Aliás, se os estudos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em 1860 causaram tamanho alvoroço entre os cientistas franceses,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da obra de Charles Darwin. </w:t>
      </w:r>
      <w:r w:rsidRPr="00593E44">
        <w:rPr>
          <w:rFonts w:ascii="Times New Roman" w:hAnsi="Times New Roman"/>
          <w:i/>
          <w:sz w:val="24"/>
          <w:szCs w:val="24"/>
        </w:rPr>
        <w:t>A Origem das Espécies</w:t>
      </w:r>
      <w:r>
        <w:rPr>
          <w:rFonts w:ascii="Times New Roman" w:hAnsi="Times New Roman"/>
          <w:sz w:val="24"/>
          <w:szCs w:val="24"/>
        </w:rPr>
        <w:t xml:space="preserve">, publicada em 1859, seguiu desacreditada nos debates da época </w:t>
      </w:r>
      <w:r w:rsidR="00F50767">
        <w:rPr>
          <w:rFonts w:ascii="Times New Roman" w:hAnsi="Times New Roman"/>
          <w:sz w:val="24"/>
          <w:szCs w:val="24"/>
        </w:rPr>
        <w:t xml:space="preserve">pelo menos até fins da década de 1870 </w:t>
      </w:r>
      <w:r>
        <w:rPr>
          <w:rFonts w:ascii="Times New Roman" w:hAnsi="Times New Roman"/>
          <w:sz w:val="24"/>
          <w:szCs w:val="24"/>
        </w:rPr>
        <w:t xml:space="preserve">e Darwin, recusado nos círculos acadêmicos franceses. Segundo </w:t>
      </w:r>
      <w:proofErr w:type="spellStart"/>
      <w:r>
        <w:rPr>
          <w:rFonts w:ascii="Times New Roman" w:hAnsi="Times New Roman"/>
          <w:sz w:val="24"/>
          <w:szCs w:val="24"/>
        </w:rPr>
        <w:t>Grognet</w:t>
      </w:r>
      <w:proofErr w:type="spellEnd"/>
      <w:r>
        <w:rPr>
          <w:rFonts w:ascii="Times New Roman" w:hAnsi="Times New Roman"/>
          <w:sz w:val="24"/>
          <w:szCs w:val="24"/>
        </w:rPr>
        <w:t xml:space="preserve"> (2009), desde 1870 Darwin tentava, sem sucesso, integrar a Academia de Ciências na seção de zoologia. Apenas em 1878 ele fora aceito, mas na seção de botânica. </w:t>
      </w:r>
    </w:p>
    <w:p w14:paraId="2504F0A8" w14:textId="4DC36399"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Sobre o trabalho de Darwin, disse </w:t>
      </w:r>
      <w:proofErr w:type="spellStart"/>
      <w:r>
        <w:rPr>
          <w:rFonts w:ascii="Times New Roman" w:hAnsi="Times New Roman"/>
          <w:sz w:val="24"/>
          <w:szCs w:val="24"/>
        </w:rPr>
        <w:t>Quatrefages</w:t>
      </w:r>
      <w:proofErr w:type="spellEnd"/>
      <w:r>
        <w:rPr>
          <w:rFonts w:ascii="Times New Roman" w:hAnsi="Times New Roman"/>
          <w:sz w:val="24"/>
          <w:szCs w:val="24"/>
        </w:rPr>
        <w:t xml:space="preserve"> que diferentemente da Alemanha e da Inglaterra, onde o darwinismo encontrava apoiadores, na França “os homens de ciência se mostram geralmente muito mais exigentes </w:t>
      </w:r>
      <w:r w:rsidR="00031E3D">
        <w:rPr>
          <w:rFonts w:ascii="Times New Roman" w:hAnsi="Times New Roman"/>
          <w:sz w:val="24"/>
          <w:szCs w:val="24"/>
        </w:rPr>
        <w:t>para a</w:t>
      </w:r>
      <w:r>
        <w:rPr>
          <w:rFonts w:ascii="Times New Roman" w:hAnsi="Times New Roman"/>
          <w:sz w:val="24"/>
          <w:szCs w:val="24"/>
        </w:rPr>
        <w:t xml:space="preserve">s novidades </w:t>
      </w:r>
      <w:r w:rsidRPr="008E1D46">
        <w:rPr>
          <w:rFonts w:ascii="Times New Roman" w:hAnsi="Times New Roman"/>
          <w:sz w:val="24"/>
          <w:szCs w:val="24"/>
        </w:rPr>
        <w:t>de todos os tipos</w:t>
      </w:r>
      <w:r>
        <w:rPr>
          <w:rFonts w:ascii="Times New Roman" w:hAnsi="Times New Roman"/>
          <w:sz w:val="24"/>
          <w:szCs w:val="24"/>
        </w:rPr>
        <w:t xml:space="preserve"> que seus </w:t>
      </w:r>
      <w:r>
        <w:rPr>
          <w:rFonts w:ascii="Times New Roman" w:hAnsi="Times New Roman"/>
          <w:sz w:val="24"/>
          <w:szCs w:val="24"/>
        </w:rPr>
        <w:lastRenderedPageBreak/>
        <w:t xml:space="preserve">vizinhos do </w:t>
      </w:r>
      <w:r w:rsidRPr="006D12D9">
        <w:rPr>
          <w:rFonts w:ascii="Times New Roman" w:hAnsi="Times New Roman"/>
          <w:sz w:val="24"/>
          <w:szCs w:val="24"/>
        </w:rPr>
        <w:t>além-Reno e do além-Mancha</w:t>
      </w:r>
      <w:r w:rsidRPr="00652BC5">
        <w:rPr>
          <w:rFonts w:ascii="Times New Roman" w:hAnsi="Times New Roman"/>
          <w:sz w:val="24"/>
          <w:szCs w:val="24"/>
        </w:rPr>
        <w:t>”</w:t>
      </w:r>
      <w:r w:rsidR="009B5B64">
        <w:rPr>
          <w:rFonts w:ascii="Times New Roman" w:hAnsi="Times New Roman"/>
          <w:sz w:val="24"/>
          <w:szCs w:val="24"/>
        </w:rPr>
        <w:t>.</w:t>
      </w:r>
      <w:r w:rsidRPr="00652BC5">
        <w:rPr>
          <w:rStyle w:val="Refdenotaderodap"/>
          <w:rFonts w:ascii="Times New Roman" w:hAnsi="Times New Roman"/>
          <w:sz w:val="24"/>
          <w:szCs w:val="24"/>
        </w:rPr>
        <w:footnoteReference w:id="111"/>
      </w:r>
      <w:r>
        <w:rPr>
          <w:rFonts w:ascii="Times New Roman" w:hAnsi="Times New Roman"/>
          <w:sz w:val="24"/>
          <w:szCs w:val="24"/>
        </w:rPr>
        <w:t xml:space="preserve"> Em 1870, ele publicou </w:t>
      </w:r>
      <w:r w:rsidRPr="0045161C">
        <w:rPr>
          <w:rFonts w:ascii="Times New Roman" w:hAnsi="Times New Roman"/>
          <w:i/>
          <w:sz w:val="24"/>
          <w:szCs w:val="24"/>
        </w:rPr>
        <w:t xml:space="preserve">Charles Darwin et </w:t>
      </w:r>
      <w:proofErr w:type="spellStart"/>
      <w:r w:rsidRPr="0045161C">
        <w:rPr>
          <w:rFonts w:ascii="Times New Roman" w:hAnsi="Times New Roman"/>
          <w:i/>
          <w:sz w:val="24"/>
          <w:szCs w:val="24"/>
        </w:rPr>
        <w:t>ses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précurseurs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français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étude</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sur</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le</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transformisme</w:t>
      </w:r>
      <w:proofErr w:type="spellEnd"/>
      <w:r>
        <w:rPr>
          <w:rFonts w:ascii="Times New Roman" w:hAnsi="Times New Roman"/>
          <w:sz w:val="24"/>
          <w:szCs w:val="24"/>
        </w:rPr>
        <w:t xml:space="preserve">, trabalho onde não só rejeitou vários pontos da teoria de Darwin como vinculou a precursores franceses os pontos da teoria que ele julgava aceitáveis, retirando do naturalista inglês a novidade de certas ideias. Ali escreveu </w:t>
      </w:r>
      <w:proofErr w:type="spellStart"/>
      <w:r>
        <w:rPr>
          <w:rFonts w:ascii="Times New Roman" w:hAnsi="Times New Roman"/>
          <w:sz w:val="24"/>
          <w:szCs w:val="24"/>
        </w:rPr>
        <w:t>Quatrefages</w:t>
      </w:r>
      <w:proofErr w:type="spellEnd"/>
      <w:r>
        <w:rPr>
          <w:rFonts w:ascii="Times New Roman" w:hAnsi="Times New Roman"/>
          <w:sz w:val="24"/>
          <w:szCs w:val="24"/>
        </w:rPr>
        <w:t>:</w:t>
      </w:r>
    </w:p>
    <w:p w14:paraId="499120D7" w14:textId="77777777" w:rsidR="00CC1B4E" w:rsidRDefault="00CC1B4E" w:rsidP="00CC1B4E">
      <w:pPr>
        <w:pStyle w:val="SemEspaamento"/>
      </w:pPr>
    </w:p>
    <w:p w14:paraId="5FA5C0B4" w14:textId="77777777" w:rsidR="004A2BA8" w:rsidRPr="0045161C" w:rsidRDefault="004A2BA8" w:rsidP="004A2BA8">
      <w:pPr>
        <w:pStyle w:val="SemEspaamento1"/>
        <w:ind w:left="2268"/>
        <w:jc w:val="both"/>
        <w:rPr>
          <w:rFonts w:ascii="Times New Roman" w:hAnsi="Times New Roman"/>
          <w:sz w:val="20"/>
          <w:szCs w:val="20"/>
        </w:rPr>
      </w:pPr>
      <w:r w:rsidRPr="0045161C">
        <w:rPr>
          <w:rFonts w:ascii="Times New Roman" w:hAnsi="Times New Roman"/>
          <w:sz w:val="20"/>
          <w:szCs w:val="20"/>
        </w:rPr>
        <w:t xml:space="preserve">“o darwinismo não tem nada de novo. </w:t>
      </w:r>
      <w:r w:rsidR="0075345C">
        <w:rPr>
          <w:rFonts w:ascii="Times New Roman" w:hAnsi="Times New Roman"/>
          <w:sz w:val="20"/>
          <w:szCs w:val="20"/>
        </w:rPr>
        <w:t>[...]</w:t>
      </w:r>
      <w:r w:rsidRPr="0045161C">
        <w:rPr>
          <w:rFonts w:ascii="Times New Roman" w:hAnsi="Times New Roman"/>
          <w:sz w:val="20"/>
          <w:szCs w:val="20"/>
        </w:rPr>
        <w:t xml:space="preserve"> Darwin </w:t>
      </w:r>
      <w:proofErr w:type="gramStart"/>
      <w:r w:rsidRPr="0045161C">
        <w:rPr>
          <w:rFonts w:ascii="Times New Roman" w:hAnsi="Times New Roman"/>
          <w:sz w:val="20"/>
          <w:szCs w:val="20"/>
        </w:rPr>
        <w:t>elaborou ele mesmo</w:t>
      </w:r>
      <w:proofErr w:type="gramEnd"/>
      <w:r w:rsidRPr="0045161C">
        <w:rPr>
          <w:rFonts w:ascii="Times New Roman" w:hAnsi="Times New Roman"/>
          <w:sz w:val="20"/>
          <w:szCs w:val="20"/>
        </w:rPr>
        <w:t xml:space="preserve"> e publicou no início de seu livro uma lista compreendendo os nomes de vinte e seis naturalistas ingleses, alemães, belgas, franceses, todos, em graus diversos e de maneira mais ou menos explícita, apoi</w:t>
      </w:r>
      <w:r w:rsidR="009B5B64">
        <w:rPr>
          <w:rFonts w:ascii="Times New Roman" w:hAnsi="Times New Roman"/>
          <w:sz w:val="20"/>
          <w:szCs w:val="20"/>
        </w:rPr>
        <w:t>aram antes dele ideias análogas</w:t>
      </w:r>
      <w:r w:rsidRPr="0045161C">
        <w:rPr>
          <w:rFonts w:ascii="Times New Roman" w:hAnsi="Times New Roman"/>
          <w:sz w:val="20"/>
          <w:szCs w:val="20"/>
        </w:rPr>
        <w:t>”</w:t>
      </w:r>
      <w:r w:rsidR="009B5B64">
        <w:rPr>
          <w:rFonts w:ascii="Times New Roman" w:hAnsi="Times New Roman"/>
          <w:sz w:val="20"/>
          <w:szCs w:val="20"/>
        </w:rPr>
        <w:t>.</w:t>
      </w:r>
      <w:r w:rsidRPr="0045161C">
        <w:rPr>
          <w:rStyle w:val="Refdenotaderodap"/>
          <w:rFonts w:ascii="Times New Roman" w:hAnsi="Times New Roman"/>
          <w:sz w:val="20"/>
          <w:szCs w:val="20"/>
        </w:rPr>
        <w:footnoteReference w:id="112"/>
      </w:r>
      <w:r w:rsidRPr="0045161C">
        <w:rPr>
          <w:rFonts w:ascii="Times New Roman" w:hAnsi="Times New Roman"/>
          <w:sz w:val="20"/>
          <w:szCs w:val="20"/>
        </w:rPr>
        <w:t xml:space="preserve">  </w:t>
      </w:r>
    </w:p>
    <w:p w14:paraId="74DEA91B" w14:textId="77777777" w:rsidR="004A2BA8" w:rsidRPr="00711A4B" w:rsidRDefault="004A2BA8" w:rsidP="00711A4B">
      <w:pPr>
        <w:pStyle w:val="SemEspaamento"/>
      </w:pPr>
    </w:p>
    <w:p w14:paraId="1D0A6A58" w14:textId="77777777" w:rsidR="00DF20F7" w:rsidRDefault="00DF20F7" w:rsidP="00711A4B">
      <w:pPr>
        <w:pStyle w:val="SemEspaamento"/>
      </w:pPr>
    </w:p>
    <w:p w14:paraId="339E7D6C" w14:textId="35B234A9" w:rsidR="004A2BA8" w:rsidRDefault="004A2BA8" w:rsidP="004A2BA8">
      <w:pPr>
        <w:pStyle w:val="SemEspaamento1"/>
        <w:spacing w:line="360" w:lineRule="auto"/>
        <w:ind w:firstLine="708"/>
        <w:jc w:val="both"/>
        <w:rPr>
          <w:rFonts w:ascii="Times New Roman" w:hAnsi="Times New Roman"/>
          <w:sz w:val="24"/>
          <w:szCs w:val="24"/>
        </w:rPr>
      </w:pPr>
      <w:proofErr w:type="spellStart"/>
      <w:r>
        <w:rPr>
          <w:rFonts w:ascii="Times New Roman" w:hAnsi="Times New Roman"/>
          <w:sz w:val="24"/>
          <w:szCs w:val="24"/>
        </w:rPr>
        <w:t>Quatrefages</w:t>
      </w:r>
      <w:proofErr w:type="spellEnd"/>
      <w:r>
        <w:rPr>
          <w:rFonts w:ascii="Times New Roman" w:hAnsi="Times New Roman"/>
          <w:sz w:val="24"/>
          <w:szCs w:val="24"/>
        </w:rPr>
        <w:t xml:space="preserve"> então comentou, na primeira parte do livro, os estudos de alguns naturalistas franceses a quem ele atribuía o pioneirismo das ideias encontradas em Darwin. Eram eles: Benoit de </w:t>
      </w:r>
      <w:proofErr w:type="spellStart"/>
      <w:r>
        <w:rPr>
          <w:rFonts w:ascii="Times New Roman" w:hAnsi="Times New Roman"/>
          <w:sz w:val="24"/>
          <w:szCs w:val="24"/>
        </w:rPr>
        <w:t>Maillet</w:t>
      </w:r>
      <w:proofErr w:type="spellEnd"/>
      <w:r>
        <w:rPr>
          <w:rFonts w:ascii="Times New Roman" w:hAnsi="Times New Roman"/>
          <w:sz w:val="24"/>
          <w:szCs w:val="24"/>
        </w:rPr>
        <w:t xml:space="preserve">, René </w:t>
      </w:r>
      <w:proofErr w:type="spellStart"/>
      <w:r>
        <w:rPr>
          <w:rFonts w:ascii="Times New Roman" w:hAnsi="Times New Roman"/>
          <w:sz w:val="24"/>
          <w:szCs w:val="24"/>
        </w:rPr>
        <w:t>Robinet</w:t>
      </w:r>
      <w:proofErr w:type="spellEnd"/>
      <w:r>
        <w:rPr>
          <w:rFonts w:ascii="Times New Roman" w:hAnsi="Times New Roman"/>
          <w:sz w:val="24"/>
          <w:szCs w:val="24"/>
        </w:rPr>
        <w:t xml:space="preserve">, Buffon, Lamarck, Étienne Geoffroy </w:t>
      </w:r>
      <w:proofErr w:type="spellStart"/>
      <w:r>
        <w:rPr>
          <w:rFonts w:ascii="Times New Roman" w:hAnsi="Times New Roman"/>
          <w:sz w:val="24"/>
          <w:szCs w:val="24"/>
        </w:rPr>
        <w:t>Sait</w:t>
      </w:r>
      <w:proofErr w:type="spellEnd"/>
      <w:r>
        <w:rPr>
          <w:rFonts w:ascii="Times New Roman" w:hAnsi="Times New Roman"/>
          <w:sz w:val="24"/>
          <w:szCs w:val="24"/>
        </w:rPr>
        <w:t xml:space="preserve">-Hilaire, Isidore Geoffroy Saint-Hilaire, </w:t>
      </w:r>
      <w:proofErr w:type="spellStart"/>
      <w:r>
        <w:rPr>
          <w:rFonts w:ascii="Times New Roman" w:hAnsi="Times New Roman"/>
          <w:sz w:val="24"/>
          <w:szCs w:val="24"/>
        </w:rPr>
        <w:t>Bory</w:t>
      </w:r>
      <w:proofErr w:type="spellEnd"/>
      <w:r>
        <w:rPr>
          <w:rFonts w:ascii="Times New Roman" w:hAnsi="Times New Roman"/>
          <w:sz w:val="24"/>
          <w:szCs w:val="24"/>
        </w:rPr>
        <w:t xml:space="preserve"> de Saint-Vicent e Charles </w:t>
      </w:r>
      <w:proofErr w:type="spellStart"/>
      <w:r>
        <w:rPr>
          <w:rFonts w:ascii="Times New Roman" w:hAnsi="Times New Roman"/>
          <w:sz w:val="24"/>
          <w:szCs w:val="24"/>
        </w:rPr>
        <w:t>Naudin</w:t>
      </w:r>
      <w:proofErr w:type="spellEnd"/>
      <w:r>
        <w:rPr>
          <w:rFonts w:ascii="Times New Roman" w:hAnsi="Times New Roman"/>
          <w:sz w:val="24"/>
          <w:szCs w:val="24"/>
        </w:rPr>
        <w:t xml:space="preserve">. </w:t>
      </w:r>
      <w:proofErr w:type="spellStart"/>
      <w:r>
        <w:rPr>
          <w:rFonts w:ascii="Times New Roman" w:hAnsi="Times New Roman"/>
          <w:sz w:val="24"/>
          <w:szCs w:val="24"/>
        </w:rPr>
        <w:t>Quatrefages</w:t>
      </w:r>
      <w:proofErr w:type="spellEnd"/>
      <w:r>
        <w:rPr>
          <w:rFonts w:ascii="Times New Roman" w:hAnsi="Times New Roman"/>
          <w:sz w:val="24"/>
          <w:szCs w:val="24"/>
        </w:rPr>
        <w:t xml:space="preserve"> escreveu sobre cada um, fazendo comparações em relação à</w:t>
      </w:r>
      <w:r w:rsidR="00170F5D">
        <w:rPr>
          <w:rFonts w:ascii="Times New Roman" w:hAnsi="Times New Roman"/>
          <w:sz w:val="24"/>
          <w:szCs w:val="24"/>
        </w:rPr>
        <w:t>s ideias de</w:t>
      </w:r>
      <w:r>
        <w:rPr>
          <w:rFonts w:ascii="Times New Roman" w:hAnsi="Times New Roman"/>
          <w:sz w:val="24"/>
          <w:szCs w:val="24"/>
        </w:rPr>
        <w:t xml:space="preserve"> Darwin. Na segunda parte do livro, ele escreveu sobre as ideias de Darwin propriamente ditas, apoiando umas, desacreditando ou </w:t>
      </w:r>
      <w:proofErr w:type="spellStart"/>
      <w:r>
        <w:rPr>
          <w:rFonts w:ascii="Times New Roman" w:hAnsi="Times New Roman"/>
          <w:sz w:val="24"/>
          <w:szCs w:val="24"/>
        </w:rPr>
        <w:t>resignificando</w:t>
      </w:r>
      <w:proofErr w:type="spellEnd"/>
      <w:r>
        <w:rPr>
          <w:rFonts w:ascii="Times New Roman" w:hAnsi="Times New Roman"/>
          <w:sz w:val="24"/>
          <w:szCs w:val="24"/>
        </w:rPr>
        <w:t xml:space="preserve"> outras. Ele </w:t>
      </w:r>
      <w:r w:rsidR="00D14DC3">
        <w:rPr>
          <w:rFonts w:ascii="Times New Roman" w:hAnsi="Times New Roman"/>
          <w:sz w:val="24"/>
          <w:szCs w:val="24"/>
        </w:rPr>
        <w:t>afirmou</w:t>
      </w:r>
      <w:r>
        <w:rPr>
          <w:rFonts w:ascii="Times New Roman" w:hAnsi="Times New Roman"/>
          <w:sz w:val="24"/>
          <w:szCs w:val="24"/>
        </w:rPr>
        <w:t>, por exemplo, que “</w:t>
      </w:r>
      <w:r w:rsidRPr="00503DBD">
        <w:rPr>
          <w:rFonts w:ascii="Times New Roman" w:hAnsi="Times New Roman"/>
          <w:sz w:val="24"/>
          <w:szCs w:val="24"/>
        </w:rPr>
        <w:t xml:space="preserve">Lamarck nos dá um macaco </w:t>
      </w:r>
      <w:r>
        <w:rPr>
          <w:rFonts w:ascii="Times New Roman" w:hAnsi="Times New Roman"/>
          <w:sz w:val="24"/>
          <w:szCs w:val="24"/>
        </w:rPr>
        <w:t xml:space="preserve">como </w:t>
      </w:r>
      <w:r w:rsidRPr="00503DBD">
        <w:rPr>
          <w:rFonts w:ascii="Times New Roman" w:hAnsi="Times New Roman"/>
          <w:sz w:val="24"/>
          <w:szCs w:val="24"/>
        </w:rPr>
        <w:t>ancestral. Uma crença quase geral atribui a mesma opinião a Darwin</w:t>
      </w:r>
      <w:r>
        <w:rPr>
          <w:rFonts w:ascii="Times New Roman" w:hAnsi="Times New Roman"/>
          <w:sz w:val="24"/>
          <w:szCs w:val="24"/>
        </w:rPr>
        <w:t>” ou ainda “</w:t>
      </w:r>
      <w:proofErr w:type="spellStart"/>
      <w:r w:rsidRPr="008879A7">
        <w:rPr>
          <w:rFonts w:ascii="Times New Roman" w:hAnsi="Times New Roman"/>
          <w:sz w:val="24"/>
          <w:szCs w:val="24"/>
        </w:rPr>
        <w:t>Naudin</w:t>
      </w:r>
      <w:proofErr w:type="spellEnd"/>
      <w:r w:rsidRPr="008879A7">
        <w:rPr>
          <w:rFonts w:ascii="Times New Roman" w:hAnsi="Times New Roman"/>
          <w:sz w:val="24"/>
          <w:szCs w:val="24"/>
        </w:rPr>
        <w:t xml:space="preserve"> </w:t>
      </w:r>
      <w:r>
        <w:rPr>
          <w:rFonts w:ascii="Times New Roman" w:hAnsi="Times New Roman"/>
          <w:sz w:val="24"/>
          <w:szCs w:val="24"/>
        </w:rPr>
        <w:t xml:space="preserve">relaciona </w:t>
      </w:r>
      <w:r w:rsidRPr="008879A7">
        <w:rPr>
          <w:rFonts w:ascii="Times New Roman" w:hAnsi="Times New Roman"/>
          <w:sz w:val="24"/>
          <w:szCs w:val="24"/>
        </w:rPr>
        <w:t xml:space="preserve">e assimila completamente a seleção feita pelo homem, a </w:t>
      </w:r>
      <w:r w:rsidR="00CC1B4E">
        <w:rPr>
          <w:rFonts w:ascii="Times New Roman" w:hAnsi="Times New Roman"/>
          <w:sz w:val="24"/>
          <w:szCs w:val="24"/>
        </w:rPr>
        <w:t>‘</w:t>
      </w:r>
      <w:r w:rsidRPr="00CC1B4E">
        <w:rPr>
          <w:rFonts w:ascii="Times New Roman" w:hAnsi="Times New Roman"/>
          <w:sz w:val="24"/>
          <w:szCs w:val="24"/>
        </w:rPr>
        <w:t>seleção artificial</w:t>
      </w:r>
      <w:r w:rsidR="00CC1B4E">
        <w:rPr>
          <w:rFonts w:ascii="Times New Roman" w:hAnsi="Times New Roman"/>
          <w:sz w:val="24"/>
          <w:szCs w:val="24"/>
        </w:rPr>
        <w:t>’</w:t>
      </w:r>
      <w:r>
        <w:rPr>
          <w:rFonts w:ascii="Times New Roman" w:hAnsi="Times New Roman"/>
          <w:sz w:val="24"/>
          <w:szCs w:val="24"/>
        </w:rPr>
        <w:t>,</w:t>
      </w:r>
      <w:r w:rsidRPr="008879A7">
        <w:rPr>
          <w:rFonts w:ascii="Times New Roman" w:hAnsi="Times New Roman"/>
          <w:sz w:val="24"/>
          <w:szCs w:val="24"/>
        </w:rPr>
        <w:t xml:space="preserve"> e a seleção feita pela natureza, a </w:t>
      </w:r>
      <w:r w:rsidR="00CC1B4E">
        <w:rPr>
          <w:rFonts w:ascii="Times New Roman" w:hAnsi="Times New Roman"/>
          <w:sz w:val="24"/>
          <w:szCs w:val="24"/>
        </w:rPr>
        <w:t>‘</w:t>
      </w:r>
      <w:r w:rsidRPr="00CC1B4E">
        <w:rPr>
          <w:rFonts w:ascii="Times New Roman" w:hAnsi="Times New Roman"/>
          <w:sz w:val="24"/>
          <w:szCs w:val="24"/>
        </w:rPr>
        <w:t>seleção natural</w:t>
      </w:r>
      <w:r w:rsidR="00CC1B4E">
        <w:rPr>
          <w:rFonts w:ascii="Times New Roman" w:hAnsi="Times New Roman"/>
          <w:sz w:val="24"/>
          <w:szCs w:val="24"/>
        </w:rPr>
        <w:t>’</w:t>
      </w:r>
      <w:r w:rsidRPr="008879A7">
        <w:rPr>
          <w:rFonts w:ascii="Times New Roman" w:hAnsi="Times New Roman"/>
          <w:sz w:val="24"/>
          <w:szCs w:val="24"/>
        </w:rPr>
        <w:t>.</w:t>
      </w:r>
      <w:r w:rsidR="00876AE8">
        <w:rPr>
          <w:rStyle w:val="Refdenotaderodap"/>
          <w:rFonts w:ascii="Times New Roman" w:hAnsi="Times New Roman"/>
          <w:sz w:val="24"/>
          <w:szCs w:val="24"/>
        </w:rPr>
        <w:footnoteReference w:id="113"/>
      </w:r>
      <w:r w:rsidRPr="008879A7">
        <w:rPr>
          <w:rFonts w:ascii="Times New Roman" w:hAnsi="Times New Roman"/>
          <w:sz w:val="24"/>
          <w:szCs w:val="24"/>
        </w:rPr>
        <w:t xml:space="preserve"> Encont</w:t>
      </w:r>
      <w:r>
        <w:rPr>
          <w:rFonts w:ascii="Times New Roman" w:hAnsi="Times New Roman"/>
          <w:sz w:val="24"/>
          <w:szCs w:val="24"/>
        </w:rPr>
        <w:t>raremos exatamente as mesmas ide</w:t>
      </w:r>
      <w:r w:rsidRPr="008879A7">
        <w:rPr>
          <w:rFonts w:ascii="Times New Roman" w:hAnsi="Times New Roman"/>
          <w:sz w:val="24"/>
          <w:szCs w:val="24"/>
        </w:rPr>
        <w:t>ias em Darwin</w:t>
      </w:r>
      <w:r>
        <w:rPr>
          <w:rFonts w:ascii="Times New Roman" w:hAnsi="Times New Roman"/>
          <w:sz w:val="24"/>
          <w:szCs w:val="24"/>
        </w:rPr>
        <w:t>”</w:t>
      </w:r>
      <w:r w:rsidR="0046688D">
        <w:rPr>
          <w:rFonts w:ascii="Times New Roman" w:hAnsi="Times New Roman"/>
          <w:sz w:val="24"/>
          <w:szCs w:val="24"/>
        </w:rPr>
        <w:t>.</w:t>
      </w:r>
      <w:r>
        <w:rPr>
          <w:rStyle w:val="Refdenotaderodap"/>
          <w:rFonts w:ascii="Times New Roman" w:hAnsi="Times New Roman"/>
          <w:sz w:val="24"/>
          <w:szCs w:val="24"/>
        </w:rPr>
        <w:footnoteReference w:id="114"/>
      </w:r>
      <w:r>
        <w:rPr>
          <w:rFonts w:ascii="Times New Roman" w:hAnsi="Times New Roman"/>
          <w:sz w:val="24"/>
          <w:szCs w:val="24"/>
        </w:rPr>
        <w:t xml:space="preserve"> Crítica dura ele fez à ideia de luta pela sobrevivência porque lhe parecia bastante violenta</w:t>
      </w:r>
      <w:r w:rsidR="001A618D">
        <w:rPr>
          <w:rFonts w:ascii="Times New Roman" w:hAnsi="Times New Roman"/>
          <w:sz w:val="24"/>
          <w:szCs w:val="24"/>
        </w:rPr>
        <w:t>, já que</w:t>
      </w:r>
      <w:r>
        <w:rPr>
          <w:rFonts w:ascii="Times New Roman" w:hAnsi="Times New Roman"/>
          <w:sz w:val="24"/>
          <w:szCs w:val="24"/>
        </w:rPr>
        <w:t xml:space="preserve"> “</w:t>
      </w:r>
      <w:r w:rsidRPr="00E72116">
        <w:rPr>
          <w:rFonts w:ascii="Times New Roman" w:hAnsi="Times New Roman"/>
          <w:sz w:val="24"/>
          <w:szCs w:val="24"/>
        </w:rPr>
        <w:t xml:space="preserve">cada indivíduo </w:t>
      </w:r>
      <w:r>
        <w:rPr>
          <w:rFonts w:ascii="Times New Roman" w:hAnsi="Times New Roman"/>
          <w:sz w:val="24"/>
          <w:szCs w:val="24"/>
        </w:rPr>
        <w:t xml:space="preserve">deverá </w:t>
      </w:r>
      <w:r w:rsidRPr="00E72116">
        <w:rPr>
          <w:rFonts w:ascii="Times New Roman" w:hAnsi="Times New Roman"/>
          <w:sz w:val="24"/>
          <w:szCs w:val="24"/>
        </w:rPr>
        <w:t xml:space="preserve">apoiar a luta pela existência não </w:t>
      </w:r>
      <w:r>
        <w:rPr>
          <w:rFonts w:ascii="Times New Roman" w:hAnsi="Times New Roman"/>
          <w:sz w:val="24"/>
          <w:szCs w:val="24"/>
        </w:rPr>
        <w:t>somente contra o mundo</w:t>
      </w:r>
      <w:r w:rsidRPr="00E72116">
        <w:rPr>
          <w:rFonts w:ascii="Times New Roman" w:hAnsi="Times New Roman"/>
          <w:sz w:val="24"/>
          <w:szCs w:val="24"/>
        </w:rPr>
        <w:t xml:space="preserve"> físic</w:t>
      </w:r>
      <w:r>
        <w:rPr>
          <w:rFonts w:ascii="Times New Roman" w:hAnsi="Times New Roman"/>
          <w:sz w:val="24"/>
          <w:szCs w:val="24"/>
        </w:rPr>
        <w:t xml:space="preserve">o e contra as espécies estranhas, mas ainda contra </w:t>
      </w:r>
      <w:r w:rsidRPr="00E72116">
        <w:rPr>
          <w:rFonts w:ascii="Times New Roman" w:hAnsi="Times New Roman"/>
          <w:sz w:val="24"/>
          <w:szCs w:val="24"/>
        </w:rPr>
        <w:t xml:space="preserve">seus próprios irmãos, dotados das mesmas </w:t>
      </w:r>
      <w:r>
        <w:rPr>
          <w:rFonts w:ascii="Times New Roman" w:hAnsi="Times New Roman"/>
          <w:sz w:val="24"/>
          <w:szCs w:val="24"/>
        </w:rPr>
        <w:t xml:space="preserve">aptidões </w:t>
      </w:r>
      <w:r w:rsidRPr="00E72116">
        <w:rPr>
          <w:rFonts w:ascii="Times New Roman" w:hAnsi="Times New Roman"/>
          <w:sz w:val="24"/>
          <w:szCs w:val="24"/>
        </w:rPr>
        <w:t>e tendo que satisfazer as mesmas necessidades</w:t>
      </w:r>
      <w:r>
        <w:rPr>
          <w:rFonts w:ascii="Times New Roman" w:hAnsi="Times New Roman"/>
          <w:sz w:val="24"/>
          <w:szCs w:val="24"/>
        </w:rPr>
        <w:t>”</w:t>
      </w:r>
      <w:r w:rsidR="0046688D">
        <w:rPr>
          <w:rFonts w:ascii="Times New Roman" w:hAnsi="Times New Roman"/>
          <w:sz w:val="24"/>
          <w:szCs w:val="24"/>
        </w:rPr>
        <w:t>.</w:t>
      </w:r>
      <w:r>
        <w:rPr>
          <w:rStyle w:val="Refdenotaderodap"/>
          <w:rFonts w:ascii="Times New Roman" w:hAnsi="Times New Roman"/>
          <w:sz w:val="24"/>
          <w:szCs w:val="24"/>
        </w:rPr>
        <w:footnoteReference w:id="115"/>
      </w:r>
    </w:p>
    <w:p w14:paraId="623E6EB3" w14:textId="79478BB9"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É importante ressaltar que </w:t>
      </w:r>
      <w:proofErr w:type="spellStart"/>
      <w:r>
        <w:rPr>
          <w:rFonts w:ascii="Times New Roman" w:hAnsi="Times New Roman"/>
          <w:sz w:val="24"/>
          <w:szCs w:val="24"/>
        </w:rPr>
        <w:t>Quatrefages</w:t>
      </w:r>
      <w:proofErr w:type="spellEnd"/>
      <w:r>
        <w:rPr>
          <w:rFonts w:ascii="Times New Roman" w:hAnsi="Times New Roman"/>
          <w:sz w:val="24"/>
          <w:szCs w:val="24"/>
        </w:rPr>
        <w:t xml:space="preserve"> fez questão de distinguir as ideias de Darwin da ideia de evolução. Ele escreveu que desde o século XVIII o problema da origem das </w:t>
      </w:r>
      <w:r>
        <w:rPr>
          <w:rFonts w:ascii="Times New Roman" w:hAnsi="Times New Roman"/>
          <w:sz w:val="24"/>
          <w:szCs w:val="24"/>
        </w:rPr>
        <w:lastRenderedPageBreak/>
        <w:t xml:space="preserve">espécies estava posto e que </w:t>
      </w:r>
      <w:proofErr w:type="gramStart"/>
      <w:r>
        <w:rPr>
          <w:rFonts w:ascii="Times New Roman" w:hAnsi="Times New Roman"/>
          <w:sz w:val="24"/>
          <w:szCs w:val="24"/>
        </w:rPr>
        <w:t>um grande número de teorias</w:t>
      </w:r>
      <w:proofErr w:type="gramEnd"/>
      <w:r>
        <w:rPr>
          <w:rFonts w:ascii="Times New Roman" w:hAnsi="Times New Roman"/>
          <w:sz w:val="24"/>
          <w:szCs w:val="24"/>
        </w:rPr>
        <w:t xml:space="preserve"> se prestou a </w:t>
      </w:r>
      <w:r w:rsidR="001A618D">
        <w:rPr>
          <w:rFonts w:ascii="Times New Roman" w:hAnsi="Times New Roman"/>
          <w:sz w:val="24"/>
          <w:szCs w:val="24"/>
        </w:rPr>
        <w:t>solucioná-lo</w:t>
      </w:r>
      <w:r>
        <w:rPr>
          <w:rFonts w:ascii="Times New Roman" w:hAnsi="Times New Roman"/>
          <w:sz w:val="24"/>
          <w:szCs w:val="24"/>
        </w:rPr>
        <w:t xml:space="preserve">. Tais teorias, quaisquer que fossem seus pontos de vista, concordavam com a ideia de evolução. A evolução consistia no processo de transformação pelo qual passavam as espécies ao longo da existência. Para alguns naturalistas, as transformações eram lentas e demandavam tempo. Para outros, </w:t>
      </w:r>
      <w:r w:rsidR="001A618D">
        <w:rPr>
          <w:rFonts w:ascii="Times New Roman" w:hAnsi="Times New Roman"/>
          <w:sz w:val="24"/>
          <w:szCs w:val="24"/>
        </w:rPr>
        <w:t>tratava-se</w:t>
      </w:r>
      <w:r>
        <w:rPr>
          <w:rFonts w:ascii="Times New Roman" w:hAnsi="Times New Roman"/>
          <w:sz w:val="24"/>
          <w:szCs w:val="24"/>
        </w:rPr>
        <w:t xml:space="preserve"> de transformações bruscas. Em oposição a essa ideia, estavam os fixistas ou aqueles que defendiam a permanência das espécies, sem alteração de caracteres. </w:t>
      </w:r>
      <w:proofErr w:type="spellStart"/>
      <w:r>
        <w:rPr>
          <w:rFonts w:ascii="Times New Roman" w:hAnsi="Times New Roman"/>
          <w:sz w:val="24"/>
          <w:szCs w:val="24"/>
        </w:rPr>
        <w:t>Quatrefages</w:t>
      </w:r>
      <w:proofErr w:type="spellEnd"/>
      <w:r>
        <w:rPr>
          <w:rFonts w:ascii="Times New Roman" w:hAnsi="Times New Roman"/>
          <w:sz w:val="24"/>
          <w:szCs w:val="24"/>
        </w:rPr>
        <w:t xml:space="preserve"> disse então que preferia o uso do termo </w:t>
      </w:r>
      <w:r w:rsidR="00711A4B">
        <w:rPr>
          <w:rFonts w:ascii="Times New Roman" w:hAnsi="Times New Roman"/>
          <w:sz w:val="24"/>
          <w:szCs w:val="24"/>
        </w:rPr>
        <w:t>“</w:t>
      </w:r>
      <w:r w:rsidRPr="00711A4B">
        <w:rPr>
          <w:rFonts w:ascii="Times New Roman" w:hAnsi="Times New Roman"/>
          <w:sz w:val="24"/>
          <w:szCs w:val="24"/>
        </w:rPr>
        <w:t>transformismo</w:t>
      </w:r>
      <w:r w:rsidR="00711A4B">
        <w:rPr>
          <w:rFonts w:ascii="Times New Roman" w:hAnsi="Times New Roman"/>
          <w:sz w:val="24"/>
          <w:szCs w:val="24"/>
        </w:rPr>
        <w:t>”</w:t>
      </w:r>
      <w:r w:rsidRPr="00711A4B">
        <w:rPr>
          <w:rFonts w:ascii="Times New Roman" w:hAnsi="Times New Roman"/>
          <w:sz w:val="24"/>
          <w:szCs w:val="24"/>
        </w:rPr>
        <w:t xml:space="preserve"> a </w:t>
      </w:r>
      <w:r w:rsidR="00711A4B">
        <w:rPr>
          <w:rFonts w:ascii="Times New Roman" w:hAnsi="Times New Roman"/>
          <w:sz w:val="24"/>
          <w:szCs w:val="24"/>
        </w:rPr>
        <w:t>“</w:t>
      </w:r>
      <w:r w:rsidRPr="00711A4B">
        <w:rPr>
          <w:rFonts w:ascii="Times New Roman" w:hAnsi="Times New Roman"/>
          <w:sz w:val="24"/>
          <w:szCs w:val="24"/>
        </w:rPr>
        <w:t>evolução</w:t>
      </w:r>
      <w:r w:rsidR="00711A4B">
        <w:rPr>
          <w:rFonts w:ascii="Times New Roman" w:hAnsi="Times New Roman"/>
          <w:sz w:val="24"/>
          <w:szCs w:val="24"/>
        </w:rPr>
        <w:t>”</w:t>
      </w:r>
      <w:r w:rsidRPr="00711A4B">
        <w:rPr>
          <w:rFonts w:ascii="Times New Roman" w:hAnsi="Times New Roman"/>
          <w:sz w:val="24"/>
          <w:szCs w:val="24"/>
        </w:rPr>
        <w:t xml:space="preserve"> ou </w:t>
      </w:r>
      <w:r w:rsidR="00711A4B">
        <w:rPr>
          <w:rFonts w:ascii="Times New Roman" w:hAnsi="Times New Roman"/>
          <w:sz w:val="24"/>
          <w:szCs w:val="24"/>
        </w:rPr>
        <w:t>“</w:t>
      </w:r>
      <w:r w:rsidRPr="00711A4B">
        <w:rPr>
          <w:rFonts w:ascii="Times New Roman" w:hAnsi="Times New Roman"/>
          <w:sz w:val="24"/>
          <w:szCs w:val="24"/>
        </w:rPr>
        <w:t>derivação</w:t>
      </w:r>
      <w:r w:rsidR="00711A4B">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porque era de longo uso e lhe parecia mais adequado</w:t>
      </w:r>
      <w:r w:rsidR="0046688D">
        <w:rPr>
          <w:rFonts w:ascii="Times New Roman" w:hAnsi="Times New Roman"/>
          <w:sz w:val="24"/>
          <w:szCs w:val="24"/>
        </w:rPr>
        <w:t>.</w:t>
      </w:r>
      <w:r w:rsidRPr="005C02E2">
        <w:rPr>
          <w:rStyle w:val="Refdenotaderodap"/>
          <w:rFonts w:ascii="Times New Roman" w:hAnsi="Times New Roman"/>
          <w:sz w:val="24"/>
          <w:szCs w:val="24"/>
        </w:rPr>
        <w:footnoteReference w:id="116"/>
      </w:r>
      <w:r w:rsidR="00711A4B">
        <w:rPr>
          <w:rFonts w:ascii="Times New Roman" w:hAnsi="Times New Roman"/>
          <w:sz w:val="24"/>
          <w:szCs w:val="24"/>
        </w:rPr>
        <w:t xml:space="preserve"> </w:t>
      </w:r>
      <w:r>
        <w:rPr>
          <w:rFonts w:ascii="Times New Roman" w:hAnsi="Times New Roman"/>
          <w:sz w:val="24"/>
          <w:szCs w:val="24"/>
        </w:rPr>
        <w:t xml:space="preserve">Na Sociedade de Antropologia de Paris a teoria de Darwin foi igualmente debatida. A SAP foi fundada em 1859, congregava importantes nomes da ciência, entre os quais o próprio </w:t>
      </w:r>
      <w:proofErr w:type="spellStart"/>
      <w:r>
        <w:rPr>
          <w:rFonts w:ascii="Times New Roman" w:hAnsi="Times New Roman"/>
          <w:sz w:val="24"/>
          <w:szCs w:val="24"/>
        </w:rPr>
        <w:t>Quatrefages</w:t>
      </w:r>
      <w:proofErr w:type="spellEnd"/>
      <w:r>
        <w:rPr>
          <w:rFonts w:ascii="Times New Roman" w:hAnsi="Times New Roman"/>
          <w:sz w:val="24"/>
          <w:szCs w:val="24"/>
        </w:rPr>
        <w:t xml:space="preserve">, e se constituiu num importante espaço de estudo sobre as </w:t>
      </w:r>
      <w:r w:rsidR="00711A4B">
        <w:rPr>
          <w:rFonts w:ascii="Times New Roman" w:hAnsi="Times New Roman"/>
          <w:sz w:val="24"/>
          <w:szCs w:val="24"/>
        </w:rPr>
        <w:t>“</w:t>
      </w:r>
      <w:r w:rsidRPr="00711A4B">
        <w:rPr>
          <w:rFonts w:ascii="Times New Roman" w:hAnsi="Times New Roman"/>
          <w:sz w:val="24"/>
          <w:szCs w:val="24"/>
        </w:rPr>
        <w:t>raças</w:t>
      </w:r>
      <w:r w:rsidR="00711A4B">
        <w:rPr>
          <w:rFonts w:ascii="Times New Roman" w:hAnsi="Times New Roman"/>
          <w:sz w:val="24"/>
          <w:szCs w:val="24"/>
        </w:rPr>
        <w:t>”</w:t>
      </w:r>
      <w:r>
        <w:rPr>
          <w:rFonts w:ascii="Times New Roman" w:hAnsi="Times New Roman"/>
          <w:sz w:val="24"/>
          <w:szCs w:val="24"/>
        </w:rPr>
        <w:t>.</w:t>
      </w:r>
      <w:r w:rsidR="0069227B" w:rsidRPr="00D17CF3">
        <w:rPr>
          <w:rStyle w:val="Refdenotaderodap"/>
          <w:rFonts w:ascii="Times New Roman" w:hAnsi="Times New Roman"/>
          <w:bCs/>
          <w:sz w:val="24"/>
          <w:szCs w:val="24"/>
        </w:rPr>
        <w:footnoteReference w:id="117"/>
      </w:r>
      <w:r>
        <w:rPr>
          <w:rFonts w:ascii="Times New Roman" w:hAnsi="Times New Roman"/>
          <w:sz w:val="24"/>
          <w:szCs w:val="24"/>
        </w:rPr>
        <w:t xml:space="preserve"> Seu fundador, Paul Broca, em uma das sessões onde se discutia o </w:t>
      </w:r>
      <w:r w:rsidR="00711A4B">
        <w:rPr>
          <w:rFonts w:ascii="Times New Roman" w:hAnsi="Times New Roman"/>
          <w:sz w:val="24"/>
          <w:szCs w:val="24"/>
        </w:rPr>
        <w:t>“</w:t>
      </w:r>
      <w:r w:rsidRPr="00711A4B">
        <w:rPr>
          <w:rFonts w:ascii="Times New Roman" w:hAnsi="Times New Roman"/>
          <w:sz w:val="24"/>
          <w:szCs w:val="24"/>
        </w:rPr>
        <w:t>transformismo</w:t>
      </w:r>
      <w:r w:rsidR="00711A4B">
        <w:rPr>
          <w:rFonts w:ascii="Times New Roman" w:hAnsi="Times New Roman"/>
          <w:sz w:val="24"/>
          <w:szCs w:val="24"/>
        </w:rPr>
        <w:t>”</w:t>
      </w:r>
      <w:r>
        <w:rPr>
          <w:rFonts w:ascii="Times New Roman" w:hAnsi="Times New Roman"/>
          <w:sz w:val="24"/>
          <w:szCs w:val="24"/>
        </w:rPr>
        <w:t>,</w:t>
      </w:r>
      <w:r>
        <w:rPr>
          <w:rFonts w:ascii="Times New Roman" w:hAnsi="Times New Roman"/>
          <w:i/>
          <w:sz w:val="24"/>
          <w:szCs w:val="24"/>
        </w:rPr>
        <w:t xml:space="preserve"> </w:t>
      </w:r>
      <w:r w:rsidR="00711A4B">
        <w:rPr>
          <w:rFonts w:ascii="Times New Roman" w:hAnsi="Times New Roman"/>
          <w:sz w:val="24"/>
          <w:szCs w:val="24"/>
        </w:rPr>
        <w:t>disse que “</w:t>
      </w:r>
      <w:r w:rsidRPr="00D35900">
        <w:rPr>
          <w:rFonts w:ascii="Times New Roman" w:hAnsi="Times New Roman"/>
          <w:sz w:val="24"/>
          <w:szCs w:val="24"/>
        </w:rPr>
        <w:t>a seleção</w:t>
      </w:r>
      <w:r>
        <w:rPr>
          <w:rFonts w:ascii="Times New Roman" w:hAnsi="Times New Roman"/>
          <w:sz w:val="24"/>
          <w:szCs w:val="24"/>
        </w:rPr>
        <w:t xml:space="preserve"> </w:t>
      </w:r>
      <w:r w:rsidR="004B6B0B">
        <w:rPr>
          <w:rFonts w:ascii="Times New Roman" w:hAnsi="Times New Roman"/>
          <w:sz w:val="24"/>
          <w:szCs w:val="24"/>
        </w:rPr>
        <w:t>darwiniana não podia</w:t>
      </w:r>
      <w:r w:rsidRPr="002F7B93">
        <w:rPr>
          <w:rFonts w:ascii="Times New Roman" w:hAnsi="Times New Roman"/>
          <w:sz w:val="24"/>
          <w:szCs w:val="24"/>
        </w:rPr>
        <w:t xml:space="preserve"> </w:t>
      </w:r>
      <w:r>
        <w:rPr>
          <w:rFonts w:ascii="Times New Roman" w:hAnsi="Times New Roman"/>
          <w:sz w:val="24"/>
          <w:szCs w:val="24"/>
        </w:rPr>
        <w:t xml:space="preserve">ser </w:t>
      </w:r>
      <w:r w:rsidRPr="002F7B93">
        <w:rPr>
          <w:rFonts w:ascii="Times New Roman" w:hAnsi="Times New Roman"/>
          <w:sz w:val="24"/>
          <w:szCs w:val="24"/>
        </w:rPr>
        <w:t>o agent</w:t>
      </w:r>
      <w:r>
        <w:rPr>
          <w:rFonts w:ascii="Times New Roman" w:hAnsi="Times New Roman"/>
          <w:sz w:val="24"/>
          <w:szCs w:val="24"/>
        </w:rPr>
        <w:t>e da transformação das espécies”.</w:t>
      </w:r>
      <w:r>
        <w:rPr>
          <w:rStyle w:val="Refdenotaderodap"/>
          <w:rFonts w:ascii="Times New Roman" w:hAnsi="Times New Roman"/>
          <w:sz w:val="24"/>
          <w:szCs w:val="24"/>
        </w:rPr>
        <w:footnoteReference w:id="118"/>
      </w:r>
      <w:r>
        <w:rPr>
          <w:rFonts w:ascii="Times New Roman" w:hAnsi="Times New Roman"/>
          <w:sz w:val="24"/>
          <w:szCs w:val="24"/>
        </w:rPr>
        <w:t xml:space="preserve"> </w:t>
      </w:r>
    </w:p>
    <w:p w14:paraId="1029BA66" w14:textId="777BA5BC" w:rsidR="00711A4B" w:rsidRDefault="004A2BA8" w:rsidP="004A2BA8">
      <w:pPr>
        <w:pStyle w:val="SemEspaamento1"/>
        <w:spacing w:line="360" w:lineRule="auto"/>
        <w:ind w:firstLine="708"/>
        <w:jc w:val="both"/>
        <w:rPr>
          <w:rFonts w:ascii="Times New Roman" w:hAnsi="Times New Roman"/>
          <w:bCs/>
          <w:sz w:val="24"/>
          <w:szCs w:val="24"/>
        </w:rPr>
      </w:pPr>
      <w:r>
        <w:rPr>
          <w:rFonts w:ascii="Times New Roman" w:hAnsi="Times New Roman"/>
          <w:sz w:val="24"/>
          <w:szCs w:val="24"/>
        </w:rPr>
        <w:t>Estudando n</w:t>
      </w:r>
      <w:r w:rsidR="00711A4B">
        <w:rPr>
          <w:rFonts w:ascii="Times New Roman" w:hAnsi="Times New Roman"/>
          <w:sz w:val="24"/>
          <w:szCs w:val="24"/>
        </w:rPr>
        <w:t xml:space="preserve">o Jardin </w:t>
      </w:r>
      <w:proofErr w:type="spellStart"/>
      <w:r w:rsidR="00711A4B">
        <w:rPr>
          <w:rFonts w:ascii="Times New Roman" w:hAnsi="Times New Roman"/>
          <w:sz w:val="24"/>
          <w:szCs w:val="24"/>
        </w:rPr>
        <w:t>des</w:t>
      </w:r>
      <w:proofErr w:type="spellEnd"/>
      <w:r w:rsidR="00711A4B">
        <w:rPr>
          <w:rFonts w:ascii="Times New Roman" w:hAnsi="Times New Roman"/>
          <w:sz w:val="24"/>
          <w:szCs w:val="24"/>
        </w:rPr>
        <w:t xml:space="preserve"> Plantes, Ladislau certamente </w:t>
      </w:r>
      <w:r>
        <w:rPr>
          <w:rFonts w:ascii="Times New Roman" w:hAnsi="Times New Roman"/>
          <w:sz w:val="24"/>
          <w:szCs w:val="24"/>
        </w:rPr>
        <w:t xml:space="preserve">não ficou restrito ao aprendizado da botânica. Ali ele pode acompanhar os </w:t>
      </w:r>
      <w:r w:rsidR="001A618D">
        <w:rPr>
          <w:rFonts w:ascii="Times New Roman" w:hAnsi="Times New Roman"/>
          <w:sz w:val="24"/>
          <w:szCs w:val="24"/>
        </w:rPr>
        <w:t xml:space="preserve">diferentes </w:t>
      </w:r>
      <w:r>
        <w:rPr>
          <w:rFonts w:ascii="Times New Roman" w:hAnsi="Times New Roman"/>
          <w:sz w:val="24"/>
          <w:szCs w:val="24"/>
        </w:rPr>
        <w:t xml:space="preserve">debates em curso na época, como aqueles suscitados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 por Charles Darwin. Ele pode também transitar nas galerias do Museu de História Natural e ver </w:t>
      </w:r>
      <w:r w:rsidR="001A618D">
        <w:rPr>
          <w:rFonts w:ascii="Times New Roman" w:hAnsi="Times New Roman"/>
          <w:sz w:val="24"/>
          <w:szCs w:val="24"/>
        </w:rPr>
        <w:t xml:space="preserve">as coleções antropológicas e </w:t>
      </w:r>
      <w:r>
        <w:rPr>
          <w:rFonts w:ascii="Times New Roman" w:hAnsi="Times New Roman"/>
          <w:sz w:val="24"/>
          <w:szCs w:val="24"/>
        </w:rPr>
        <w:t xml:space="preserve">o material encontrado por Boucher de </w:t>
      </w:r>
      <w:proofErr w:type="spellStart"/>
      <w:r>
        <w:rPr>
          <w:rFonts w:ascii="Times New Roman" w:hAnsi="Times New Roman"/>
          <w:sz w:val="24"/>
          <w:szCs w:val="24"/>
        </w:rPr>
        <w:t>Perthes</w:t>
      </w:r>
      <w:proofErr w:type="spellEnd"/>
      <w:r>
        <w:rPr>
          <w:rFonts w:ascii="Times New Roman" w:hAnsi="Times New Roman"/>
          <w:sz w:val="24"/>
          <w:szCs w:val="24"/>
        </w:rPr>
        <w:t>.</w:t>
      </w:r>
      <w:r w:rsidR="00876AE8">
        <w:rPr>
          <w:rStyle w:val="Refdenotaderodap"/>
          <w:rFonts w:ascii="Times New Roman" w:hAnsi="Times New Roman"/>
          <w:sz w:val="24"/>
          <w:szCs w:val="24"/>
        </w:rPr>
        <w:footnoteReference w:id="119"/>
      </w:r>
      <w:r>
        <w:rPr>
          <w:rFonts w:ascii="Times New Roman" w:hAnsi="Times New Roman"/>
          <w:sz w:val="24"/>
          <w:szCs w:val="24"/>
        </w:rPr>
        <w:t xml:space="preserve"> A galeria de antropologia foi inaugurada em 1855 e contava no início dos anos sessenta com mais de três mil itens em exibição, representativos </w:t>
      </w:r>
      <w:r>
        <w:rPr>
          <w:rFonts w:ascii="Times New Roman" w:hAnsi="Times New Roman"/>
          <w:bCs/>
          <w:sz w:val="24"/>
          <w:szCs w:val="24"/>
        </w:rPr>
        <w:t xml:space="preserve">das </w:t>
      </w:r>
      <w:r w:rsidR="00711A4B">
        <w:rPr>
          <w:rFonts w:ascii="Times New Roman" w:hAnsi="Times New Roman"/>
          <w:bCs/>
          <w:sz w:val="24"/>
          <w:szCs w:val="24"/>
        </w:rPr>
        <w:t>“</w:t>
      </w:r>
      <w:r w:rsidRPr="00711A4B">
        <w:rPr>
          <w:rFonts w:ascii="Times New Roman" w:hAnsi="Times New Roman"/>
          <w:bCs/>
          <w:sz w:val="24"/>
          <w:szCs w:val="24"/>
        </w:rPr>
        <w:t>raças</w:t>
      </w:r>
      <w:r w:rsidR="00711A4B">
        <w:rPr>
          <w:rFonts w:ascii="Times New Roman" w:hAnsi="Times New Roman"/>
          <w:bCs/>
          <w:sz w:val="24"/>
          <w:szCs w:val="24"/>
        </w:rPr>
        <w:t>”</w:t>
      </w:r>
      <w:r w:rsidRPr="00D14C2E">
        <w:rPr>
          <w:rFonts w:ascii="Times New Roman" w:hAnsi="Times New Roman"/>
          <w:bCs/>
          <w:sz w:val="24"/>
          <w:szCs w:val="24"/>
        </w:rPr>
        <w:t xml:space="preserve"> </w:t>
      </w:r>
      <w:r>
        <w:rPr>
          <w:rFonts w:ascii="Times New Roman" w:hAnsi="Times New Roman"/>
          <w:bCs/>
          <w:sz w:val="24"/>
          <w:szCs w:val="24"/>
        </w:rPr>
        <w:t xml:space="preserve">de </w:t>
      </w:r>
      <w:r w:rsidRPr="00D14C2E">
        <w:rPr>
          <w:rFonts w:ascii="Times New Roman" w:hAnsi="Times New Roman"/>
          <w:bCs/>
          <w:sz w:val="24"/>
          <w:szCs w:val="24"/>
        </w:rPr>
        <w:t>t</w:t>
      </w:r>
      <w:r w:rsidR="00711A4B">
        <w:rPr>
          <w:rFonts w:ascii="Times New Roman" w:hAnsi="Times New Roman"/>
          <w:bCs/>
          <w:sz w:val="24"/>
          <w:szCs w:val="24"/>
        </w:rPr>
        <w:t>odos os continentes</w:t>
      </w:r>
      <w:r>
        <w:rPr>
          <w:rFonts w:ascii="Times New Roman" w:hAnsi="Times New Roman"/>
          <w:sz w:val="24"/>
          <w:szCs w:val="24"/>
        </w:rPr>
        <w:t>.</w:t>
      </w:r>
      <w:r w:rsidR="00876AE8">
        <w:rPr>
          <w:rStyle w:val="Refdenotaderodap"/>
          <w:rFonts w:ascii="Times New Roman" w:hAnsi="Times New Roman"/>
          <w:sz w:val="24"/>
          <w:szCs w:val="24"/>
        </w:rPr>
        <w:footnoteReference w:id="120"/>
      </w:r>
      <w:r>
        <w:rPr>
          <w:rFonts w:ascii="Times New Roman" w:hAnsi="Times New Roman"/>
          <w:sz w:val="24"/>
          <w:szCs w:val="24"/>
        </w:rPr>
        <w:t xml:space="preserve"> </w:t>
      </w:r>
      <w:r w:rsidRPr="00ED0343">
        <w:rPr>
          <w:rFonts w:ascii="Times New Roman" w:hAnsi="Times New Roman"/>
          <w:sz w:val="24"/>
          <w:szCs w:val="24"/>
        </w:rPr>
        <w:t xml:space="preserve">No </w:t>
      </w:r>
      <w:r w:rsidRPr="00803E85">
        <w:rPr>
          <w:rFonts w:ascii="Times New Roman" w:hAnsi="Times New Roman"/>
          <w:bCs/>
          <w:i/>
          <w:sz w:val="24"/>
          <w:szCs w:val="24"/>
        </w:rPr>
        <w:t xml:space="preserve">Catalogue </w:t>
      </w:r>
      <w:proofErr w:type="spellStart"/>
      <w:r w:rsidRPr="00803E85">
        <w:rPr>
          <w:rFonts w:ascii="Times New Roman" w:hAnsi="Times New Roman"/>
          <w:bCs/>
          <w:i/>
          <w:sz w:val="24"/>
          <w:szCs w:val="24"/>
        </w:rPr>
        <w:t>des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objets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renfermés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dans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la</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galerie</w:t>
      </w:r>
      <w:proofErr w:type="spellEnd"/>
      <w:r w:rsidRPr="00803E85">
        <w:rPr>
          <w:rFonts w:ascii="Times New Roman" w:hAnsi="Times New Roman"/>
          <w:bCs/>
          <w:i/>
          <w:sz w:val="24"/>
          <w:szCs w:val="24"/>
        </w:rPr>
        <w:t xml:space="preserve"> d’</w:t>
      </w:r>
      <w:proofErr w:type="spellStart"/>
      <w:r w:rsidRPr="00803E85">
        <w:rPr>
          <w:rFonts w:ascii="Times New Roman" w:hAnsi="Times New Roman"/>
          <w:bCs/>
          <w:i/>
          <w:sz w:val="24"/>
          <w:szCs w:val="24"/>
        </w:rPr>
        <w:t>anthropologie</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du</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Muséum</w:t>
      </w:r>
      <w:proofErr w:type="spellEnd"/>
      <w:r w:rsidRPr="00803E85">
        <w:rPr>
          <w:rFonts w:ascii="Times New Roman" w:hAnsi="Times New Roman"/>
          <w:bCs/>
          <w:i/>
          <w:sz w:val="24"/>
          <w:szCs w:val="24"/>
        </w:rPr>
        <w:t xml:space="preserve"> d’</w:t>
      </w:r>
      <w:proofErr w:type="spellStart"/>
      <w:r w:rsidRPr="00803E85">
        <w:rPr>
          <w:rFonts w:ascii="Times New Roman" w:hAnsi="Times New Roman"/>
          <w:bCs/>
          <w:i/>
          <w:sz w:val="24"/>
          <w:szCs w:val="24"/>
        </w:rPr>
        <w:t>histoire</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naturelle</w:t>
      </w:r>
      <w:proofErr w:type="spellEnd"/>
      <w:r w:rsidRPr="00ED0343">
        <w:rPr>
          <w:rFonts w:ascii="Times New Roman" w:hAnsi="Times New Roman"/>
          <w:bCs/>
          <w:sz w:val="24"/>
          <w:szCs w:val="24"/>
        </w:rPr>
        <w:t xml:space="preserve">, </w:t>
      </w:r>
      <w:r>
        <w:rPr>
          <w:rFonts w:ascii="Times New Roman" w:hAnsi="Times New Roman"/>
          <w:bCs/>
          <w:sz w:val="24"/>
          <w:szCs w:val="24"/>
        </w:rPr>
        <w:t xml:space="preserve">encontramos 3403 “espécimes” catalogadas, que correspondiam a exemplares da anatomia humana, como </w:t>
      </w:r>
      <w:r>
        <w:rPr>
          <w:rFonts w:ascii="Times New Roman" w:hAnsi="Times New Roman"/>
          <w:bCs/>
          <w:sz w:val="24"/>
          <w:szCs w:val="24"/>
        </w:rPr>
        <w:lastRenderedPageBreak/>
        <w:t>esqueletos, múmias, crânios, bustos, esculturas, pinturas e fotografias. Os últimos registros datam de 1866.</w:t>
      </w:r>
      <w:r>
        <w:rPr>
          <w:rStyle w:val="Refdenotaderodap"/>
          <w:rFonts w:ascii="Times New Roman" w:hAnsi="Times New Roman"/>
          <w:bCs/>
          <w:sz w:val="24"/>
          <w:szCs w:val="24"/>
        </w:rPr>
        <w:footnoteReference w:id="121"/>
      </w:r>
      <w:r>
        <w:rPr>
          <w:rFonts w:ascii="Times New Roman" w:hAnsi="Times New Roman"/>
          <w:bCs/>
          <w:sz w:val="24"/>
          <w:szCs w:val="24"/>
        </w:rPr>
        <w:t xml:space="preserve"> </w:t>
      </w:r>
    </w:p>
    <w:p w14:paraId="2BE087B7" w14:textId="7B3B32C7"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É possível encontrar no </w:t>
      </w:r>
      <w:r w:rsidRPr="00ED0343">
        <w:rPr>
          <w:rFonts w:ascii="Times New Roman" w:hAnsi="Times New Roman"/>
          <w:bCs/>
          <w:i/>
          <w:sz w:val="24"/>
          <w:szCs w:val="24"/>
        </w:rPr>
        <w:t>Catalogue</w:t>
      </w:r>
      <w:r>
        <w:rPr>
          <w:rFonts w:ascii="Times New Roman" w:hAnsi="Times New Roman"/>
          <w:bCs/>
          <w:i/>
          <w:sz w:val="24"/>
          <w:szCs w:val="24"/>
        </w:rPr>
        <w:t xml:space="preserve"> </w:t>
      </w:r>
      <w:r>
        <w:rPr>
          <w:rFonts w:ascii="Times New Roman" w:hAnsi="Times New Roman"/>
          <w:bCs/>
          <w:sz w:val="24"/>
          <w:szCs w:val="24"/>
        </w:rPr>
        <w:t xml:space="preserve">os líticos reunidos por </w:t>
      </w:r>
      <w:r>
        <w:rPr>
          <w:rFonts w:ascii="Times New Roman" w:hAnsi="Times New Roman"/>
          <w:sz w:val="24"/>
          <w:szCs w:val="24"/>
        </w:rPr>
        <w:t xml:space="preserve">Boucher de </w:t>
      </w:r>
      <w:proofErr w:type="spellStart"/>
      <w:r>
        <w:rPr>
          <w:rFonts w:ascii="Times New Roman" w:hAnsi="Times New Roman"/>
          <w:sz w:val="24"/>
          <w:szCs w:val="24"/>
        </w:rPr>
        <w:t>Perthes</w:t>
      </w:r>
      <w:proofErr w:type="spellEnd"/>
      <w:r>
        <w:rPr>
          <w:rFonts w:ascii="Times New Roman" w:hAnsi="Times New Roman"/>
          <w:bCs/>
          <w:sz w:val="24"/>
          <w:szCs w:val="24"/>
        </w:rPr>
        <w:t xml:space="preserve"> e alguns poucos objetos etnográficos, como machados, vestimentas, vasos e instrumentos de pesca. </w:t>
      </w:r>
      <w:r>
        <w:rPr>
          <w:rFonts w:ascii="Times New Roman" w:hAnsi="Times New Roman"/>
          <w:sz w:val="24"/>
          <w:szCs w:val="24"/>
        </w:rPr>
        <w:t xml:space="preserve">Embora houvesse um </w:t>
      </w:r>
      <w:r w:rsidRPr="00F25186">
        <w:rPr>
          <w:rFonts w:ascii="Times New Roman" w:hAnsi="Times New Roman"/>
          <w:sz w:val="24"/>
          <w:szCs w:val="24"/>
        </w:rPr>
        <w:t>predomínio das coleções anatômicas sobre as etnográficas na galeria de antropologia do M</w:t>
      </w:r>
      <w:r>
        <w:rPr>
          <w:rFonts w:ascii="Times New Roman" w:hAnsi="Times New Roman"/>
          <w:sz w:val="24"/>
          <w:szCs w:val="24"/>
        </w:rPr>
        <w:t xml:space="preserve">useu, a </w:t>
      </w:r>
      <w:r>
        <w:rPr>
          <w:rFonts w:ascii="Times New Roman" w:hAnsi="Times New Roman"/>
          <w:bCs/>
          <w:sz w:val="24"/>
          <w:szCs w:val="24"/>
        </w:rPr>
        <w:t>exibição de ambas evidenciava a própria concepção de antropologia da instituição, cuja epistemologia e</w:t>
      </w:r>
      <w:r w:rsidR="0010700C">
        <w:rPr>
          <w:rFonts w:ascii="Times New Roman" w:hAnsi="Times New Roman"/>
          <w:bCs/>
          <w:sz w:val="24"/>
          <w:szCs w:val="24"/>
        </w:rPr>
        <w:t>stava</w:t>
      </w:r>
      <w:r>
        <w:rPr>
          <w:rFonts w:ascii="Times New Roman" w:hAnsi="Times New Roman"/>
          <w:bCs/>
          <w:sz w:val="24"/>
          <w:szCs w:val="24"/>
        </w:rPr>
        <w:t xml:space="preserve"> pautada na filosofia naturalista. Nela, buscava-se o entendimento da natureza humana em toda a sua integralidade analisando as suas múltiplas dimensões: física, moral, intelectual. Acreditava-se que a correspondência entre os traços anatômicos e as características morais e intelectuais permitiria encontrar a essência da </w:t>
      </w:r>
      <w:r w:rsidR="00711A4B">
        <w:rPr>
          <w:rFonts w:ascii="Times New Roman" w:hAnsi="Times New Roman"/>
          <w:bCs/>
          <w:sz w:val="24"/>
          <w:szCs w:val="24"/>
        </w:rPr>
        <w:t>“</w:t>
      </w:r>
      <w:r w:rsidRPr="00711A4B">
        <w:rPr>
          <w:rFonts w:ascii="Times New Roman" w:hAnsi="Times New Roman"/>
          <w:bCs/>
          <w:sz w:val="24"/>
          <w:szCs w:val="24"/>
        </w:rPr>
        <w:t>raça</w:t>
      </w:r>
      <w:r w:rsidR="00711A4B">
        <w:rPr>
          <w:rFonts w:ascii="Times New Roman" w:hAnsi="Times New Roman"/>
          <w:bCs/>
          <w:sz w:val="24"/>
          <w:szCs w:val="24"/>
        </w:rPr>
        <w:t>”</w:t>
      </w:r>
      <w:r w:rsidRPr="00711A4B">
        <w:rPr>
          <w:rFonts w:ascii="Times New Roman" w:hAnsi="Times New Roman"/>
          <w:bCs/>
          <w:sz w:val="24"/>
          <w:szCs w:val="24"/>
        </w:rPr>
        <w:t xml:space="preserve"> </w:t>
      </w:r>
      <w:r w:rsidRPr="002D1F47">
        <w:rPr>
          <w:rFonts w:ascii="Times New Roman" w:hAnsi="Times New Roman"/>
          <w:sz w:val="24"/>
          <w:szCs w:val="24"/>
        </w:rPr>
        <w:t>(BLANCKAERT, 1997)</w:t>
      </w:r>
      <w:r w:rsidRPr="002D1F47">
        <w:rPr>
          <w:rFonts w:ascii="Times New Roman" w:hAnsi="Times New Roman"/>
          <w:bCs/>
          <w:sz w:val="24"/>
          <w:szCs w:val="24"/>
        </w:rPr>
        <w:t>.</w:t>
      </w:r>
      <w:r>
        <w:rPr>
          <w:rFonts w:ascii="Times New Roman" w:hAnsi="Times New Roman"/>
          <w:bCs/>
          <w:sz w:val="24"/>
          <w:szCs w:val="24"/>
        </w:rPr>
        <w:t xml:space="preserve"> O próprio </w:t>
      </w:r>
      <w:proofErr w:type="spellStart"/>
      <w:r>
        <w:rPr>
          <w:rFonts w:ascii="Times New Roman" w:hAnsi="Times New Roman"/>
          <w:bCs/>
          <w:sz w:val="24"/>
          <w:szCs w:val="24"/>
        </w:rPr>
        <w:t>Quatrefages</w:t>
      </w:r>
      <w:proofErr w:type="spellEnd"/>
      <w:r>
        <w:rPr>
          <w:rFonts w:ascii="Times New Roman" w:hAnsi="Times New Roman"/>
          <w:bCs/>
          <w:sz w:val="24"/>
          <w:szCs w:val="24"/>
        </w:rPr>
        <w:t xml:space="preserve"> instruía os viajantes para que os </w:t>
      </w:r>
      <w:r w:rsidRPr="00EE2720">
        <w:rPr>
          <w:rFonts w:ascii="Times New Roman" w:hAnsi="Times New Roman"/>
          <w:bCs/>
          <w:sz w:val="24"/>
          <w:szCs w:val="24"/>
        </w:rPr>
        <w:t>objetos</w:t>
      </w:r>
      <w:r w:rsidR="00711A4B">
        <w:rPr>
          <w:rFonts w:ascii="Times New Roman" w:hAnsi="Times New Roman"/>
          <w:bCs/>
          <w:sz w:val="24"/>
          <w:szCs w:val="24"/>
        </w:rPr>
        <w:t xml:space="preserve"> encontrados</w:t>
      </w:r>
      <w:r w:rsidRPr="00EE2720">
        <w:rPr>
          <w:rFonts w:ascii="Times New Roman" w:hAnsi="Times New Roman"/>
          <w:bCs/>
          <w:sz w:val="24"/>
          <w:szCs w:val="24"/>
        </w:rPr>
        <w:t xml:space="preserve"> </w:t>
      </w:r>
      <w:r>
        <w:rPr>
          <w:rFonts w:ascii="Times New Roman" w:hAnsi="Times New Roman"/>
          <w:bCs/>
          <w:sz w:val="24"/>
          <w:szCs w:val="24"/>
        </w:rPr>
        <w:t>junto a</w:t>
      </w:r>
      <w:r w:rsidRPr="00EE2720">
        <w:rPr>
          <w:rFonts w:ascii="Times New Roman" w:hAnsi="Times New Roman"/>
          <w:bCs/>
          <w:sz w:val="24"/>
          <w:szCs w:val="24"/>
        </w:rPr>
        <w:t xml:space="preserve">os crânios e ossos </w:t>
      </w:r>
      <w:r>
        <w:rPr>
          <w:rFonts w:ascii="Times New Roman" w:hAnsi="Times New Roman"/>
          <w:bCs/>
          <w:sz w:val="24"/>
          <w:szCs w:val="24"/>
        </w:rPr>
        <w:t>fossem</w:t>
      </w:r>
      <w:r w:rsidRPr="00EE2720">
        <w:rPr>
          <w:rFonts w:ascii="Times New Roman" w:hAnsi="Times New Roman"/>
          <w:bCs/>
          <w:sz w:val="24"/>
          <w:szCs w:val="24"/>
        </w:rPr>
        <w:t xml:space="preserve"> envia</w:t>
      </w:r>
      <w:r>
        <w:rPr>
          <w:rFonts w:ascii="Times New Roman" w:hAnsi="Times New Roman"/>
          <w:bCs/>
          <w:sz w:val="24"/>
          <w:szCs w:val="24"/>
        </w:rPr>
        <w:t>dos a Paris e dava especial atenção às</w:t>
      </w:r>
      <w:r w:rsidRPr="00105173">
        <w:rPr>
          <w:rFonts w:ascii="Times New Roman" w:hAnsi="Times New Roman"/>
          <w:bCs/>
          <w:sz w:val="24"/>
          <w:szCs w:val="24"/>
        </w:rPr>
        <w:t xml:space="preserve"> </w:t>
      </w:r>
      <w:r>
        <w:rPr>
          <w:rFonts w:ascii="Times New Roman" w:hAnsi="Times New Roman"/>
          <w:bCs/>
          <w:sz w:val="24"/>
          <w:szCs w:val="24"/>
        </w:rPr>
        <w:t>coleções pré-colombianas, sobre as quais ele manifestava gra</w:t>
      </w:r>
      <w:r w:rsidR="00711A4B">
        <w:rPr>
          <w:rFonts w:ascii="Times New Roman" w:hAnsi="Times New Roman"/>
          <w:bCs/>
          <w:sz w:val="24"/>
          <w:szCs w:val="24"/>
        </w:rPr>
        <w:t>nde apreço (CONKLIN, 2015</w:t>
      </w:r>
      <w:r>
        <w:rPr>
          <w:rFonts w:ascii="Times New Roman" w:hAnsi="Times New Roman"/>
          <w:bCs/>
          <w:sz w:val="24"/>
          <w:szCs w:val="24"/>
        </w:rPr>
        <w:t xml:space="preserve">). </w:t>
      </w:r>
      <w:r w:rsidR="00942FBF">
        <w:rPr>
          <w:rFonts w:ascii="Times New Roman" w:hAnsi="Times New Roman"/>
          <w:bCs/>
          <w:sz w:val="24"/>
          <w:szCs w:val="24"/>
        </w:rPr>
        <w:t>A</w:t>
      </w:r>
      <w:r>
        <w:rPr>
          <w:rFonts w:ascii="Times New Roman" w:hAnsi="Times New Roman"/>
          <w:bCs/>
          <w:sz w:val="24"/>
          <w:szCs w:val="24"/>
        </w:rPr>
        <w:t xml:space="preserve"> etnografia era </w:t>
      </w:r>
      <w:r w:rsidR="00942FBF">
        <w:rPr>
          <w:rFonts w:ascii="Times New Roman" w:hAnsi="Times New Roman"/>
          <w:bCs/>
          <w:sz w:val="24"/>
          <w:szCs w:val="24"/>
        </w:rPr>
        <w:t xml:space="preserve">assim </w:t>
      </w:r>
      <w:r>
        <w:rPr>
          <w:rFonts w:ascii="Times New Roman" w:hAnsi="Times New Roman"/>
          <w:bCs/>
          <w:sz w:val="24"/>
          <w:szCs w:val="24"/>
        </w:rPr>
        <w:t>uma prática ligada ao domínio da história natural e da arqueologia e servia à</w:t>
      </w:r>
      <w:r w:rsidRPr="00F36E43">
        <w:rPr>
          <w:rFonts w:ascii="Times New Roman" w:hAnsi="Times New Roman"/>
          <w:sz w:val="24"/>
          <w:szCs w:val="24"/>
        </w:rPr>
        <w:t xml:space="preserve"> descrição dos povos </w:t>
      </w:r>
      <w:r>
        <w:rPr>
          <w:rFonts w:ascii="Times New Roman" w:hAnsi="Times New Roman"/>
          <w:sz w:val="24"/>
          <w:szCs w:val="24"/>
        </w:rPr>
        <w:t xml:space="preserve">e de seus costumes </w:t>
      </w:r>
      <w:r w:rsidRPr="00F36E43">
        <w:rPr>
          <w:rFonts w:ascii="Times New Roman" w:hAnsi="Times New Roman"/>
          <w:sz w:val="24"/>
          <w:szCs w:val="24"/>
        </w:rPr>
        <w:t xml:space="preserve">a partir do conceito de </w:t>
      </w:r>
      <w:r w:rsidR="00942FBF">
        <w:rPr>
          <w:rFonts w:ascii="Times New Roman" w:hAnsi="Times New Roman"/>
          <w:sz w:val="24"/>
          <w:szCs w:val="24"/>
        </w:rPr>
        <w:t>“</w:t>
      </w:r>
      <w:r w:rsidRPr="00942FBF">
        <w:rPr>
          <w:rFonts w:ascii="Times New Roman" w:hAnsi="Times New Roman"/>
          <w:sz w:val="24"/>
          <w:szCs w:val="24"/>
        </w:rPr>
        <w:t>raça</w:t>
      </w:r>
      <w:r w:rsidR="00942FBF">
        <w:rPr>
          <w:rFonts w:ascii="Times New Roman" w:hAnsi="Times New Roman"/>
          <w:sz w:val="24"/>
          <w:szCs w:val="24"/>
        </w:rPr>
        <w:t>”</w:t>
      </w:r>
      <w:r w:rsidRPr="00942FBF">
        <w:rPr>
          <w:rFonts w:ascii="Times New Roman" w:hAnsi="Times New Roman"/>
          <w:sz w:val="24"/>
          <w:szCs w:val="24"/>
        </w:rPr>
        <w:t>,</w:t>
      </w:r>
      <w:r>
        <w:rPr>
          <w:rFonts w:ascii="Times New Roman" w:hAnsi="Times New Roman"/>
          <w:sz w:val="24"/>
          <w:szCs w:val="24"/>
        </w:rPr>
        <w:t xml:space="preserve"> unindo natureza e cultura com vistas ao entendimento complet</w:t>
      </w:r>
      <w:r w:rsidR="007017B7">
        <w:rPr>
          <w:rFonts w:ascii="Times New Roman" w:hAnsi="Times New Roman"/>
          <w:sz w:val="24"/>
          <w:szCs w:val="24"/>
        </w:rPr>
        <w:t xml:space="preserve">o do homem, e se distanciava de </w:t>
      </w:r>
      <w:r>
        <w:rPr>
          <w:rFonts w:ascii="Times New Roman" w:hAnsi="Times New Roman"/>
          <w:sz w:val="24"/>
          <w:szCs w:val="24"/>
        </w:rPr>
        <w:t xml:space="preserve">outra etnografia ligada </w:t>
      </w:r>
      <w:r w:rsidRPr="00F36E43">
        <w:rPr>
          <w:rFonts w:ascii="Times New Roman" w:hAnsi="Times New Roman"/>
          <w:sz w:val="24"/>
          <w:szCs w:val="24"/>
        </w:rPr>
        <w:t xml:space="preserve">à tradição filosófica </w:t>
      </w:r>
      <w:r>
        <w:rPr>
          <w:rFonts w:ascii="Times New Roman" w:hAnsi="Times New Roman"/>
          <w:sz w:val="24"/>
          <w:szCs w:val="24"/>
        </w:rPr>
        <w:t>e linguística</w:t>
      </w:r>
      <w:r w:rsidRPr="00F36E43">
        <w:rPr>
          <w:rFonts w:ascii="Times New Roman" w:hAnsi="Times New Roman"/>
          <w:sz w:val="24"/>
          <w:szCs w:val="24"/>
        </w:rPr>
        <w:t xml:space="preserve">, </w:t>
      </w:r>
      <w:r>
        <w:rPr>
          <w:rFonts w:ascii="Times New Roman" w:hAnsi="Times New Roman"/>
          <w:sz w:val="24"/>
          <w:szCs w:val="24"/>
        </w:rPr>
        <w:t>cujas bases se assentavam na herança literária dos relatos de viagem e dos ensaios filosóficos (GROGNET, 2009).</w:t>
      </w:r>
    </w:p>
    <w:p w14:paraId="5FC334D8" w14:textId="52CEA82A" w:rsidR="004A2BA8" w:rsidRDefault="008B1F47"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4A2BA8">
        <w:rPr>
          <w:rFonts w:ascii="Times New Roman" w:hAnsi="Times New Roman"/>
          <w:sz w:val="24"/>
          <w:szCs w:val="24"/>
        </w:rPr>
        <w:t>circulação de Ladislau em diferentes espaços formativos do Museu de História Natural de Paris – as exposições, os</w:t>
      </w:r>
      <w:r w:rsidR="00B57FF3">
        <w:rPr>
          <w:rFonts w:ascii="Times New Roman" w:hAnsi="Times New Roman"/>
          <w:sz w:val="24"/>
          <w:szCs w:val="24"/>
        </w:rPr>
        <w:t xml:space="preserve"> debates, o ensino, o jardim – </w:t>
      </w:r>
      <w:r w:rsidR="004A2BA8">
        <w:rPr>
          <w:rFonts w:ascii="Times New Roman" w:hAnsi="Times New Roman"/>
          <w:sz w:val="24"/>
          <w:szCs w:val="24"/>
        </w:rPr>
        <w:t xml:space="preserve">o colocou em contato com múltiplos saberes – botânico, paleontológico, antropológico –, cujo </w:t>
      </w:r>
      <w:r>
        <w:rPr>
          <w:rFonts w:ascii="Times New Roman" w:hAnsi="Times New Roman"/>
          <w:sz w:val="24"/>
          <w:szCs w:val="24"/>
        </w:rPr>
        <w:t>fundamento estava assentado n</w:t>
      </w:r>
      <w:r w:rsidR="004A2BA8">
        <w:rPr>
          <w:rFonts w:ascii="Times New Roman" w:hAnsi="Times New Roman"/>
          <w:sz w:val="24"/>
          <w:szCs w:val="24"/>
        </w:rPr>
        <w:t xml:space="preserve">a filosofia naturalista e </w:t>
      </w:r>
      <w:r>
        <w:rPr>
          <w:rFonts w:ascii="Times New Roman" w:hAnsi="Times New Roman"/>
          <w:sz w:val="24"/>
          <w:szCs w:val="24"/>
        </w:rPr>
        <w:t>n</w:t>
      </w:r>
      <w:r w:rsidR="004A2BA8">
        <w:rPr>
          <w:rFonts w:ascii="Times New Roman" w:hAnsi="Times New Roman"/>
          <w:sz w:val="24"/>
          <w:szCs w:val="24"/>
        </w:rPr>
        <w:t>o paradigma da evolução. Certamente essa formação influiu na sua atuação como homem de ciência que, ao longo da carreira, se debruçou sobre diferentes áreas de conhecimento, como arqueologia e etnografia, além da botânica, claro. Esta ampla atuação era típica dos cientistas do seu tempo para os quais o domínio de diversos saberes era a marca da sapiência e intelectualidade – no Bra</w:t>
      </w:r>
      <w:r>
        <w:rPr>
          <w:rFonts w:ascii="Times New Roman" w:hAnsi="Times New Roman"/>
          <w:sz w:val="24"/>
          <w:szCs w:val="24"/>
        </w:rPr>
        <w:t xml:space="preserve">sil o desejo de especialização </w:t>
      </w:r>
      <w:r w:rsidR="004A2BA8">
        <w:rPr>
          <w:rFonts w:ascii="Times New Roman" w:hAnsi="Times New Roman"/>
          <w:sz w:val="24"/>
          <w:szCs w:val="24"/>
        </w:rPr>
        <w:t xml:space="preserve">surgiu entre os homens de ciência na virada do século XIX para o XX, quando </w:t>
      </w:r>
      <w:r>
        <w:rPr>
          <w:rFonts w:ascii="Times New Roman" w:hAnsi="Times New Roman"/>
          <w:sz w:val="24"/>
          <w:szCs w:val="24"/>
        </w:rPr>
        <w:t>eles</w:t>
      </w:r>
      <w:r w:rsidR="004A2BA8">
        <w:rPr>
          <w:rFonts w:ascii="Times New Roman" w:hAnsi="Times New Roman"/>
          <w:sz w:val="24"/>
          <w:szCs w:val="24"/>
        </w:rPr>
        <w:t xml:space="preserve"> passaram a qualificar como retórico os saberes produzidos décadas antes (S</w:t>
      </w:r>
      <w:r w:rsidR="00BF1BD8">
        <w:rPr>
          <w:rFonts w:ascii="Times New Roman" w:hAnsi="Times New Roman"/>
          <w:sz w:val="24"/>
          <w:szCs w:val="24"/>
        </w:rPr>
        <w:t>Á</w:t>
      </w:r>
      <w:r w:rsidR="004A2BA8">
        <w:rPr>
          <w:rFonts w:ascii="Times New Roman" w:hAnsi="Times New Roman"/>
          <w:sz w:val="24"/>
          <w:szCs w:val="24"/>
        </w:rPr>
        <w:t xml:space="preserve">, 2006). </w:t>
      </w:r>
    </w:p>
    <w:p w14:paraId="5ECF399A" w14:textId="04DC56C7" w:rsidR="004A2BA8" w:rsidRDefault="00AD5459"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E</w:t>
      </w:r>
      <w:r w:rsidR="004A2BA8">
        <w:rPr>
          <w:rFonts w:ascii="Times New Roman" w:hAnsi="Times New Roman"/>
          <w:sz w:val="24"/>
          <w:szCs w:val="24"/>
        </w:rPr>
        <w:t xml:space="preserve">ssa </w:t>
      </w:r>
      <w:r>
        <w:rPr>
          <w:rFonts w:ascii="Times New Roman" w:hAnsi="Times New Roman"/>
          <w:sz w:val="24"/>
          <w:szCs w:val="24"/>
        </w:rPr>
        <w:t xml:space="preserve">rede que uniu Ladislau a </w:t>
      </w:r>
      <w:r w:rsidR="004A2BA8">
        <w:rPr>
          <w:rFonts w:ascii="Times New Roman" w:hAnsi="Times New Roman"/>
          <w:sz w:val="24"/>
          <w:szCs w:val="24"/>
        </w:rPr>
        <w:t>pessoas, ideias e</w:t>
      </w:r>
      <w:r>
        <w:rPr>
          <w:rFonts w:ascii="Times New Roman" w:hAnsi="Times New Roman"/>
          <w:sz w:val="24"/>
          <w:szCs w:val="24"/>
        </w:rPr>
        <w:t xml:space="preserve"> ao m</w:t>
      </w:r>
      <w:r w:rsidR="004A2BA8">
        <w:rPr>
          <w:rFonts w:ascii="Times New Roman" w:hAnsi="Times New Roman"/>
          <w:sz w:val="24"/>
          <w:szCs w:val="24"/>
        </w:rPr>
        <w:t>useu</w:t>
      </w:r>
      <w:r>
        <w:rPr>
          <w:rFonts w:ascii="Times New Roman" w:hAnsi="Times New Roman"/>
          <w:sz w:val="24"/>
          <w:szCs w:val="24"/>
        </w:rPr>
        <w:t xml:space="preserve"> francês </w:t>
      </w:r>
      <w:r w:rsidR="004A2BA8">
        <w:rPr>
          <w:rFonts w:ascii="Times New Roman" w:hAnsi="Times New Roman"/>
          <w:sz w:val="24"/>
          <w:szCs w:val="24"/>
        </w:rPr>
        <w:t xml:space="preserve">pode nos fazer entender os temas de estudo que ele pautou e, como lhe atribuem alguns </w:t>
      </w:r>
      <w:r w:rsidR="004A2BA8" w:rsidRPr="000E6571">
        <w:rPr>
          <w:rFonts w:ascii="Times New Roman" w:hAnsi="Times New Roman"/>
          <w:sz w:val="24"/>
          <w:szCs w:val="24"/>
        </w:rPr>
        <w:t xml:space="preserve">historiadores, a </w:t>
      </w:r>
      <w:r w:rsidR="004A2BA8" w:rsidRPr="000E6571">
        <w:rPr>
          <w:rFonts w:ascii="Times New Roman" w:hAnsi="Times New Roman"/>
          <w:sz w:val="24"/>
          <w:szCs w:val="24"/>
        </w:rPr>
        <w:lastRenderedPageBreak/>
        <w:t xml:space="preserve">ambiguidade do seu pensamento. </w:t>
      </w:r>
      <w:r w:rsidR="004A2BA8">
        <w:rPr>
          <w:rFonts w:ascii="Times New Roman" w:hAnsi="Times New Roman"/>
          <w:sz w:val="24"/>
          <w:szCs w:val="24"/>
        </w:rPr>
        <w:t xml:space="preserve">Ladislau era um homem de ciência em construção, </w:t>
      </w:r>
      <w:r w:rsidR="00C34EA6">
        <w:rPr>
          <w:rFonts w:ascii="Times New Roman" w:hAnsi="Times New Roman"/>
          <w:sz w:val="24"/>
          <w:szCs w:val="24"/>
        </w:rPr>
        <w:t xml:space="preserve">interessado na </w:t>
      </w:r>
      <w:r w:rsidR="004A2BA8">
        <w:rPr>
          <w:rFonts w:ascii="Times New Roman" w:hAnsi="Times New Roman"/>
          <w:sz w:val="24"/>
          <w:szCs w:val="24"/>
        </w:rPr>
        <w:t>botânica, mas profundamente seduzido pelas questões do passado profundo. Seu trânsito entre a arqueologia e a botânica foi motivado pela experiência que teve na capital francesa</w:t>
      </w:r>
      <w:r w:rsidR="00C34EA6">
        <w:rPr>
          <w:rFonts w:ascii="Times New Roman" w:hAnsi="Times New Roman"/>
          <w:sz w:val="24"/>
          <w:szCs w:val="24"/>
        </w:rPr>
        <w:t xml:space="preserve"> e</w:t>
      </w:r>
      <w:r w:rsidR="004A2BA8">
        <w:rPr>
          <w:rFonts w:ascii="Times New Roman" w:hAnsi="Times New Roman"/>
          <w:sz w:val="24"/>
          <w:szCs w:val="24"/>
        </w:rPr>
        <w:t xml:space="preserve"> pela obrigação </w:t>
      </w:r>
      <w:r w:rsidR="00C34EA6">
        <w:rPr>
          <w:rFonts w:ascii="Times New Roman" w:hAnsi="Times New Roman"/>
          <w:sz w:val="24"/>
          <w:szCs w:val="24"/>
        </w:rPr>
        <w:t xml:space="preserve">que sentia </w:t>
      </w:r>
      <w:r w:rsidR="004A2BA8">
        <w:rPr>
          <w:rFonts w:ascii="Times New Roman" w:hAnsi="Times New Roman"/>
          <w:sz w:val="24"/>
          <w:szCs w:val="24"/>
        </w:rPr>
        <w:t xml:space="preserve">de fazê-lo, como veremos adiante. Em Paris, Ladislau estudou “a estrutura das hastes das lianas”, onde analisou a evolução morfológica deste tipo de planta </w:t>
      </w:r>
      <w:r w:rsidR="00800DCD">
        <w:rPr>
          <w:rFonts w:ascii="Times New Roman" w:hAnsi="Times New Roman"/>
          <w:sz w:val="24"/>
          <w:szCs w:val="24"/>
        </w:rPr>
        <w:t>“</w:t>
      </w:r>
      <w:r w:rsidR="004A2BA8">
        <w:rPr>
          <w:rFonts w:ascii="Times New Roman" w:hAnsi="Times New Roman"/>
          <w:sz w:val="24"/>
          <w:szCs w:val="24"/>
        </w:rPr>
        <w:t>trepadeira</w:t>
      </w:r>
      <w:r w:rsidR="00800DCD">
        <w:rPr>
          <w:rFonts w:ascii="Times New Roman" w:hAnsi="Times New Roman"/>
          <w:sz w:val="24"/>
          <w:szCs w:val="24"/>
        </w:rPr>
        <w:t>”</w:t>
      </w:r>
      <w:r w:rsidR="004A2BA8">
        <w:rPr>
          <w:rFonts w:ascii="Times New Roman" w:hAnsi="Times New Roman"/>
          <w:sz w:val="24"/>
          <w:szCs w:val="24"/>
        </w:rPr>
        <w:t xml:space="preserve">. O estudo na verdade foi iniciado </w:t>
      </w:r>
      <w:r w:rsidR="00C34EA6">
        <w:rPr>
          <w:rFonts w:ascii="Times New Roman" w:hAnsi="Times New Roman"/>
          <w:sz w:val="24"/>
          <w:szCs w:val="24"/>
        </w:rPr>
        <w:t xml:space="preserve">quando ele </w:t>
      </w:r>
      <w:r w:rsidR="004A2BA8">
        <w:rPr>
          <w:rFonts w:ascii="Times New Roman" w:hAnsi="Times New Roman"/>
          <w:sz w:val="24"/>
          <w:szCs w:val="24"/>
        </w:rPr>
        <w:t xml:space="preserve">ainda </w:t>
      </w:r>
      <w:r w:rsidR="00C34EA6">
        <w:rPr>
          <w:rFonts w:ascii="Times New Roman" w:hAnsi="Times New Roman"/>
          <w:sz w:val="24"/>
          <w:szCs w:val="24"/>
        </w:rPr>
        <w:t xml:space="preserve">estava </w:t>
      </w:r>
      <w:r w:rsidR="004A2BA8">
        <w:rPr>
          <w:rFonts w:ascii="Times New Roman" w:hAnsi="Times New Roman"/>
          <w:sz w:val="24"/>
          <w:szCs w:val="24"/>
        </w:rPr>
        <w:t>no Brasil</w:t>
      </w:r>
      <w:r w:rsidR="00C34EA6">
        <w:rPr>
          <w:rFonts w:ascii="Times New Roman" w:hAnsi="Times New Roman"/>
          <w:sz w:val="24"/>
          <w:szCs w:val="24"/>
        </w:rPr>
        <w:t xml:space="preserve">, vindo a </w:t>
      </w:r>
      <w:r w:rsidR="002C3729">
        <w:rPr>
          <w:rFonts w:ascii="Times New Roman" w:hAnsi="Times New Roman"/>
          <w:sz w:val="24"/>
          <w:szCs w:val="24"/>
        </w:rPr>
        <w:t>publicá-lo</w:t>
      </w:r>
      <w:r w:rsidR="00C34EA6">
        <w:rPr>
          <w:rFonts w:ascii="Times New Roman" w:hAnsi="Times New Roman"/>
          <w:sz w:val="24"/>
          <w:szCs w:val="24"/>
        </w:rPr>
        <w:t xml:space="preserve"> </w:t>
      </w:r>
      <w:r w:rsidR="004A2BA8">
        <w:rPr>
          <w:rFonts w:ascii="Times New Roman" w:hAnsi="Times New Roman"/>
          <w:sz w:val="24"/>
          <w:szCs w:val="24"/>
        </w:rPr>
        <w:t xml:space="preserve">nos </w:t>
      </w:r>
      <w:r w:rsidR="004A2BA8">
        <w:rPr>
          <w:rFonts w:ascii="Times New Roman" w:hAnsi="Times New Roman"/>
          <w:i/>
          <w:sz w:val="24"/>
          <w:szCs w:val="24"/>
        </w:rPr>
        <w:t xml:space="preserve">Annales </w:t>
      </w:r>
      <w:proofErr w:type="spellStart"/>
      <w:r w:rsidR="004A2BA8">
        <w:rPr>
          <w:rFonts w:ascii="Times New Roman" w:hAnsi="Times New Roman"/>
          <w:i/>
          <w:sz w:val="24"/>
          <w:szCs w:val="24"/>
        </w:rPr>
        <w:t>des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Sciencies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Naturelles</w:t>
      </w:r>
      <w:proofErr w:type="spellEnd"/>
      <w:r w:rsidR="004A2BA8">
        <w:rPr>
          <w:rFonts w:ascii="Times New Roman" w:hAnsi="Times New Roman"/>
          <w:i/>
          <w:sz w:val="24"/>
          <w:szCs w:val="24"/>
        </w:rPr>
        <w:t xml:space="preserve"> </w:t>
      </w:r>
      <w:r w:rsidR="004A2BA8">
        <w:rPr>
          <w:rFonts w:ascii="Times New Roman" w:hAnsi="Times New Roman"/>
          <w:sz w:val="24"/>
          <w:szCs w:val="24"/>
        </w:rPr>
        <w:t>com o título “</w:t>
      </w:r>
      <w:proofErr w:type="spellStart"/>
      <w:r w:rsidR="004A2BA8">
        <w:rPr>
          <w:rFonts w:ascii="Times New Roman" w:hAnsi="Times New Roman"/>
          <w:sz w:val="24"/>
          <w:szCs w:val="24"/>
        </w:rPr>
        <w:t>Sur</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la</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structure</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anormale</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tiges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lianes</w:t>
      </w:r>
      <w:proofErr w:type="spellEnd"/>
      <w:r w:rsidR="004A2BA8">
        <w:rPr>
          <w:rFonts w:ascii="Times New Roman" w:hAnsi="Times New Roman"/>
          <w:sz w:val="24"/>
          <w:szCs w:val="24"/>
        </w:rPr>
        <w:t>”</w:t>
      </w:r>
      <w:r w:rsidR="00C34EA6">
        <w:rPr>
          <w:rFonts w:ascii="Times New Roman" w:hAnsi="Times New Roman"/>
          <w:sz w:val="24"/>
          <w:szCs w:val="24"/>
        </w:rPr>
        <w:t xml:space="preserve"> (1863)</w:t>
      </w:r>
      <w:r w:rsidR="004A2BA8">
        <w:rPr>
          <w:rFonts w:ascii="Times New Roman" w:hAnsi="Times New Roman"/>
          <w:sz w:val="24"/>
          <w:szCs w:val="24"/>
        </w:rPr>
        <w:t xml:space="preserve">, cujo volume foi coordenado pelos </w:t>
      </w:r>
      <w:r w:rsidR="00086C93">
        <w:rPr>
          <w:rFonts w:ascii="Times New Roman" w:hAnsi="Times New Roman"/>
          <w:sz w:val="24"/>
          <w:szCs w:val="24"/>
        </w:rPr>
        <w:t xml:space="preserve">botânicos </w:t>
      </w:r>
      <w:proofErr w:type="spellStart"/>
      <w:r w:rsidR="00086C93">
        <w:rPr>
          <w:rFonts w:ascii="Times New Roman" w:hAnsi="Times New Roman"/>
          <w:sz w:val="24"/>
          <w:szCs w:val="24"/>
        </w:rPr>
        <w:t>Brongniart</w:t>
      </w:r>
      <w:proofErr w:type="spellEnd"/>
      <w:r w:rsidR="00086C93">
        <w:rPr>
          <w:rFonts w:ascii="Times New Roman" w:hAnsi="Times New Roman"/>
          <w:sz w:val="24"/>
          <w:szCs w:val="24"/>
        </w:rPr>
        <w:t xml:space="preserve"> e </w:t>
      </w:r>
      <w:proofErr w:type="spellStart"/>
      <w:r w:rsidR="00086C93">
        <w:rPr>
          <w:rFonts w:ascii="Times New Roman" w:hAnsi="Times New Roman"/>
          <w:sz w:val="24"/>
          <w:szCs w:val="24"/>
        </w:rPr>
        <w:t>Decaisne</w:t>
      </w:r>
      <w:proofErr w:type="spellEnd"/>
      <w:r w:rsidR="00086C93">
        <w:rPr>
          <w:rFonts w:ascii="Times New Roman" w:hAnsi="Times New Roman"/>
          <w:sz w:val="24"/>
          <w:szCs w:val="24"/>
        </w:rPr>
        <w:t>.</w:t>
      </w:r>
      <w:r w:rsidR="00086C93" w:rsidRPr="00086C93">
        <w:rPr>
          <w:rStyle w:val="Refdenotaderodap"/>
          <w:rFonts w:ascii="Times New Roman" w:hAnsi="Times New Roman"/>
          <w:sz w:val="24"/>
          <w:szCs w:val="24"/>
        </w:rPr>
        <w:footnoteReference w:id="122"/>
      </w:r>
      <w:r w:rsidR="004A2BA8">
        <w:rPr>
          <w:rFonts w:ascii="Times New Roman" w:hAnsi="Times New Roman"/>
          <w:sz w:val="24"/>
          <w:szCs w:val="24"/>
        </w:rPr>
        <w:t xml:space="preserve"> Interesses consoantes fizeram Ladislau dar sequência ao estudo no Jardin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Plantes, </w:t>
      </w:r>
      <w:r w:rsidR="00C34EA6">
        <w:rPr>
          <w:rFonts w:ascii="Times New Roman" w:hAnsi="Times New Roman"/>
          <w:sz w:val="24"/>
          <w:szCs w:val="24"/>
        </w:rPr>
        <w:t xml:space="preserve">o qual </w:t>
      </w:r>
      <w:r w:rsidR="004A2BA8">
        <w:rPr>
          <w:rFonts w:ascii="Times New Roman" w:hAnsi="Times New Roman"/>
          <w:sz w:val="24"/>
          <w:szCs w:val="24"/>
        </w:rPr>
        <w:t xml:space="preserve">foi publicado com o mesmo título nos </w:t>
      </w:r>
      <w:r w:rsidR="004A2BA8">
        <w:rPr>
          <w:rFonts w:ascii="Times New Roman" w:hAnsi="Times New Roman"/>
          <w:i/>
          <w:sz w:val="24"/>
          <w:szCs w:val="24"/>
        </w:rPr>
        <w:t xml:space="preserve">Annales </w:t>
      </w:r>
      <w:proofErr w:type="spellStart"/>
      <w:r w:rsidR="004A2BA8">
        <w:rPr>
          <w:rFonts w:ascii="Times New Roman" w:hAnsi="Times New Roman"/>
          <w:i/>
          <w:sz w:val="24"/>
          <w:szCs w:val="24"/>
        </w:rPr>
        <w:t>des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Sciencies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Naturelles</w:t>
      </w:r>
      <w:proofErr w:type="spellEnd"/>
      <w:r w:rsidR="004A2BA8">
        <w:rPr>
          <w:rFonts w:ascii="Times New Roman" w:hAnsi="Times New Roman"/>
          <w:i/>
          <w:sz w:val="24"/>
          <w:szCs w:val="24"/>
        </w:rPr>
        <w:t xml:space="preserve"> </w:t>
      </w:r>
      <w:r w:rsidR="004A2BA8">
        <w:rPr>
          <w:rFonts w:ascii="Times New Roman" w:hAnsi="Times New Roman"/>
          <w:sz w:val="24"/>
          <w:szCs w:val="24"/>
        </w:rPr>
        <w:t>e</w:t>
      </w:r>
      <w:r w:rsidR="00C34EA6">
        <w:rPr>
          <w:rFonts w:ascii="Times New Roman" w:hAnsi="Times New Roman"/>
          <w:sz w:val="24"/>
          <w:szCs w:val="24"/>
        </w:rPr>
        <w:t>m</w:t>
      </w:r>
      <w:r w:rsidR="004A2BA8">
        <w:rPr>
          <w:rFonts w:ascii="Times New Roman" w:hAnsi="Times New Roman"/>
          <w:sz w:val="24"/>
          <w:szCs w:val="24"/>
        </w:rPr>
        <w:t xml:space="preserve"> 1866, igualmente coordenado por </w:t>
      </w:r>
      <w:proofErr w:type="spellStart"/>
      <w:r w:rsidR="004A2BA8">
        <w:rPr>
          <w:rFonts w:ascii="Times New Roman" w:hAnsi="Times New Roman"/>
          <w:sz w:val="24"/>
          <w:szCs w:val="24"/>
        </w:rPr>
        <w:t>Brongniart</w:t>
      </w:r>
      <w:proofErr w:type="spellEnd"/>
      <w:r w:rsidR="004A2BA8">
        <w:rPr>
          <w:rFonts w:ascii="Times New Roman" w:hAnsi="Times New Roman"/>
          <w:sz w:val="24"/>
          <w:szCs w:val="24"/>
        </w:rPr>
        <w:t xml:space="preserve"> e </w:t>
      </w:r>
      <w:proofErr w:type="spellStart"/>
      <w:r w:rsidR="004A2BA8">
        <w:rPr>
          <w:rFonts w:ascii="Times New Roman" w:hAnsi="Times New Roman"/>
          <w:sz w:val="24"/>
          <w:szCs w:val="24"/>
        </w:rPr>
        <w:t>Decaisne</w:t>
      </w:r>
      <w:proofErr w:type="spellEnd"/>
      <w:r w:rsidR="004A2BA8">
        <w:rPr>
          <w:rFonts w:ascii="Times New Roman" w:hAnsi="Times New Roman"/>
          <w:sz w:val="24"/>
          <w:szCs w:val="24"/>
        </w:rPr>
        <w:t>.</w:t>
      </w:r>
      <w:r w:rsidR="00086C93" w:rsidRPr="00FF561D">
        <w:rPr>
          <w:rStyle w:val="Refdenotaderodap"/>
          <w:rFonts w:ascii="Times New Roman" w:hAnsi="Times New Roman"/>
          <w:sz w:val="24"/>
          <w:szCs w:val="24"/>
        </w:rPr>
        <w:footnoteReference w:id="123"/>
      </w:r>
      <w:r w:rsidR="004A2BA8">
        <w:rPr>
          <w:rFonts w:ascii="Times New Roman" w:hAnsi="Times New Roman"/>
          <w:sz w:val="24"/>
          <w:szCs w:val="24"/>
        </w:rPr>
        <w:t xml:space="preserve"> </w:t>
      </w:r>
    </w:p>
    <w:p w14:paraId="4EE1C1CE" w14:textId="3D8E076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Depois, </w:t>
      </w:r>
      <w:r w:rsidR="00725B6C">
        <w:rPr>
          <w:rFonts w:ascii="Times New Roman" w:hAnsi="Times New Roman"/>
          <w:sz w:val="24"/>
          <w:szCs w:val="24"/>
        </w:rPr>
        <w:t xml:space="preserve">de volta ao </w:t>
      </w:r>
      <w:r>
        <w:rPr>
          <w:rFonts w:ascii="Times New Roman" w:hAnsi="Times New Roman"/>
          <w:sz w:val="24"/>
          <w:szCs w:val="24"/>
        </w:rPr>
        <w:t xml:space="preserve">Brasil, </w:t>
      </w:r>
      <w:r w:rsidR="00725B6C">
        <w:rPr>
          <w:rFonts w:ascii="Times New Roman" w:hAnsi="Times New Roman"/>
          <w:sz w:val="24"/>
          <w:szCs w:val="24"/>
        </w:rPr>
        <w:t>Ladislau</w:t>
      </w:r>
      <w:r>
        <w:rPr>
          <w:rFonts w:ascii="Times New Roman" w:hAnsi="Times New Roman"/>
          <w:sz w:val="24"/>
          <w:szCs w:val="24"/>
        </w:rPr>
        <w:t xml:space="preserve"> </w:t>
      </w:r>
      <w:r w:rsidRPr="00AC0037">
        <w:rPr>
          <w:rFonts w:ascii="Times New Roman" w:hAnsi="Times New Roman"/>
          <w:sz w:val="24"/>
          <w:szCs w:val="24"/>
        </w:rPr>
        <w:t>publicou</w:t>
      </w:r>
      <w:r>
        <w:rPr>
          <w:rFonts w:ascii="Times New Roman" w:hAnsi="Times New Roman"/>
          <w:sz w:val="24"/>
          <w:szCs w:val="24"/>
        </w:rPr>
        <w:t xml:space="preserve"> em 1871 uma compilação de textos sobre botânica aplicada; em 1876, </w:t>
      </w:r>
      <w:r w:rsidRPr="00AC0037">
        <w:rPr>
          <w:rFonts w:ascii="Times New Roman" w:hAnsi="Times New Roman"/>
          <w:sz w:val="24"/>
          <w:szCs w:val="24"/>
        </w:rPr>
        <w:t>no volume de lançamen</w:t>
      </w:r>
      <w:r>
        <w:rPr>
          <w:rFonts w:ascii="Times New Roman" w:hAnsi="Times New Roman"/>
          <w:sz w:val="24"/>
          <w:szCs w:val="24"/>
        </w:rPr>
        <w:t xml:space="preserve">to da revista </w:t>
      </w:r>
      <w:r w:rsidRPr="00E53D83">
        <w:rPr>
          <w:rFonts w:ascii="Times New Roman" w:hAnsi="Times New Roman"/>
          <w:i/>
          <w:sz w:val="24"/>
          <w:szCs w:val="24"/>
        </w:rPr>
        <w:t>Arquivos do Museu Nacional</w:t>
      </w:r>
      <w:r>
        <w:rPr>
          <w:rFonts w:ascii="Times New Roman" w:hAnsi="Times New Roman"/>
          <w:sz w:val="24"/>
          <w:szCs w:val="24"/>
        </w:rPr>
        <w:t>, publicou</w:t>
      </w:r>
      <w:r w:rsidRPr="00AC0037">
        <w:rPr>
          <w:rFonts w:ascii="Times New Roman" w:hAnsi="Times New Roman"/>
          <w:sz w:val="24"/>
          <w:szCs w:val="24"/>
        </w:rPr>
        <w:t xml:space="preserve"> novo trabalho sobre tema correlato </w:t>
      </w:r>
      <w:r>
        <w:rPr>
          <w:rFonts w:ascii="Times New Roman" w:hAnsi="Times New Roman"/>
          <w:sz w:val="24"/>
          <w:szCs w:val="24"/>
        </w:rPr>
        <w:t>ao que desenvolveu em Paris; em 1878,</w:t>
      </w:r>
      <w:r w:rsidRPr="00AC0037">
        <w:rPr>
          <w:rFonts w:ascii="Times New Roman" w:hAnsi="Times New Roman"/>
          <w:sz w:val="24"/>
          <w:szCs w:val="24"/>
        </w:rPr>
        <w:t xml:space="preserve"> </w:t>
      </w:r>
      <w:r>
        <w:rPr>
          <w:rFonts w:ascii="Times New Roman" w:hAnsi="Times New Roman"/>
          <w:sz w:val="24"/>
          <w:szCs w:val="24"/>
        </w:rPr>
        <w:t>teve publicado o resumo do curso de botânica que oferecera no Museu Nacional naquele ano</w:t>
      </w:r>
      <w:r w:rsidR="00FF561D">
        <w:rPr>
          <w:rFonts w:ascii="Times New Roman" w:hAnsi="Times New Roman"/>
          <w:sz w:val="24"/>
          <w:szCs w:val="24"/>
        </w:rPr>
        <w:t>.</w:t>
      </w:r>
      <w:r>
        <w:rPr>
          <w:rStyle w:val="Refdenotaderodap"/>
          <w:rFonts w:ascii="Times New Roman" w:hAnsi="Times New Roman"/>
          <w:sz w:val="24"/>
          <w:szCs w:val="24"/>
        </w:rPr>
        <w:footnoteReference w:id="124"/>
      </w:r>
      <w:r>
        <w:rPr>
          <w:rFonts w:ascii="Times New Roman" w:hAnsi="Times New Roman"/>
          <w:sz w:val="24"/>
          <w:szCs w:val="24"/>
        </w:rPr>
        <w:t xml:space="preserve"> Quanto aos estudos vinculados à arqueologia, ele publicou artigos na revista </w:t>
      </w:r>
      <w:r w:rsidRPr="00E53D83">
        <w:rPr>
          <w:rFonts w:ascii="Times New Roman" w:hAnsi="Times New Roman"/>
          <w:i/>
          <w:sz w:val="24"/>
          <w:szCs w:val="24"/>
        </w:rPr>
        <w:t>Arquivos do Museu Nacional</w:t>
      </w:r>
      <w:r w:rsidRPr="00FA5E34">
        <w:rPr>
          <w:rStyle w:val="Refdenotaderodap"/>
          <w:rFonts w:ascii="Times New Roman" w:hAnsi="Times New Roman"/>
          <w:sz w:val="24"/>
          <w:szCs w:val="24"/>
        </w:rPr>
        <w:footnoteReference w:id="125"/>
      </w:r>
      <w:r w:rsidRPr="00FA5E34">
        <w:rPr>
          <w:rFonts w:ascii="Times New Roman" w:hAnsi="Times New Roman"/>
          <w:sz w:val="24"/>
          <w:szCs w:val="24"/>
        </w:rPr>
        <w:t xml:space="preserve"> </w:t>
      </w:r>
      <w:r>
        <w:rPr>
          <w:rFonts w:ascii="Times New Roman" w:hAnsi="Times New Roman"/>
          <w:sz w:val="24"/>
          <w:szCs w:val="24"/>
        </w:rPr>
        <w:t>e uma carta a Ernest Renan onde tratou de uma suposta inscrição fenícia encontrada no Brasil.</w:t>
      </w:r>
      <w:r>
        <w:rPr>
          <w:rStyle w:val="Refdenotaderodap"/>
          <w:rFonts w:ascii="Times New Roman" w:hAnsi="Times New Roman"/>
          <w:sz w:val="24"/>
          <w:szCs w:val="24"/>
        </w:rPr>
        <w:footnoteReference w:id="126"/>
      </w:r>
      <w:r>
        <w:rPr>
          <w:rFonts w:ascii="Times New Roman" w:hAnsi="Times New Roman"/>
          <w:sz w:val="24"/>
          <w:szCs w:val="24"/>
        </w:rPr>
        <w:t xml:space="preserve"> Além destes, publicou em 1870 um livro de caráter histórico sobre o Museu Nacional</w:t>
      </w:r>
      <w:r>
        <w:rPr>
          <w:rStyle w:val="Refdenotaderodap"/>
          <w:rFonts w:ascii="Times New Roman" w:hAnsi="Times New Roman"/>
          <w:sz w:val="24"/>
          <w:szCs w:val="24"/>
        </w:rPr>
        <w:footnoteReference w:id="127"/>
      </w:r>
      <w:r>
        <w:rPr>
          <w:rFonts w:ascii="Times New Roman" w:hAnsi="Times New Roman"/>
          <w:sz w:val="24"/>
          <w:szCs w:val="24"/>
        </w:rPr>
        <w:t xml:space="preserve"> e, em 1883, o texto relativo à conferência que realizou </w:t>
      </w:r>
      <w:r>
        <w:rPr>
          <w:rFonts w:ascii="Times New Roman" w:hAnsi="Times New Roman"/>
          <w:sz w:val="24"/>
          <w:szCs w:val="24"/>
        </w:rPr>
        <w:lastRenderedPageBreak/>
        <w:t>em Buenos Aires durante sessão da Sociedade Cien</w:t>
      </w:r>
      <w:r w:rsidR="00B57FF3">
        <w:rPr>
          <w:rFonts w:ascii="Times New Roman" w:hAnsi="Times New Roman"/>
          <w:sz w:val="24"/>
          <w:szCs w:val="24"/>
        </w:rPr>
        <w:t xml:space="preserve">tífica Argentina, cujo tema foi </w:t>
      </w:r>
      <w:r>
        <w:rPr>
          <w:rFonts w:ascii="Times New Roman" w:hAnsi="Times New Roman"/>
          <w:sz w:val="24"/>
          <w:szCs w:val="24"/>
        </w:rPr>
        <w:t>evolução</w:t>
      </w:r>
      <w:r w:rsidR="00FF561D">
        <w:rPr>
          <w:rFonts w:ascii="Times New Roman" w:hAnsi="Times New Roman"/>
          <w:sz w:val="24"/>
          <w:szCs w:val="24"/>
        </w:rPr>
        <w:t>.</w:t>
      </w:r>
      <w:r>
        <w:rPr>
          <w:rStyle w:val="Refdenotaderodap"/>
          <w:rFonts w:ascii="Times New Roman" w:hAnsi="Times New Roman"/>
          <w:sz w:val="24"/>
          <w:szCs w:val="24"/>
        </w:rPr>
        <w:footnoteReference w:id="128"/>
      </w:r>
      <w:r>
        <w:rPr>
          <w:rFonts w:ascii="Times New Roman" w:hAnsi="Times New Roman"/>
          <w:sz w:val="24"/>
          <w:szCs w:val="24"/>
        </w:rPr>
        <w:t xml:space="preserve"> </w:t>
      </w:r>
    </w:p>
    <w:p w14:paraId="45D4D527" w14:textId="5CD467DA" w:rsidR="004F28B0" w:rsidRDefault="002D308A" w:rsidP="00315E60">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Ladislau e </w:t>
      </w:r>
      <w:r w:rsidR="004A2BA8">
        <w:rPr>
          <w:rFonts w:ascii="Times New Roman" w:hAnsi="Times New Roman"/>
          <w:sz w:val="24"/>
          <w:szCs w:val="24"/>
        </w:rPr>
        <w:t xml:space="preserve">demais nomes do Museu Nacional </w:t>
      </w:r>
      <w:r>
        <w:rPr>
          <w:rFonts w:ascii="Times New Roman" w:hAnsi="Times New Roman"/>
          <w:sz w:val="24"/>
          <w:szCs w:val="24"/>
        </w:rPr>
        <w:t>mantiveram</w:t>
      </w:r>
      <w:r w:rsidR="004A2BA8">
        <w:rPr>
          <w:rFonts w:ascii="Times New Roman" w:hAnsi="Times New Roman"/>
          <w:sz w:val="24"/>
          <w:szCs w:val="24"/>
        </w:rPr>
        <w:t xml:space="preserve"> laços estreitos com a escola francesa, sobretudo no que se refere ao conhecimento antropológico. Importação de instrumentos científicos da </w:t>
      </w:r>
      <w:r w:rsidR="004A2BA8" w:rsidRPr="0002321F">
        <w:rPr>
          <w:rFonts w:ascii="Times New Roman" w:hAnsi="Times New Roman"/>
          <w:sz w:val="24"/>
          <w:szCs w:val="24"/>
        </w:rPr>
        <w:t>Casa Mathieu</w:t>
      </w:r>
      <w:r w:rsidR="004A2BA8">
        <w:rPr>
          <w:rFonts w:ascii="Times New Roman" w:hAnsi="Times New Roman"/>
          <w:sz w:val="24"/>
          <w:szCs w:val="24"/>
        </w:rPr>
        <w:t xml:space="preserve">, missivas a Armand de </w:t>
      </w:r>
      <w:proofErr w:type="spellStart"/>
      <w:r w:rsidR="004A2BA8">
        <w:rPr>
          <w:rFonts w:ascii="Times New Roman" w:hAnsi="Times New Roman"/>
          <w:sz w:val="24"/>
          <w:szCs w:val="24"/>
        </w:rPr>
        <w:t>Quatrefages</w:t>
      </w:r>
      <w:proofErr w:type="spellEnd"/>
      <w:r w:rsidR="00315E60">
        <w:rPr>
          <w:rFonts w:ascii="Times New Roman" w:hAnsi="Times New Roman"/>
          <w:sz w:val="24"/>
          <w:szCs w:val="24"/>
        </w:rPr>
        <w:t xml:space="preserve">, </w:t>
      </w:r>
      <w:r w:rsidR="004A2BA8">
        <w:rPr>
          <w:rFonts w:ascii="Times New Roman" w:hAnsi="Times New Roman"/>
          <w:sz w:val="24"/>
          <w:szCs w:val="24"/>
        </w:rPr>
        <w:t xml:space="preserve">a Ernest </w:t>
      </w:r>
      <w:proofErr w:type="spellStart"/>
      <w:r w:rsidR="004A2BA8">
        <w:rPr>
          <w:rFonts w:ascii="Times New Roman" w:hAnsi="Times New Roman"/>
          <w:sz w:val="24"/>
          <w:szCs w:val="24"/>
        </w:rPr>
        <w:t>Hamy</w:t>
      </w:r>
      <w:proofErr w:type="spellEnd"/>
      <w:r w:rsidR="004A2BA8">
        <w:rPr>
          <w:rFonts w:ascii="Times New Roman" w:hAnsi="Times New Roman"/>
          <w:sz w:val="24"/>
          <w:szCs w:val="24"/>
        </w:rPr>
        <w:t xml:space="preserve"> </w:t>
      </w:r>
      <w:r w:rsidR="00315E60">
        <w:rPr>
          <w:rFonts w:ascii="Times New Roman" w:hAnsi="Times New Roman"/>
          <w:sz w:val="24"/>
          <w:szCs w:val="24"/>
        </w:rPr>
        <w:t xml:space="preserve">e aos </w:t>
      </w:r>
      <w:r w:rsidR="004A2BA8">
        <w:rPr>
          <w:rFonts w:ascii="Times New Roman" w:hAnsi="Times New Roman"/>
          <w:sz w:val="24"/>
          <w:szCs w:val="24"/>
        </w:rPr>
        <w:t>botânicos</w:t>
      </w:r>
      <w:r w:rsidR="00315E60">
        <w:rPr>
          <w:rFonts w:ascii="Times New Roman" w:hAnsi="Times New Roman"/>
          <w:sz w:val="24"/>
          <w:szCs w:val="24"/>
        </w:rPr>
        <w:t xml:space="preserve"> já mencionados</w:t>
      </w:r>
      <w:r w:rsidR="004A2BA8">
        <w:rPr>
          <w:rFonts w:ascii="Times New Roman" w:hAnsi="Times New Roman"/>
          <w:sz w:val="24"/>
          <w:szCs w:val="24"/>
        </w:rPr>
        <w:t>, participação em congressos e premiações</w:t>
      </w:r>
      <w:r w:rsidR="00FF561D">
        <w:rPr>
          <w:rFonts w:ascii="Times New Roman" w:hAnsi="Times New Roman"/>
          <w:sz w:val="24"/>
          <w:szCs w:val="24"/>
        </w:rPr>
        <w:t>,</w:t>
      </w:r>
      <w:r w:rsidR="004A2BA8">
        <w:rPr>
          <w:rFonts w:ascii="Times New Roman" w:hAnsi="Times New Roman"/>
          <w:sz w:val="24"/>
          <w:szCs w:val="24"/>
        </w:rPr>
        <w:t xml:space="preserve"> além da própria formação de Ladislau evidenciam as relações construídas entre os cientistas dos dois lados do Atlântico.</w:t>
      </w:r>
      <w:r w:rsidR="00086C93">
        <w:rPr>
          <w:rStyle w:val="Refdenotaderodap"/>
          <w:rFonts w:ascii="Times New Roman" w:hAnsi="Times New Roman"/>
          <w:sz w:val="24"/>
          <w:szCs w:val="24"/>
        </w:rPr>
        <w:footnoteReference w:id="129"/>
      </w:r>
      <w:r w:rsidR="004A2BA8">
        <w:rPr>
          <w:rFonts w:ascii="Times New Roman" w:hAnsi="Times New Roman"/>
          <w:sz w:val="24"/>
          <w:szCs w:val="24"/>
        </w:rPr>
        <w:t xml:space="preserve"> A concepção de ciência de Ladislau esteve, portanto, fortemente marcada pelas interações que ele estabeleceu com os</w:t>
      </w:r>
      <w:r w:rsidR="0048446C">
        <w:rPr>
          <w:rFonts w:ascii="Times New Roman" w:hAnsi="Times New Roman"/>
          <w:sz w:val="24"/>
          <w:szCs w:val="24"/>
        </w:rPr>
        <w:t xml:space="preserve"> naturalistas</w:t>
      </w:r>
      <w:r w:rsidR="004A2BA8">
        <w:rPr>
          <w:rFonts w:ascii="Times New Roman" w:hAnsi="Times New Roman"/>
          <w:sz w:val="24"/>
          <w:szCs w:val="24"/>
        </w:rPr>
        <w:t xml:space="preserve"> frances</w:t>
      </w:r>
      <w:r w:rsidR="0048446C">
        <w:rPr>
          <w:rFonts w:ascii="Times New Roman" w:hAnsi="Times New Roman"/>
          <w:sz w:val="24"/>
          <w:szCs w:val="24"/>
        </w:rPr>
        <w:t>es</w:t>
      </w:r>
      <w:r w:rsidR="004A2BA8">
        <w:rPr>
          <w:rFonts w:ascii="Times New Roman" w:hAnsi="Times New Roman"/>
          <w:sz w:val="24"/>
          <w:szCs w:val="24"/>
        </w:rPr>
        <w:t>. Alguns historiadores atribuem certa ambiguidade na sua forma de pensar determinad</w:t>
      </w:r>
      <w:r w:rsidR="00315E60">
        <w:rPr>
          <w:rFonts w:ascii="Times New Roman" w:hAnsi="Times New Roman"/>
          <w:sz w:val="24"/>
          <w:szCs w:val="24"/>
        </w:rPr>
        <w:t xml:space="preserve">os temas, sobretudo a evolução, por ele utilizar ora os preceitos de Lamarck, ora os de Darwin (CARULA, 2012; DOMINGUES, 2014). </w:t>
      </w:r>
      <w:r>
        <w:rPr>
          <w:rFonts w:ascii="Times New Roman" w:hAnsi="Times New Roman"/>
          <w:sz w:val="24"/>
          <w:szCs w:val="24"/>
        </w:rPr>
        <w:t>A</w:t>
      </w:r>
      <w:r w:rsidR="00315E60">
        <w:rPr>
          <w:rFonts w:ascii="Times New Roman" w:hAnsi="Times New Roman"/>
          <w:sz w:val="24"/>
          <w:szCs w:val="24"/>
        </w:rPr>
        <w:t xml:space="preserve">tribuem ainda a Ladislau um esforço em comprovar as assertivas darwinistas e utilizam </w:t>
      </w:r>
      <w:r w:rsidR="004F28B0">
        <w:rPr>
          <w:rFonts w:ascii="Times New Roman" w:hAnsi="Times New Roman"/>
          <w:sz w:val="24"/>
          <w:szCs w:val="24"/>
        </w:rPr>
        <w:t xml:space="preserve">seus textos da década de 1870 para afirmar que ele realizou um estudo semelhante ao de Darwin (CARULA, 2012, p. 101), desconsiderando os da década de 1860 </w:t>
      </w:r>
      <w:r w:rsidR="004F28B0" w:rsidRPr="00CB7708">
        <w:rPr>
          <w:rFonts w:ascii="Times New Roman" w:hAnsi="Times New Roman"/>
          <w:sz w:val="24"/>
          <w:szCs w:val="24"/>
        </w:rPr>
        <w:t xml:space="preserve">anteriores </w:t>
      </w:r>
      <w:r w:rsidR="004F28B0">
        <w:rPr>
          <w:rFonts w:ascii="Times New Roman" w:hAnsi="Times New Roman"/>
          <w:sz w:val="24"/>
          <w:szCs w:val="24"/>
        </w:rPr>
        <w:t>ao trabalho d</w:t>
      </w:r>
      <w:r w:rsidR="004F28B0" w:rsidRPr="00CB7708">
        <w:rPr>
          <w:rFonts w:ascii="Times New Roman" w:hAnsi="Times New Roman"/>
          <w:sz w:val="24"/>
          <w:szCs w:val="24"/>
        </w:rPr>
        <w:t>o naturalista inglês</w:t>
      </w:r>
      <w:r w:rsidR="004F28B0">
        <w:rPr>
          <w:rFonts w:ascii="Times New Roman" w:hAnsi="Times New Roman"/>
          <w:sz w:val="24"/>
          <w:szCs w:val="24"/>
        </w:rPr>
        <w:t>.</w:t>
      </w:r>
      <w:r w:rsidR="004F28B0">
        <w:rPr>
          <w:rStyle w:val="Refdenotaderodap"/>
          <w:rFonts w:ascii="Times New Roman" w:hAnsi="Times New Roman"/>
          <w:sz w:val="24"/>
          <w:szCs w:val="24"/>
        </w:rPr>
        <w:footnoteReference w:id="130"/>
      </w:r>
    </w:p>
    <w:p w14:paraId="1102006E" w14:textId="0756FC3E" w:rsidR="004A2BA8" w:rsidRDefault="00315E60"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Acreditamos que existe um esforço por parte dos seus intérpretes </w:t>
      </w:r>
      <w:r w:rsidR="0048446C">
        <w:rPr>
          <w:rFonts w:ascii="Times New Roman" w:hAnsi="Times New Roman"/>
          <w:sz w:val="24"/>
          <w:szCs w:val="24"/>
        </w:rPr>
        <w:t>de</w:t>
      </w:r>
      <w:r>
        <w:rPr>
          <w:rFonts w:ascii="Times New Roman" w:hAnsi="Times New Roman"/>
          <w:sz w:val="24"/>
          <w:szCs w:val="24"/>
        </w:rPr>
        <w:t xml:space="preserve"> </w:t>
      </w:r>
      <w:r w:rsidR="0048446C">
        <w:rPr>
          <w:rFonts w:ascii="Times New Roman" w:hAnsi="Times New Roman"/>
          <w:sz w:val="24"/>
          <w:szCs w:val="24"/>
        </w:rPr>
        <w:t>enquadrá-lo</w:t>
      </w:r>
      <w:r>
        <w:rPr>
          <w:rFonts w:ascii="Times New Roman" w:hAnsi="Times New Roman"/>
          <w:sz w:val="24"/>
          <w:szCs w:val="24"/>
        </w:rPr>
        <w:t xml:space="preserve"> em determinada teoria (ou lamarckista ou darwinista) e uma confusão semântica ao utilizar </w:t>
      </w:r>
      <w:r w:rsidRPr="00FF79E1">
        <w:rPr>
          <w:rFonts w:ascii="Times New Roman" w:hAnsi="Times New Roman"/>
          <w:sz w:val="24"/>
          <w:szCs w:val="24"/>
        </w:rPr>
        <w:t>evolução como sinonímia de darwinismo</w:t>
      </w:r>
      <w:r>
        <w:rPr>
          <w:rFonts w:ascii="Times New Roman" w:hAnsi="Times New Roman"/>
          <w:sz w:val="24"/>
          <w:szCs w:val="24"/>
        </w:rPr>
        <w:t xml:space="preserve">. </w:t>
      </w:r>
      <w:r w:rsidR="004A2BA8">
        <w:rPr>
          <w:rFonts w:ascii="Times New Roman" w:hAnsi="Times New Roman"/>
          <w:sz w:val="24"/>
          <w:szCs w:val="24"/>
        </w:rPr>
        <w:t>N</w:t>
      </w:r>
      <w:r w:rsidR="00FF79E1">
        <w:rPr>
          <w:rFonts w:ascii="Times New Roman" w:hAnsi="Times New Roman"/>
          <w:sz w:val="24"/>
          <w:szCs w:val="24"/>
        </w:rPr>
        <w:t xml:space="preserve">o desejo </w:t>
      </w:r>
      <w:r w:rsidR="004A2BA8">
        <w:rPr>
          <w:rFonts w:ascii="Times New Roman" w:hAnsi="Times New Roman"/>
          <w:sz w:val="24"/>
          <w:szCs w:val="24"/>
        </w:rPr>
        <w:t xml:space="preserve">de valorizar as ideias darwinistas no Brasil, qualifica-se como ambíguo ou contraditório as leituras do mundo natural e social que recorriam </w:t>
      </w:r>
      <w:r w:rsidR="00FF79E1">
        <w:rPr>
          <w:rFonts w:ascii="Times New Roman" w:hAnsi="Times New Roman"/>
          <w:sz w:val="24"/>
          <w:szCs w:val="24"/>
        </w:rPr>
        <w:t xml:space="preserve">concomitantemente </w:t>
      </w:r>
      <w:r w:rsidR="004A2BA8">
        <w:rPr>
          <w:rFonts w:ascii="Times New Roman" w:hAnsi="Times New Roman"/>
          <w:sz w:val="24"/>
          <w:szCs w:val="24"/>
        </w:rPr>
        <w:t xml:space="preserve">a Lamarck e a Darwin, ignorando as tradições científicas que as aproximavam, tal qual ocorria na França dos oitocentos. Ladislau era um homem de ciência inserido nos debates de seu tempo, a par das teorias sem ter sido teórico e que </w:t>
      </w:r>
      <w:r w:rsidR="00E20056">
        <w:rPr>
          <w:rFonts w:ascii="Times New Roman" w:hAnsi="Times New Roman"/>
          <w:sz w:val="24"/>
          <w:szCs w:val="24"/>
        </w:rPr>
        <w:t>usava a</w:t>
      </w:r>
      <w:r w:rsidR="004A2BA8">
        <w:rPr>
          <w:rFonts w:ascii="Times New Roman" w:hAnsi="Times New Roman"/>
          <w:sz w:val="24"/>
          <w:szCs w:val="24"/>
        </w:rPr>
        <w:t xml:space="preserve">s ferramentas conceituais evolucionistas, darwinista e lamarckista na tessitura de suas interpretações. Segundo o resumo do curso de botânica que foi ministrado por </w:t>
      </w:r>
      <w:r w:rsidR="00E20056">
        <w:rPr>
          <w:rFonts w:ascii="Times New Roman" w:hAnsi="Times New Roman"/>
          <w:sz w:val="24"/>
          <w:szCs w:val="24"/>
        </w:rPr>
        <w:t xml:space="preserve">ele </w:t>
      </w:r>
      <w:r w:rsidR="004A2BA8">
        <w:rPr>
          <w:rFonts w:ascii="Times New Roman" w:hAnsi="Times New Roman"/>
          <w:sz w:val="24"/>
          <w:szCs w:val="24"/>
        </w:rPr>
        <w:t xml:space="preserve">no Museu Nacional, </w:t>
      </w:r>
      <w:r w:rsidR="00E20056">
        <w:rPr>
          <w:rFonts w:ascii="Times New Roman" w:hAnsi="Times New Roman"/>
          <w:sz w:val="24"/>
          <w:szCs w:val="24"/>
        </w:rPr>
        <w:t xml:space="preserve">era a </w:t>
      </w:r>
      <w:r w:rsidR="004A2BA8">
        <w:rPr>
          <w:rFonts w:ascii="Times New Roman" w:hAnsi="Times New Roman"/>
          <w:sz w:val="24"/>
          <w:szCs w:val="24"/>
        </w:rPr>
        <w:t>adaptação “a primei</w:t>
      </w:r>
      <w:r w:rsidR="00FF561D">
        <w:rPr>
          <w:rFonts w:ascii="Times New Roman" w:hAnsi="Times New Roman"/>
          <w:sz w:val="24"/>
          <w:szCs w:val="24"/>
        </w:rPr>
        <w:t>ra base das leis transformistas</w:t>
      </w:r>
      <w:r w:rsidR="004A2BA8">
        <w:rPr>
          <w:rFonts w:ascii="Times New Roman" w:hAnsi="Times New Roman"/>
          <w:sz w:val="24"/>
          <w:szCs w:val="24"/>
        </w:rPr>
        <w:t>”</w:t>
      </w:r>
      <w:r w:rsidR="00FF561D">
        <w:rPr>
          <w:rFonts w:ascii="Times New Roman" w:hAnsi="Times New Roman"/>
          <w:sz w:val="24"/>
          <w:szCs w:val="24"/>
        </w:rPr>
        <w:t>.</w:t>
      </w:r>
      <w:r w:rsidR="004A2BA8">
        <w:rPr>
          <w:rStyle w:val="Refdenotaderodap"/>
          <w:rFonts w:ascii="Times New Roman" w:hAnsi="Times New Roman"/>
          <w:sz w:val="24"/>
          <w:szCs w:val="24"/>
        </w:rPr>
        <w:footnoteReference w:id="131"/>
      </w:r>
      <w:r w:rsidR="004A2BA8">
        <w:rPr>
          <w:rFonts w:ascii="Times New Roman" w:hAnsi="Times New Roman"/>
          <w:sz w:val="24"/>
          <w:szCs w:val="24"/>
        </w:rPr>
        <w:t xml:space="preserve"> </w:t>
      </w:r>
      <w:r w:rsidR="004A2BA8" w:rsidRPr="00E20056">
        <w:rPr>
          <w:rFonts w:ascii="Times New Roman" w:hAnsi="Times New Roman"/>
          <w:sz w:val="24"/>
          <w:szCs w:val="24"/>
        </w:rPr>
        <w:t>Transformismo</w:t>
      </w:r>
      <w:r w:rsidR="004A2BA8">
        <w:rPr>
          <w:rFonts w:ascii="Times New Roman" w:hAnsi="Times New Roman"/>
          <w:i/>
          <w:sz w:val="24"/>
          <w:szCs w:val="24"/>
        </w:rPr>
        <w:t xml:space="preserve"> </w:t>
      </w:r>
      <w:r w:rsidR="004A2BA8">
        <w:rPr>
          <w:rFonts w:ascii="Times New Roman" w:hAnsi="Times New Roman"/>
          <w:sz w:val="24"/>
          <w:szCs w:val="24"/>
        </w:rPr>
        <w:t xml:space="preserve">era o termo comumente </w:t>
      </w:r>
      <w:proofErr w:type="spellStart"/>
      <w:r w:rsidR="004A2BA8">
        <w:rPr>
          <w:rFonts w:ascii="Times New Roman" w:hAnsi="Times New Roman"/>
          <w:sz w:val="24"/>
          <w:szCs w:val="24"/>
        </w:rPr>
        <w:t>usado</w:t>
      </w:r>
      <w:proofErr w:type="spellEnd"/>
      <w:r w:rsidR="004A2BA8">
        <w:rPr>
          <w:rFonts w:ascii="Times New Roman" w:hAnsi="Times New Roman"/>
          <w:sz w:val="24"/>
          <w:szCs w:val="24"/>
        </w:rPr>
        <w:t xml:space="preserve"> por ele para se referir ao processo evolutivo das espécies. Na </w:t>
      </w:r>
      <w:r w:rsidR="004A2BA8">
        <w:rPr>
          <w:rFonts w:ascii="Times New Roman" w:hAnsi="Times New Roman"/>
          <w:sz w:val="24"/>
          <w:szCs w:val="24"/>
        </w:rPr>
        <w:lastRenderedPageBreak/>
        <w:t>conferência que ele realizou em Buenos Aires, disse que ali estava para “expor algumas ideias sobre o Transformismo”</w:t>
      </w:r>
      <w:r w:rsidR="000E7110">
        <w:rPr>
          <w:rFonts w:ascii="Times New Roman" w:hAnsi="Times New Roman"/>
          <w:sz w:val="24"/>
          <w:szCs w:val="24"/>
        </w:rPr>
        <w:t>.</w:t>
      </w:r>
      <w:r w:rsidR="004A2BA8">
        <w:rPr>
          <w:rStyle w:val="Refdenotaderodap"/>
          <w:rFonts w:ascii="Times New Roman" w:hAnsi="Times New Roman"/>
          <w:sz w:val="24"/>
          <w:szCs w:val="24"/>
        </w:rPr>
        <w:footnoteReference w:id="132"/>
      </w:r>
      <w:r w:rsidR="004A2BA8">
        <w:rPr>
          <w:rFonts w:ascii="Times New Roman" w:hAnsi="Times New Roman"/>
          <w:sz w:val="24"/>
          <w:szCs w:val="24"/>
        </w:rPr>
        <w:t xml:space="preserve"> </w:t>
      </w:r>
      <w:r w:rsidR="004A2BA8" w:rsidRPr="00D24890">
        <w:rPr>
          <w:rFonts w:ascii="Times New Roman" w:hAnsi="Times New Roman"/>
          <w:sz w:val="24"/>
          <w:szCs w:val="24"/>
        </w:rPr>
        <w:t>Em</w:t>
      </w:r>
      <w:r w:rsidR="004A2BA8">
        <w:rPr>
          <w:rFonts w:ascii="Times New Roman" w:hAnsi="Times New Roman"/>
          <w:sz w:val="24"/>
          <w:szCs w:val="24"/>
        </w:rPr>
        <w:t xml:space="preserve"> vários dos seus escritos ele não minimiza a força do meio, tampouco </w:t>
      </w:r>
      <w:r w:rsidR="00C9662F">
        <w:rPr>
          <w:rFonts w:ascii="Times New Roman" w:hAnsi="Times New Roman"/>
          <w:sz w:val="24"/>
          <w:szCs w:val="24"/>
        </w:rPr>
        <w:t xml:space="preserve">nega a ideia de seleção natural </w:t>
      </w:r>
      <w:r w:rsidR="004A2BA8">
        <w:rPr>
          <w:rFonts w:ascii="Times New Roman" w:hAnsi="Times New Roman"/>
          <w:sz w:val="24"/>
          <w:szCs w:val="24"/>
        </w:rPr>
        <w:t>colocada</w:t>
      </w:r>
      <w:r w:rsidR="0048446C">
        <w:rPr>
          <w:rFonts w:ascii="Times New Roman" w:hAnsi="Times New Roman"/>
          <w:sz w:val="24"/>
          <w:szCs w:val="24"/>
        </w:rPr>
        <w:t>,</w:t>
      </w:r>
      <w:r w:rsidR="0048446C" w:rsidRPr="0048446C">
        <w:rPr>
          <w:rFonts w:ascii="Times New Roman" w:hAnsi="Times New Roman"/>
          <w:sz w:val="24"/>
          <w:szCs w:val="24"/>
        </w:rPr>
        <w:t xml:space="preserve"> </w:t>
      </w:r>
      <w:r w:rsidR="0048446C">
        <w:rPr>
          <w:rFonts w:ascii="Times New Roman" w:hAnsi="Times New Roman"/>
          <w:sz w:val="24"/>
          <w:szCs w:val="24"/>
        </w:rPr>
        <w:t xml:space="preserve">segundo </w:t>
      </w:r>
      <w:proofErr w:type="spellStart"/>
      <w:r w:rsidR="0048446C">
        <w:rPr>
          <w:rFonts w:ascii="Times New Roman" w:hAnsi="Times New Roman"/>
          <w:sz w:val="24"/>
          <w:szCs w:val="24"/>
        </w:rPr>
        <w:t>Quatrefages</w:t>
      </w:r>
      <w:proofErr w:type="spellEnd"/>
      <w:r w:rsidR="0048446C">
        <w:rPr>
          <w:rFonts w:ascii="Times New Roman" w:hAnsi="Times New Roman"/>
          <w:sz w:val="24"/>
          <w:szCs w:val="24"/>
        </w:rPr>
        <w:t>,</w:t>
      </w:r>
      <w:r w:rsidR="004A2BA8">
        <w:rPr>
          <w:rFonts w:ascii="Times New Roman" w:hAnsi="Times New Roman"/>
          <w:sz w:val="24"/>
          <w:szCs w:val="24"/>
        </w:rPr>
        <w:t xml:space="preserve"> pelo professor </w:t>
      </w:r>
      <w:proofErr w:type="spellStart"/>
      <w:r w:rsidR="004A2BA8">
        <w:rPr>
          <w:rFonts w:ascii="Times New Roman" w:hAnsi="Times New Roman"/>
          <w:sz w:val="24"/>
          <w:szCs w:val="24"/>
        </w:rPr>
        <w:t>Naudin</w:t>
      </w:r>
      <w:proofErr w:type="spellEnd"/>
      <w:r w:rsidR="004A2BA8">
        <w:rPr>
          <w:rFonts w:ascii="Times New Roman" w:hAnsi="Times New Roman"/>
          <w:sz w:val="24"/>
          <w:szCs w:val="24"/>
        </w:rPr>
        <w:t xml:space="preserve">. Quanto à ideia de luta pela existência, encontramos menções nos seus textos de botânica, </w:t>
      </w:r>
      <w:r w:rsidR="004A2BA8" w:rsidRPr="0055028E">
        <w:rPr>
          <w:rFonts w:ascii="Times New Roman" w:hAnsi="Times New Roman"/>
          <w:sz w:val="24"/>
          <w:szCs w:val="24"/>
        </w:rPr>
        <w:t>mas não a localizamos n</w:t>
      </w:r>
      <w:r w:rsidR="00C9662F">
        <w:rPr>
          <w:rFonts w:ascii="Times New Roman" w:hAnsi="Times New Roman"/>
          <w:sz w:val="24"/>
          <w:szCs w:val="24"/>
        </w:rPr>
        <w:t xml:space="preserve">aqueles </w:t>
      </w:r>
      <w:r w:rsidR="00B616CF">
        <w:rPr>
          <w:rFonts w:ascii="Times New Roman" w:hAnsi="Times New Roman"/>
          <w:sz w:val="24"/>
          <w:szCs w:val="24"/>
        </w:rPr>
        <w:t xml:space="preserve">onde ele pensa o </w:t>
      </w:r>
      <w:r w:rsidR="0073154A">
        <w:rPr>
          <w:rFonts w:ascii="Times New Roman" w:hAnsi="Times New Roman"/>
          <w:sz w:val="24"/>
          <w:szCs w:val="24"/>
        </w:rPr>
        <w:t xml:space="preserve">homem </w:t>
      </w:r>
      <w:r w:rsidR="00E20056">
        <w:rPr>
          <w:rFonts w:ascii="Times New Roman" w:hAnsi="Times New Roman"/>
          <w:sz w:val="24"/>
          <w:szCs w:val="24"/>
        </w:rPr>
        <w:t>“</w:t>
      </w:r>
      <w:r w:rsidR="00B616CF" w:rsidRPr="00E20056">
        <w:rPr>
          <w:rFonts w:ascii="Times New Roman" w:hAnsi="Times New Roman"/>
          <w:sz w:val="24"/>
          <w:szCs w:val="24"/>
        </w:rPr>
        <w:t>primitivo</w:t>
      </w:r>
      <w:r w:rsidR="00E20056">
        <w:rPr>
          <w:rFonts w:ascii="Times New Roman" w:hAnsi="Times New Roman"/>
          <w:sz w:val="24"/>
          <w:szCs w:val="24"/>
        </w:rPr>
        <w:t>”</w:t>
      </w:r>
      <w:r w:rsidR="004A2BA8">
        <w:rPr>
          <w:rFonts w:ascii="Times New Roman" w:hAnsi="Times New Roman"/>
          <w:sz w:val="24"/>
          <w:szCs w:val="24"/>
        </w:rPr>
        <w:t xml:space="preserve">. </w:t>
      </w:r>
    </w:p>
    <w:p w14:paraId="14D72579" w14:textId="556706F1"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Ladislau acreditava na extinção dos indígenas, mas não a atribuiu a uma disputa pela sobrevivência. A ausência de um futuro para os povos indígenas, ao que </w:t>
      </w:r>
      <w:r w:rsidR="00DE3D09">
        <w:rPr>
          <w:rFonts w:ascii="Times New Roman" w:hAnsi="Times New Roman"/>
          <w:sz w:val="24"/>
          <w:szCs w:val="24"/>
        </w:rPr>
        <w:t xml:space="preserve">lhe </w:t>
      </w:r>
      <w:r>
        <w:rPr>
          <w:rFonts w:ascii="Times New Roman" w:hAnsi="Times New Roman"/>
          <w:sz w:val="24"/>
          <w:szCs w:val="24"/>
        </w:rPr>
        <w:t xml:space="preserve">parece, </w:t>
      </w:r>
      <w:r w:rsidR="00DE3D09">
        <w:rPr>
          <w:rFonts w:ascii="Times New Roman" w:hAnsi="Times New Roman"/>
          <w:sz w:val="24"/>
          <w:szCs w:val="24"/>
        </w:rPr>
        <w:t>e</w:t>
      </w:r>
      <w:r>
        <w:rPr>
          <w:rFonts w:ascii="Times New Roman" w:hAnsi="Times New Roman"/>
          <w:sz w:val="24"/>
          <w:szCs w:val="24"/>
        </w:rPr>
        <w:t xml:space="preserve">ra inevitável pela lei natural da vida, a morte, e pela miscigenação. Aliás, </w:t>
      </w:r>
      <w:proofErr w:type="spellStart"/>
      <w:r>
        <w:rPr>
          <w:rFonts w:ascii="Times New Roman" w:hAnsi="Times New Roman"/>
          <w:sz w:val="24"/>
          <w:szCs w:val="24"/>
        </w:rPr>
        <w:t>esta</w:t>
      </w:r>
      <w:proofErr w:type="spellEnd"/>
      <w:r>
        <w:rPr>
          <w:rFonts w:ascii="Times New Roman" w:hAnsi="Times New Roman"/>
          <w:sz w:val="24"/>
          <w:szCs w:val="24"/>
        </w:rPr>
        <w:t xml:space="preserve"> crença não só o motivou a estudar o passado </w:t>
      </w:r>
      <w:r w:rsidR="00DE3D09">
        <w:rPr>
          <w:rFonts w:ascii="Times New Roman" w:hAnsi="Times New Roman"/>
          <w:sz w:val="24"/>
          <w:szCs w:val="24"/>
        </w:rPr>
        <w:t xml:space="preserve">profundo </w:t>
      </w:r>
      <w:r>
        <w:rPr>
          <w:rFonts w:ascii="Times New Roman" w:hAnsi="Times New Roman"/>
          <w:sz w:val="24"/>
          <w:szCs w:val="24"/>
        </w:rPr>
        <w:t xml:space="preserve">do Brasil como também lhe imputava a obrigação de fazê-lo. Em carta a seu antigo professor de botânica, Henri </w:t>
      </w:r>
      <w:proofErr w:type="spellStart"/>
      <w:r>
        <w:rPr>
          <w:rFonts w:ascii="Times New Roman" w:hAnsi="Times New Roman"/>
          <w:sz w:val="24"/>
          <w:szCs w:val="24"/>
        </w:rPr>
        <w:t>Baillon</w:t>
      </w:r>
      <w:proofErr w:type="spellEnd"/>
      <w:r>
        <w:rPr>
          <w:rFonts w:ascii="Times New Roman" w:hAnsi="Times New Roman"/>
          <w:sz w:val="24"/>
          <w:szCs w:val="24"/>
        </w:rPr>
        <w:t xml:space="preserve">, Ladislau explicou </w:t>
      </w:r>
      <w:r w:rsidR="00DE3D09">
        <w:rPr>
          <w:rFonts w:ascii="Times New Roman" w:hAnsi="Times New Roman"/>
          <w:sz w:val="24"/>
          <w:szCs w:val="24"/>
        </w:rPr>
        <w:t xml:space="preserve">a razão </w:t>
      </w:r>
      <w:r>
        <w:rPr>
          <w:rFonts w:ascii="Times New Roman" w:hAnsi="Times New Roman"/>
          <w:sz w:val="24"/>
          <w:szCs w:val="24"/>
        </w:rPr>
        <w:t xml:space="preserve">por ter abandonado provisoriamente a botânica </w:t>
      </w:r>
      <w:r w:rsidR="002E5309">
        <w:rPr>
          <w:rFonts w:ascii="Times New Roman" w:hAnsi="Times New Roman"/>
          <w:sz w:val="24"/>
          <w:szCs w:val="24"/>
        </w:rPr>
        <w:t>para</w:t>
      </w:r>
      <w:r>
        <w:rPr>
          <w:rFonts w:ascii="Times New Roman" w:hAnsi="Times New Roman"/>
          <w:sz w:val="24"/>
          <w:szCs w:val="24"/>
        </w:rPr>
        <w:t xml:space="preserve"> se dedicar à arqueologia: ele teria deveres a cumprir enquanto diretor geral do Museu Nacional</w:t>
      </w:r>
      <w:r w:rsidR="00BA1723">
        <w:rPr>
          <w:rFonts w:ascii="Times New Roman" w:hAnsi="Times New Roman"/>
          <w:sz w:val="24"/>
          <w:szCs w:val="24"/>
        </w:rPr>
        <w:t>:</w:t>
      </w:r>
      <w:r w:rsidR="002E5309">
        <w:rPr>
          <w:rFonts w:ascii="Times New Roman" w:hAnsi="Times New Roman"/>
          <w:sz w:val="24"/>
          <w:szCs w:val="24"/>
        </w:rPr>
        <w:t xml:space="preserve"> </w:t>
      </w:r>
      <w:r w:rsidR="00DE3D09">
        <w:rPr>
          <w:rFonts w:ascii="Times New Roman" w:hAnsi="Times New Roman"/>
          <w:sz w:val="24"/>
          <w:szCs w:val="24"/>
        </w:rPr>
        <w:t xml:space="preserve"> </w:t>
      </w:r>
    </w:p>
    <w:p w14:paraId="1CC55E90" w14:textId="77777777" w:rsidR="004000C9" w:rsidRDefault="004000C9" w:rsidP="004A2BA8">
      <w:pPr>
        <w:pStyle w:val="SemEspaamento1"/>
        <w:spacing w:line="360" w:lineRule="auto"/>
        <w:ind w:firstLine="708"/>
        <w:jc w:val="both"/>
        <w:rPr>
          <w:rFonts w:ascii="Times New Roman" w:hAnsi="Times New Roman"/>
          <w:sz w:val="24"/>
          <w:szCs w:val="24"/>
        </w:rPr>
      </w:pPr>
    </w:p>
    <w:p w14:paraId="5AC9785A" w14:textId="77777777" w:rsidR="00DE3D09" w:rsidRDefault="004A2BA8" w:rsidP="004A2BA8">
      <w:pPr>
        <w:pStyle w:val="SemEspaamento1"/>
        <w:ind w:left="2268"/>
        <w:jc w:val="both"/>
        <w:rPr>
          <w:rFonts w:ascii="Times New Roman" w:hAnsi="Times New Roman"/>
          <w:sz w:val="20"/>
          <w:szCs w:val="20"/>
        </w:rPr>
      </w:pPr>
      <w:r w:rsidRPr="006E6884">
        <w:rPr>
          <w:rFonts w:ascii="Times New Roman" w:hAnsi="Times New Roman"/>
          <w:sz w:val="20"/>
          <w:szCs w:val="20"/>
        </w:rPr>
        <w:t>único estabelecimento científico no Brasil capaz de coletar e estudar os</w:t>
      </w:r>
      <w:r>
        <w:rPr>
          <w:rFonts w:ascii="Times New Roman" w:hAnsi="Times New Roman"/>
          <w:sz w:val="20"/>
          <w:szCs w:val="20"/>
        </w:rPr>
        <w:t xml:space="preserve"> despojos </w:t>
      </w:r>
      <w:r w:rsidRPr="006E6884">
        <w:rPr>
          <w:rFonts w:ascii="Times New Roman" w:hAnsi="Times New Roman"/>
          <w:sz w:val="20"/>
          <w:szCs w:val="20"/>
        </w:rPr>
        <w:t xml:space="preserve">ou os últimos representantes de vários milhões de indivíduos </w:t>
      </w:r>
      <w:r>
        <w:rPr>
          <w:rFonts w:ascii="Times New Roman" w:hAnsi="Times New Roman"/>
          <w:sz w:val="20"/>
          <w:szCs w:val="20"/>
        </w:rPr>
        <w:t>que povoaram</w:t>
      </w:r>
      <w:r w:rsidRPr="006E6884">
        <w:rPr>
          <w:rFonts w:ascii="Times New Roman" w:hAnsi="Times New Roman"/>
          <w:sz w:val="20"/>
          <w:szCs w:val="20"/>
        </w:rPr>
        <w:t>, por dez séculos, as costas e planícies do interior do Brasil.</w:t>
      </w:r>
      <w:r>
        <w:rPr>
          <w:rFonts w:ascii="Times New Roman" w:hAnsi="Times New Roman"/>
          <w:sz w:val="20"/>
          <w:szCs w:val="20"/>
        </w:rPr>
        <w:t xml:space="preserve"> </w:t>
      </w:r>
    </w:p>
    <w:p w14:paraId="7E1AFDD1" w14:textId="77777777" w:rsidR="004A2BA8" w:rsidRDefault="004A2BA8" w:rsidP="004A2BA8">
      <w:pPr>
        <w:pStyle w:val="SemEspaamento1"/>
        <w:ind w:left="2268"/>
        <w:jc w:val="both"/>
        <w:rPr>
          <w:rFonts w:ascii="Times New Roman" w:hAnsi="Times New Roman"/>
          <w:sz w:val="20"/>
          <w:szCs w:val="20"/>
        </w:rPr>
      </w:pPr>
      <w:r w:rsidRPr="00BC77C9">
        <w:rPr>
          <w:rFonts w:ascii="Times New Roman" w:hAnsi="Times New Roman"/>
          <w:sz w:val="20"/>
          <w:szCs w:val="20"/>
        </w:rPr>
        <w:t xml:space="preserve">Hoje, algumas centenas de milhares de descendentes desses antigos </w:t>
      </w:r>
      <w:r>
        <w:rPr>
          <w:rFonts w:ascii="Times New Roman" w:hAnsi="Times New Roman"/>
          <w:sz w:val="20"/>
          <w:szCs w:val="20"/>
        </w:rPr>
        <w:t xml:space="preserve">senhores </w:t>
      </w:r>
      <w:r w:rsidRPr="00BC77C9">
        <w:rPr>
          <w:rFonts w:ascii="Times New Roman" w:hAnsi="Times New Roman"/>
          <w:sz w:val="20"/>
          <w:szCs w:val="20"/>
        </w:rPr>
        <w:t xml:space="preserve">da América do Sul, ainda nos restam para </w:t>
      </w:r>
      <w:r>
        <w:rPr>
          <w:rFonts w:ascii="Times New Roman" w:hAnsi="Times New Roman"/>
          <w:sz w:val="20"/>
          <w:szCs w:val="20"/>
        </w:rPr>
        <w:t>nos dar uma ide</w:t>
      </w:r>
      <w:r w:rsidRPr="00BC77C9">
        <w:rPr>
          <w:rFonts w:ascii="Times New Roman" w:hAnsi="Times New Roman"/>
          <w:sz w:val="20"/>
          <w:szCs w:val="20"/>
        </w:rPr>
        <w:t xml:space="preserve">ia, infelizmente, muito fraca, de seus ancestrais, mas um número considerável deles morre por ano, e a raça vai em breve </w:t>
      </w:r>
      <w:r>
        <w:rPr>
          <w:rFonts w:ascii="Times New Roman" w:hAnsi="Times New Roman"/>
          <w:sz w:val="20"/>
          <w:szCs w:val="20"/>
        </w:rPr>
        <w:t>desaparecer completamente</w:t>
      </w:r>
      <w:r w:rsidRPr="00BC77C9">
        <w:rPr>
          <w:rFonts w:ascii="Times New Roman" w:hAnsi="Times New Roman"/>
          <w:sz w:val="20"/>
          <w:szCs w:val="20"/>
        </w:rPr>
        <w:t xml:space="preserve">, </w:t>
      </w:r>
      <w:r w:rsidRPr="008E671C">
        <w:rPr>
          <w:rFonts w:ascii="Times New Roman" w:hAnsi="Times New Roman"/>
          <w:sz w:val="20"/>
          <w:szCs w:val="20"/>
        </w:rPr>
        <w:t>ou se fundir</w:t>
      </w:r>
      <w:r>
        <w:rPr>
          <w:rFonts w:ascii="Times New Roman" w:hAnsi="Times New Roman"/>
          <w:sz w:val="20"/>
          <w:szCs w:val="20"/>
        </w:rPr>
        <w:t xml:space="preserve"> </w:t>
      </w:r>
      <w:r w:rsidRPr="00BC77C9">
        <w:rPr>
          <w:rFonts w:ascii="Times New Roman" w:hAnsi="Times New Roman"/>
          <w:sz w:val="20"/>
          <w:szCs w:val="20"/>
        </w:rPr>
        <w:t xml:space="preserve">na mestiçagem </w:t>
      </w:r>
      <w:r w:rsidR="0075345C">
        <w:rPr>
          <w:rFonts w:ascii="Times New Roman" w:hAnsi="Times New Roman"/>
          <w:sz w:val="20"/>
          <w:szCs w:val="20"/>
        </w:rPr>
        <w:t>[...]</w:t>
      </w:r>
      <w:r w:rsidRPr="00BC77C9">
        <w:rPr>
          <w:rFonts w:ascii="Times New Roman" w:hAnsi="Times New Roman"/>
          <w:sz w:val="20"/>
          <w:szCs w:val="20"/>
        </w:rPr>
        <w:t xml:space="preserve">. </w:t>
      </w:r>
    </w:p>
    <w:p w14:paraId="6C88350E" w14:textId="77777777" w:rsidR="004A2BA8" w:rsidRDefault="004A2BA8" w:rsidP="004A2BA8">
      <w:pPr>
        <w:pStyle w:val="SemEspaamento1"/>
        <w:ind w:left="2268"/>
        <w:jc w:val="both"/>
        <w:rPr>
          <w:rFonts w:ascii="Times New Roman" w:hAnsi="Times New Roman"/>
          <w:sz w:val="20"/>
          <w:szCs w:val="20"/>
        </w:rPr>
      </w:pPr>
      <w:r w:rsidRPr="0069580A">
        <w:rPr>
          <w:rFonts w:ascii="Times New Roman" w:hAnsi="Times New Roman"/>
          <w:sz w:val="20"/>
          <w:szCs w:val="20"/>
        </w:rPr>
        <w:t xml:space="preserve">Numerosas tribos já desapareceram, e com elas suas línguas, suas cerimônias bárbaras, suas tradições e vários outros documentos que seriam hoje para nós tão preciosas bases de estudos etnográficos. </w:t>
      </w:r>
      <w:r>
        <w:rPr>
          <w:rFonts w:ascii="Times New Roman" w:hAnsi="Times New Roman"/>
          <w:sz w:val="20"/>
          <w:szCs w:val="20"/>
        </w:rPr>
        <w:t>É preciso que nós</w:t>
      </w:r>
      <w:r w:rsidRPr="0069580A">
        <w:rPr>
          <w:rFonts w:ascii="Times New Roman" w:hAnsi="Times New Roman"/>
          <w:sz w:val="20"/>
          <w:szCs w:val="20"/>
        </w:rPr>
        <w:t xml:space="preserve"> nos apress</w:t>
      </w:r>
      <w:r>
        <w:rPr>
          <w:rFonts w:ascii="Times New Roman" w:hAnsi="Times New Roman"/>
          <w:sz w:val="20"/>
          <w:szCs w:val="20"/>
        </w:rPr>
        <w:t xml:space="preserve">emos </w:t>
      </w:r>
      <w:r w:rsidRPr="0069580A">
        <w:rPr>
          <w:rFonts w:ascii="Times New Roman" w:hAnsi="Times New Roman"/>
          <w:sz w:val="20"/>
          <w:szCs w:val="20"/>
        </w:rPr>
        <w:t xml:space="preserve">para salvar o pouco que nos resta, para não sermos condenados por nossos sucessores no futuro, assim como </w:t>
      </w:r>
      <w:r>
        <w:rPr>
          <w:rFonts w:ascii="Times New Roman" w:hAnsi="Times New Roman"/>
          <w:sz w:val="20"/>
          <w:szCs w:val="20"/>
        </w:rPr>
        <w:t>desaprovamos</w:t>
      </w:r>
      <w:r w:rsidRPr="00383B8A">
        <w:rPr>
          <w:rFonts w:ascii="Times New Roman" w:hAnsi="Times New Roman"/>
          <w:sz w:val="20"/>
          <w:szCs w:val="20"/>
        </w:rPr>
        <w:t xml:space="preserve"> </w:t>
      </w:r>
      <w:r w:rsidRPr="0069580A">
        <w:rPr>
          <w:rFonts w:ascii="Times New Roman" w:hAnsi="Times New Roman"/>
          <w:sz w:val="20"/>
          <w:szCs w:val="20"/>
        </w:rPr>
        <w:t>agora nossos predecessores, sua negligência no passado.</w:t>
      </w:r>
      <w:r>
        <w:rPr>
          <w:rStyle w:val="Refdenotaderodap"/>
          <w:rFonts w:ascii="Times New Roman" w:hAnsi="Times New Roman"/>
          <w:sz w:val="20"/>
          <w:szCs w:val="20"/>
        </w:rPr>
        <w:footnoteReference w:id="133"/>
      </w:r>
    </w:p>
    <w:p w14:paraId="2B51C83D" w14:textId="77777777" w:rsidR="002E5309" w:rsidRDefault="002E5309" w:rsidP="004A2BA8">
      <w:pPr>
        <w:pStyle w:val="SemEspaamento1"/>
        <w:ind w:left="2268"/>
        <w:jc w:val="both"/>
        <w:rPr>
          <w:rFonts w:ascii="Times New Roman" w:hAnsi="Times New Roman"/>
          <w:sz w:val="20"/>
          <w:szCs w:val="20"/>
        </w:rPr>
      </w:pPr>
    </w:p>
    <w:p w14:paraId="4F68B905" w14:textId="77777777" w:rsidR="002E5309" w:rsidRPr="0069580A" w:rsidRDefault="002E5309" w:rsidP="004A2BA8">
      <w:pPr>
        <w:pStyle w:val="SemEspaamento1"/>
        <w:ind w:left="2268"/>
        <w:jc w:val="both"/>
        <w:rPr>
          <w:rFonts w:ascii="Times New Roman" w:hAnsi="Times New Roman"/>
          <w:sz w:val="20"/>
          <w:szCs w:val="20"/>
        </w:rPr>
      </w:pPr>
    </w:p>
    <w:p w14:paraId="40685D49" w14:textId="19E4CFFC"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Ladislau preocupava </w:t>
      </w:r>
      <w:r w:rsidR="00394BCD">
        <w:rPr>
          <w:rFonts w:ascii="Times New Roman" w:hAnsi="Times New Roman"/>
          <w:sz w:val="24"/>
          <w:szCs w:val="24"/>
        </w:rPr>
        <w:t xml:space="preserve">“documentar” </w:t>
      </w:r>
      <w:r>
        <w:rPr>
          <w:rFonts w:ascii="Times New Roman" w:hAnsi="Times New Roman"/>
          <w:sz w:val="24"/>
          <w:szCs w:val="24"/>
        </w:rPr>
        <w:t xml:space="preserve">os costumes indígenas, salvando-os do eterno </w:t>
      </w:r>
      <w:r w:rsidR="00394BCD">
        <w:rPr>
          <w:rFonts w:ascii="Times New Roman" w:hAnsi="Times New Roman"/>
          <w:sz w:val="24"/>
          <w:szCs w:val="24"/>
        </w:rPr>
        <w:t>desaparecimento</w:t>
      </w:r>
      <w:r>
        <w:rPr>
          <w:rFonts w:ascii="Times New Roman" w:hAnsi="Times New Roman"/>
          <w:sz w:val="24"/>
          <w:szCs w:val="24"/>
        </w:rPr>
        <w:t>. Tais “documentos” guardavam as chaves para o entendimento do passado e cabia aos que presenciavam o processo de extinção d</w:t>
      </w:r>
      <w:r w:rsidR="00394BCD">
        <w:rPr>
          <w:rFonts w:ascii="Times New Roman" w:hAnsi="Times New Roman"/>
          <w:sz w:val="24"/>
          <w:szCs w:val="24"/>
        </w:rPr>
        <w:t xml:space="preserve">as “raças” </w:t>
      </w:r>
      <w:r>
        <w:rPr>
          <w:rFonts w:ascii="Times New Roman" w:hAnsi="Times New Roman"/>
          <w:sz w:val="24"/>
          <w:szCs w:val="24"/>
        </w:rPr>
        <w:t xml:space="preserve">a responsabilidade de reuni-los, sob </w:t>
      </w:r>
      <w:r w:rsidR="00394BCD">
        <w:rPr>
          <w:rFonts w:ascii="Times New Roman" w:hAnsi="Times New Roman"/>
          <w:sz w:val="24"/>
          <w:szCs w:val="24"/>
        </w:rPr>
        <w:t xml:space="preserve">a </w:t>
      </w:r>
      <w:r>
        <w:rPr>
          <w:rFonts w:ascii="Times New Roman" w:hAnsi="Times New Roman"/>
          <w:sz w:val="24"/>
          <w:szCs w:val="24"/>
        </w:rPr>
        <w:t xml:space="preserve">pena de condenação futura. Nesse ponto, a pré-história do Brasil era bastante distinta da pré-história europeia: enquanto na Europa o </w:t>
      </w:r>
      <w:r w:rsidR="00394BCD">
        <w:rPr>
          <w:rFonts w:ascii="Times New Roman" w:hAnsi="Times New Roman"/>
          <w:sz w:val="24"/>
          <w:szCs w:val="24"/>
        </w:rPr>
        <w:t>“</w:t>
      </w:r>
      <w:r w:rsidRPr="00394BCD">
        <w:rPr>
          <w:rFonts w:ascii="Times New Roman" w:hAnsi="Times New Roman"/>
          <w:sz w:val="24"/>
          <w:szCs w:val="24"/>
        </w:rPr>
        <w:t>primitivo</w:t>
      </w:r>
      <w:r w:rsidR="00394BCD">
        <w:rPr>
          <w:rFonts w:ascii="Times New Roman" w:hAnsi="Times New Roman"/>
          <w:sz w:val="24"/>
          <w:szCs w:val="24"/>
        </w:rPr>
        <w:t>”</w:t>
      </w:r>
      <w:r>
        <w:rPr>
          <w:rFonts w:ascii="Times New Roman" w:hAnsi="Times New Roman"/>
          <w:sz w:val="24"/>
          <w:szCs w:val="24"/>
        </w:rPr>
        <w:t xml:space="preserve"> estava fossilizado e o tempo antes da história, acabado</w:t>
      </w:r>
      <w:r w:rsidR="00394BCD">
        <w:rPr>
          <w:rFonts w:ascii="Times New Roman" w:hAnsi="Times New Roman"/>
          <w:sz w:val="24"/>
          <w:szCs w:val="24"/>
        </w:rPr>
        <w:t>;</w:t>
      </w:r>
      <w:r>
        <w:rPr>
          <w:rFonts w:ascii="Times New Roman" w:hAnsi="Times New Roman"/>
          <w:sz w:val="24"/>
          <w:szCs w:val="24"/>
        </w:rPr>
        <w:t xml:space="preserve"> no Brasil </w:t>
      </w:r>
      <w:r w:rsidR="0042348C">
        <w:rPr>
          <w:rFonts w:ascii="Times New Roman" w:hAnsi="Times New Roman"/>
          <w:sz w:val="24"/>
          <w:szCs w:val="24"/>
        </w:rPr>
        <w:t>a extinção d</w:t>
      </w:r>
      <w:r>
        <w:rPr>
          <w:rFonts w:ascii="Times New Roman" w:hAnsi="Times New Roman"/>
          <w:sz w:val="24"/>
          <w:szCs w:val="24"/>
        </w:rPr>
        <w:t xml:space="preserve">os </w:t>
      </w:r>
      <w:r w:rsidR="00394BCD">
        <w:rPr>
          <w:rFonts w:ascii="Times New Roman" w:hAnsi="Times New Roman"/>
          <w:sz w:val="24"/>
          <w:szCs w:val="24"/>
        </w:rPr>
        <w:t>“</w:t>
      </w:r>
      <w:r w:rsidR="00394BCD" w:rsidRPr="00394BCD">
        <w:rPr>
          <w:rFonts w:ascii="Times New Roman" w:hAnsi="Times New Roman"/>
          <w:sz w:val="24"/>
          <w:szCs w:val="24"/>
        </w:rPr>
        <w:t>primitivo</w:t>
      </w:r>
      <w:r w:rsidR="00394BCD">
        <w:rPr>
          <w:rFonts w:ascii="Times New Roman" w:hAnsi="Times New Roman"/>
          <w:sz w:val="24"/>
          <w:szCs w:val="24"/>
        </w:rPr>
        <w:t>s”</w:t>
      </w:r>
      <w:r w:rsidR="0042348C">
        <w:rPr>
          <w:rFonts w:ascii="Times New Roman" w:hAnsi="Times New Roman"/>
          <w:sz w:val="24"/>
          <w:szCs w:val="24"/>
        </w:rPr>
        <w:t xml:space="preserve"> estava em curso</w:t>
      </w:r>
      <w:r>
        <w:rPr>
          <w:rFonts w:ascii="Times New Roman" w:hAnsi="Times New Roman"/>
          <w:sz w:val="24"/>
          <w:szCs w:val="24"/>
        </w:rPr>
        <w:t>,</w:t>
      </w:r>
      <w:r w:rsidR="0042348C">
        <w:rPr>
          <w:rFonts w:ascii="Times New Roman" w:hAnsi="Times New Roman"/>
          <w:sz w:val="24"/>
          <w:szCs w:val="24"/>
        </w:rPr>
        <w:t xml:space="preserve"> ocorrendo </w:t>
      </w:r>
      <w:r>
        <w:rPr>
          <w:rFonts w:ascii="Times New Roman" w:hAnsi="Times New Roman"/>
          <w:sz w:val="24"/>
          <w:szCs w:val="24"/>
        </w:rPr>
        <w:t>diante dos olhos dos naturalistas</w:t>
      </w:r>
      <w:r w:rsidR="0042348C">
        <w:rPr>
          <w:rFonts w:ascii="Times New Roman" w:hAnsi="Times New Roman"/>
          <w:sz w:val="24"/>
          <w:szCs w:val="24"/>
        </w:rPr>
        <w:t>. A</w:t>
      </w:r>
      <w:r>
        <w:rPr>
          <w:rFonts w:ascii="Times New Roman" w:hAnsi="Times New Roman"/>
          <w:sz w:val="24"/>
          <w:szCs w:val="24"/>
        </w:rPr>
        <w:t xml:space="preserve"> língua, hábitos, costumes e crenças</w:t>
      </w:r>
      <w:r w:rsidR="0042348C">
        <w:rPr>
          <w:rFonts w:ascii="Times New Roman" w:hAnsi="Times New Roman"/>
          <w:sz w:val="24"/>
          <w:szCs w:val="24"/>
        </w:rPr>
        <w:t xml:space="preserve"> dos indígenas desapareceria</w:t>
      </w:r>
      <w:r w:rsidR="00B76E70">
        <w:rPr>
          <w:rFonts w:ascii="Times New Roman" w:hAnsi="Times New Roman"/>
          <w:sz w:val="24"/>
          <w:szCs w:val="24"/>
        </w:rPr>
        <w:t>m</w:t>
      </w:r>
      <w:r w:rsidR="0042348C">
        <w:rPr>
          <w:rFonts w:ascii="Times New Roman" w:hAnsi="Times New Roman"/>
          <w:sz w:val="24"/>
          <w:szCs w:val="24"/>
        </w:rPr>
        <w:t xml:space="preserve"> em breve</w:t>
      </w:r>
      <w:r>
        <w:rPr>
          <w:rFonts w:ascii="Times New Roman" w:hAnsi="Times New Roman"/>
          <w:sz w:val="24"/>
          <w:szCs w:val="24"/>
        </w:rPr>
        <w:t xml:space="preserve">. </w:t>
      </w:r>
      <w:r w:rsidR="00394BCD">
        <w:rPr>
          <w:rFonts w:ascii="Times New Roman" w:hAnsi="Times New Roman"/>
          <w:sz w:val="24"/>
          <w:szCs w:val="24"/>
        </w:rPr>
        <w:t xml:space="preserve">Registrar </w:t>
      </w:r>
      <w:r>
        <w:rPr>
          <w:rFonts w:ascii="Times New Roman" w:hAnsi="Times New Roman"/>
          <w:sz w:val="24"/>
          <w:szCs w:val="24"/>
        </w:rPr>
        <w:t xml:space="preserve">suas práticas e conservar suas coisas era </w:t>
      </w:r>
      <w:r>
        <w:rPr>
          <w:rFonts w:ascii="Times New Roman" w:hAnsi="Times New Roman"/>
          <w:sz w:val="24"/>
          <w:szCs w:val="24"/>
        </w:rPr>
        <w:lastRenderedPageBreak/>
        <w:t>forçoso para a compreensão do enigmático passado dos povos da América. O Museu Nacional seria, portanto, arquivo dessa humanidade extinta</w:t>
      </w:r>
      <w:r w:rsidR="00394BCD">
        <w:rPr>
          <w:rFonts w:ascii="Times New Roman" w:hAnsi="Times New Roman"/>
          <w:sz w:val="24"/>
          <w:szCs w:val="24"/>
        </w:rPr>
        <w:t xml:space="preserve"> e por extinguir-se</w:t>
      </w:r>
      <w:r>
        <w:rPr>
          <w:rFonts w:ascii="Times New Roman" w:hAnsi="Times New Roman"/>
          <w:sz w:val="24"/>
          <w:szCs w:val="24"/>
        </w:rPr>
        <w:t xml:space="preserve">. </w:t>
      </w:r>
    </w:p>
    <w:p w14:paraId="7ECF9574" w14:textId="2935D24D"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percepção de Ladislau a respeito dos vestígios materiais dos povos indígenas se assemelhava daquela partilhada pelos naturalistas </w:t>
      </w:r>
      <w:r w:rsidR="00B76E70">
        <w:rPr>
          <w:rFonts w:ascii="Times New Roman" w:hAnsi="Times New Roman"/>
          <w:sz w:val="24"/>
          <w:szCs w:val="24"/>
        </w:rPr>
        <w:t>franceses</w:t>
      </w:r>
      <w:r>
        <w:rPr>
          <w:rFonts w:ascii="Times New Roman" w:hAnsi="Times New Roman"/>
          <w:sz w:val="24"/>
          <w:szCs w:val="24"/>
        </w:rPr>
        <w:t>. O entendimento da natureza humana, segundo Ladislau, só seria possível através do “estudo dos esqueletos dos nossos aborígenes ou pelo exame de seus artefatos e de seus diferentes idiomas”.</w:t>
      </w:r>
      <w:r w:rsidR="00086C93">
        <w:rPr>
          <w:rStyle w:val="Refdenotaderodap"/>
          <w:rFonts w:ascii="Times New Roman" w:hAnsi="Times New Roman"/>
          <w:sz w:val="24"/>
          <w:szCs w:val="24"/>
        </w:rPr>
        <w:footnoteReference w:id="134"/>
      </w:r>
      <w:r>
        <w:rPr>
          <w:rFonts w:ascii="Times New Roman" w:hAnsi="Times New Roman"/>
          <w:sz w:val="24"/>
          <w:szCs w:val="24"/>
        </w:rPr>
        <w:t xml:space="preserve"> </w:t>
      </w:r>
      <w:r w:rsidR="006F52AC">
        <w:rPr>
          <w:rFonts w:ascii="Times New Roman" w:hAnsi="Times New Roman"/>
          <w:sz w:val="24"/>
          <w:szCs w:val="24"/>
        </w:rPr>
        <w:t xml:space="preserve">O corpo, os </w:t>
      </w:r>
      <w:r w:rsidR="000546A0">
        <w:rPr>
          <w:rFonts w:ascii="Times New Roman" w:hAnsi="Times New Roman"/>
          <w:sz w:val="24"/>
          <w:szCs w:val="24"/>
        </w:rPr>
        <w:t xml:space="preserve">artefatos </w:t>
      </w:r>
      <w:r w:rsidR="006F52AC">
        <w:rPr>
          <w:rFonts w:ascii="Times New Roman" w:hAnsi="Times New Roman"/>
          <w:sz w:val="24"/>
          <w:szCs w:val="24"/>
        </w:rPr>
        <w:t>e a língua, t</w:t>
      </w:r>
      <w:r>
        <w:rPr>
          <w:rFonts w:ascii="Times New Roman" w:hAnsi="Times New Roman"/>
          <w:sz w:val="24"/>
          <w:szCs w:val="24"/>
        </w:rPr>
        <w:t>ransformados em evidências científicas, permitiriam a compreensão da origem e evolução física e moral do “</w:t>
      </w:r>
      <w:r w:rsidRPr="00AB0F5D">
        <w:rPr>
          <w:rFonts w:ascii="Times New Roman" w:hAnsi="Times New Roman"/>
          <w:sz w:val="24"/>
          <w:szCs w:val="24"/>
        </w:rPr>
        <w:t>homem americano</w:t>
      </w:r>
      <w:r>
        <w:rPr>
          <w:rFonts w:ascii="Times New Roman" w:hAnsi="Times New Roman"/>
          <w:sz w:val="24"/>
          <w:szCs w:val="24"/>
        </w:rPr>
        <w:t>” no seu processo de “adaptação ao clima”</w:t>
      </w:r>
      <w:r w:rsidR="00DF1BEC">
        <w:rPr>
          <w:rFonts w:ascii="Times New Roman" w:hAnsi="Times New Roman"/>
          <w:sz w:val="24"/>
          <w:szCs w:val="24"/>
        </w:rPr>
        <w:t xml:space="preserve"> e de “contato com outros povos</w:t>
      </w:r>
      <w:r>
        <w:rPr>
          <w:rFonts w:ascii="Times New Roman" w:hAnsi="Times New Roman"/>
          <w:sz w:val="24"/>
          <w:szCs w:val="24"/>
        </w:rPr>
        <w:t>”</w:t>
      </w:r>
      <w:r w:rsidR="00DF1BEC">
        <w:rPr>
          <w:rFonts w:ascii="Times New Roman" w:hAnsi="Times New Roman"/>
          <w:sz w:val="24"/>
          <w:szCs w:val="24"/>
        </w:rPr>
        <w:t>.</w:t>
      </w:r>
      <w:r>
        <w:rPr>
          <w:rStyle w:val="Refdenotaderodap"/>
          <w:rFonts w:ascii="Times New Roman" w:hAnsi="Times New Roman"/>
          <w:sz w:val="24"/>
          <w:szCs w:val="24"/>
        </w:rPr>
        <w:footnoteReference w:id="135"/>
      </w:r>
      <w:r>
        <w:rPr>
          <w:rFonts w:ascii="Times New Roman" w:hAnsi="Times New Roman"/>
          <w:sz w:val="24"/>
          <w:szCs w:val="24"/>
        </w:rPr>
        <w:t xml:space="preserve"> O interesse </w:t>
      </w:r>
      <w:r w:rsidR="005A5C78">
        <w:rPr>
          <w:rFonts w:ascii="Times New Roman" w:hAnsi="Times New Roman"/>
          <w:sz w:val="24"/>
          <w:szCs w:val="24"/>
        </w:rPr>
        <w:t xml:space="preserve">de Ladislau </w:t>
      </w:r>
      <w:r>
        <w:rPr>
          <w:rFonts w:ascii="Times New Roman" w:hAnsi="Times New Roman"/>
          <w:sz w:val="24"/>
          <w:szCs w:val="24"/>
        </w:rPr>
        <w:t>em estuda-los despertou</w:t>
      </w:r>
      <w:r w:rsidR="006F52AC">
        <w:rPr>
          <w:rFonts w:ascii="Times New Roman" w:hAnsi="Times New Roman"/>
          <w:sz w:val="24"/>
          <w:szCs w:val="24"/>
        </w:rPr>
        <w:t xml:space="preserve"> </w:t>
      </w:r>
      <w:r w:rsidR="009F2547">
        <w:rPr>
          <w:rFonts w:ascii="Times New Roman" w:hAnsi="Times New Roman"/>
          <w:sz w:val="24"/>
          <w:szCs w:val="24"/>
        </w:rPr>
        <w:t xml:space="preserve">quando </w:t>
      </w:r>
      <w:r w:rsidR="006F52AC">
        <w:rPr>
          <w:rFonts w:ascii="Times New Roman" w:hAnsi="Times New Roman"/>
          <w:sz w:val="24"/>
          <w:szCs w:val="24"/>
        </w:rPr>
        <w:t xml:space="preserve">ele </w:t>
      </w:r>
      <w:r w:rsidR="009F2547">
        <w:rPr>
          <w:rFonts w:ascii="Times New Roman" w:hAnsi="Times New Roman"/>
          <w:sz w:val="24"/>
          <w:szCs w:val="24"/>
        </w:rPr>
        <w:t xml:space="preserve">teve acesso à </w:t>
      </w:r>
      <w:r>
        <w:rPr>
          <w:rFonts w:ascii="Times New Roman" w:hAnsi="Times New Roman"/>
          <w:sz w:val="24"/>
          <w:szCs w:val="24"/>
        </w:rPr>
        <w:t xml:space="preserve">descoberta de Boucher de </w:t>
      </w:r>
      <w:proofErr w:type="spellStart"/>
      <w:r>
        <w:rPr>
          <w:rFonts w:ascii="Times New Roman" w:hAnsi="Times New Roman"/>
          <w:sz w:val="24"/>
          <w:szCs w:val="24"/>
        </w:rPr>
        <w:t>Perthes</w:t>
      </w:r>
      <w:proofErr w:type="spellEnd"/>
      <w:r>
        <w:rPr>
          <w:rFonts w:ascii="Times New Roman" w:hAnsi="Times New Roman"/>
          <w:sz w:val="24"/>
          <w:szCs w:val="24"/>
        </w:rPr>
        <w:t>.  Logo após retorn</w:t>
      </w:r>
      <w:r w:rsidR="009F2547">
        <w:rPr>
          <w:rFonts w:ascii="Times New Roman" w:hAnsi="Times New Roman"/>
          <w:sz w:val="24"/>
          <w:szCs w:val="24"/>
        </w:rPr>
        <w:t>ar</w:t>
      </w:r>
      <w:r>
        <w:rPr>
          <w:rFonts w:ascii="Times New Roman" w:hAnsi="Times New Roman"/>
          <w:sz w:val="24"/>
          <w:szCs w:val="24"/>
        </w:rPr>
        <w:t xml:space="preserve"> ao Brasil, em 1866, </w:t>
      </w:r>
      <w:r w:rsidR="009F2547">
        <w:rPr>
          <w:rFonts w:ascii="Times New Roman" w:hAnsi="Times New Roman"/>
          <w:sz w:val="24"/>
          <w:szCs w:val="24"/>
        </w:rPr>
        <w:t xml:space="preserve">Ladislau </w:t>
      </w:r>
      <w:r>
        <w:rPr>
          <w:rFonts w:ascii="Times New Roman" w:hAnsi="Times New Roman"/>
          <w:sz w:val="24"/>
          <w:szCs w:val="24"/>
        </w:rPr>
        <w:t>disse ter iniciado esforços para reunir coleções arqueológicas, escrevendo nos jornais pedidos de doação para o Museu Nacional:</w:t>
      </w:r>
    </w:p>
    <w:p w14:paraId="7CA57E78" w14:textId="77777777" w:rsidR="00DF20F7" w:rsidRDefault="00DF20F7" w:rsidP="005A5C78">
      <w:pPr>
        <w:pStyle w:val="SemEspaamento"/>
      </w:pPr>
    </w:p>
    <w:p w14:paraId="73F1C132" w14:textId="4E514E3F" w:rsidR="004A2BA8" w:rsidRPr="007B181D" w:rsidRDefault="004A2BA8" w:rsidP="007B181D">
      <w:pPr>
        <w:pStyle w:val="SemEspaamento1"/>
        <w:ind w:left="2268"/>
        <w:jc w:val="both"/>
        <w:rPr>
          <w:rFonts w:ascii="Times New Roman" w:hAnsi="Times New Roman"/>
          <w:sz w:val="24"/>
          <w:szCs w:val="24"/>
        </w:rPr>
      </w:pPr>
      <w:r w:rsidRPr="00360368">
        <w:rPr>
          <w:rFonts w:ascii="Times New Roman" w:hAnsi="Times New Roman"/>
          <w:sz w:val="20"/>
          <w:szCs w:val="20"/>
        </w:rPr>
        <w:t xml:space="preserve">Desde o ano de 1867 que tenho empregado a maior </w:t>
      </w:r>
      <w:r w:rsidR="009F2547" w:rsidRPr="00360368">
        <w:rPr>
          <w:rFonts w:ascii="Times New Roman" w:hAnsi="Times New Roman"/>
          <w:sz w:val="20"/>
          <w:szCs w:val="20"/>
        </w:rPr>
        <w:t>diligência</w:t>
      </w:r>
      <w:r w:rsidRPr="00360368">
        <w:rPr>
          <w:rFonts w:ascii="Times New Roman" w:hAnsi="Times New Roman"/>
          <w:sz w:val="20"/>
          <w:szCs w:val="20"/>
        </w:rPr>
        <w:t xml:space="preserve"> em reunir no Museu Nacional o material que pudesse ministrar suficiente base ao estudo dos primitivos habitantes do solo brasileiro. Na falta de eficazes elementos em que se achava e ainda hoje permanece este Museu, um só meio se me deparou desde então capaz de auxiliar-me em semelhantes intentos. Este foi a imprensa diária, a qual recorri, de fato, desde aquele mesmo ano de 1867, despertando a atenção pública em favor de tão atraente e valioso assunto. Em minhas cartas aos periódicos da Corte, ao passo que indicava a importância dos artefatos pré-históricos</w:t>
      </w:r>
      <w:r>
        <w:rPr>
          <w:rFonts w:ascii="Times New Roman" w:hAnsi="Times New Roman"/>
          <w:sz w:val="20"/>
          <w:szCs w:val="20"/>
        </w:rPr>
        <w:t xml:space="preserve"> </w:t>
      </w:r>
      <w:r w:rsidRPr="00360368">
        <w:rPr>
          <w:rFonts w:ascii="Times New Roman" w:hAnsi="Times New Roman"/>
          <w:sz w:val="20"/>
          <w:szCs w:val="20"/>
        </w:rPr>
        <w:t xml:space="preserve">então mais desconhecidos que hoje </w:t>
      </w:r>
      <w:proofErr w:type="spellStart"/>
      <w:r w:rsidRPr="00360368">
        <w:rPr>
          <w:rFonts w:ascii="Times New Roman" w:hAnsi="Times New Roman"/>
          <w:sz w:val="20"/>
          <w:szCs w:val="20"/>
        </w:rPr>
        <w:t>da</w:t>
      </w:r>
      <w:proofErr w:type="spellEnd"/>
      <w:r w:rsidRPr="00360368">
        <w:rPr>
          <w:rFonts w:ascii="Times New Roman" w:hAnsi="Times New Roman"/>
          <w:sz w:val="20"/>
          <w:szCs w:val="20"/>
        </w:rPr>
        <w:t xml:space="preserve"> quase totalidade da população do país, ia mencionando e descrevendo aqueles que em virtude das primeiras comunicações me eram remetidos de vários pontos do Império. </w:t>
      </w:r>
      <w:r w:rsidR="0075345C">
        <w:rPr>
          <w:rFonts w:ascii="Times New Roman" w:hAnsi="Times New Roman"/>
          <w:sz w:val="20"/>
          <w:szCs w:val="20"/>
        </w:rPr>
        <w:t>[...]</w:t>
      </w:r>
      <w:r w:rsidRPr="00360368">
        <w:rPr>
          <w:rFonts w:ascii="Times New Roman" w:hAnsi="Times New Roman"/>
          <w:sz w:val="20"/>
          <w:szCs w:val="20"/>
        </w:rPr>
        <w:t xml:space="preserve"> Tal foi a minha impremeditada iniciação, a minha, à primeira vista, inexplicável intervenção numa ciência que </w:t>
      </w:r>
      <w:r>
        <w:rPr>
          <w:rFonts w:ascii="Times New Roman" w:hAnsi="Times New Roman"/>
          <w:sz w:val="20"/>
          <w:szCs w:val="20"/>
        </w:rPr>
        <w:t>não era da minha especialidade.</w:t>
      </w:r>
      <w:r w:rsidRPr="00360368">
        <w:rPr>
          <w:rStyle w:val="Refdenotaderodap"/>
          <w:rFonts w:ascii="Times New Roman" w:hAnsi="Times New Roman"/>
          <w:sz w:val="20"/>
          <w:szCs w:val="20"/>
        </w:rPr>
        <w:footnoteReference w:id="136"/>
      </w:r>
      <w:r w:rsidR="007B181D">
        <w:rPr>
          <w:rFonts w:ascii="Times New Roman" w:hAnsi="Times New Roman"/>
          <w:sz w:val="20"/>
          <w:szCs w:val="20"/>
        </w:rPr>
        <w:t xml:space="preserve"> </w:t>
      </w:r>
    </w:p>
    <w:p w14:paraId="1C8D81E5" w14:textId="77777777" w:rsidR="007B181D" w:rsidRPr="007B181D" w:rsidRDefault="007B181D" w:rsidP="007B181D">
      <w:pPr>
        <w:pStyle w:val="SemEspaamento1"/>
        <w:ind w:left="2268"/>
        <w:jc w:val="both"/>
        <w:rPr>
          <w:rFonts w:ascii="Times New Roman" w:hAnsi="Times New Roman"/>
          <w:sz w:val="20"/>
          <w:szCs w:val="20"/>
        </w:rPr>
      </w:pPr>
    </w:p>
    <w:p w14:paraId="7BBCE2DD" w14:textId="77777777" w:rsidR="006F1993" w:rsidRDefault="006F1993" w:rsidP="004A2BA8">
      <w:pPr>
        <w:pStyle w:val="SemEspaamento"/>
        <w:spacing w:line="360" w:lineRule="auto"/>
        <w:ind w:firstLine="708"/>
        <w:jc w:val="both"/>
        <w:rPr>
          <w:rFonts w:ascii="Times New Roman" w:hAnsi="Times New Roman"/>
          <w:sz w:val="24"/>
          <w:szCs w:val="24"/>
        </w:rPr>
      </w:pPr>
    </w:p>
    <w:p w14:paraId="18582CBA" w14:textId="0334ACB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Ladislau mencionou</w:t>
      </w:r>
      <w:r w:rsidR="000546A0">
        <w:rPr>
          <w:rFonts w:ascii="Times New Roman" w:hAnsi="Times New Roman"/>
          <w:sz w:val="24"/>
          <w:szCs w:val="24"/>
        </w:rPr>
        <w:t>, em seguida,</w:t>
      </w:r>
      <w:r>
        <w:rPr>
          <w:rFonts w:ascii="Times New Roman" w:hAnsi="Times New Roman"/>
          <w:sz w:val="24"/>
          <w:szCs w:val="24"/>
        </w:rPr>
        <w:t xml:space="preserve"> a sua inserção na Sociedade </w:t>
      </w:r>
      <w:proofErr w:type="spellStart"/>
      <w:r>
        <w:rPr>
          <w:rFonts w:ascii="Times New Roman" w:hAnsi="Times New Roman"/>
          <w:sz w:val="24"/>
          <w:szCs w:val="24"/>
        </w:rPr>
        <w:t>Vellosiana</w:t>
      </w:r>
      <w:proofErr w:type="spellEnd"/>
      <w:r w:rsidR="000546A0">
        <w:rPr>
          <w:rStyle w:val="Refdenotaderodap"/>
          <w:rFonts w:ascii="Times New Roman" w:hAnsi="Times New Roman"/>
          <w:sz w:val="24"/>
          <w:szCs w:val="24"/>
        </w:rPr>
        <w:footnoteReference w:id="137"/>
      </w:r>
      <w:r>
        <w:rPr>
          <w:rFonts w:ascii="Times New Roman" w:hAnsi="Times New Roman"/>
          <w:sz w:val="24"/>
          <w:szCs w:val="24"/>
        </w:rPr>
        <w:t xml:space="preserve"> em 1870 e afirmou que em 1880 o Museu Nacional já possuía centenas de artefatos de pedras e dezenas </w:t>
      </w:r>
      <w:r>
        <w:rPr>
          <w:rFonts w:ascii="Times New Roman" w:hAnsi="Times New Roman"/>
          <w:sz w:val="24"/>
          <w:szCs w:val="24"/>
        </w:rPr>
        <w:lastRenderedPageBreak/>
        <w:t>de vasos que “avultavam consideravelmente as antiguidades aborígenes”</w:t>
      </w:r>
      <w:r w:rsidR="00CD630C">
        <w:rPr>
          <w:rFonts w:ascii="Times New Roman" w:hAnsi="Times New Roman"/>
          <w:sz w:val="24"/>
          <w:szCs w:val="24"/>
        </w:rPr>
        <w:t>.</w:t>
      </w:r>
      <w:r>
        <w:rPr>
          <w:rStyle w:val="Refdenotaderodap"/>
          <w:rFonts w:ascii="Times New Roman" w:hAnsi="Times New Roman"/>
          <w:sz w:val="24"/>
          <w:szCs w:val="24"/>
        </w:rPr>
        <w:footnoteReference w:id="138"/>
      </w:r>
      <w:r>
        <w:rPr>
          <w:rFonts w:ascii="Times New Roman" w:hAnsi="Times New Roman"/>
          <w:sz w:val="24"/>
          <w:szCs w:val="24"/>
        </w:rPr>
        <w:t xml:space="preserve"> Daí veio a ideia de fazer a Exposição Antropológica</w:t>
      </w:r>
      <w:r w:rsidR="000546A0">
        <w:rPr>
          <w:rFonts w:ascii="Times New Roman" w:hAnsi="Times New Roman"/>
          <w:sz w:val="24"/>
          <w:szCs w:val="24"/>
        </w:rPr>
        <w:t xml:space="preserve"> Brasileira</w:t>
      </w:r>
      <w:r>
        <w:rPr>
          <w:rFonts w:ascii="Times New Roman" w:hAnsi="Times New Roman"/>
          <w:sz w:val="24"/>
          <w:szCs w:val="24"/>
        </w:rPr>
        <w:t>, para a qual ele reuniu um novo conjunto de material, resultado de sua ação direta na região amazônica.</w:t>
      </w:r>
      <w:r>
        <w:rPr>
          <w:rStyle w:val="Refdenotaderodap"/>
          <w:rFonts w:ascii="Times New Roman" w:hAnsi="Times New Roman"/>
          <w:sz w:val="24"/>
          <w:szCs w:val="24"/>
        </w:rPr>
        <w:footnoteReference w:id="139"/>
      </w:r>
      <w:r>
        <w:rPr>
          <w:rFonts w:ascii="Times New Roman" w:hAnsi="Times New Roman"/>
          <w:sz w:val="24"/>
          <w:szCs w:val="24"/>
        </w:rPr>
        <w:t xml:space="preserve"> Assim, Ladislau explicava sua aproxi</w:t>
      </w:r>
      <w:r w:rsidR="005A5C78">
        <w:rPr>
          <w:rFonts w:ascii="Times New Roman" w:hAnsi="Times New Roman"/>
          <w:sz w:val="24"/>
          <w:szCs w:val="24"/>
        </w:rPr>
        <w:t xml:space="preserve">mação dos estudos arqueológicos. </w:t>
      </w:r>
      <w:r>
        <w:rPr>
          <w:rFonts w:ascii="Times New Roman" w:hAnsi="Times New Roman"/>
          <w:sz w:val="24"/>
          <w:szCs w:val="24"/>
        </w:rPr>
        <w:t xml:space="preserve">Realizar, portanto, </w:t>
      </w:r>
      <w:r w:rsidR="005A5C78">
        <w:rPr>
          <w:rFonts w:ascii="Times New Roman" w:hAnsi="Times New Roman"/>
          <w:sz w:val="24"/>
          <w:szCs w:val="24"/>
        </w:rPr>
        <w:t xml:space="preserve">a Exposição Antropológica Brasileira </w:t>
      </w:r>
      <w:r w:rsidR="000546A0">
        <w:rPr>
          <w:rFonts w:ascii="Times New Roman" w:hAnsi="Times New Roman"/>
          <w:sz w:val="24"/>
          <w:szCs w:val="24"/>
        </w:rPr>
        <w:t>certamente</w:t>
      </w:r>
      <w:r>
        <w:rPr>
          <w:rFonts w:ascii="Times New Roman" w:hAnsi="Times New Roman"/>
          <w:sz w:val="24"/>
          <w:szCs w:val="24"/>
        </w:rPr>
        <w:t xml:space="preserve"> parecia, aos olhos do diretor do Museu, uma importante contribuição para a ciência e </w:t>
      </w:r>
      <w:r w:rsidR="005A5C78">
        <w:rPr>
          <w:rFonts w:ascii="Times New Roman" w:hAnsi="Times New Roman"/>
          <w:sz w:val="24"/>
          <w:szCs w:val="24"/>
        </w:rPr>
        <w:t xml:space="preserve">lhe garantia </w:t>
      </w:r>
      <w:r>
        <w:rPr>
          <w:rFonts w:ascii="Times New Roman" w:hAnsi="Times New Roman"/>
          <w:sz w:val="24"/>
          <w:szCs w:val="24"/>
        </w:rPr>
        <w:t>“a consciênci</w:t>
      </w:r>
      <w:r w:rsidR="00CD630C">
        <w:rPr>
          <w:rFonts w:ascii="Times New Roman" w:hAnsi="Times New Roman"/>
          <w:sz w:val="24"/>
          <w:szCs w:val="24"/>
        </w:rPr>
        <w:t>a de haver cumprido o seu dever</w:t>
      </w:r>
      <w:r>
        <w:rPr>
          <w:rFonts w:ascii="Times New Roman" w:hAnsi="Times New Roman"/>
          <w:sz w:val="24"/>
          <w:szCs w:val="24"/>
        </w:rPr>
        <w:t>”</w:t>
      </w:r>
      <w:r w:rsidR="00CD630C">
        <w:rPr>
          <w:rFonts w:ascii="Times New Roman" w:hAnsi="Times New Roman"/>
          <w:sz w:val="24"/>
          <w:szCs w:val="24"/>
        </w:rPr>
        <w:t>.</w:t>
      </w:r>
      <w:r>
        <w:rPr>
          <w:rStyle w:val="Refdenotaderodap"/>
          <w:rFonts w:ascii="Times New Roman" w:hAnsi="Times New Roman"/>
          <w:sz w:val="24"/>
          <w:szCs w:val="24"/>
        </w:rPr>
        <w:footnoteReference w:id="140"/>
      </w:r>
      <w:r w:rsidR="000546A0">
        <w:rPr>
          <w:rFonts w:ascii="Times New Roman" w:hAnsi="Times New Roman"/>
          <w:sz w:val="24"/>
          <w:szCs w:val="24"/>
        </w:rPr>
        <w:t xml:space="preserve"> </w:t>
      </w:r>
    </w:p>
    <w:p w14:paraId="09B8998A" w14:textId="77777777" w:rsidR="004000C9" w:rsidRPr="005A5C78" w:rsidRDefault="004000C9" w:rsidP="005A5C78">
      <w:pPr>
        <w:pStyle w:val="SemEspaamento"/>
      </w:pPr>
    </w:p>
    <w:p w14:paraId="09E6FEEE" w14:textId="77777777" w:rsidR="005A5C78" w:rsidRPr="005A5C78" w:rsidRDefault="005A5C78" w:rsidP="005A5C78">
      <w:pPr>
        <w:pStyle w:val="SemEspaamento"/>
      </w:pPr>
    </w:p>
    <w:p w14:paraId="7DCEA1FC" w14:textId="6F65D117" w:rsidR="004A2BA8" w:rsidRDefault="004A2BA8" w:rsidP="004A2BA8">
      <w:pPr>
        <w:pStyle w:val="SemEspaamento"/>
        <w:spacing w:line="360" w:lineRule="auto"/>
        <w:jc w:val="both"/>
        <w:rPr>
          <w:rFonts w:ascii="Times New Roman" w:hAnsi="Times New Roman"/>
          <w:b/>
          <w:sz w:val="24"/>
          <w:szCs w:val="24"/>
        </w:rPr>
      </w:pPr>
      <w:r w:rsidRPr="0072693B">
        <w:rPr>
          <w:rFonts w:ascii="Times New Roman" w:hAnsi="Times New Roman"/>
          <w:b/>
          <w:sz w:val="24"/>
          <w:szCs w:val="24"/>
        </w:rPr>
        <w:t xml:space="preserve">2.2 Preparando a </w:t>
      </w:r>
      <w:r w:rsidR="00424044">
        <w:rPr>
          <w:rFonts w:ascii="Times New Roman" w:hAnsi="Times New Roman"/>
          <w:b/>
          <w:sz w:val="24"/>
          <w:szCs w:val="24"/>
        </w:rPr>
        <w:t>E</w:t>
      </w:r>
      <w:r w:rsidRPr="0072693B">
        <w:rPr>
          <w:rFonts w:ascii="Times New Roman" w:hAnsi="Times New Roman"/>
          <w:b/>
          <w:sz w:val="24"/>
          <w:szCs w:val="24"/>
        </w:rPr>
        <w:t>xposição</w:t>
      </w:r>
      <w:r w:rsidR="00C31A5E">
        <w:rPr>
          <w:rFonts w:ascii="Times New Roman" w:hAnsi="Times New Roman"/>
          <w:b/>
          <w:sz w:val="24"/>
          <w:szCs w:val="24"/>
        </w:rPr>
        <w:t>, modernizando o Museu</w:t>
      </w:r>
      <w:r w:rsidR="000F19D1" w:rsidRPr="0072693B">
        <w:rPr>
          <w:rFonts w:ascii="Times New Roman" w:hAnsi="Times New Roman"/>
          <w:b/>
          <w:sz w:val="24"/>
          <w:szCs w:val="24"/>
        </w:rPr>
        <w:t xml:space="preserve"> </w:t>
      </w:r>
    </w:p>
    <w:p w14:paraId="7B294338" w14:textId="77777777" w:rsidR="00E41A20" w:rsidRPr="00050AFD" w:rsidRDefault="00E41A20" w:rsidP="00050AFD">
      <w:pPr>
        <w:pStyle w:val="SemEspaamento"/>
      </w:pPr>
    </w:p>
    <w:p w14:paraId="7904B327" w14:textId="77777777" w:rsidR="00DF20F7" w:rsidRPr="00050AFD" w:rsidRDefault="00DF20F7" w:rsidP="00050AFD">
      <w:pPr>
        <w:pStyle w:val="SemEspaamento"/>
      </w:pPr>
    </w:p>
    <w:p w14:paraId="4459CA17" w14:textId="5C449DA2" w:rsidR="00050AFD" w:rsidRDefault="00050AFD"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1866, Ladislau </w:t>
      </w:r>
      <w:r w:rsidR="000F19D1">
        <w:rPr>
          <w:rFonts w:ascii="Times New Roman" w:hAnsi="Times New Roman"/>
          <w:sz w:val="24"/>
          <w:szCs w:val="24"/>
        </w:rPr>
        <w:t xml:space="preserve">Netto </w:t>
      </w:r>
      <w:r>
        <w:rPr>
          <w:rFonts w:ascii="Times New Roman" w:hAnsi="Times New Roman"/>
          <w:sz w:val="24"/>
          <w:szCs w:val="24"/>
        </w:rPr>
        <w:t>retorn</w:t>
      </w:r>
      <w:r w:rsidR="000F19D1">
        <w:rPr>
          <w:rFonts w:ascii="Times New Roman" w:hAnsi="Times New Roman"/>
          <w:sz w:val="24"/>
          <w:szCs w:val="24"/>
        </w:rPr>
        <w:t>ava</w:t>
      </w:r>
      <w:r w:rsidR="004A2BA8">
        <w:rPr>
          <w:rFonts w:ascii="Times New Roman" w:hAnsi="Times New Roman"/>
          <w:sz w:val="24"/>
          <w:szCs w:val="24"/>
        </w:rPr>
        <w:t xml:space="preserve"> da França e era nomeado diretor da </w:t>
      </w:r>
      <w:r>
        <w:rPr>
          <w:rFonts w:ascii="Times New Roman" w:hAnsi="Times New Roman"/>
          <w:sz w:val="24"/>
          <w:szCs w:val="24"/>
        </w:rPr>
        <w:t>“</w:t>
      </w:r>
      <w:r w:rsidR="004A2BA8" w:rsidRPr="00050AFD">
        <w:rPr>
          <w:rFonts w:ascii="Times New Roman" w:hAnsi="Times New Roman"/>
          <w:sz w:val="24"/>
          <w:szCs w:val="24"/>
        </w:rPr>
        <w:t>2ª Seção – Botânica, Agricultura e Artes Mecânicas</w:t>
      </w:r>
      <w:r>
        <w:rPr>
          <w:rFonts w:ascii="Times New Roman" w:hAnsi="Times New Roman"/>
          <w:sz w:val="24"/>
          <w:szCs w:val="24"/>
        </w:rPr>
        <w:t>”</w:t>
      </w:r>
      <w:r w:rsidR="004A2BA8">
        <w:rPr>
          <w:rFonts w:ascii="Times New Roman" w:hAnsi="Times New Roman"/>
          <w:i/>
          <w:sz w:val="24"/>
          <w:szCs w:val="24"/>
        </w:rPr>
        <w:t xml:space="preserve"> </w:t>
      </w:r>
      <w:r w:rsidR="004A2BA8" w:rsidRPr="000F7CD7">
        <w:rPr>
          <w:rFonts w:ascii="Times New Roman" w:hAnsi="Times New Roman"/>
          <w:sz w:val="24"/>
          <w:szCs w:val="24"/>
        </w:rPr>
        <w:t>do Museu Nacional. Em 1874 ele se</w:t>
      </w:r>
      <w:r w:rsidR="004A2BA8">
        <w:rPr>
          <w:rFonts w:ascii="Times New Roman" w:hAnsi="Times New Roman"/>
          <w:sz w:val="24"/>
          <w:szCs w:val="24"/>
        </w:rPr>
        <w:t xml:space="preserve"> tornava diretor geral do Museu, substituindo Freire </w:t>
      </w:r>
      <w:proofErr w:type="spellStart"/>
      <w:r w:rsidR="004A2BA8">
        <w:rPr>
          <w:rFonts w:ascii="Times New Roman" w:hAnsi="Times New Roman"/>
          <w:sz w:val="24"/>
          <w:szCs w:val="24"/>
        </w:rPr>
        <w:t>Allemão</w:t>
      </w:r>
      <w:proofErr w:type="spellEnd"/>
      <w:r w:rsidR="004A2BA8">
        <w:rPr>
          <w:rFonts w:ascii="Times New Roman" w:hAnsi="Times New Roman"/>
          <w:sz w:val="24"/>
          <w:szCs w:val="24"/>
        </w:rPr>
        <w:t xml:space="preserve">, morto naquele ano. Desde que assumiu funções diretivas na instituição, Ladislau implementou medidas </w:t>
      </w:r>
      <w:r w:rsidR="00EC7CA7">
        <w:rPr>
          <w:rFonts w:ascii="Times New Roman" w:hAnsi="Times New Roman"/>
          <w:sz w:val="24"/>
          <w:szCs w:val="24"/>
        </w:rPr>
        <w:t>inovadoras que</w:t>
      </w:r>
      <w:r w:rsidR="00911176">
        <w:rPr>
          <w:rFonts w:ascii="Times New Roman" w:hAnsi="Times New Roman"/>
          <w:sz w:val="24"/>
          <w:szCs w:val="24"/>
        </w:rPr>
        <w:t xml:space="preserve"> implicaram n</w:t>
      </w:r>
      <w:r w:rsidR="006D1A76">
        <w:rPr>
          <w:rFonts w:ascii="Times New Roman" w:hAnsi="Times New Roman"/>
          <w:sz w:val="24"/>
          <w:szCs w:val="24"/>
        </w:rPr>
        <w:t>a</w:t>
      </w:r>
      <w:r w:rsidR="00911176">
        <w:rPr>
          <w:rFonts w:ascii="Times New Roman" w:hAnsi="Times New Roman"/>
          <w:sz w:val="24"/>
          <w:szCs w:val="24"/>
        </w:rPr>
        <w:t xml:space="preserve"> “modernização” do Museu: </w:t>
      </w:r>
      <w:r w:rsidR="004A2BA8">
        <w:rPr>
          <w:rFonts w:ascii="Times New Roman" w:hAnsi="Times New Roman"/>
          <w:sz w:val="24"/>
          <w:szCs w:val="24"/>
        </w:rPr>
        <w:t xml:space="preserve">uso de novas classificações, reordenamento do espaço </w:t>
      </w:r>
      <w:r w:rsidR="00911176">
        <w:rPr>
          <w:rFonts w:ascii="Times New Roman" w:hAnsi="Times New Roman"/>
          <w:sz w:val="24"/>
          <w:szCs w:val="24"/>
        </w:rPr>
        <w:t xml:space="preserve">expositivo, produção de um periódico especializado </w:t>
      </w:r>
      <w:r w:rsidR="004A2BA8">
        <w:rPr>
          <w:rFonts w:ascii="Times New Roman" w:hAnsi="Times New Roman"/>
          <w:sz w:val="24"/>
          <w:szCs w:val="24"/>
        </w:rPr>
        <w:t xml:space="preserve">e criação de novas áreas de saber. A partir da década de 1870 e ao longo da de 1880, o Museu Nacional passou por profundas transformações. Impossível não </w:t>
      </w:r>
      <w:r w:rsidR="00911176">
        <w:rPr>
          <w:rFonts w:ascii="Times New Roman" w:hAnsi="Times New Roman"/>
          <w:sz w:val="24"/>
          <w:szCs w:val="24"/>
        </w:rPr>
        <w:t>as associar</w:t>
      </w:r>
      <w:r w:rsidR="004A2BA8">
        <w:rPr>
          <w:rFonts w:ascii="Times New Roman" w:hAnsi="Times New Roman"/>
          <w:sz w:val="24"/>
          <w:szCs w:val="24"/>
        </w:rPr>
        <w:t xml:space="preserve"> à atuação de Ladislau como cientista e administrador.</w:t>
      </w:r>
      <w:r>
        <w:rPr>
          <w:rFonts w:ascii="Times New Roman" w:hAnsi="Times New Roman"/>
          <w:sz w:val="24"/>
          <w:szCs w:val="24"/>
        </w:rPr>
        <w:t xml:space="preserve"> </w:t>
      </w:r>
    </w:p>
    <w:p w14:paraId="43AAB5FD" w14:textId="56F29E57" w:rsidR="004A2BA8" w:rsidRPr="00050AFD" w:rsidRDefault="006D1A76"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1876, um novo regulamento entrou em vigor no Museu Nacional, promovendo um conjunto de reformas. Através dele, Ladislau </w:t>
      </w:r>
      <w:proofErr w:type="gramStart"/>
      <w:r w:rsidR="00906844">
        <w:rPr>
          <w:rFonts w:ascii="Times New Roman" w:hAnsi="Times New Roman"/>
          <w:sz w:val="24"/>
          <w:szCs w:val="24"/>
        </w:rPr>
        <w:t>criou</w:t>
      </w:r>
      <w:r w:rsidR="004A2BA8">
        <w:rPr>
          <w:rFonts w:ascii="Times New Roman" w:hAnsi="Times New Roman"/>
          <w:sz w:val="24"/>
          <w:szCs w:val="24"/>
        </w:rPr>
        <w:t xml:space="preserve"> </w:t>
      </w:r>
      <w:r w:rsidR="00906844">
        <w:rPr>
          <w:rFonts w:ascii="Times New Roman" w:hAnsi="Times New Roman"/>
          <w:sz w:val="24"/>
          <w:szCs w:val="24"/>
        </w:rPr>
        <w:t>novas</w:t>
      </w:r>
      <w:proofErr w:type="gramEnd"/>
      <w:r w:rsidR="00906844">
        <w:rPr>
          <w:rFonts w:ascii="Times New Roman" w:hAnsi="Times New Roman"/>
          <w:sz w:val="24"/>
          <w:szCs w:val="24"/>
        </w:rPr>
        <w:t xml:space="preserve"> </w:t>
      </w:r>
      <w:r w:rsidR="004A2BA8">
        <w:rPr>
          <w:rFonts w:ascii="Times New Roman" w:hAnsi="Times New Roman"/>
          <w:sz w:val="24"/>
          <w:szCs w:val="24"/>
        </w:rPr>
        <w:t xml:space="preserve">designações para os saberes arrolados na instituição, colocando o Museu a par do desenvolvimento científico em curso internacionalmente. </w:t>
      </w:r>
      <w:r w:rsidR="007209FB">
        <w:rPr>
          <w:rFonts w:ascii="Times New Roman" w:hAnsi="Times New Roman"/>
          <w:sz w:val="24"/>
          <w:szCs w:val="24"/>
        </w:rPr>
        <w:t>A</w:t>
      </w:r>
      <w:r w:rsidR="004A2BA8">
        <w:rPr>
          <w:rFonts w:ascii="Times New Roman" w:hAnsi="Times New Roman"/>
          <w:sz w:val="24"/>
          <w:szCs w:val="24"/>
        </w:rPr>
        <w:t xml:space="preserve"> antiga </w:t>
      </w:r>
      <w:r w:rsidR="00050AFD">
        <w:rPr>
          <w:rFonts w:ascii="Times New Roman" w:hAnsi="Times New Roman"/>
          <w:sz w:val="24"/>
          <w:szCs w:val="24"/>
        </w:rPr>
        <w:t>“</w:t>
      </w:r>
      <w:r w:rsidR="004A2BA8" w:rsidRPr="00050AFD">
        <w:rPr>
          <w:rFonts w:ascii="Times New Roman" w:hAnsi="Times New Roman"/>
          <w:sz w:val="24"/>
          <w:szCs w:val="24"/>
        </w:rPr>
        <w:t>1ª Seção de Anatomia Comparada e Zoologia</w:t>
      </w:r>
      <w:r w:rsidR="00050AFD">
        <w:rPr>
          <w:rFonts w:ascii="Times New Roman" w:hAnsi="Times New Roman"/>
          <w:sz w:val="24"/>
          <w:szCs w:val="24"/>
        </w:rPr>
        <w:t>”</w:t>
      </w:r>
      <w:r w:rsidR="004A2BA8" w:rsidRPr="00050AFD">
        <w:rPr>
          <w:rFonts w:ascii="Times New Roman" w:hAnsi="Times New Roman"/>
          <w:sz w:val="24"/>
          <w:szCs w:val="24"/>
        </w:rPr>
        <w:t xml:space="preserve"> passou a se chamar </w:t>
      </w:r>
      <w:r w:rsidR="00050AFD">
        <w:rPr>
          <w:rFonts w:ascii="Times New Roman" w:hAnsi="Times New Roman"/>
          <w:sz w:val="24"/>
          <w:szCs w:val="24"/>
        </w:rPr>
        <w:t>“</w:t>
      </w:r>
      <w:r w:rsidR="004A2BA8" w:rsidRPr="00050AFD">
        <w:rPr>
          <w:rFonts w:ascii="Times New Roman" w:hAnsi="Times New Roman"/>
          <w:sz w:val="24"/>
          <w:szCs w:val="24"/>
        </w:rPr>
        <w:t>Antropologia, Zoologia, Anatomia e Paleontologia Animal</w:t>
      </w:r>
      <w:r w:rsidR="00050AFD">
        <w:rPr>
          <w:rFonts w:ascii="Times New Roman" w:hAnsi="Times New Roman"/>
          <w:sz w:val="24"/>
          <w:szCs w:val="24"/>
        </w:rPr>
        <w:t>”</w:t>
      </w:r>
      <w:r w:rsidR="004A2BA8" w:rsidRPr="00050AFD">
        <w:rPr>
          <w:rFonts w:ascii="Times New Roman" w:hAnsi="Times New Roman"/>
          <w:sz w:val="24"/>
          <w:szCs w:val="24"/>
        </w:rPr>
        <w:t xml:space="preserve">; a </w:t>
      </w:r>
      <w:r w:rsidR="00050AFD">
        <w:rPr>
          <w:rFonts w:ascii="Times New Roman" w:hAnsi="Times New Roman"/>
          <w:sz w:val="24"/>
          <w:szCs w:val="24"/>
        </w:rPr>
        <w:t>“</w:t>
      </w:r>
      <w:r w:rsidR="004A2BA8" w:rsidRPr="00050AFD">
        <w:rPr>
          <w:rFonts w:ascii="Times New Roman" w:hAnsi="Times New Roman"/>
          <w:sz w:val="24"/>
          <w:szCs w:val="24"/>
        </w:rPr>
        <w:t>2ª Seção de Botânica</w:t>
      </w:r>
      <w:r w:rsidR="00050AFD">
        <w:rPr>
          <w:rFonts w:ascii="Times New Roman" w:hAnsi="Times New Roman"/>
          <w:sz w:val="24"/>
          <w:szCs w:val="24"/>
        </w:rPr>
        <w:t xml:space="preserve">, Agricultura e Artes Mecânicas” </w:t>
      </w:r>
      <w:r w:rsidR="004A2BA8" w:rsidRPr="00050AFD">
        <w:rPr>
          <w:rFonts w:ascii="Times New Roman" w:hAnsi="Times New Roman"/>
          <w:sz w:val="24"/>
          <w:szCs w:val="24"/>
        </w:rPr>
        <w:t xml:space="preserve">foi renomeada </w:t>
      </w:r>
      <w:r w:rsidR="00050AFD">
        <w:rPr>
          <w:rFonts w:ascii="Times New Roman" w:hAnsi="Times New Roman"/>
          <w:sz w:val="24"/>
          <w:szCs w:val="24"/>
        </w:rPr>
        <w:t>“</w:t>
      </w:r>
      <w:r w:rsidR="004A2BA8" w:rsidRPr="00050AFD">
        <w:rPr>
          <w:rFonts w:ascii="Times New Roman" w:hAnsi="Times New Roman"/>
          <w:sz w:val="24"/>
          <w:szCs w:val="24"/>
        </w:rPr>
        <w:t>Botânica e Paleontologia Vegetal</w:t>
      </w:r>
      <w:r w:rsidR="00050AFD">
        <w:rPr>
          <w:rFonts w:ascii="Times New Roman" w:hAnsi="Times New Roman"/>
          <w:sz w:val="24"/>
          <w:szCs w:val="24"/>
        </w:rPr>
        <w:t>”</w:t>
      </w:r>
      <w:r w:rsidR="004A2BA8" w:rsidRPr="00050AFD">
        <w:rPr>
          <w:rFonts w:ascii="Times New Roman" w:hAnsi="Times New Roman"/>
          <w:sz w:val="24"/>
          <w:szCs w:val="24"/>
        </w:rPr>
        <w:t xml:space="preserve">; a </w:t>
      </w:r>
      <w:r w:rsidR="009D7283">
        <w:rPr>
          <w:rFonts w:ascii="Times New Roman" w:hAnsi="Times New Roman"/>
          <w:sz w:val="24"/>
          <w:szCs w:val="24"/>
        </w:rPr>
        <w:t>“</w:t>
      </w:r>
      <w:r w:rsidR="004A2BA8" w:rsidRPr="00050AFD">
        <w:rPr>
          <w:rFonts w:ascii="Times New Roman" w:hAnsi="Times New Roman"/>
          <w:sz w:val="24"/>
          <w:szCs w:val="24"/>
        </w:rPr>
        <w:t>3ª Seção de Mineralogia, Geologia e Ciências Físicas</w:t>
      </w:r>
      <w:r w:rsidR="009D7283">
        <w:rPr>
          <w:rFonts w:ascii="Times New Roman" w:hAnsi="Times New Roman"/>
          <w:sz w:val="24"/>
          <w:szCs w:val="24"/>
        </w:rPr>
        <w:t>”</w:t>
      </w:r>
      <w:r w:rsidR="004A2BA8" w:rsidRPr="00050AFD">
        <w:rPr>
          <w:rFonts w:ascii="Times New Roman" w:hAnsi="Times New Roman"/>
          <w:sz w:val="24"/>
          <w:szCs w:val="24"/>
        </w:rPr>
        <w:t xml:space="preserve"> agora se chamava </w:t>
      </w:r>
      <w:r w:rsidR="009D7283">
        <w:rPr>
          <w:rFonts w:ascii="Times New Roman" w:hAnsi="Times New Roman"/>
          <w:sz w:val="24"/>
          <w:szCs w:val="24"/>
        </w:rPr>
        <w:t>“</w:t>
      </w:r>
      <w:r w:rsidR="004A2BA8" w:rsidRPr="00050AFD">
        <w:rPr>
          <w:rFonts w:ascii="Times New Roman" w:hAnsi="Times New Roman"/>
          <w:sz w:val="24"/>
          <w:szCs w:val="24"/>
        </w:rPr>
        <w:t>Geologia, Mineralogia e Paleontologia Geral</w:t>
      </w:r>
      <w:r w:rsidR="009D7283">
        <w:rPr>
          <w:rFonts w:ascii="Times New Roman" w:hAnsi="Times New Roman"/>
          <w:sz w:val="24"/>
          <w:szCs w:val="24"/>
        </w:rPr>
        <w:t>”</w:t>
      </w:r>
      <w:r w:rsidR="004A2BA8" w:rsidRPr="00050AFD">
        <w:rPr>
          <w:rFonts w:ascii="Times New Roman" w:hAnsi="Times New Roman"/>
          <w:sz w:val="24"/>
          <w:szCs w:val="24"/>
        </w:rPr>
        <w:t xml:space="preserve">; por fim, a </w:t>
      </w:r>
      <w:r w:rsidR="009D7283">
        <w:rPr>
          <w:rFonts w:ascii="Times New Roman" w:hAnsi="Times New Roman"/>
          <w:sz w:val="24"/>
          <w:szCs w:val="24"/>
        </w:rPr>
        <w:t>“</w:t>
      </w:r>
      <w:r w:rsidR="004A2BA8" w:rsidRPr="00050AFD">
        <w:rPr>
          <w:rFonts w:ascii="Times New Roman" w:hAnsi="Times New Roman"/>
          <w:sz w:val="24"/>
          <w:szCs w:val="24"/>
        </w:rPr>
        <w:t xml:space="preserve">4ª Seção de Numismática, Artes Liberais, </w:t>
      </w:r>
      <w:r w:rsidR="004A2BA8" w:rsidRPr="00050AFD">
        <w:rPr>
          <w:rFonts w:ascii="Times New Roman" w:hAnsi="Times New Roman"/>
          <w:sz w:val="24"/>
          <w:szCs w:val="24"/>
        </w:rPr>
        <w:lastRenderedPageBreak/>
        <w:t>Arqueologia, Usos e Costumes das Nações Modernas</w:t>
      </w:r>
      <w:r w:rsidR="009D7283">
        <w:rPr>
          <w:rFonts w:ascii="Times New Roman" w:hAnsi="Times New Roman"/>
          <w:sz w:val="24"/>
          <w:szCs w:val="24"/>
        </w:rPr>
        <w:t>”</w:t>
      </w:r>
      <w:r w:rsidR="004A2BA8" w:rsidRPr="00050AFD">
        <w:rPr>
          <w:rFonts w:ascii="Times New Roman" w:hAnsi="Times New Roman"/>
          <w:sz w:val="24"/>
          <w:szCs w:val="24"/>
        </w:rPr>
        <w:t xml:space="preserve"> se tornou </w:t>
      </w:r>
      <w:r w:rsidR="009D7283">
        <w:rPr>
          <w:rFonts w:ascii="Times New Roman" w:hAnsi="Times New Roman"/>
          <w:sz w:val="24"/>
          <w:szCs w:val="24"/>
        </w:rPr>
        <w:t>“</w:t>
      </w:r>
      <w:r w:rsidR="004A2BA8" w:rsidRPr="00050AFD">
        <w:rPr>
          <w:rFonts w:ascii="Times New Roman" w:hAnsi="Times New Roman"/>
          <w:sz w:val="24"/>
          <w:szCs w:val="24"/>
        </w:rPr>
        <w:t>Seção Anexa de Arqueologia, Etnografia e Numismática</w:t>
      </w:r>
      <w:r w:rsidR="009D7283">
        <w:rPr>
          <w:rFonts w:ascii="Times New Roman" w:hAnsi="Times New Roman"/>
          <w:sz w:val="24"/>
          <w:szCs w:val="24"/>
        </w:rPr>
        <w:t>”</w:t>
      </w:r>
      <w:r w:rsidR="004A2BA8" w:rsidRPr="00050AFD">
        <w:rPr>
          <w:rFonts w:ascii="Times New Roman" w:hAnsi="Times New Roman"/>
          <w:sz w:val="24"/>
          <w:szCs w:val="24"/>
        </w:rPr>
        <w:t>.</w:t>
      </w:r>
      <w:r w:rsidR="004A2BA8" w:rsidRPr="00050AFD">
        <w:rPr>
          <w:rStyle w:val="Refdenotaderodap"/>
          <w:rFonts w:ascii="Times New Roman" w:hAnsi="Times New Roman"/>
          <w:sz w:val="24"/>
          <w:szCs w:val="24"/>
        </w:rPr>
        <w:footnoteReference w:id="141"/>
      </w:r>
    </w:p>
    <w:p w14:paraId="07147864" w14:textId="77777777" w:rsidR="004000C9" w:rsidRPr="009D7283" w:rsidRDefault="004000C9" w:rsidP="009D7283">
      <w:pPr>
        <w:pStyle w:val="SemEspaamento"/>
      </w:pPr>
    </w:p>
    <w:p w14:paraId="375B40C3" w14:textId="77777777" w:rsidR="004000C9" w:rsidRPr="004000C9" w:rsidRDefault="004000C9" w:rsidP="004000C9">
      <w:pPr>
        <w:pStyle w:val="SemEspaamen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4369"/>
        <w:gridCol w:w="3508"/>
      </w:tblGrid>
      <w:tr w:rsidR="004A2BA8" w:rsidRPr="00450394" w14:paraId="4D6EBB31" w14:textId="77777777" w:rsidTr="00DF20F7">
        <w:trPr>
          <w:jc w:val="center"/>
        </w:trPr>
        <w:tc>
          <w:tcPr>
            <w:tcW w:w="843" w:type="dxa"/>
            <w:shd w:val="clear" w:color="auto" w:fill="F2F2F2" w:themeFill="background1" w:themeFillShade="F2"/>
          </w:tcPr>
          <w:p w14:paraId="42D047AA"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Seção</w:t>
            </w:r>
          </w:p>
        </w:tc>
        <w:tc>
          <w:tcPr>
            <w:tcW w:w="4369" w:type="dxa"/>
            <w:shd w:val="clear" w:color="auto" w:fill="F2F2F2" w:themeFill="background1" w:themeFillShade="F2"/>
          </w:tcPr>
          <w:p w14:paraId="4B5A21E5"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Regulamento de 1842</w:t>
            </w:r>
          </w:p>
        </w:tc>
        <w:tc>
          <w:tcPr>
            <w:tcW w:w="3508" w:type="dxa"/>
            <w:shd w:val="clear" w:color="auto" w:fill="F2F2F2" w:themeFill="background1" w:themeFillShade="F2"/>
          </w:tcPr>
          <w:p w14:paraId="5BD31F90"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Regulamento de 1876</w:t>
            </w:r>
          </w:p>
        </w:tc>
      </w:tr>
      <w:tr w:rsidR="004A2BA8" w:rsidRPr="006422AD" w14:paraId="398A5BFC" w14:textId="77777777" w:rsidTr="00DF20F7">
        <w:trPr>
          <w:trHeight w:val="645"/>
          <w:jc w:val="center"/>
        </w:trPr>
        <w:tc>
          <w:tcPr>
            <w:tcW w:w="843" w:type="dxa"/>
          </w:tcPr>
          <w:p w14:paraId="2C102583"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1ª</w:t>
            </w:r>
          </w:p>
        </w:tc>
        <w:tc>
          <w:tcPr>
            <w:tcW w:w="4369" w:type="dxa"/>
          </w:tcPr>
          <w:p w14:paraId="027BDCD9"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Anatomia Comparada e Zoologia</w:t>
            </w:r>
          </w:p>
        </w:tc>
        <w:tc>
          <w:tcPr>
            <w:tcW w:w="3508" w:type="dxa"/>
          </w:tcPr>
          <w:p w14:paraId="64D42488"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Antropologia, Zoologia, Anatomia e Paleontologia Animal</w:t>
            </w:r>
          </w:p>
        </w:tc>
      </w:tr>
      <w:tr w:rsidR="004A2BA8" w:rsidRPr="006422AD" w14:paraId="0AD48D1D" w14:textId="77777777" w:rsidTr="007B181D">
        <w:trPr>
          <w:trHeight w:val="517"/>
          <w:jc w:val="center"/>
        </w:trPr>
        <w:tc>
          <w:tcPr>
            <w:tcW w:w="843" w:type="dxa"/>
            <w:shd w:val="clear" w:color="auto" w:fill="F2F2F2" w:themeFill="background1" w:themeFillShade="F2"/>
          </w:tcPr>
          <w:p w14:paraId="0BF7B694"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2ª</w:t>
            </w:r>
          </w:p>
        </w:tc>
        <w:tc>
          <w:tcPr>
            <w:tcW w:w="4369" w:type="dxa"/>
            <w:shd w:val="clear" w:color="auto" w:fill="F2F2F2" w:themeFill="background1" w:themeFillShade="F2"/>
          </w:tcPr>
          <w:p w14:paraId="3924120D"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Botânica, Agricultura e Artes Mecânicas</w:t>
            </w:r>
          </w:p>
        </w:tc>
        <w:tc>
          <w:tcPr>
            <w:tcW w:w="3508" w:type="dxa"/>
            <w:shd w:val="clear" w:color="auto" w:fill="F2F2F2" w:themeFill="background1" w:themeFillShade="F2"/>
          </w:tcPr>
          <w:p w14:paraId="37D53EBC"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Botânica e Paleontologia Vegetal</w:t>
            </w:r>
          </w:p>
        </w:tc>
      </w:tr>
      <w:tr w:rsidR="004A2BA8" w:rsidRPr="006422AD" w14:paraId="4B06CB31" w14:textId="77777777" w:rsidTr="00DF20F7">
        <w:trPr>
          <w:jc w:val="center"/>
        </w:trPr>
        <w:tc>
          <w:tcPr>
            <w:tcW w:w="843" w:type="dxa"/>
          </w:tcPr>
          <w:p w14:paraId="17364AB5"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3ª</w:t>
            </w:r>
          </w:p>
        </w:tc>
        <w:tc>
          <w:tcPr>
            <w:tcW w:w="4369" w:type="dxa"/>
          </w:tcPr>
          <w:p w14:paraId="18DCCBF0"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Mineralogia, Geologia e Ciências Físicas</w:t>
            </w:r>
          </w:p>
        </w:tc>
        <w:tc>
          <w:tcPr>
            <w:tcW w:w="3508" w:type="dxa"/>
          </w:tcPr>
          <w:p w14:paraId="698862EB"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 xml:space="preserve">Geologia, Mineralogia e </w:t>
            </w:r>
          </w:p>
          <w:p w14:paraId="3047BC12"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Paleontologia Geral</w:t>
            </w:r>
          </w:p>
        </w:tc>
      </w:tr>
      <w:tr w:rsidR="004A2BA8" w:rsidRPr="006422AD" w14:paraId="6805EBF2" w14:textId="77777777" w:rsidTr="00DF20F7">
        <w:trPr>
          <w:jc w:val="center"/>
        </w:trPr>
        <w:tc>
          <w:tcPr>
            <w:tcW w:w="843" w:type="dxa"/>
            <w:shd w:val="clear" w:color="auto" w:fill="F2F2F2" w:themeFill="background1" w:themeFillShade="F2"/>
          </w:tcPr>
          <w:p w14:paraId="5EADE9AC"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4ª/ Anexa</w:t>
            </w:r>
          </w:p>
        </w:tc>
        <w:tc>
          <w:tcPr>
            <w:tcW w:w="4369" w:type="dxa"/>
            <w:shd w:val="clear" w:color="auto" w:fill="F2F2F2" w:themeFill="background1" w:themeFillShade="F2"/>
          </w:tcPr>
          <w:p w14:paraId="50EA4147"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Numismática e Artes Liberais, Arqueologia, Usos e Costumes das Nações Modernas</w:t>
            </w:r>
          </w:p>
        </w:tc>
        <w:tc>
          <w:tcPr>
            <w:tcW w:w="3508" w:type="dxa"/>
            <w:shd w:val="clear" w:color="auto" w:fill="F2F2F2" w:themeFill="background1" w:themeFillShade="F2"/>
          </w:tcPr>
          <w:p w14:paraId="45D719CF"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Arqueologia, Etnografia e Numismática.</w:t>
            </w:r>
          </w:p>
        </w:tc>
      </w:tr>
    </w:tbl>
    <w:p w14:paraId="46398346" w14:textId="77777777" w:rsidR="004A2BA8" w:rsidRDefault="004A2BA8" w:rsidP="004A2BA8">
      <w:pPr>
        <w:pStyle w:val="SemEspaamento"/>
        <w:spacing w:line="360" w:lineRule="auto"/>
        <w:ind w:firstLine="708"/>
        <w:jc w:val="both"/>
        <w:rPr>
          <w:rFonts w:ascii="Times New Roman" w:hAnsi="Times New Roman"/>
          <w:sz w:val="24"/>
          <w:szCs w:val="24"/>
        </w:rPr>
      </w:pPr>
    </w:p>
    <w:p w14:paraId="276DDE89" w14:textId="77777777" w:rsidR="009D7283" w:rsidRPr="009D7283" w:rsidRDefault="009D7283" w:rsidP="009D7283">
      <w:pPr>
        <w:pStyle w:val="SemEspaamento"/>
      </w:pPr>
    </w:p>
    <w:p w14:paraId="3CFEF9E6"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reforma administrativa de Ladislau é reveladora de sua preocupação em </w:t>
      </w:r>
      <w:r w:rsidR="009D7283">
        <w:rPr>
          <w:rFonts w:ascii="Times New Roman" w:hAnsi="Times New Roman"/>
          <w:sz w:val="24"/>
          <w:szCs w:val="24"/>
        </w:rPr>
        <w:t xml:space="preserve">atualizar </w:t>
      </w:r>
      <w:r>
        <w:rPr>
          <w:rFonts w:ascii="Times New Roman" w:hAnsi="Times New Roman"/>
          <w:sz w:val="24"/>
          <w:szCs w:val="24"/>
        </w:rPr>
        <w:t>a instituição</w:t>
      </w:r>
      <w:r w:rsidR="009D7283">
        <w:rPr>
          <w:rFonts w:ascii="Times New Roman" w:hAnsi="Times New Roman"/>
          <w:sz w:val="24"/>
          <w:szCs w:val="24"/>
        </w:rPr>
        <w:t xml:space="preserve">, aproximando-a de um modelo </w:t>
      </w:r>
      <w:proofErr w:type="spellStart"/>
      <w:r w:rsidR="009D7283">
        <w:rPr>
          <w:rFonts w:ascii="Times New Roman" w:hAnsi="Times New Roman"/>
          <w:sz w:val="24"/>
          <w:szCs w:val="24"/>
        </w:rPr>
        <w:t>museal</w:t>
      </w:r>
      <w:proofErr w:type="spellEnd"/>
      <w:r w:rsidR="009D7283">
        <w:rPr>
          <w:rFonts w:ascii="Times New Roman" w:hAnsi="Times New Roman"/>
          <w:sz w:val="24"/>
          <w:szCs w:val="24"/>
        </w:rPr>
        <w:t xml:space="preserve"> mais “moderno”</w:t>
      </w:r>
      <w:r>
        <w:rPr>
          <w:rFonts w:ascii="Times New Roman" w:hAnsi="Times New Roman"/>
          <w:sz w:val="24"/>
          <w:szCs w:val="24"/>
        </w:rPr>
        <w:t>. A paleontologia, por exemplo, ganhou na reforma amplo espaço. Aquela era uma ciência que se institucionalizou ao longo do século XIX na Europa, unindo os saberes da biologia e da geologia e cujas coleções, particularmente na França, estavam mais próximas do domínio das ciências naturais, inclusive da antropologia</w:t>
      </w:r>
      <w:r w:rsidRPr="00EB492F">
        <w:rPr>
          <w:rFonts w:ascii="Times New Roman" w:hAnsi="Times New Roman"/>
          <w:sz w:val="24"/>
          <w:szCs w:val="24"/>
        </w:rPr>
        <w:t xml:space="preserve"> </w:t>
      </w:r>
      <w:r>
        <w:rPr>
          <w:rFonts w:ascii="Times New Roman" w:hAnsi="Times New Roman"/>
          <w:sz w:val="24"/>
          <w:szCs w:val="24"/>
        </w:rPr>
        <w:t>no caso dos fósseis humanos, e menos da arqueologia (HUREL, 2014, p. 19). No Museu de História Natural de Paris, o material paleontológico ficou junto às coleções botânicas e zoológicas até 1853, quando então foi criada a cadeira de paleontologia que teve como titular Alcide d’</w:t>
      </w:r>
      <w:proofErr w:type="spellStart"/>
      <w:r>
        <w:rPr>
          <w:rFonts w:ascii="Times New Roman" w:hAnsi="Times New Roman"/>
          <w:sz w:val="24"/>
          <w:szCs w:val="24"/>
        </w:rPr>
        <w:t>Orbigny</w:t>
      </w:r>
      <w:proofErr w:type="spellEnd"/>
      <w:r>
        <w:rPr>
          <w:rFonts w:ascii="Times New Roman" w:hAnsi="Times New Roman"/>
          <w:sz w:val="24"/>
          <w:szCs w:val="24"/>
        </w:rPr>
        <w:t xml:space="preserve"> (GOUJET, 2014). Dois anos depois, em 1855, lá também foi criada a cadeira de antropologia, ocupada por Armand de </w:t>
      </w:r>
      <w:proofErr w:type="spellStart"/>
      <w:r>
        <w:rPr>
          <w:rFonts w:ascii="Times New Roman" w:hAnsi="Times New Roman"/>
          <w:sz w:val="24"/>
          <w:szCs w:val="24"/>
        </w:rPr>
        <w:t>Quatrefages</w:t>
      </w:r>
      <w:proofErr w:type="spellEnd"/>
      <w:r>
        <w:rPr>
          <w:rFonts w:ascii="Times New Roman" w:hAnsi="Times New Roman"/>
          <w:sz w:val="24"/>
          <w:szCs w:val="24"/>
        </w:rPr>
        <w:t>.</w:t>
      </w:r>
    </w:p>
    <w:p w14:paraId="1CC5B503" w14:textId="6062C29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reforma de Ladislau Netto, a antropologia foi introduzida ao lado da zoologia, imprimindo o caráter biológico e anatômico à sua epistemologia e tornando-a uma ciência natural do homem. Já a etnografia foi outro termo inédito introduzido na estrutura administrativa do Museu </w:t>
      </w:r>
      <w:r w:rsidR="005D4521">
        <w:rPr>
          <w:rFonts w:ascii="Times New Roman" w:hAnsi="Times New Roman"/>
          <w:sz w:val="24"/>
          <w:szCs w:val="24"/>
        </w:rPr>
        <w:t xml:space="preserve">Nacional </w:t>
      </w:r>
      <w:r>
        <w:rPr>
          <w:rFonts w:ascii="Times New Roman" w:hAnsi="Times New Roman"/>
          <w:sz w:val="24"/>
          <w:szCs w:val="24"/>
        </w:rPr>
        <w:t xml:space="preserve">e há muito tempo recorrente entre os naturalistas. A sua colocação numa </w:t>
      </w:r>
      <w:r w:rsidR="001D75AE">
        <w:rPr>
          <w:rFonts w:ascii="Times New Roman" w:hAnsi="Times New Roman"/>
          <w:sz w:val="24"/>
          <w:szCs w:val="24"/>
        </w:rPr>
        <w:t>“</w:t>
      </w:r>
      <w:r w:rsidRPr="001D75AE">
        <w:rPr>
          <w:rFonts w:ascii="Times New Roman" w:hAnsi="Times New Roman"/>
          <w:sz w:val="24"/>
          <w:szCs w:val="24"/>
        </w:rPr>
        <w:t>Seção Anexa</w:t>
      </w:r>
      <w:r w:rsidR="001D75AE">
        <w:rPr>
          <w:rFonts w:ascii="Times New Roman" w:hAnsi="Times New Roman"/>
          <w:sz w:val="24"/>
          <w:szCs w:val="24"/>
        </w:rPr>
        <w:t>”</w:t>
      </w:r>
      <w:r>
        <w:rPr>
          <w:rFonts w:ascii="Times New Roman" w:hAnsi="Times New Roman"/>
          <w:sz w:val="24"/>
          <w:szCs w:val="24"/>
        </w:rPr>
        <w:t>, junto da arqueologia e da numismática, longe de significar o rebaixamento d</w:t>
      </w:r>
      <w:r w:rsidR="001D75AE">
        <w:rPr>
          <w:rFonts w:ascii="Times New Roman" w:hAnsi="Times New Roman"/>
          <w:sz w:val="24"/>
          <w:szCs w:val="24"/>
        </w:rPr>
        <w:t>ess</w:t>
      </w:r>
      <w:r w:rsidR="007E2237">
        <w:rPr>
          <w:rFonts w:ascii="Times New Roman" w:hAnsi="Times New Roman"/>
          <w:sz w:val="24"/>
          <w:szCs w:val="24"/>
        </w:rPr>
        <w:t xml:space="preserve">es </w:t>
      </w:r>
      <w:r>
        <w:rPr>
          <w:rFonts w:ascii="Times New Roman" w:hAnsi="Times New Roman"/>
          <w:sz w:val="24"/>
          <w:szCs w:val="24"/>
        </w:rPr>
        <w:t>saberes, indicava o interesse de Ladislau em criar futuramente um museu especializado, seguindo a tendência de outros museus do mundo</w:t>
      </w:r>
      <w:r w:rsidR="00952C8B">
        <w:rPr>
          <w:rFonts w:ascii="Times New Roman" w:hAnsi="Times New Roman"/>
          <w:sz w:val="24"/>
          <w:szCs w:val="24"/>
        </w:rPr>
        <w:t>.</w:t>
      </w:r>
      <w:r>
        <w:rPr>
          <w:rStyle w:val="Refdenotaderodap"/>
          <w:rFonts w:ascii="Times New Roman" w:hAnsi="Times New Roman"/>
          <w:sz w:val="24"/>
          <w:szCs w:val="24"/>
        </w:rPr>
        <w:footnoteReference w:id="142"/>
      </w:r>
      <w:r>
        <w:rPr>
          <w:rFonts w:ascii="Times New Roman" w:hAnsi="Times New Roman"/>
          <w:sz w:val="24"/>
          <w:szCs w:val="24"/>
        </w:rPr>
        <w:t xml:space="preserve"> Ladislau </w:t>
      </w:r>
      <w:r w:rsidR="001D75AE">
        <w:rPr>
          <w:rFonts w:ascii="Times New Roman" w:hAnsi="Times New Roman"/>
          <w:sz w:val="24"/>
          <w:szCs w:val="24"/>
        </w:rPr>
        <w:t xml:space="preserve">a considerava </w:t>
      </w:r>
      <w:r>
        <w:rPr>
          <w:rFonts w:ascii="Times New Roman" w:hAnsi="Times New Roman"/>
          <w:sz w:val="24"/>
          <w:szCs w:val="24"/>
        </w:rPr>
        <w:lastRenderedPageBreak/>
        <w:t>“peregrino legado do Museu Nacional ao futuro museu arqueológico e etnográfico para o qual terá ela um dia de constituir-se primeiro cabedal e segura norma para instit</w:t>
      </w:r>
      <w:r w:rsidR="00952C8B">
        <w:rPr>
          <w:rFonts w:ascii="Times New Roman" w:hAnsi="Times New Roman"/>
          <w:sz w:val="24"/>
          <w:szCs w:val="24"/>
        </w:rPr>
        <w:t>uição de seus tesouros pósteros</w:t>
      </w:r>
      <w:r>
        <w:rPr>
          <w:rFonts w:ascii="Times New Roman" w:hAnsi="Times New Roman"/>
          <w:sz w:val="24"/>
          <w:szCs w:val="24"/>
        </w:rPr>
        <w:t>”</w:t>
      </w:r>
      <w:r w:rsidR="00952C8B">
        <w:rPr>
          <w:rFonts w:ascii="Times New Roman" w:hAnsi="Times New Roman"/>
          <w:sz w:val="24"/>
          <w:szCs w:val="24"/>
        </w:rPr>
        <w:t>.</w:t>
      </w:r>
      <w:r>
        <w:rPr>
          <w:rStyle w:val="Refdenotaderodap"/>
          <w:rFonts w:ascii="Times New Roman" w:hAnsi="Times New Roman"/>
          <w:sz w:val="24"/>
          <w:szCs w:val="24"/>
        </w:rPr>
        <w:footnoteReference w:id="143"/>
      </w:r>
      <w:r>
        <w:rPr>
          <w:rFonts w:ascii="Times New Roman" w:hAnsi="Times New Roman"/>
          <w:sz w:val="24"/>
          <w:szCs w:val="24"/>
        </w:rPr>
        <w:t xml:space="preserve"> A </w:t>
      </w:r>
      <w:r w:rsidR="001D75AE">
        <w:rPr>
          <w:rFonts w:ascii="Times New Roman" w:hAnsi="Times New Roman"/>
          <w:sz w:val="24"/>
          <w:szCs w:val="24"/>
        </w:rPr>
        <w:t>“</w:t>
      </w:r>
      <w:r w:rsidRPr="001D75AE">
        <w:rPr>
          <w:rFonts w:ascii="Times New Roman" w:hAnsi="Times New Roman"/>
          <w:sz w:val="24"/>
          <w:szCs w:val="24"/>
        </w:rPr>
        <w:t>4ª Seção</w:t>
      </w:r>
      <w:r w:rsidR="001D75AE">
        <w:rPr>
          <w:rFonts w:ascii="Times New Roman" w:hAnsi="Times New Roman"/>
          <w:sz w:val="24"/>
          <w:szCs w:val="24"/>
        </w:rPr>
        <w:t>”</w:t>
      </w:r>
      <w:r>
        <w:rPr>
          <w:rFonts w:ascii="Times New Roman" w:hAnsi="Times New Roman"/>
          <w:sz w:val="24"/>
          <w:szCs w:val="24"/>
        </w:rPr>
        <w:t>, portanto,</w:t>
      </w:r>
      <w:r>
        <w:rPr>
          <w:rFonts w:ascii="Times New Roman" w:hAnsi="Times New Roman"/>
          <w:i/>
          <w:sz w:val="24"/>
          <w:szCs w:val="24"/>
        </w:rPr>
        <w:t xml:space="preserve"> </w:t>
      </w:r>
      <w:r>
        <w:rPr>
          <w:rFonts w:ascii="Times New Roman" w:hAnsi="Times New Roman"/>
          <w:sz w:val="24"/>
          <w:szCs w:val="24"/>
        </w:rPr>
        <w:t xml:space="preserve">se tornou </w:t>
      </w:r>
      <w:r w:rsidR="001D75AE">
        <w:rPr>
          <w:rFonts w:ascii="Times New Roman" w:hAnsi="Times New Roman"/>
          <w:sz w:val="24"/>
          <w:szCs w:val="24"/>
        </w:rPr>
        <w:t>“</w:t>
      </w:r>
      <w:r w:rsidR="005D4521" w:rsidRPr="001D75AE">
        <w:rPr>
          <w:rFonts w:ascii="Times New Roman" w:hAnsi="Times New Roman"/>
          <w:sz w:val="24"/>
          <w:szCs w:val="24"/>
        </w:rPr>
        <w:t>A</w:t>
      </w:r>
      <w:r w:rsidRPr="001D75AE">
        <w:rPr>
          <w:rFonts w:ascii="Times New Roman" w:hAnsi="Times New Roman"/>
          <w:sz w:val="24"/>
          <w:szCs w:val="24"/>
        </w:rPr>
        <w:t>nexa</w:t>
      </w:r>
      <w:r w:rsidR="001D75AE">
        <w:rPr>
          <w:rFonts w:ascii="Times New Roman" w:hAnsi="Times New Roman"/>
          <w:sz w:val="24"/>
          <w:szCs w:val="24"/>
        </w:rPr>
        <w:t>”</w:t>
      </w:r>
      <w:r w:rsidRPr="001D75AE">
        <w:rPr>
          <w:rFonts w:ascii="Times New Roman" w:hAnsi="Times New Roman"/>
          <w:sz w:val="24"/>
          <w:szCs w:val="24"/>
        </w:rPr>
        <w:t xml:space="preserve"> </w:t>
      </w:r>
      <w:r w:rsidR="00611197">
        <w:rPr>
          <w:rFonts w:ascii="Times New Roman" w:hAnsi="Times New Roman"/>
          <w:sz w:val="24"/>
          <w:szCs w:val="24"/>
        </w:rPr>
        <w:t>porque se queria transitória. A</w:t>
      </w:r>
      <w:r w:rsidR="005B7E39">
        <w:rPr>
          <w:rFonts w:ascii="Times New Roman" w:hAnsi="Times New Roman"/>
          <w:sz w:val="24"/>
          <w:szCs w:val="24"/>
        </w:rPr>
        <w:t xml:space="preserve"> </w:t>
      </w:r>
      <w:r>
        <w:rPr>
          <w:rFonts w:ascii="Times New Roman" w:hAnsi="Times New Roman"/>
          <w:sz w:val="24"/>
          <w:szCs w:val="24"/>
        </w:rPr>
        <w:t>realização da Exposição Antropológica Brasileira</w:t>
      </w:r>
      <w:r w:rsidR="005B7E39">
        <w:rPr>
          <w:rFonts w:ascii="Times New Roman" w:hAnsi="Times New Roman"/>
          <w:sz w:val="24"/>
          <w:szCs w:val="24"/>
        </w:rPr>
        <w:t xml:space="preserve"> </w:t>
      </w:r>
      <w:r>
        <w:rPr>
          <w:rFonts w:ascii="Times New Roman" w:hAnsi="Times New Roman"/>
          <w:sz w:val="24"/>
          <w:szCs w:val="24"/>
        </w:rPr>
        <w:t>buscava</w:t>
      </w:r>
      <w:r w:rsidR="005B7E39">
        <w:rPr>
          <w:rFonts w:ascii="Times New Roman" w:hAnsi="Times New Roman"/>
          <w:sz w:val="24"/>
          <w:szCs w:val="24"/>
        </w:rPr>
        <w:t>, entre outros interesses,</w:t>
      </w:r>
      <w:r w:rsidR="00311C19">
        <w:rPr>
          <w:rFonts w:ascii="Times New Roman" w:hAnsi="Times New Roman"/>
          <w:sz w:val="24"/>
          <w:szCs w:val="24"/>
        </w:rPr>
        <w:t xml:space="preserve"> </w:t>
      </w:r>
      <w:r>
        <w:rPr>
          <w:rFonts w:ascii="Times New Roman" w:hAnsi="Times New Roman"/>
          <w:sz w:val="24"/>
          <w:szCs w:val="24"/>
        </w:rPr>
        <w:t>sensibilizar o governo para a construção do referido museu etnográfico</w:t>
      </w:r>
      <w:r w:rsidR="00952C8B">
        <w:rPr>
          <w:rFonts w:ascii="Times New Roman" w:hAnsi="Times New Roman"/>
          <w:sz w:val="24"/>
          <w:szCs w:val="24"/>
        </w:rPr>
        <w:t>.</w:t>
      </w:r>
      <w:r>
        <w:rPr>
          <w:rStyle w:val="Refdenotaderodap"/>
          <w:rFonts w:ascii="Times New Roman" w:hAnsi="Times New Roman"/>
          <w:sz w:val="24"/>
          <w:szCs w:val="24"/>
        </w:rPr>
        <w:footnoteReference w:id="144"/>
      </w:r>
      <w:r>
        <w:rPr>
          <w:rFonts w:ascii="Times New Roman" w:hAnsi="Times New Roman"/>
          <w:sz w:val="24"/>
          <w:szCs w:val="24"/>
        </w:rPr>
        <w:t xml:space="preserve"> </w:t>
      </w:r>
    </w:p>
    <w:p w14:paraId="67BE005D" w14:textId="21771770"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Ladislau no Regulamento de 1876 introduziu novos termos na organização do Museu, ele </w:t>
      </w:r>
      <w:r w:rsidR="00611197">
        <w:rPr>
          <w:rFonts w:ascii="Times New Roman" w:hAnsi="Times New Roman"/>
          <w:sz w:val="24"/>
          <w:szCs w:val="24"/>
        </w:rPr>
        <w:t xml:space="preserve">igualmente </w:t>
      </w:r>
      <w:r>
        <w:rPr>
          <w:rFonts w:ascii="Times New Roman" w:hAnsi="Times New Roman"/>
          <w:sz w:val="24"/>
          <w:szCs w:val="24"/>
        </w:rPr>
        <w:t xml:space="preserve">excluiu outros. </w:t>
      </w:r>
      <w:r w:rsidR="00611197">
        <w:rPr>
          <w:rFonts w:ascii="Times New Roman" w:hAnsi="Times New Roman"/>
          <w:sz w:val="24"/>
          <w:szCs w:val="24"/>
        </w:rPr>
        <w:t>“</w:t>
      </w:r>
      <w:r w:rsidRPr="00611197">
        <w:rPr>
          <w:rFonts w:ascii="Times New Roman" w:hAnsi="Times New Roman"/>
          <w:sz w:val="24"/>
          <w:szCs w:val="24"/>
        </w:rPr>
        <w:t>Artes Mecânicas, Ciências Físicas e Artes Liberais</w:t>
      </w:r>
      <w:r w:rsidR="00611197">
        <w:rPr>
          <w:rFonts w:ascii="Times New Roman" w:hAnsi="Times New Roman"/>
          <w:sz w:val="24"/>
          <w:szCs w:val="24"/>
        </w:rPr>
        <w:t>”</w:t>
      </w:r>
      <w:r>
        <w:rPr>
          <w:rFonts w:ascii="Times New Roman" w:hAnsi="Times New Roman"/>
          <w:sz w:val="24"/>
          <w:szCs w:val="24"/>
        </w:rPr>
        <w:t xml:space="preserve"> </w:t>
      </w:r>
      <w:r w:rsidR="00611197">
        <w:rPr>
          <w:rFonts w:ascii="Times New Roman" w:hAnsi="Times New Roman"/>
          <w:sz w:val="24"/>
          <w:szCs w:val="24"/>
        </w:rPr>
        <w:t>deixaram d</w:t>
      </w:r>
      <w:r>
        <w:rPr>
          <w:rFonts w:ascii="Times New Roman" w:hAnsi="Times New Roman"/>
          <w:sz w:val="24"/>
          <w:szCs w:val="24"/>
        </w:rPr>
        <w:t>e existir na estrutura administrativa porque não pertenciam ao domínio da história natural. Esse era um desejo seu antigo, explícito desde 1870, quando publicara</w:t>
      </w:r>
      <w:r w:rsidR="000F0035">
        <w:rPr>
          <w:rFonts w:ascii="Times New Roman" w:hAnsi="Times New Roman"/>
          <w:sz w:val="24"/>
          <w:szCs w:val="24"/>
        </w:rPr>
        <w:t xml:space="preserve"> as</w:t>
      </w:r>
      <w:r>
        <w:rPr>
          <w:rFonts w:ascii="Times New Roman" w:hAnsi="Times New Roman"/>
          <w:sz w:val="24"/>
          <w:szCs w:val="24"/>
        </w:rPr>
        <w:t xml:space="preserve"> </w:t>
      </w:r>
      <w:r>
        <w:rPr>
          <w:rFonts w:ascii="Times New Roman" w:hAnsi="Times New Roman"/>
          <w:i/>
          <w:sz w:val="24"/>
          <w:szCs w:val="24"/>
        </w:rPr>
        <w:t xml:space="preserve">Investigações Históricas </w:t>
      </w:r>
      <w:r w:rsidRPr="00182E15">
        <w:rPr>
          <w:rFonts w:ascii="Times New Roman" w:hAnsi="Times New Roman"/>
          <w:i/>
          <w:sz w:val="24"/>
          <w:szCs w:val="24"/>
        </w:rPr>
        <w:t>e Científicas sobre o Museu Imperial e Nacional do Rio de Janeiro</w:t>
      </w:r>
      <w:r>
        <w:rPr>
          <w:rFonts w:ascii="Times New Roman" w:hAnsi="Times New Roman"/>
          <w:sz w:val="24"/>
          <w:szCs w:val="24"/>
        </w:rPr>
        <w:t xml:space="preserve">. Ali, Ladislau sinalizava que as coleções </w:t>
      </w:r>
      <w:r w:rsidR="00611197">
        <w:rPr>
          <w:rFonts w:ascii="Times New Roman" w:hAnsi="Times New Roman"/>
          <w:sz w:val="24"/>
          <w:szCs w:val="24"/>
        </w:rPr>
        <w:t>incluídas n</w:t>
      </w:r>
      <w:r>
        <w:rPr>
          <w:rFonts w:ascii="Times New Roman" w:hAnsi="Times New Roman"/>
          <w:sz w:val="24"/>
          <w:szCs w:val="24"/>
        </w:rPr>
        <w:t>aquelas categorias estavam fora do lugar, dado o “pouco espaço que se nos antolha”, e esperava que estes objetos fossem “convenientemente colocados onde melhor devam ficar, se é que para fora do Museu os não transferir alguma justa e consequente reforma”</w:t>
      </w:r>
      <w:r w:rsidR="00952C8B">
        <w:rPr>
          <w:rFonts w:ascii="Times New Roman" w:hAnsi="Times New Roman"/>
          <w:sz w:val="24"/>
          <w:szCs w:val="24"/>
        </w:rPr>
        <w:t>.</w:t>
      </w:r>
      <w:r>
        <w:rPr>
          <w:rStyle w:val="Refdenotaderodap"/>
          <w:rFonts w:ascii="Times New Roman" w:hAnsi="Times New Roman"/>
          <w:sz w:val="24"/>
          <w:szCs w:val="24"/>
        </w:rPr>
        <w:footnoteReference w:id="145"/>
      </w:r>
      <w:r w:rsidR="00611197">
        <w:rPr>
          <w:rFonts w:ascii="Times New Roman" w:hAnsi="Times New Roman"/>
          <w:sz w:val="24"/>
          <w:szCs w:val="24"/>
        </w:rPr>
        <w:t xml:space="preserve"> </w:t>
      </w:r>
      <w:r>
        <w:rPr>
          <w:rFonts w:ascii="Times New Roman" w:hAnsi="Times New Roman"/>
          <w:sz w:val="24"/>
          <w:szCs w:val="24"/>
        </w:rPr>
        <w:t xml:space="preserve">As </w:t>
      </w:r>
      <w:r w:rsidR="003B56DC">
        <w:rPr>
          <w:rFonts w:ascii="Times New Roman" w:hAnsi="Times New Roman"/>
          <w:i/>
          <w:sz w:val="24"/>
          <w:szCs w:val="24"/>
        </w:rPr>
        <w:t xml:space="preserve">Investigações Históricas </w:t>
      </w:r>
      <w:r>
        <w:rPr>
          <w:rFonts w:ascii="Times New Roman" w:hAnsi="Times New Roman"/>
          <w:sz w:val="24"/>
          <w:szCs w:val="24"/>
        </w:rPr>
        <w:t>nos permite</w:t>
      </w:r>
      <w:r w:rsidR="003B56DC">
        <w:rPr>
          <w:rFonts w:ascii="Times New Roman" w:hAnsi="Times New Roman"/>
          <w:sz w:val="24"/>
          <w:szCs w:val="24"/>
        </w:rPr>
        <w:t>m</w:t>
      </w:r>
      <w:r w:rsidR="00311C19">
        <w:rPr>
          <w:rFonts w:ascii="Times New Roman" w:hAnsi="Times New Roman"/>
          <w:sz w:val="24"/>
          <w:szCs w:val="24"/>
        </w:rPr>
        <w:t xml:space="preserve"> também</w:t>
      </w:r>
      <w:r>
        <w:rPr>
          <w:rFonts w:ascii="Times New Roman" w:hAnsi="Times New Roman"/>
          <w:sz w:val="24"/>
          <w:szCs w:val="24"/>
        </w:rPr>
        <w:t xml:space="preserve"> </w:t>
      </w:r>
      <w:r w:rsidR="003B56DC">
        <w:rPr>
          <w:rFonts w:ascii="Times New Roman" w:hAnsi="Times New Roman"/>
          <w:sz w:val="24"/>
          <w:szCs w:val="24"/>
        </w:rPr>
        <w:t xml:space="preserve">entender a </w:t>
      </w:r>
      <w:r w:rsidR="00611197">
        <w:rPr>
          <w:rFonts w:ascii="Times New Roman" w:hAnsi="Times New Roman"/>
          <w:sz w:val="24"/>
          <w:szCs w:val="24"/>
        </w:rPr>
        <w:t>organiza</w:t>
      </w:r>
      <w:r w:rsidR="003B56DC">
        <w:rPr>
          <w:rFonts w:ascii="Times New Roman" w:hAnsi="Times New Roman"/>
          <w:sz w:val="24"/>
          <w:szCs w:val="24"/>
        </w:rPr>
        <w:t xml:space="preserve">ção do material da “4ª Seção” no </w:t>
      </w:r>
      <w:r w:rsidR="000A12FF">
        <w:rPr>
          <w:rFonts w:ascii="Times New Roman" w:hAnsi="Times New Roman"/>
          <w:sz w:val="24"/>
          <w:szCs w:val="24"/>
        </w:rPr>
        <w:t xml:space="preserve">espaço expositivo </w:t>
      </w:r>
      <w:r w:rsidR="000F0035">
        <w:rPr>
          <w:rFonts w:ascii="Times New Roman" w:hAnsi="Times New Roman"/>
          <w:sz w:val="24"/>
          <w:szCs w:val="24"/>
        </w:rPr>
        <w:t xml:space="preserve">da década de 1860 </w:t>
      </w:r>
      <w:r w:rsidR="003B56DC">
        <w:rPr>
          <w:rFonts w:ascii="Times New Roman" w:hAnsi="Times New Roman"/>
          <w:sz w:val="24"/>
          <w:szCs w:val="24"/>
        </w:rPr>
        <w:t xml:space="preserve">e as percepções de Ladislau a seu respeito: </w:t>
      </w:r>
    </w:p>
    <w:p w14:paraId="7F20EC8A" w14:textId="77777777" w:rsidR="0093143C" w:rsidRDefault="0093143C" w:rsidP="004A2BA8">
      <w:pPr>
        <w:pStyle w:val="SemEspaamento"/>
        <w:spacing w:line="360" w:lineRule="auto"/>
        <w:ind w:firstLine="708"/>
        <w:jc w:val="both"/>
        <w:rPr>
          <w:rFonts w:ascii="Times New Roman" w:hAnsi="Times New Roman"/>
          <w:sz w:val="24"/>
          <w:szCs w:val="24"/>
        </w:rPr>
      </w:pPr>
    </w:p>
    <w:p w14:paraId="2D1F5488" w14:textId="77777777" w:rsidR="004A2BA8" w:rsidRDefault="004A2BA8" w:rsidP="004A2BA8">
      <w:pPr>
        <w:pStyle w:val="SemEspaamento"/>
        <w:ind w:left="2268"/>
        <w:jc w:val="both"/>
        <w:rPr>
          <w:rFonts w:ascii="Times New Roman" w:hAnsi="Times New Roman"/>
          <w:sz w:val="20"/>
          <w:szCs w:val="20"/>
        </w:rPr>
      </w:pPr>
      <w:r w:rsidRPr="00BA6628">
        <w:rPr>
          <w:rFonts w:ascii="Times New Roman" w:hAnsi="Times New Roman"/>
          <w:sz w:val="20"/>
          <w:szCs w:val="20"/>
        </w:rPr>
        <w:t xml:space="preserve">Neste compartimento [saleta 6] acham-se as antiguidades </w:t>
      </w:r>
      <w:proofErr w:type="spellStart"/>
      <w:r w:rsidRPr="00BA6628">
        <w:rPr>
          <w:rFonts w:ascii="Times New Roman" w:hAnsi="Times New Roman"/>
          <w:sz w:val="20"/>
          <w:szCs w:val="20"/>
        </w:rPr>
        <w:t>pompeanas</w:t>
      </w:r>
      <w:proofErr w:type="spellEnd"/>
      <w:r w:rsidRPr="00BA6628">
        <w:rPr>
          <w:rFonts w:ascii="Times New Roman" w:hAnsi="Times New Roman"/>
          <w:sz w:val="20"/>
          <w:szCs w:val="20"/>
        </w:rPr>
        <w:t xml:space="preserve"> que foram oferecidas ao Museu Nacional por SS. MM. II e bem assim uma coleção arqueológica </w:t>
      </w:r>
      <w:r>
        <w:rPr>
          <w:rFonts w:ascii="Times New Roman" w:hAnsi="Times New Roman"/>
          <w:sz w:val="20"/>
          <w:szCs w:val="20"/>
        </w:rPr>
        <w:t xml:space="preserve">exclusivamente brasileira, a qual temos procurado organizar nestes três últimos anos </w:t>
      </w:r>
      <w:r w:rsidR="0075345C">
        <w:rPr>
          <w:rFonts w:ascii="Times New Roman" w:hAnsi="Times New Roman"/>
          <w:sz w:val="20"/>
          <w:szCs w:val="20"/>
        </w:rPr>
        <w:t>[...]</w:t>
      </w:r>
      <w:r w:rsidRPr="00BA6628">
        <w:rPr>
          <w:rFonts w:ascii="Times New Roman" w:hAnsi="Times New Roman"/>
          <w:sz w:val="20"/>
          <w:szCs w:val="20"/>
        </w:rPr>
        <w:t xml:space="preserve">. Nesta sala [7], denominada desde a sua organização – </w:t>
      </w:r>
      <w:r w:rsidRPr="00BA6628">
        <w:rPr>
          <w:rFonts w:ascii="Times New Roman" w:hAnsi="Times New Roman"/>
          <w:i/>
          <w:sz w:val="20"/>
          <w:szCs w:val="20"/>
        </w:rPr>
        <w:t xml:space="preserve">Gabinete dos Medalheiros </w:t>
      </w:r>
      <w:r w:rsidRPr="00BA6628">
        <w:rPr>
          <w:rFonts w:ascii="Times New Roman" w:hAnsi="Times New Roman"/>
          <w:sz w:val="20"/>
          <w:szCs w:val="20"/>
        </w:rPr>
        <w:t>– por aí se acharem dentro dos móveis envidraçados do centro todas as medalhas da coleção numismática do estabelecimento, nesta sala, dizemos nós,</w:t>
      </w:r>
      <w:r>
        <w:rPr>
          <w:rFonts w:ascii="Times New Roman" w:hAnsi="Times New Roman"/>
          <w:sz w:val="20"/>
          <w:szCs w:val="20"/>
        </w:rPr>
        <w:t xml:space="preserve"> encontram-se vários utensílios, adornos e algumas vestes dos povos da África inculta, de Madagascar, da Nova Zelandia, de </w:t>
      </w:r>
      <w:proofErr w:type="spellStart"/>
      <w:r>
        <w:rPr>
          <w:rFonts w:ascii="Times New Roman" w:hAnsi="Times New Roman"/>
          <w:sz w:val="20"/>
          <w:szCs w:val="20"/>
        </w:rPr>
        <w:t>Kamtchatka</w:t>
      </w:r>
      <w:proofErr w:type="spellEnd"/>
      <w:r>
        <w:rPr>
          <w:rFonts w:ascii="Times New Roman" w:hAnsi="Times New Roman"/>
          <w:sz w:val="20"/>
          <w:szCs w:val="20"/>
        </w:rPr>
        <w:t xml:space="preserve">, de </w:t>
      </w:r>
      <w:proofErr w:type="spellStart"/>
      <w:r>
        <w:rPr>
          <w:rFonts w:ascii="Times New Roman" w:hAnsi="Times New Roman"/>
          <w:sz w:val="20"/>
          <w:szCs w:val="20"/>
        </w:rPr>
        <w:t>Sandwich</w:t>
      </w:r>
      <w:proofErr w:type="spellEnd"/>
      <w:r>
        <w:rPr>
          <w:rFonts w:ascii="Times New Roman" w:hAnsi="Times New Roman"/>
          <w:sz w:val="20"/>
          <w:szCs w:val="20"/>
        </w:rPr>
        <w:t xml:space="preserve">, das Ilhas </w:t>
      </w:r>
      <w:proofErr w:type="spellStart"/>
      <w:proofErr w:type="gramStart"/>
      <w:r>
        <w:rPr>
          <w:rFonts w:ascii="Times New Roman" w:hAnsi="Times New Roman"/>
          <w:sz w:val="20"/>
          <w:szCs w:val="20"/>
        </w:rPr>
        <w:t>Aleuta</w:t>
      </w:r>
      <w:proofErr w:type="spellEnd"/>
      <w:r>
        <w:rPr>
          <w:rFonts w:ascii="Times New Roman" w:hAnsi="Times New Roman"/>
          <w:sz w:val="20"/>
          <w:szCs w:val="20"/>
        </w:rPr>
        <w:t>, etc.</w:t>
      </w:r>
      <w:proofErr w:type="gramEnd"/>
      <w:r>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 xml:space="preserve">. A Coleção de antiguidades egípcias </w:t>
      </w:r>
      <w:r w:rsidR="0075345C">
        <w:rPr>
          <w:rFonts w:ascii="Times New Roman" w:hAnsi="Times New Roman"/>
          <w:sz w:val="20"/>
          <w:szCs w:val="20"/>
        </w:rPr>
        <w:t>[...]</w:t>
      </w:r>
      <w:r>
        <w:rPr>
          <w:rFonts w:ascii="Times New Roman" w:hAnsi="Times New Roman"/>
          <w:sz w:val="20"/>
          <w:szCs w:val="20"/>
        </w:rPr>
        <w:t xml:space="preserve"> acha-se toda nesta saleta [8], com exceção de alguns </w:t>
      </w:r>
      <w:proofErr w:type="spellStart"/>
      <w:r>
        <w:rPr>
          <w:rFonts w:ascii="Times New Roman" w:hAnsi="Times New Roman"/>
          <w:sz w:val="20"/>
          <w:szCs w:val="20"/>
        </w:rPr>
        <w:t>Cippos</w:t>
      </w:r>
      <w:proofErr w:type="spellEnd"/>
      <w:r>
        <w:rPr>
          <w:rFonts w:ascii="Times New Roman" w:hAnsi="Times New Roman"/>
          <w:sz w:val="20"/>
          <w:szCs w:val="20"/>
        </w:rPr>
        <w:t xml:space="preserve"> (pedras tumulares, inscrições </w:t>
      </w:r>
      <w:proofErr w:type="gramStart"/>
      <w:r>
        <w:rPr>
          <w:rFonts w:ascii="Times New Roman" w:hAnsi="Times New Roman"/>
          <w:sz w:val="20"/>
          <w:szCs w:val="20"/>
        </w:rPr>
        <w:t>monumentais, etc.</w:t>
      </w:r>
      <w:proofErr w:type="gramEnd"/>
      <w:r>
        <w:rPr>
          <w:rFonts w:ascii="Times New Roman" w:hAnsi="Times New Roman"/>
          <w:sz w:val="20"/>
          <w:szCs w:val="20"/>
        </w:rPr>
        <w:t xml:space="preserve">) que estão atualmente em uma das entradas do edifício </w:t>
      </w:r>
      <w:r w:rsidR="0075345C">
        <w:rPr>
          <w:rFonts w:ascii="Times New Roman" w:hAnsi="Times New Roman"/>
          <w:sz w:val="20"/>
          <w:szCs w:val="20"/>
        </w:rPr>
        <w:t>[...]</w:t>
      </w:r>
      <w:r>
        <w:rPr>
          <w:rFonts w:ascii="Times New Roman" w:hAnsi="Times New Roman"/>
          <w:sz w:val="20"/>
          <w:szCs w:val="20"/>
        </w:rPr>
        <w:t xml:space="preserve">. É este o salão [9] mais importante que oferece o Museu Nacional. </w:t>
      </w:r>
      <w:r w:rsidRPr="00547342">
        <w:rPr>
          <w:rFonts w:ascii="Times New Roman" w:hAnsi="Times New Roman"/>
          <w:sz w:val="20"/>
          <w:szCs w:val="20"/>
        </w:rPr>
        <w:t xml:space="preserve">Digo mais importante porque o vasto e rico gabinete mineralógico (salão n. 5) de que já apresentamos aqui um ligeiro computo, iguais e até melhores se lhe pode antepor nos museus europeus, </w:t>
      </w:r>
      <w:proofErr w:type="gramStart"/>
      <w:r w:rsidRPr="00547342">
        <w:rPr>
          <w:rFonts w:ascii="Times New Roman" w:hAnsi="Times New Roman"/>
          <w:sz w:val="20"/>
          <w:szCs w:val="20"/>
        </w:rPr>
        <w:t>enquanto que</w:t>
      </w:r>
      <w:proofErr w:type="gramEnd"/>
      <w:r w:rsidRPr="00547342">
        <w:rPr>
          <w:rFonts w:ascii="Times New Roman" w:hAnsi="Times New Roman"/>
          <w:sz w:val="20"/>
          <w:szCs w:val="20"/>
        </w:rPr>
        <w:t xml:space="preserve"> este salão possui a mais completa coleção etnográfica que jamais se viu de </w:t>
      </w:r>
      <w:r w:rsidRPr="00547342">
        <w:rPr>
          <w:rFonts w:ascii="Times New Roman" w:hAnsi="Times New Roman"/>
          <w:sz w:val="20"/>
          <w:szCs w:val="20"/>
        </w:rPr>
        <w:lastRenderedPageBreak/>
        <w:t>nos</w:t>
      </w:r>
      <w:r>
        <w:rPr>
          <w:rFonts w:ascii="Times New Roman" w:hAnsi="Times New Roman"/>
          <w:sz w:val="20"/>
          <w:szCs w:val="20"/>
        </w:rPr>
        <w:t xml:space="preserve">sas numerosas tribos indígenas. </w:t>
      </w:r>
      <w:r w:rsidRPr="00547342">
        <w:rPr>
          <w:rFonts w:ascii="Times New Roman" w:hAnsi="Times New Roman"/>
          <w:sz w:val="20"/>
          <w:szCs w:val="20"/>
        </w:rPr>
        <w:t>E não somente por esta coleção o devemos recomendar aos olhos dos apreciadores, mas ainda pelas curiosidades que aí se encontram de alguns países da América meridional e central</w:t>
      </w:r>
      <w:r>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w:t>
      </w:r>
      <w:r>
        <w:rPr>
          <w:rStyle w:val="Refdenotaderodap"/>
          <w:rFonts w:ascii="Times New Roman" w:hAnsi="Times New Roman"/>
          <w:sz w:val="20"/>
          <w:szCs w:val="20"/>
        </w:rPr>
        <w:footnoteReference w:id="146"/>
      </w:r>
    </w:p>
    <w:p w14:paraId="25FABC8D" w14:textId="77777777" w:rsidR="004A2BA8" w:rsidRDefault="004A2BA8" w:rsidP="004A2BA8">
      <w:pPr>
        <w:pStyle w:val="SemEspaamento"/>
        <w:spacing w:line="360" w:lineRule="auto"/>
        <w:ind w:firstLine="708"/>
        <w:jc w:val="both"/>
        <w:rPr>
          <w:rFonts w:ascii="Times New Roman" w:hAnsi="Times New Roman"/>
          <w:sz w:val="24"/>
          <w:szCs w:val="24"/>
        </w:rPr>
      </w:pPr>
    </w:p>
    <w:p w14:paraId="1F202A37" w14:textId="77777777" w:rsidR="004A2BA8" w:rsidRPr="00D80CC4" w:rsidRDefault="004A2BA8" w:rsidP="004A2BA8">
      <w:pPr>
        <w:pStyle w:val="SemEspaamento"/>
      </w:pPr>
    </w:p>
    <w:p w14:paraId="30005447" w14:textId="7A97B979" w:rsidR="004A2BA8" w:rsidRDefault="004A2BA8" w:rsidP="00275526">
      <w:pPr>
        <w:pStyle w:val="SemEspaamento"/>
        <w:spacing w:line="360" w:lineRule="auto"/>
        <w:ind w:firstLine="708"/>
        <w:jc w:val="both"/>
        <w:rPr>
          <w:rFonts w:ascii="Times New Roman" w:hAnsi="Times New Roman"/>
          <w:sz w:val="24"/>
          <w:szCs w:val="24"/>
        </w:rPr>
      </w:pPr>
      <w:r>
        <w:rPr>
          <w:rFonts w:ascii="Times New Roman" w:hAnsi="Times New Roman"/>
          <w:sz w:val="24"/>
          <w:szCs w:val="24"/>
        </w:rPr>
        <w:t>Ladislau apresent</w:t>
      </w:r>
      <w:r w:rsidR="003B56DC">
        <w:rPr>
          <w:rFonts w:ascii="Times New Roman" w:hAnsi="Times New Roman"/>
          <w:sz w:val="24"/>
          <w:szCs w:val="24"/>
        </w:rPr>
        <w:t>ou</w:t>
      </w:r>
      <w:r>
        <w:rPr>
          <w:rFonts w:ascii="Times New Roman" w:hAnsi="Times New Roman"/>
          <w:sz w:val="24"/>
          <w:szCs w:val="24"/>
        </w:rPr>
        <w:t xml:space="preserve"> </w:t>
      </w:r>
      <w:r w:rsidR="003B56DC">
        <w:rPr>
          <w:rFonts w:ascii="Times New Roman" w:hAnsi="Times New Roman"/>
          <w:sz w:val="24"/>
          <w:szCs w:val="24"/>
        </w:rPr>
        <w:t xml:space="preserve">no texto as </w:t>
      </w:r>
      <w:r>
        <w:rPr>
          <w:rFonts w:ascii="Times New Roman" w:hAnsi="Times New Roman"/>
          <w:sz w:val="24"/>
          <w:szCs w:val="24"/>
        </w:rPr>
        <w:t xml:space="preserve">quatro salas ocupadas pela </w:t>
      </w:r>
      <w:r w:rsidR="003B56DC">
        <w:rPr>
          <w:rFonts w:ascii="Times New Roman" w:hAnsi="Times New Roman"/>
          <w:sz w:val="24"/>
          <w:szCs w:val="24"/>
        </w:rPr>
        <w:t>“</w:t>
      </w:r>
      <w:r w:rsidRPr="003B56DC">
        <w:rPr>
          <w:rFonts w:ascii="Times New Roman" w:hAnsi="Times New Roman"/>
          <w:sz w:val="24"/>
          <w:szCs w:val="24"/>
        </w:rPr>
        <w:t>4ª Seção</w:t>
      </w:r>
      <w:r w:rsidR="003B56DC">
        <w:rPr>
          <w:rFonts w:ascii="Times New Roman" w:hAnsi="Times New Roman"/>
          <w:sz w:val="24"/>
          <w:szCs w:val="24"/>
        </w:rPr>
        <w:t>”</w:t>
      </w:r>
      <w:r>
        <w:rPr>
          <w:rFonts w:ascii="Times New Roman" w:hAnsi="Times New Roman"/>
          <w:sz w:val="24"/>
          <w:szCs w:val="24"/>
        </w:rPr>
        <w:t xml:space="preserve">: as coleções de Pompéia e da arqueologia brasileira ficavam reunidas na “saleta 6”; a coleção de numismática, </w:t>
      </w:r>
      <w:r w:rsidR="003B56DC">
        <w:rPr>
          <w:rFonts w:ascii="Times New Roman" w:hAnsi="Times New Roman"/>
          <w:sz w:val="24"/>
          <w:szCs w:val="24"/>
        </w:rPr>
        <w:t xml:space="preserve">da “África Inculta” e </w:t>
      </w:r>
      <w:r>
        <w:rPr>
          <w:rFonts w:ascii="Times New Roman" w:hAnsi="Times New Roman"/>
          <w:sz w:val="24"/>
          <w:szCs w:val="24"/>
        </w:rPr>
        <w:t>do Pacífico, “sala 7”; coleções do Egito, “saleta 8”; coleções etnográficas dos povos indígenas do Brasil e da América, “salão 9”.</w:t>
      </w:r>
      <w:r w:rsidR="00275526">
        <w:rPr>
          <w:rStyle w:val="Refdenotaderodap"/>
          <w:rFonts w:ascii="Times New Roman" w:hAnsi="Times New Roman"/>
          <w:sz w:val="24"/>
          <w:szCs w:val="24"/>
        </w:rPr>
        <w:footnoteReference w:id="147"/>
      </w:r>
      <w:r>
        <w:rPr>
          <w:rFonts w:ascii="Times New Roman" w:hAnsi="Times New Roman"/>
          <w:sz w:val="24"/>
          <w:szCs w:val="24"/>
        </w:rPr>
        <w:t xml:space="preserve"> </w:t>
      </w:r>
      <w:r w:rsidR="00275526">
        <w:rPr>
          <w:rFonts w:ascii="Times New Roman" w:hAnsi="Times New Roman"/>
          <w:sz w:val="24"/>
          <w:szCs w:val="24"/>
        </w:rPr>
        <w:t>Ali estavam as coleções consideradas “completas”</w:t>
      </w:r>
      <w:r w:rsidR="000705D5">
        <w:rPr>
          <w:rFonts w:ascii="Times New Roman" w:hAnsi="Times New Roman"/>
          <w:sz w:val="24"/>
          <w:szCs w:val="24"/>
        </w:rPr>
        <w:t xml:space="preserve"> e</w:t>
      </w:r>
      <w:r w:rsidR="00275526">
        <w:rPr>
          <w:rFonts w:ascii="Times New Roman" w:hAnsi="Times New Roman"/>
          <w:sz w:val="24"/>
          <w:szCs w:val="24"/>
        </w:rPr>
        <w:t xml:space="preserve"> “rar</w:t>
      </w:r>
      <w:r w:rsidR="000705D5">
        <w:rPr>
          <w:rFonts w:ascii="Times New Roman" w:hAnsi="Times New Roman"/>
          <w:sz w:val="24"/>
          <w:szCs w:val="24"/>
        </w:rPr>
        <w:t>as</w:t>
      </w:r>
      <w:r w:rsidR="00275526">
        <w:rPr>
          <w:rFonts w:ascii="Times New Roman" w:hAnsi="Times New Roman"/>
          <w:sz w:val="24"/>
          <w:szCs w:val="24"/>
        </w:rPr>
        <w:t>” aos “olhos dos apreciadores”.</w:t>
      </w:r>
      <w:r w:rsidR="000705D5">
        <w:rPr>
          <w:rFonts w:ascii="Times New Roman" w:hAnsi="Times New Roman"/>
          <w:sz w:val="24"/>
          <w:szCs w:val="24"/>
        </w:rPr>
        <w:t xml:space="preserve"> </w:t>
      </w:r>
      <w:r>
        <w:rPr>
          <w:rFonts w:ascii="Times New Roman" w:hAnsi="Times New Roman"/>
          <w:sz w:val="24"/>
          <w:szCs w:val="24"/>
        </w:rPr>
        <w:t>O uso da</w:t>
      </w:r>
      <w:r w:rsidR="007E2237">
        <w:rPr>
          <w:rFonts w:ascii="Times New Roman" w:hAnsi="Times New Roman"/>
          <w:sz w:val="24"/>
          <w:szCs w:val="24"/>
        </w:rPr>
        <w:t>s</w:t>
      </w:r>
      <w:r>
        <w:rPr>
          <w:rFonts w:ascii="Times New Roman" w:hAnsi="Times New Roman"/>
          <w:sz w:val="24"/>
          <w:szCs w:val="24"/>
        </w:rPr>
        <w:t xml:space="preserve"> forma</w:t>
      </w:r>
      <w:r w:rsidR="007E2237">
        <w:rPr>
          <w:rFonts w:ascii="Times New Roman" w:hAnsi="Times New Roman"/>
          <w:sz w:val="24"/>
          <w:szCs w:val="24"/>
        </w:rPr>
        <w:t>s</w:t>
      </w:r>
      <w:r>
        <w:rPr>
          <w:rFonts w:ascii="Times New Roman" w:hAnsi="Times New Roman"/>
          <w:sz w:val="24"/>
          <w:szCs w:val="24"/>
        </w:rPr>
        <w:t xml:space="preserve"> aumentativa e diminutiva para designar as salas indicia que a conformação do percurso expositivo </w:t>
      </w:r>
      <w:r w:rsidR="003B56DC">
        <w:rPr>
          <w:rFonts w:ascii="Times New Roman" w:hAnsi="Times New Roman"/>
          <w:sz w:val="24"/>
          <w:szCs w:val="24"/>
        </w:rPr>
        <w:t xml:space="preserve">pode ter </w:t>
      </w:r>
      <w:r>
        <w:rPr>
          <w:rFonts w:ascii="Times New Roman" w:hAnsi="Times New Roman"/>
          <w:sz w:val="24"/>
          <w:szCs w:val="24"/>
        </w:rPr>
        <w:t>decorr</w:t>
      </w:r>
      <w:r w:rsidR="003B56DC">
        <w:rPr>
          <w:rFonts w:ascii="Times New Roman" w:hAnsi="Times New Roman"/>
          <w:sz w:val="24"/>
          <w:szCs w:val="24"/>
        </w:rPr>
        <w:t xml:space="preserve">ido </w:t>
      </w:r>
      <w:r>
        <w:rPr>
          <w:rFonts w:ascii="Times New Roman" w:hAnsi="Times New Roman"/>
          <w:sz w:val="24"/>
          <w:szCs w:val="24"/>
        </w:rPr>
        <w:t>de uma ordem prática: coleções maiores</w:t>
      </w:r>
      <w:r w:rsidR="003B56DC">
        <w:rPr>
          <w:rFonts w:ascii="Times New Roman" w:hAnsi="Times New Roman"/>
          <w:sz w:val="24"/>
          <w:szCs w:val="24"/>
        </w:rPr>
        <w:t xml:space="preserve"> em volume</w:t>
      </w:r>
      <w:r>
        <w:rPr>
          <w:rFonts w:ascii="Times New Roman" w:hAnsi="Times New Roman"/>
          <w:sz w:val="24"/>
          <w:szCs w:val="24"/>
        </w:rPr>
        <w:t xml:space="preserve"> foram abrigadas em salas maiores. No que se refere aos objetos das </w:t>
      </w:r>
      <w:r w:rsidR="001C56A7">
        <w:rPr>
          <w:rFonts w:ascii="Times New Roman" w:hAnsi="Times New Roman"/>
          <w:sz w:val="24"/>
          <w:szCs w:val="24"/>
        </w:rPr>
        <w:t>“</w:t>
      </w:r>
      <w:r w:rsidRPr="001C56A7">
        <w:rPr>
          <w:rFonts w:ascii="Times New Roman" w:hAnsi="Times New Roman"/>
          <w:sz w:val="24"/>
          <w:szCs w:val="24"/>
        </w:rPr>
        <w:t>Artes Mecânicas, Ciências Físicas e Artes Liberais</w:t>
      </w:r>
      <w:r w:rsidR="001C56A7">
        <w:rPr>
          <w:rFonts w:ascii="Times New Roman" w:hAnsi="Times New Roman"/>
          <w:sz w:val="24"/>
          <w:szCs w:val="24"/>
        </w:rPr>
        <w:t>”</w:t>
      </w:r>
      <w:r>
        <w:rPr>
          <w:rFonts w:ascii="Times New Roman" w:hAnsi="Times New Roman"/>
          <w:sz w:val="24"/>
          <w:szCs w:val="24"/>
        </w:rPr>
        <w:t xml:space="preserve">, além de </w:t>
      </w:r>
      <w:r w:rsidR="00834642">
        <w:rPr>
          <w:rFonts w:ascii="Times New Roman" w:hAnsi="Times New Roman"/>
          <w:sz w:val="24"/>
          <w:szCs w:val="24"/>
        </w:rPr>
        <w:t>considerá-los</w:t>
      </w:r>
      <w:r>
        <w:rPr>
          <w:rFonts w:ascii="Times New Roman" w:hAnsi="Times New Roman"/>
          <w:sz w:val="24"/>
          <w:szCs w:val="24"/>
        </w:rPr>
        <w:t xml:space="preserve"> “antolhados” e merecedores de um abrigo “fora do Museu”, Ladislau colocava questões a seu respeito: </w:t>
      </w:r>
    </w:p>
    <w:p w14:paraId="17ADE889" w14:textId="77777777" w:rsidR="000A12FF" w:rsidRPr="00B3769D" w:rsidRDefault="000A12FF" w:rsidP="000A12FF">
      <w:pPr>
        <w:pStyle w:val="SemEspaamento"/>
        <w:spacing w:line="360" w:lineRule="auto"/>
        <w:ind w:firstLine="708"/>
        <w:jc w:val="both"/>
      </w:pPr>
    </w:p>
    <w:p w14:paraId="05BE80DA" w14:textId="77777777" w:rsidR="004A2BA8" w:rsidRDefault="004A2BA8" w:rsidP="004A2BA8">
      <w:pPr>
        <w:pStyle w:val="SemEspaamento"/>
        <w:ind w:left="2268"/>
        <w:jc w:val="both"/>
        <w:rPr>
          <w:rFonts w:ascii="Times New Roman" w:hAnsi="Times New Roman"/>
          <w:sz w:val="20"/>
          <w:szCs w:val="20"/>
        </w:rPr>
      </w:pPr>
      <w:r w:rsidRPr="00C60C00">
        <w:rPr>
          <w:rFonts w:ascii="Times New Roman" w:hAnsi="Times New Roman"/>
          <w:sz w:val="20"/>
          <w:szCs w:val="20"/>
        </w:rPr>
        <w:t>Como, porém, poderá continuar o Museu nacional a ocupar-se de matérias tão amplas, e ao mesmo tempo tão heterogêneas, se para as ciências naturais, nas suas proporções mais restritas, de tanto ainda carece e com tamanhas dificuldades forceja pelas convenientemente curar?</w:t>
      </w:r>
      <w:r w:rsidRPr="00C60C00">
        <w:rPr>
          <w:rStyle w:val="Refdenotaderodap"/>
          <w:rFonts w:ascii="Times New Roman" w:hAnsi="Times New Roman"/>
          <w:sz w:val="20"/>
          <w:szCs w:val="20"/>
        </w:rPr>
        <w:footnoteReference w:id="148"/>
      </w:r>
    </w:p>
    <w:p w14:paraId="69589DA6" w14:textId="77777777" w:rsidR="00834642" w:rsidRDefault="00834642" w:rsidP="004A2BA8">
      <w:pPr>
        <w:pStyle w:val="SemEspaamento"/>
        <w:ind w:left="2268"/>
        <w:jc w:val="both"/>
        <w:rPr>
          <w:rFonts w:ascii="Times New Roman" w:hAnsi="Times New Roman"/>
          <w:sz w:val="20"/>
          <w:szCs w:val="20"/>
        </w:rPr>
      </w:pPr>
    </w:p>
    <w:p w14:paraId="5BDB91B2" w14:textId="77777777" w:rsidR="00834642" w:rsidRPr="00C60C00" w:rsidRDefault="00834642" w:rsidP="004A2BA8">
      <w:pPr>
        <w:pStyle w:val="SemEspaamento"/>
        <w:ind w:left="2268"/>
        <w:jc w:val="both"/>
        <w:rPr>
          <w:rFonts w:ascii="Times New Roman" w:hAnsi="Times New Roman"/>
          <w:sz w:val="20"/>
          <w:szCs w:val="20"/>
        </w:rPr>
      </w:pPr>
    </w:p>
    <w:p w14:paraId="7861DDB2" w14:textId="2BEED18D" w:rsidR="004A2BA8" w:rsidRPr="00E1571E" w:rsidRDefault="000A12FF"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Desse modo, o que temos em 1870</w:t>
      </w:r>
      <w:r w:rsidR="004A2BA8">
        <w:rPr>
          <w:rFonts w:ascii="Times New Roman" w:hAnsi="Times New Roman"/>
          <w:sz w:val="24"/>
          <w:szCs w:val="24"/>
        </w:rPr>
        <w:t xml:space="preserve"> no que tange à </w:t>
      </w:r>
      <w:r>
        <w:rPr>
          <w:rFonts w:ascii="Times New Roman" w:hAnsi="Times New Roman"/>
          <w:sz w:val="24"/>
          <w:szCs w:val="24"/>
        </w:rPr>
        <w:t>“</w:t>
      </w:r>
      <w:r w:rsidR="004A2BA8" w:rsidRPr="000A12FF">
        <w:rPr>
          <w:rFonts w:ascii="Times New Roman" w:hAnsi="Times New Roman"/>
          <w:sz w:val="24"/>
          <w:szCs w:val="24"/>
        </w:rPr>
        <w:t>4ª Seção</w:t>
      </w:r>
      <w:r>
        <w:rPr>
          <w:rFonts w:ascii="Times New Roman" w:hAnsi="Times New Roman"/>
          <w:sz w:val="24"/>
          <w:szCs w:val="24"/>
        </w:rPr>
        <w:t>”</w:t>
      </w:r>
      <w:r w:rsidR="004A2BA8">
        <w:rPr>
          <w:rFonts w:ascii="Times New Roman" w:hAnsi="Times New Roman"/>
          <w:sz w:val="24"/>
          <w:szCs w:val="24"/>
        </w:rPr>
        <w:t xml:space="preserve"> é o uso de duas salas para material arqueológico – Egito, Pompeia e Brasil – e duas </w:t>
      </w:r>
      <w:r>
        <w:rPr>
          <w:rFonts w:ascii="Times New Roman" w:hAnsi="Times New Roman"/>
          <w:sz w:val="24"/>
          <w:szCs w:val="24"/>
        </w:rPr>
        <w:t xml:space="preserve">para </w:t>
      </w:r>
      <w:r w:rsidR="004A2BA8">
        <w:rPr>
          <w:rFonts w:ascii="Times New Roman" w:hAnsi="Times New Roman"/>
          <w:sz w:val="24"/>
          <w:szCs w:val="24"/>
        </w:rPr>
        <w:t xml:space="preserve">materiais de </w:t>
      </w:r>
      <w:r w:rsidR="00834642">
        <w:rPr>
          <w:rFonts w:ascii="Times New Roman" w:hAnsi="Times New Roman"/>
          <w:sz w:val="24"/>
          <w:szCs w:val="24"/>
        </w:rPr>
        <w:t>n</w:t>
      </w:r>
      <w:r w:rsidR="004A2BA8">
        <w:rPr>
          <w:rFonts w:ascii="Times New Roman" w:hAnsi="Times New Roman"/>
          <w:sz w:val="24"/>
          <w:szCs w:val="24"/>
        </w:rPr>
        <w:t>atureza muito distinta</w:t>
      </w:r>
      <w:r w:rsidR="00170803">
        <w:rPr>
          <w:rFonts w:ascii="Times New Roman" w:hAnsi="Times New Roman"/>
          <w:sz w:val="24"/>
          <w:szCs w:val="24"/>
        </w:rPr>
        <w:t xml:space="preserve"> – </w:t>
      </w:r>
      <w:r w:rsidR="004A2BA8">
        <w:rPr>
          <w:rFonts w:ascii="Times New Roman" w:hAnsi="Times New Roman"/>
          <w:sz w:val="24"/>
          <w:szCs w:val="24"/>
        </w:rPr>
        <w:t>numismática, “usos e costumes” e “artes liberais”</w:t>
      </w:r>
      <w:r w:rsidR="00170803">
        <w:rPr>
          <w:rFonts w:ascii="Times New Roman" w:hAnsi="Times New Roman"/>
          <w:sz w:val="24"/>
          <w:szCs w:val="24"/>
        </w:rPr>
        <w:t xml:space="preserve"> –</w:t>
      </w:r>
      <w:r w:rsidR="004A2BA8">
        <w:rPr>
          <w:rFonts w:ascii="Times New Roman" w:hAnsi="Times New Roman"/>
          <w:sz w:val="24"/>
          <w:szCs w:val="24"/>
        </w:rPr>
        <w:t xml:space="preserve">, tudo em conformidade com o que estava definido como atributo da </w:t>
      </w:r>
      <w:r>
        <w:rPr>
          <w:rFonts w:ascii="Times New Roman" w:hAnsi="Times New Roman"/>
          <w:sz w:val="24"/>
          <w:szCs w:val="24"/>
        </w:rPr>
        <w:t>“</w:t>
      </w:r>
      <w:r w:rsidR="004A2BA8" w:rsidRPr="000A12FF">
        <w:rPr>
          <w:rFonts w:ascii="Times New Roman" w:hAnsi="Times New Roman"/>
          <w:sz w:val="24"/>
          <w:szCs w:val="24"/>
        </w:rPr>
        <w:t>4ª Seção</w:t>
      </w:r>
      <w:r>
        <w:rPr>
          <w:rFonts w:ascii="Times New Roman" w:hAnsi="Times New Roman"/>
          <w:sz w:val="24"/>
          <w:szCs w:val="24"/>
        </w:rPr>
        <w:t>”</w:t>
      </w:r>
      <w:r w:rsidR="003E243A">
        <w:rPr>
          <w:rFonts w:ascii="Times New Roman" w:hAnsi="Times New Roman"/>
          <w:sz w:val="24"/>
          <w:szCs w:val="24"/>
        </w:rPr>
        <w:t xml:space="preserve"> pelo Regulamento de 1842</w:t>
      </w:r>
      <w:r w:rsidR="004A2BA8">
        <w:rPr>
          <w:rFonts w:ascii="Times New Roman" w:hAnsi="Times New Roman"/>
          <w:sz w:val="24"/>
          <w:szCs w:val="24"/>
        </w:rPr>
        <w:t xml:space="preserve">. </w:t>
      </w:r>
      <w:r w:rsidR="004A2BA8" w:rsidRPr="00A72586">
        <w:rPr>
          <w:rFonts w:ascii="Times New Roman" w:hAnsi="Times New Roman"/>
          <w:sz w:val="24"/>
          <w:szCs w:val="24"/>
        </w:rPr>
        <w:t>Este modo de organizar e de dar a ver as coisas guardava traços dos antigos gabinetes de curiosidade,</w:t>
      </w:r>
      <w:r w:rsidR="004A2BA8">
        <w:rPr>
          <w:rFonts w:ascii="Times New Roman" w:hAnsi="Times New Roman"/>
          <w:sz w:val="24"/>
          <w:szCs w:val="24"/>
        </w:rPr>
        <w:t xml:space="preserve"> espaços </w:t>
      </w:r>
      <w:r w:rsidR="004A2BA8" w:rsidRPr="00A72586">
        <w:rPr>
          <w:rFonts w:ascii="Times New Roman" w:hAnsi="Times New Roman"/>
          <w:sz w:val="24"/>
          <w:szCs w:val="24"/>
        </w:rPr>
        <w:t xml:space="preserve">cuja racionalidade </w:t>
      </w:r>
      <w:r w:rsidR="004A2BA8">
        <w:rPr>
          <w:rFonts w:ascii="Times New Roman" w:hAnsi="Times New Roman"/>
          <w:sz w:val="24"/>
          <w:szCs w:val="24"/>
        </w:rPr>
        <w:t>consistia na acumulação e na exibição de material amplo e heterogêneo, r</w:t>
      </w:r>
      <w:r w:rsidR="004A2BA8" w:rsidRPr="00274584">
        <w:rPr>
          <w:rFonts w:ascii="Times New Roman" w:hAnsi="Times New Roman"/>
          <w:sz w:val="24"/>
          <w:szCs w:val="24"/>
        </w:rPr>
        <w:t>epresentativo</w:t>
      </w:r>
      <w:r w:rsidR="004A2BA8">
        <w:rPr>
          <w:rFonts w:ascii="Times New Roman" w:hAnsi="Times New Roman"/>
          <w:sz w:val="24"/>
          <w:szCs w:val="24"/>
        </w:rPr>
        <w:t xml:space="preserve"> </w:t>
      </w:r>
      <w:r w:rsidR="004A2BA8" w:rsidRPr="00274584">
        <w:rPr>
          <w:rFonts w:ascii="Times New Roman" w:hAnsi="Times New Roman"/>
          <w:sz w:val="24"/>
          <w:szCs w:val="24"/>
        </w:rPr>
        <w:t>da natureza e da cultura</w:t>
      </w:r>
      <w:r>
        <w:rPr>
          <w:rFonts w:ascii="Times New Roman" w:hAnsi="Times New Roman"/>
          <w:sz w:val="24"/>
          <w:szCs w:val="24"/>
        </w:rPr>
        <w:t xml:space="preserve"> </w:t>
      </w:r>
      <w:r w:rsidR="004A2BA8">
        <w:rPr>
          <w:rFonts w:ascii="Times New Roman" w:hAnsi="Times New Roman"/>
          <w:sz w:val="24"/>
          <w:szCs w:val="24"/>
        </w:rPr>
        <w:t xml:space="preserve">(THOMPSON, 2014). Tal racionalidade esteve na origem dos museus modernos. Inicialmente ocupando os espaços privados das residências de uma elite ilustrada, </w:t>
      </w:r>
      <w:r w:rsidR="00364472">
        <w:rPr>
          <w:rFonts w:ascii="Times New Roman" w:hAnsi="Times New Roman"/>
          <w:sz w:val="24"/>
          <w:szCs w:val="24"/>
        </w:rPr>
        <w:t xml:space="preserve">as coleções desses </w:t>
      </w:r>
      <w:proofErr w:type="spellStart"/>
      <w:r w:rsidR="00364472">
        <w:rPr>
          <w:rFonts w:ascii="Times New Roman" w:hAnsi="Times New Roman"/>
          <w:sz w:val="24"/>
          <w:szCs w:val="24"/>
        </w:rPr>
        <w:t>gabientes</w:t>
      </w:r>
      <w:proofErr w:type="spellEnd"/>
      <w:r w:rsidR="00364472">
        <w:rPr>
          <w:rFonts w:ascii="Times New Roman" w:hAnsi="Times New Roman"/>
          <w:sz w:val="24"/>
          <w:szCs w:val="24"/>
        </w:rPr>
        <w:t xml:space="preserve"> </w:t>
      </w:r>
      <w:r w:rsidR="004A2BA8">
        <w:rPr>
          <w:rFonts w:ascii="Times New Roman" w:hAnsi="Times New Roman"/>
          <w:sz w:val="24"/>
          <w:szCs w:val="24"/>
        </w:rPr>
        <w:t xml:space="preserve">foram depois transferidas para os museus que emergiam, abrindo sua visibilidade ao público (BENNETT, </w:t>
      </w:r>
      <w:r w:rsidR="004A2BA8">
        <w:rPr>
          <w:rFonts w:ascii="Times New Roman" w:hAnsi="Times New Roman"/>
          <w:sz w:val="24"/>
          <w:szCs w:val="24"/>
        </w:rPr>
        <w:lastRenderedPageBreak/>
        <w:t>1995).</w:t>
      </w:r>
      <w:r>
        <w:rPr>
          <w:rFonts w:ascii="Times New Roman" w:hAnsi="Times New Roman"/>
          <w:sz w:val="24"/>
          <w:szCs w:val="24"/>
        </w:rPr>
        <w:t xml:space="preserve"> </w:t>
      </w:r>
      <w:r w:rsidR="004A2BA8">
        <w:rPr>
          <w:rFonts w:ascii="Times New Roman" w:hAnsi="Times New Roman"/>
          <w:sz w:val="24"/>
          <w:szCs w:val="24"/>
        </w:rPr>
        <w:t xml:space="preserve">As aproximações entre o Museu Nacional e os antigos gabinetes de curiosidade, no que se refere à visualidade, eram evidentes até meados do século XIX. Segundo </w:t>
      </w:r>
      <w:proofErr w:type="spellStart"/>
      <w:r w:rsidR="004A2BA8">
        <w:rPr>
          <w:rFonts w:ascii="Times New Roman" w:hAnsi="Times New Roman"/>
          <w:sz w:val="24"/>
          <w:szCs w:val="24"/>
        </w:rPr>
        <w:t>Segantini</w:t>
      </w:r>
      <w:proofErr w:type="spellEnd"/>
      <w:r w:rsidR="004A2BA8">
        <w:rPr>
          <w:rFonts w:ascii="Times New Roman" w:hAnsi="Times New Roman"/>
          <w:sz w:val="24"/>
          <w:szCs w:val="24"/>
        </w:rPr>
        <w:t xml:space="preserve"> (2015), havia um </w:t>
      </w:r>
      <w:r w:rsidR="004A2BA8">
        <w:rPr>
          <w:rFonts w:ascii="Times New Roman" w:hAnsi="Times New Roman"/>
          <w:i/>
          <w:sz w:val="24"/>
          <w:szCs w:val="24"/>
        </w:rPr>
        <w:t xml:space="preserve">continuum </w:t>
      </w:r>
      <w:r w:rsidR="004A2BA8">
        <w:rPr>
          <w:rFonts w:ascii="Times New Roman" w:hAnsi="Times New Roman"/>
          <w:sz w:val="24"/>
          <w:szCs w:val="24"/>
        </w:rPr>
        <w:t xml:space="preserve">do modo de exibição, ou regime </w:t>
      </w:r>
      <w:proofErr w:type="spellStart"/>
      <w:r w:rsidR="004A2BA8">
        <w:rPr>
          <w:rFonts w:ascii="Times New Roman" w:hAnsi="Times New Roman"/>
          <w:sz w:val="24"/>
          <w:szCs w:val="24"/>
        </w:rPr>
        <w:t>visivo</w:t>
      </w:r>
      <w:proofErr w:type="spellEnd"/>
      <w:r w:rsidR="004A2BA8">
        <w:rPr>
          <w:rFonts w:ascii="Times New Roman" w:hAnsi="Times New Roman"/>
          <w:sz w:val="24"/>
          <w:szCs w:val="24"/>
        </w:rPr>
        <w:t>, dos gabinetes de curiosidade no Museu Nacional perceptível</w:t>
      </w:r>
      <w:r w:rsidR="004C75A3">
        <w:rPr>
          <w:rFonts w:ascii="Times New Roman" w:hAnsi="Times New Roman"/>
          <w:sz w:val="24"/>
          <w:szCs w:val="24"/>
        </w:rPr>
        <w:t xml:space="preserve"> </w:t>
      </w:r>
      <w:r w:rsidR="004A2BA8">
        <w:rPr>
          <w:rFonts w:ascii="Times New Roman" w:hAnsi="Times New Roman"/>
          <w:sz w:val="24"/>
          <w:szCs w:val="24"/>
        </w:rPr>
        <w:t>na própria ocupação do espaço: a</w:t>
      </w:r>
      <w:r w:rsidR="004A2BA8" w:rsidRPr="00AA568A">
        <w:rPr>
          <w:rFonts w:ascii="Times New Roman" w:hAnsi="Times New Roman"/>
          <w:sz w:val="24"/>
          <w:szCs w:val="24"/>
        </w:rPr>
        <w:t>té a década de 1840</w:t>
      </w:r>
      <w:r w:rsidR="004A2BA8">
        <w:rPr>
          <w:rFonts w:ascii="Times New Roman" w:hAnsi="Times New Roman"/>
          <w:sz w:val="24"/>
          <w:szCs w:val="24"/>
        </w:rPr>
        <w:t xml:space="preserve">, </w:t>
      </w:r>
      <w:r w:rsidR="004A2BA8" w:rsidRPr="00AA568A">
        <w:rPr>
          <w:rFonts w:ascii="Times New Roman" w:hAnsi="Times New Roman"/>
          <w:sz w:val="24"/>
          <w:szCs w:val="24"/>
        </w:rPr>
        <w:t xml:space="preserve">toda </w:t>
      </w:r>
      <w:r w:rsidR="004A2BA8">
        <w:rPr>
          <w:rFonts w:ascii="Times New Roman" w:hAnsi="Times New Roman"/>
          <w:sz w:val="24"/>
          <w:szCs w:val="24"/>
        </w:rPr>
        <w:t>a ex</w:t>
      </w:r>
      <w:r w:rsidR="004A2BA8" w:rsidRPr="00AA568A">
        <w:rPr>
          <w:rFonts w:ascii="Times New Roman" w:hAnsi="Times New Roman"/>
          <w:sz w:val="24"/>
          <w:szCs w:val="24"/>
        </w:rPr>
        <w:t xml:space="preserve">posição da </w:t>
      </w:r>
      <w:r w:rsidR="00F662F1">
        <w:rPr>
          <w:rFonts w:ascii="Times New Roman" w:hAnsi="Times New Roman"/>
          <w:sz w:val="24"/>
          <w:szCs w:val="24"/>
        </w:rPr>
        <w:t>“</w:t>
      </w:r>
      <w:r w:rsidR="004A2BA8" w:rsidRPr="00F662F1">
        <w:rPr>
          <w:rFonts w:ascii="Times New Roman" w:hAnsi="Times New Roman"/>
          <w:sz w:val="24"/>
          <w:szCs w:val="24"/>
        </w:rPr>
        <w:t>4ª Seção</w:t>
      </w:r>
      <w:r w:rsidR="00F662F1">
        <w:rPr>
          <w:rFonts w:ascii="Times New Roman" w:hAnsi="Times New Roman"/>
          <w:sz w:val="24"/>
          <w:szCs w:val="24"/>
        </w:rPr>
        <w:t>”</w:t>
      </w:r>
      <w:r w:rsidR="004A2BA8" w:rsidRPr="00AA568A">
        <w:rPr>
          <w:rFonts w:ascii="Times New Roman" w:hAnsi="Times New Roman"/>
          <w:sz w:val="24"/>
          <w:szCs w:val="24"/>
        </w:rPr>
        <w:t xml:space="preserve"> ficava numa única sala</w:t>
      </w:r>
      <w:r w:rsidR="004A2BA8">
        <w:rPr>
          <w:rFonts w:ascii="Times New Roman" w:hAnsi="Times New Roman"/>
          <w:sz w:val="24"/>
          <w:szCs w:val="24"/>
        </w:rPr>
        <w:t>;</w:t>
      </w:r>
      <w:r w:rsidR="004A2BA8" w:rsidRPr="00AA568A">
        <w:rPr>
          <w:rFonts w:ascii="Times New Roman" w:hAnsi="Times New Roman"/>
          <w:sz w:val="24"/>
          <w:szCs w:val="24"/>
        </w:rPr>
        <w:t xml:space="preserve"> </w:t>
      </w:r>
      <w:r w:rsidR="004A2BA8">
        <w:rPr>
          <w:rFonts w:ascii="Times New Roman" w:hAnsi="Times New Roman"/>
          <w:sz w:val="24"/>
          <w:szCs w:val="24"/>
        </w:rPr>
        <w:t>apenas n</w:t>
      </w:r>
      <w:r w:rsidR="004A2BA8" w:rsidRPr="00AA568A">
        <w:rPr>
          <w:rFonts w:ascii="Times New Roman" w:hAnsi="Times New Roman"/>
          <w:sz w:val="24"/>
          <w:szCs w:val="24"/>
        </w:rPr>
        <w:t>os anos de 1850</w:t>
      </w:r>
      <w:r w:rsidR="004A2BA8">
        <w:rPr>
          <w:rFonts w:ascii="Times New Roman" w:hAnsi="Times New Roman"/>
          <w:sz w:val="24"/>
          <w:szCs w:val="24"/>
        </w:rPr>
        <w:t xml:space="preserve">, depois de </w:t>
      </w:r>
      <w:r w:rsidR="004A2BA8" w:rsidRPr="00AA568A">
        <w:rPr>
          <w:rFonts w:ascii="Times New Roman" w:hAnsi="Times New Roman"/>
          <w:sz w:val="24"/>
          <w:szCs w:val="24"/>
        </w:rPr>
        <w:t>feita uma reforma no edifício</w:t>
      </w:r>
      <w:r w:rsidR="004A2BA8">
        <w:rPr>
          <w:rFonts w:ascii="Times New Roman" w:hAnsi="Times New Roman"/>
          <w:sz w:val="24"/>
          <w:szCs w:val="24"/>
        </w:rPr>
        <w:t>,</w:t>
      </w:r>
      <w:r w:rsidR="004A2BA8" w:rsidRPr="00AA568A">
        <w:rPr>
          <w:rFonts w:ascii="Times New Roman" w:hAnsi="Times New Roman"/>
          <w:sz w:val="24"/>
          <w:szCs w:val="24"/>
        </w:rPr>
        <w:t xml:space="preserve"> a </w:t>
      </w:r>
      <w:r w:rsidR="008903C0">
        <w:rPr>
          <w:rFonts w:ascii="Times New Roman" w:hAnsi="Times New Roman"/>
          <w:sz w:val="24"/>
          <w:szCs w:val="24"/>
        </w:rPr>
        <w:t>“</w:t>
      </w:r>
      <w:r w:rsidR="004A2BA8" w:rsidRPr="008903C0">
        <w:rPr>
          <w:rFonts w:ascii="Times New Roman" w:hAnsi="Times New Roman"/>
          <w:sz w:val="24"/>
          <w:szCs w:val="24"/>
        </w:rPr>
        <w:t>4ª Seção</w:t>
      </w:r>
      <w:r w:rsidR="008903C0">
        <w:rPr>
          <w:rFonts w:ascii="Times New Roman" w:hAnsi="Times New Roman"/>
          <w:sz w:val="24"/>
          <w:szCs w:val="24"/>
        </w:rPr>
        <w:t>”</w:t>
      </w:r>
      <w:r w:rsidR="004A2BA8" w:rsidRPr="00AA568A">
        <w:rPr>
          <w:rFonts w:ascii="Times New Roman" w:hAnsi="Times New Roman"/>
          <w:i/>
          <w:sz w:val="24"/>
          <w:szCs w:val="24"/>
        </w:rPr>
        <w:t xml:space="preserve"> </w:t>
      </w:r>
      <w:r w:rsidR="004A2BA8">
        <w:rPr>
          <w:rFonts w:ascii="Times New Roman" w:hAnsi="Times New Roman"/>
          <w:sz w:val="24"/>
          <w:szCs w:val="24"/>
        </w:rPr>
        <w:t xml:space="preserve">passou a </w:t>
      </w:r>
      <w:r w:rsidR="004A2BA8" w:rsidRPr="00AA568A">
        <w:rPr>
          <w:rFonts w:ascii="Times New Roman" w:hAnsi="Times New Roman"/>
          <w:sz w:val="24"/>
          <w:szCs w:val="24"/>
        </w:rPr>
        <w:t>ocupar</w:t>
      </w:r>
      <w:r w:rsidR="004A2BA8">
        <w:rPr>
          <w:rFonts w:ascii="Times New Roman" w:hAnsi="Times New Roman"/>
          <w:sz w:val="24"/>
          <w:szCs w:val="24"/>
        </w:rPr>
        <w:t xml:space="preserve"> </w:t>
      </w:r>
      <w:r w:rsidR="004A2BA8" w:rsidRPr="00AA568A">
        <w:rPr>
          <w:rFonts w:ascii="Times New Roman" w:hAnsi="Times New Roman"/>
          <w:sz w:val="24"/>
          <w:szCs w:val="24"/>
        </w:rPr>
        <w:t xml:space="preserve">um </w:t>
      </w:r>
      <w:r w:rsidR="004A2BA8">
        <w:rPr>
          <w:rFonts w:ascii="Times New Roman" w:hAnsi="Times New Roman"/>
          <w:sz w:val="24"/>
          <w:szCs w:val="24"/>
        </w:rPr>
        <w:t xml:space="preserve">espaço </w:t>
      </w:r>
      <w:r w:rsidR="004A2BA8" w:rsidRPr="00AA568A">
        <w:rPr>
          <w:rFonts w:ascii="Times New Roman" w:hAnsi="Times New Roman"/>
          <w:sz w:val="24"/>
          <w:szCs w:val="24"/>
        </w:rPr>
        <w:t>maior</w:t>
      </w:r>
      <w:r w:rsidR="004A2BA8">
        <w:rPr>
          <w:rFonts w:ascii="Times New Roman" w:hAnsi="Times New Roman"/>
          <w:sz w:val="24"/>
          <w:szCs w:val="24"/>
        </w:rPr>
        <w:t xml:space="preserve">. Talvez por isso Ladislau tenha usado o termo “gabinete” para se referir à sala onde estavam as coleções numismáticas e as coleções mineralógicas, indiciando a presença no Museu Nacional, ainda na década de 1870, daquela antiga maneira de expor. Muito provavelmente, a exposição que Ladislau viu </w:t>
      </w:r>
      <w:r w:rsidR="00364472">
        <w:rPr>
          <w:rFonts w:ascii="Times New Roman" w:hAnsi="Times New Roman"/>
          <w:sz w:val="24"/>
          <w:szCs w:val="24"/>
        </w:rPr>
        <w:t xml:space="preserve">quando chegou ao Museu Nacional </w:t>
      </w:r>
      <w:r w:rsidR="004A2BA8">
        <w:rPr>
          <w:rFonts w:ascii="Times New Roman" w:hAnsi="Times New Roman"/>
          <w:sz w:val="24"/>
          <w:szCs w:val="24"/>
        </w:rPr>
        <w:t xml:space="preserve">foi a arranjada por Araújo </w:t>
      </w:r>
      <w:proofErr w:type="spellStart"/>
      <w:r w:rsidR="004A2BA8">
        <w:rPr>
          <w:rFonts w:ascii="Times New Roman" w:hAnsi="Times New Roman"/>
          <w:sz w:val="24"/>
          <w:szCs w:val="24"/>
        </w:rPr>
        <w:t>Porto-Alegre</w:t>
      </w:r>
      <w:proofErr w:type="spellEnd"/>
      <w:r w:rsidR="004A2BA8">
        <w:rPr>
          <w:rFonts w:ascii="Times New Roman" w:hAnsi="Times New Roman"/>
          <w:sz w:val="24"/>
          <w:szCs w:val="24"/>
        </w:rPr>
        <w:t xml:space="preserve"> quando dirigi</w:t>
      </w:r>
      <w:r w:rsidR="008903C0">
        <w:rPr>
          <w:rFonts w:ascii="Times New Roman" w:hAnsi="Times New Roman"/>
          <w:sz w:val="24"/>
          <w:szCs w:val="24"/>
        </w:rPr>
        <w:t>u</w:t>
      </w:r>
      <w:r w:rsidR="004A2BA8">
        <w:rPr>
          <w:rFonts w:ascii="Times New Roman" w:hAnsi="Times New Roman"/>
          <w:sz w:val="24"/>
          <w:szCs w:val="24"/>
        </w:rPr>
        <w:t xml:space="preserve"> a </w:t>
      </w:r>
      <w:r w:rsidR="008903C0">
        <w:rPr>
          <w:rFonts w:ascii="Times New Roman" w:hAnsi="Times New Roman"/>
          <w:sz w:val="24"/>
          <w:szCs w:val="24"/>
        </w:rPr>
        <w:t>“</w:t>
      </w:r>
      <w:r w:rsidR="004A2BA8" w:rsidRPr="008903C0">
        <w:rPr>
          <w:rFonts w:ascii="Times New Roman" w:hAnsi="Times New Roman"/>
          <w:sz w:val="24"/>
          <w:szCs w:val="24"/>
        </w:rPr>
        <w:t>4ª Seção</w:t>
      </w:r>
      <w:r w:rsidR="008903C0">
        <w:rPr>
          <w:rFonts w:ascii="Times New Roman" w:hAnsi="Times New Roman"/>
          <w:sz w:val="24"/>
          <w:szCs w:val="24"/>
        </w:rPr>
        <w:t>”</w:t>
      </w:r>
      <w:r w:rsidR="004A2BA8">
        <w:rPr>
          <w:rFonts w:ascii="Times New Roman" w:hAnsi="Times New Roman"/>
          <w:i/>
          <w:sz w:val="24"/>
          <w:szCs w:val="24"/>
        </w:rPr>
        <w:t>.</w:t>
      </w:r>
      <w:r w:rsidR="00447350">
        <w:rPr>
          <w:rStyle w:val="Refdenotaderodap"/>
          <w:rFonts w:ascii="Times New Roman" w:hAnsi="Times New Roman"/>
          <w:sz w:val="24"/>
          <w:szCs w:val="24"/>
        </w:rPr>
        <w:footnoteReference w:id="149"/>
      </w:r>
      <w:r w:rsidR="004A2BA8">
        <w:rPr>
          <w:rFonts w:ascii="Times New Roman" w:hAnsi="Times New Roman"/>
          <w:i/>
          <w:sz w:val="24"/>
          <w:szCs w:val="24"/>
        </w:rPr>
        <w:t xml:space="preserve"> </w:t>
      </w:r>
    </w:p>
    <w:p w14:paraId="5D82DFD6" w14:textId="594CE4A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Considerando então que a </w:t>
      </w:r>
      <w:r w:rsidR="00600E95">
        <w:rPr>
          <w:rFonts w:ascii="Times New Roman" w:hAnsi="Times New Roman"/>
          <w:sz w:val="24"/>
          <w:szCs w:val="24"/>
        </w:rPr>
        <w:t>ag</w:t>
      </w:r>
      <w:r>
        <w:rPr>
          <w:rFonts w:ascii="Times New Roman" w:hAnsi="Times New Roman"/>
          <w:sz w:val="24"/>
          <w:szCs w:val="24"/>
        </w:rPr>
        <w:t>lomeração daqueles objetos não se tratava de desordem, mas de um modo classificatório definido</w:t>
      </w:r>
      <w:r w:rsidR="003E243A">
        <w:rPr>
          <w:rFonts w:ascii="Times New Roman" w:hAnsi="Times New Roman"/>
          <w:sz w:val="24"/>
          <w:szCs w:val="24"/>
        </w:rPr>
        <w:t xml:space="preserve"> </w:t>
      </w:r>
      <w:r w:rsidR="00925CEC">
        <w:rPr>
          <w:rFonts w:ascii="Times New Roman" w:hAnsi="Times New Roman"/>
          <w:sz w:val="24"/>
          <w:szCs w:val="24"/>
        </w:rPr>
        <w:t>pelo R</w:t>
      </w:r>
      <w:r>
        <w:rPr>
          <w:rFonts w:ascii="Times New Roman" w:hAnsi="Times New Roman"/>
          <w:sz w:val="24"/>
          <w:szCs w:val="24"/>
        </w:rPr>
        <w:t>egulamento</w:t>
      </w:r>
      <w:r w:rsidR="00925CEC">
        <w:rPr>
          <w:rFonts w:ascii="Times New Roman" w:hAnsi="Times New Roman"/>
          <w:sz w:val="24"/>
          <w:szCs w:val="24"/>
        </w:rPr>
        <w:t xml:space="preserve"> de 1842</w:t>
      </w:r>
      <w:r w:rsidR="00045096">
        <w:rPr>
          <w:rFonts w:ascii="Times New Roman" w:hAnsi="Times New Roman"/>
          <w:sz w:val="24"/>
          <w:szCs w:val="24"/>
        </w:rPr>
        <w:t>,</w:t>
      </w:r>
      <w:r>
        <w:rPr>
          <w:rFonts w:ascii="Times New Roman" w:hAnsi="Times New Roman"/>
          <w:sz w:val="24"/>
          <w:szCs w:val="24"/>
        </w:rPr>
        <w:t xml:space="preserve"> podemos então dizer que Ladislau, ao criar seções e </w:t>
      </w:r>
      <w:r w:rsidR="008903C0">
        <w:rPr>
          <w:rFonts w:ascii="Times New Roman" w:hAnsi="Times New Roman"/>
          <w:sz w:val="24"/>
          <w:szCs w:val="24"/>
        </w:rPr>
        <w:t xml:space="preserve">abolir </w:t>
      </w:r>
      <w:r>
        <w:rPr>
          <w:rFonts w:ascii="Times New Roman" w:hAnsi="Times New Roman"/>
          <w:sz w:val="24"/>
          <w:szCs w:val="24"/>
        </w:rPr>
        <w:t>outras</w:t>
      </w:r>
      <w:r w:rsidR="003E243A">
        <w:rPr>
          <w:rFonts w:ascii="Times New Roman" w:hAnsi="Times New Roman"/>
          <w:sz w:val="24"/>
          <w:szCs w:val="24"/>
        </w:rPr>
        <w:t xml:space="preserve"> com o novo Regulamento de 1876</w:t>
      </w:r>
      <w:r>
        <w:rPr>
          <w:rFonts w:ascii="Times New Roman" w:hAnsi="Times New Roman"/>
          <w:sz w:val="24"/>
          <w:szCs w:val="24"/>
        </w:rPr>
        <w:t>, levou a cabo uma reforma radical. As mudanças igualmente se estenderam sobre a dinâmica do Museu e</w:t>
      </w:r>
      <w:r w:rsidR="00044448">
        <w:rPr>
          <w:rFonts w:ascii="Times New Roman" w:hAnsi="Times New Roman"/>
          <w:sz w:val="24"/>
          <w:szCs w:val="24"/>
        </w:rPr>
        <w:t xml:space="preserve">, </w:t>
      </w:r>
      <w:r w:rsidR="008903C0">
        <w:rPr>
          <w:rFonts w:ascii="Times New Roman" w:hAnsi="Times New Roman"/>
          <w:sz w:val="24"/>
          <w:szCs w:val="24"/>
        </w:rPr>
        <w:t xml:space="preserve">segundo </w:t>
      </w:r>
      <w:r w:rsidR="00044448">
        <w:rPr>
          <w:rFonts w:ascii="Times New Roman" w:hAnsi="Times New Roman"/>
          <w:sz w:val="24"/>
          <w:szCs w:val="24"/>
        </w:rPr>
        <w:t>João Batista de Lacerda,</w:t>
      </w:r>
      <w:r>
        <w:rPr>
          <w:rFonts w:ascii="Times New Roman" w:hAnsi="Times New Roman"/>
          <w:sz w:val="24"/>
          <w:szCs w:val="24"/>
        </w:rPr>
        <w:t xml:space="preserve"> sobre a motivação dos funcionários.</w:t>
      </w:r>
      <w:r w:rsidR="00044448">
        <w:rPr>
          <w:rFonts w:ascii="Times New Roman" w:hAnsi="Times New Roman"/>
          <w:sz w:val="24"/>
          <w:szCs w:val="24"/>
        </w:rPr>
        <w:t xml:space="preserve"> Lacerda</w:t>
      </w:r>
      <w:r>
        <w:rPr>
          <w:rFonts w:ascii="Times New Roman" w:hAnsi="Times New Roman"/>
          <w:sz w:val="24"/>
          <w:szCs w:val="24"/>
        </w:rPr>
        <w:t xml:space="preserve"> chegou ao Museu no mesmo ano da reforma</w:t>
      </w:r>
      <w:r w:rsidR="00044448">
        <w:rPr>
          <w:rFonts w:ascii="Times New Roman" w:hAnsi="Times New Roman"/>
          <w:sz w:val="24"/>
          <w:szCs w:val="24"/>
        </w:rPr>
        <w:t xml:space="preserve"> como </w:t>
      </w:r>
      <w:r>
        <w:rPr>
          <w:rFonts w:ascii="Times New Roman" w:hAnsi="Times New Roman"/>
          <w:sz w:val="24"/>
          <w:szCs w:val="24"/>
        </w:rPr>
        <w:t xml:space="preserve">subdiretor da </w:t>
      </w:r>
      <w:r w:rsidR="008903C0">
        <w:rPr>
          <w:rFonts w:ascii="Times New Roman" w:hAnsi="Times New Roman"/>
          <w:sz w:val="24"/>
          <w:szCs w:val="24"/>
        </w:rPr>
        <w:t>“</w:t>
      </w:r>
      <w:r w:rsidR="00044448" w:rsidRPr="008903C0">
        <w:rPr>
          <w:rFonts w:ascii="Times New Roman" w:hAnsi="Times New Roman"/>
          <w:sz w:val="24"/>
          <w:szCs w:val="24"/>
        </w:rPr>
        <w:t>1ª Seç</w:t>
      </w:r>
      <w:r w:rsidR="008903C0" w:rsidRPr="008903C0">
        <w:rPr>
          <w:rFonts w:ascii="Times New Roman" w:hAnsi="Times New Roman"/>
          <w:sz w:val="24"/>
          <w:szCs w:val="24"/>
        </w:rPr>
        <w:t>ão</w:t>
      </w:r>
      <w:r w:rsidR="008903C0">
        <w:rPr>
          <w:rFonts w:ascii="Times New Roman" w:hAnsi="Times New Roman"/>
          <w:sz w:val="24"/>
          <w:szCs w:val="24"/>
        </w:rPr>
        <w:t>”</w:t>
      </w:r>
      <w:r>
        <w:rPr>
          <w:rFonts w:ascii="Times New Roman" w:hAnsi="Times New Roman"/>
          <w:sz w:val="24"/>
          <w:szCs w:val="24"/>
        </w:rPr>
        <w:t>:</w:t>
      </w:r>
    </w:p>
    <w:p w14:paraId="00D1FD6C" w14:textId="77777777" w:rsidR="00DF20F7" w:rsidRDefault="00DF20F7" w:rsidP="004A2BA8">
      <w:pPr>
        <w:pStyle w:val="SemEspaamento"/>
        <w:spacing w:line="360" w:lineRule="auto"/>
        <w:ind w:firstLine="708"/>
        <w:jc w:val="both"/>
        <w:rPr>
          <w:rFonts w:ascii="Times New Roman" w:hAnsi="Times New Roman"/>
          <w:sz w:val="24"/>
          <w:szCs w:val="24"/>
        </w:rPr>
      </w:pPr>
    </w:p>
    <w:p w14:paraId="12F3C233" w14:textId="77777777" w:rsidR="004A2BA8" w:rsidRPr="00E24F63" w:rsidRDefault="004A2BA8" w:rsidP="004A2BA8">
      <w:pPr>
        <w:pStyle w:val="SemEspaamento"/>
        <w:ind w:left="2268"/>
        <w:jc w:val="both"/>
        <w:rPr>
          <w:rFonts w:ascii="Times New Roman" w:hAnsi="Times New Roman"/>
          <w:sz w:val="20"/>
          <w:szCs w:val="20"/>
        </w:rPr>
      </w:pPr>
      <w:r w:rsidRPr="00E24F63">
        <w:rPr>
          <w:rFonts w:ascii="Times New Roman" w:hAnsi="Times New Roman"/>
          <w:sz w:val="20"/>
          <w:szCs w:val="20"/>
        </w:rPr>
        <w:t>A nova reforma começara bem auspiciada: sentia-se que havia um certo entusiasmo no trabalho, o desejo de erguer alto a reputação do Museu, e fazê-lo estimado do público e do governo da nação.  Trabalhava-se com afinco nos laboratórios e gabinetes; reviam-se as coleções, substituindo-se os velhos espécimes estragados por outros recentemente preparados; enchiam-se os armários; reuniam-se os ossos esparsos para compor os esqueletos; aproveitavam-se as peles; dava-se uma aparência estética às coleções expostas; pregavam-se novos rótulos e substituíam-se as denominações genéricas antigas por outras modernamente adotadas.</w:t>
      </w:r>
      <w:r>
        <w:rPr>
          <w:rStyle w:val="Refdenotaderodap"/>
          <w:rFonts w:ascii="Times New Roman" w:hAnsi="Times New Roman"/>
          <w:sz w:val="20"/>
          <w:szCs w:val="20"/>
        </w:rPr>
        <w:footnoteReference w:id="150"/>
      </w:r>
    </w:p>
    <w:p w14:paraId="2C6DC737" w14:textId="77777777" w:rsidR="00BF1C05" w:rsidRDefault="00BF1C05" w:rsidP="004A2BA8">
      <w:pPr>
        <w:pStyle w:val="SemEspaamento"/>
        <w:spacing w:line="360" w:lineRule="auto"/>
        <w:ind w:firstLine="708"/>
        <w:jc w:val="both"/>
        <w:rPr>
          <w:rFonts w:ascii="Times New Roman" w:hAnsi="Times New Roman"/>
          <w:sz w:val="24"/>
          <w:szCs w:val="24"/>
        </w:rPr>
      </w:pPr>
    </w:p>
    <w:p w14:paraId="0A80602A" w14:textId="77777777" w:rsidR="00BF1C05" w:rsidRDefault="00BF1C05" w:rsidP="00BF1C05">
      <w:pPr>
        <w:pStyle w:val="AMPNotasdefim"/>
      </w:pPr>
    </w:p>
    <w:p w14:paraId="79F5D88C" w14:textId="3358F92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que se refere ao ordenamento espacial das exposições, em 1877 o prédio do Museu Nacional foi ampliado</w:t>
      </w:r>
      <w:r w:rsidR="00B56C5A">
        <w:rPr>
          <w:rFonts w:ascii="Times New Roman" w:hAnsi="Times New Roman"/>
          <w:sz w:val="24"/>
          <w:szCs w:val="24"/>
        </w:rPr>
        <w:t xml:space="preserve"> com a criação de dez novas salas</w:t>
      </w:r>
      <w:r>
        <w:rPr>
          <w:rFonts w:ascii="Times New Roman" w:hAnsi="Times New Roman"/>
          <w:sz w:val="24"/>
          <w:szCs w:val="24"/>
        </w:rPr>
        <w:t xml:space="preserve">, o que permitiu a Ladislau planejar uma nova ocupação dos espaços e realizar, tempos depois, a Exposição Antropológica Brasileira. Ladislau comemorava a conquista: </w:t>
      </w:r>
    </w:p>
    <w:p w14:paraId="67817EA3" w14:textId="77777777" w:rsidR="00DF20F7" w:rsidRDefault="00DF20F7" w:rsidP="004A2BA8">
      <w:pPr>
        <w:pStyle w:val="SemEspaamento"/>
        <w:spacing w:line="360" w:lineRule="auto"/>
        <w:ind w:firstLine="708"/>
        <w:jc w:val="both"/>
        <w:rPr>
          <w:rFonts w:ascii="Times New Roman" w:hAnsi="Times New Roman"/>
          <w:sz w:val="24"/>
          <w:szCs w:val="24"/>
        </w:rPr>
      </w:pPr>
    </w:p>
    <w:p w14:paraId="6DE41A8A" w14:textId="77777777" w:rsidR="004A2BA8" w:rsidRPr="00FA75BE" w:rsidRDefault="004A2BA8" w:rsidP="004A2BA8">
      <w:pPr>
        <w:pStyle w:val="SemEspaamento"/>
        <w:ind w:left="2268"/>
        <w:jc w:val="both"/>
        <w:rPr>
          <w:rFonts w:ascii="Times New Roman" w:hAnsi="Times New Roman"/>
          <w:sz w:val="20"/>
          <w:szCs w:val="20"/>
        </w:rPr>
      </w:pPr>
      <w:r w:rsidRPr="00FA75BE">
        <w:rPr>
          <w:rFonts w:ascii="Times New Roman" w:hAnsi="Times New Roman"/>
          <w:sz w:val="20"/>
          <w:szCs w:val="20"/>
        </w:rPr>
        <w:t>“rejubilo-me em declarar que, conquanto no exterior do edifício em nada tenha sido alterado este estabelecimento, foi ele tão aumentado interiormente, que possui hoje o duplo do espaço de que para seus trabalhos e coleções mal lhe era permitido dispor há menos de um ano”</w:t>
      </w:r>
      <w:r w:rsidR="00045096">
        <w:rPr>
          <w:rFonts w:ascii="Times New Roman" w:hAnsi="Times New Roman"/>
          <w:sz w:val="20"/>
          <w:szCs w:val="20"/>
        </w:rPr>
        <w:t>.</w:t>
      </w:r>
      <w:r w:rsidRPr="00FA75BE">
        <w:rPr>
          <w:rStyle w:val="Refdenotaderodap"/>
          <w:rFonts w:ascii="Times New Roman" w:hAnsi="Times New Roman"/>
          <w:sz w:val="20"/>
          <w:szCs w:val="20"/>
        </w:rPr>
        <w:footnoteReference w:id="151"/>
      </w:r>
      <w:r w:rsidRPr="00FA75BE">
        <w:rPr>
          <w:rFonts w:ascii="Times New Roman" w:hAnsi="Times New Roman"/>
          <w:sz w:val="20"/>
          <w:szCs w:val="20"/>
        </w:rPr>
        <w:t xml:space="preserve"> </w:t>
      </w:r>
    </w:p>
    <w:p w14:paraId="62DB0C7A" w14:textId="77777777" w:rsidR="00DE6970" w:rsidRPr="009F4938" w:rsidRDefault="00DE6970" w:rsidP="009F4938">
      <w:pPr>
        <w:pStyle w:val="SemEspaamento"/>
        <w:spacing w:line="360" w:lineRule="auto"/>
        <w:ind w:firstLine="708"/>
        <w:jc w:val="both"/>
        <w:rPr>
          <w:rFonts w:ascii="Times New Roman" w:hAnsi="Times New Roman"/>
          <w:sz w:val="32"/>
          <w:szCs w:val="32"/>
        </w:rPr>
      </w:pPr>
    </w:p>
    <w:p w14:paraId="03546F19" w14:textId="3E87EB39" w:rsidR="00D337ED" w:rsidRDefault="00F3037A" w:rsidP="00D337ED">
      <w:pPr>
        <w:pStyle w:val="SemEspaamento"/>
        <w:spacing w:line="360" w:lineRule="auto"/>
        <w:ind w:firstLine="708"/>
        <w:jc w:val="both"/>
        <w:rPr>
          <w:rFonts w:ascii="Times New Roman" w:hAnsi="Times New Roman"/>
          <w:sz w:val="24"/>
          <w:szCs w:val="24"/>
        </w:rPr>
      </w:pPr>
      <w:r>
        <w:rPr>
          <w:rFonts w:ascii="Times New Roman" w:hAnsi="Times New Roman"/>
          <w:sz w:val="24"/>
          <w:szCs w:val="24"/>
        </w:rPr>
        <w:t>C</w:t>
      </w:r>
      <w:r w:rsidR="007244F2">
        <w:rPr>
          <w:rFonts w:ascii="Times New Roman" w:hAnsi="Times New Roman"/>
          <w:sz w:val="24"/>
          <w:szCs w:val="24"/>
        </w:rPr>
        <w:t>om o a</w:t>
      </w:r>
      <w:r w:rsidR="004A2BA8">
        <w:rPr>
          <w:rFonts w:ascii="Times New Roman" w:hAnsi="Times New Roman"/>
          <w:sz w:val="24"/>
          <w:szCs w:val="24"/>
        </w:rPr>
        <w:t>créscimo do</w:t>
      </w:r>
      <w:r w:rsidR="007244F2">
        <w:rPr>
          <w:rFonts w:ascii="Times New Roman" w:hAnsi="Times New Roman"/>
          <w:sz w:val="24"/>
          <w:szCs w:val="24"/>
        </w:rPr>
        <w:t xml:space="preserve"> espaço</w:t>
      </w:r>
      <w:r>
        <w:rPr>
          <w:rFonts w:ascii="Times New Roman" w:hAnsi="Times New Roman"/>
          <w:sz w:val="24"/>
          <w:szCs w:val="24"/>
        </w:rPr>
        <w:t xml:space="preserve">, </w:t>
      </w:r>
      <w:r w:rsidR="00B56C5A">
        <w:rPr>
          <w:rFonts w:ascii="Times New Roman" w:hAnsi="Times New Roman"/>
          <w:sz w:val="24"/>
          <w:szCs w:val="24"/>
        </w:rPr>
        <w:t>uma</w:t>
      </w:r>
      <w:r w:rsidR="004A2BA8">
        <w:rPr>
          <w:rFonts w:ascii="Times New Roman" w:hAnsi="Times New Roman"/>
          <w:sz w:val="24"/>
          <w:szCs w:val="24"/>
        </w:rPr>
        <w:t xml:space="preserve"> </w:t>
      </w:r>
      <w:r w:rsidR="00846F0E">
        <w:rPr>
          <w:rFonts w:ascii="Times New Roman" w:hAnsi="Times New Roman"/>
          <w:sz w:val="24"/>
          <w:szCs w:val="24"/>
        </w:rPr>
        <w:t xml:space="preserve">área </w:t>
      </w:r>
      <w:r>
        <w:rPr>
          <w:rFonts w:ascii="Times New Roman" w:hAnsi="Times New Roman"/>
          <w:sz w:val="24"/>
          <w:szCs w:val="24"/>
        </w:rPr>
        <w:t xml:space="preserve">foi destinada </w:t>
      </w:r>
      <w:r w:rsidR="004A2BA8">
        <w:rPr>
          <w:rFonts w:ascii="Times New Roman" w:hAnsi="Times New Roman"/>
          <w:sz w:val="24"/>
          <w:szCs w:val="24"/>
        </w:rPr>
        <w:t>para a taxidermia</w:t>
      </w:r>
      <w:r w:rsidR="00846F0E">
        <w:rPr>
          <w:rFonts w:ascii="Times New Roman" w:hAnsi="Times New Roman"/>
          <w:sz w:val="24"/>
          <w:szCs w:val="24"/>
        </w:rPr>
        <w:t xml:space="preserve"> e outra para os cursos públicos</w:t>
      </w:r>
      <w:r w:rsidR="004A2BA8">
        <w:rPr>
          <w:rFonts w:ascii="Times New Roman" w:hAnsi="Times New Roman"/>
          <w:sz w:val="24"/>
          <w:szCs w:val="24"/>
        </w:rPr>
        <w:t xml:space="preserve">. </w:t>
      </w:r>
      <w:r w:rsidR="00846F0E">
        <w:rPr>
          <w:rFonts w:ascii="Times New Roman" w:hAnsi="Times New Roman"/>
          <w:sz w:val="24"/>
          <w:szCs w:val="24"/>
        </w:rPr>
        <w:t xml:space="preserve">As demais dependências </w:t>
      </w:r>
      <w:r w:rsidR="00D337ED">
        <w:rPr>
          <w:rFonts w:ascii="Times New Roman" w:hAnsi="Times New Roman"/>
          <w:sz w:val="24"/>
          <w:szCs w:val="24"/>
        </w:rPr>
        <w:t>do préd</w:t>
      </w:r>
      <w:r w:rsidR="00846F0E">
        <w:rPr>
          <w:rFonts w:ascii="Times New Roman" w:hAnsi="Times New Roman"/>
          <w:sz w:val="24"/>
          <w:szCs w:val="24"/>
        </w:rPr>
        <w:t>io foram ocupadas pelas coleções. Para a</w:t>
      </w:r>
      <w:r w:rsidR="004A2BA8">
        <w:rPr>
          <w:rFonts w:ascii="Times New Roman" w:hAnsi="Times New Roman"/>
          <w:sz w:val="24"/>
          <w:szCs w:val="24"/>
        </w:rPr>
        <w:t xml:space="preserve"> Exposição Antropológica</w:t>
      </w:r>
      <w:r w:rsidR="00A23234">
        <w:rPr>
          <w:rFonts w:ascii="Times New Roman" w:hAnsi="Times New Roman"/>
          <w:sz w:val="24"/>
          <w:szCs w:val="24"/>
        </w:rPr>
        <w:t xml:space="preserve"> </w:t>
      </w:r>
      <w:r w:rsidR="004A2BA8">
        <w:rPr>
          <w:rFonts w:ascii="Times New Roman" w:hAnsi="Times New Roman"/>
          <w:sz w:val="24"/>
          <w:szCs w:val="24"/>
        </w:rPr>
        <w:t xml:space="preserve">foram </w:t>
      </w:r>
      <w:r w:rsidR="00846F0E">
        <w:rPr>
          <w:rFonts w:ascii="Times New Roman" w:hAnsi="Times New Roman"/>
          <w:sz w:val="24"/>
          <w:szCs w:val="24"/>
        </w:rPr>
        <w:t xml:space="preserve">reservadas </w:t>
      </w:r>
      <w:r w:rsidR="004A2BA8">
        <w:rPr>
          <w:rFonts w:ascii="Times New Roman" w:hAnsi="Times New Roman"/>
          <w:sz w:val="24"/>
          <w:szCs w:val="24"/>
        </w:rPr>
        <w:t xml:space="preserve">oito salas </w:t>
      </w:r>
      <w:r w:rsidR="004C75A3">
        <w:rPr>
          <w:rFonts w:ascii="Times New Roman" w:hAnsi="Times New Roman"/>
          <w:sz w:val="24"/>
          <w:szCs w:val="24"/>
        </w:rPr>
        <w:t xml:space="preserve">que passaram a abrigar </w:t>
      </w:r>
      <w:r w:rsidR="004A2BA8">
        <w:rPr>
          <w:rFonts w:ascii="Times New Roman" w:hAnsi="Times New Roman"/>
          <w:sz w:val="24"/>
          <w:szCs w:val="24"/>
        </w:rPr>
        <w:t xml:space="preserve">as coleções </w:t>
      </w:r>
      <w:r w:rsidR="004C75A3">
        <w:rPr>
          <w:rFonts w:ascii="Times New Roman" w:hAnsi="Times New Roman"/>
          <w:sz w:val="24"/>
          <w:szCs w:val="24"/>
        </w:rPr>
        <w:t>da antropologia (“</w:t>
      </w:r>
      <w:r w:rsidR="004A2BA8" w:rsidRPr="007244F2">
        <w:rPr>
          <w:rFonts w:ascii="Times New Roman" w:hAnsi="Times New Roman"/>
          <w:sz w:val="24"/>
          <w:szCs w:val="24"/>
        </w:rPr>
        <w:t>1ª Seção</w:t>
      </w:r>
      <w:r w:rsidR="007244F2">
        <w:rPr>
          <w:rFonts w:ascii="Times New Roman" w:hAnsi="Times New Roman"/>
          <w:sz w:val="24"/>
          <w:szCs w:val="24"/>
        </w:rPr>
        <w:t>”</w:t>
      </w:r>
      <w:r w:rsidR="004C75A3">
        <w:rPr>
          <w:rFonts w:ascii="Times New Roman" w:hAnsi="Times New Roman"/>
          <w:sz w:val="24"/>
          <w:szCs w:val="24"/>
        </w:rPr>
        <w:t>) e da arqueologia e etnografia (</w:t>
      </w:r>
      <w:r w:rsidR="007244F2">
        <w:rPr>
          <w:rFonts w:ascii="Times New Roman" w:hAnsi="Times New Roman"/>
          <w:sz w:val="24"/>
          <w:szCs w:val="24"/>
        </w:rPr>
        <w:t>“</w:t>
      </w:r>
      <w:r w:rsidR="004A2BA8" w:rsidRPr="007244F2">
        <w:rPr>
          <w:rFonts w:ascii="Times New Roman" w:hAnsi="Times New Roman"/>
          <w:sz w:val="24"/>
          <w:szCs w:val="24"/>
        </w:rPr>
        <w:t>Seção Anexa</w:t>
      </w:r>
      <w:r w:rsidR="007244F2">
        <w:rPr>
          <w:rFonts w:ascii="Times New Roman" w:hAnsi="Times New Roman"/>
          <w:sz w:val="24"/>
          <w:szCs w:val="24"/>
        </w:rPr>
        <w:t>”</w:t>
      </w:r>
      <w:r w:rsidR="004C75A3">
        <w:rPr>
          <w:rFonts w:ascii="Times New Roman" w:hAnsi="Times New Roman"/>
          <w:sz w:val="24"/>
          <w:szCs w:val="24"/>
        </w:rPr>
        <w:t>)</w:t>
      </w:r>
      <w:r w:rsidR="00D337ED">
        <w:rPr>
          <w:rFonts w:ascii="Times New Roman" w:hAnsi="Times New Roman"/>
          <w:sz w:val="24"/>
          <w:szCs w:val="24"/>
        </w:rPr>
        <w:t xml:space="preserve">, </w:t>
      </w:r>
      <w:r w:rsidR="00846F0E">
        <w:rPr>
          <w:rFonts w:ascii="Times New Roman" w:hAnsi="Times New Roman"/>
          <w:sz w:val="24"/>
          <w:szCs w:val="24"/>
        </w:rPr>
        <w:t>que até a reforma do prédio estavam distribuídas em quatro salas</w:t>
      </w:r>
      <w:r w:rsidR="004A2BA8">
        <w:rPr>
          <w:rFonts w:ascii="Times New Roman" w:hAnsi="Times New Roman"/>
          <w:sz w:val="24"/>
          <w:szCs w:val="24"/>
        </w:rPr>
        <w:t>.</w:t>
      </w:r>
      <w:r w:rsidR="00846F0E">
        <w:rPr>
          <w:rFonts w:ascii="Times New Roman" w:hAnsi="Times New Roman"/>
          <w:sz w:val="24"/>
          <w:szCs w:val="24"/>
        </w:rPr>
        <w:t xml:space="preserve"> </w:t>
      </w:r>
      <w:r w:rsidR="00D337ED">
        <w:rPr>
          <w:rFonts w:ascii="Times New Roman" w:hAnsi="Times New Roman"/>
          <w:sz w:val="24"/>
          <w:szCs w:val="24"/>
        </w:rPr>
        <w:t>A</w:t>
      </w:r>
      <w:r w:rsidR="00846F0E">
        <w:rPr>
          <w:rFonts w:ascii="Times New Roman" w:hAnsi="Times New Roman"/>
          <w:sz w:val="24"/>
          <w:szCs w:val="24"/>
        </w:rPr>
        <w:t xml:space="preserve"> ampliação do prédio</w:t>
      </w:r>
      <w:r w:rsidR="00D337ED">
        <w:rPr>
          <w:rFonts w:ascii="Times New Roman" w:hAnsi="Times New Roman"/>
          <w:sz w:val="24"/>
          <w:szCs w:val="24"/>
        </w:rPr>
        <w:t xml:space="preserve"> certamente impactou no ordenamento expositivo adotado até então e permitiu a Ladislau agrupar as coleções do modo que julgava mais adequado. O seu projeto expositivo e classificatório para 1882, que nos interessa mais de perto e para o qual Ladislau criou suas próprias instruções e lançou mão de uma museografia “</w:t>
      </w:r>
      <w:r w:rsidR="00D337ED" w:rsidRPr="007244F2">
        <w:rPr>
          <w:rFonts w:ascii="Times New Roman" w:hAnsi="Times New Roman"/>
          <w:sz w:val="24"/>
          <w:szCs w:val="24"/>
        </w:rPr>
        <w:t>moderna</w:t>
      </w:r>
      <w:r w:rsidR="00D337ED">
        <w:rPr>
          <w:rFonts w:ascii="Times New Roman" w:hAnsi="Times New Roman"/>
          <w:sz w:val="24"/>
          <w:szCs w:val="24"/>
        </w:rPr>
        <w:t xml:space="preserve">” tal qual a utilizada nas exposições universais e nos museus estrangeiros, guardava algumas especificidades, embora não diferisse totalmente daqueles adotados em outros museus do mundo. </w:t>
      </w:r>
    </w:p>
    <w:p w14:paraId="620C911C" w14:textId="16F783B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Inglaterra, o Pitt Rivers </w:t>
      </w:r>
      <w:proofErr w:type="spellStart"/>
      <w:r>
        <w:rPr>
          <w:rFonts w:ascii="Times New Roman" w:hAnsi="Times New Roman"/>
          <w:sz w:val="24"/>
          <w:szCs w:val="24"/>
        </w:rPr>
        <w:t>Museum</w:t>
      </w:r>
      <w:proofErr w:type="spellEnd"/>
      <w:r>
        <w:rPr>
          <w:rFonts w:ascii="Times New Roman" w:hAnsi="Times New Roman"/>
          <w:sz w:val="24"/>
          <w:szCs w:val="24"/>
        </w:rPr>
        <w:t xml:space="preserve"> utilizava, em fins do século XIX, uma expografia pautada na serialização conforme similaridade morfológica dos objetos, exibidos do mais simples ao mais complexo, independentemente da sua proveniência ou função. Tratava-se de um ordenamento expositivo temporalmente linear e profundamente evolucionista de compreensão da história humana (CONKLIN, 2015, p. 69). A ideia do desenvolvimento técnico gradativo como evidência do progresso humano e a teoria darwinista tiveram forte peso sobre o pensamento antropológico de Pitt Rivers e, consequentemente, sobre o arranjo expositivo daquele museu (CHAPMAN, 1885). Na Alemanha, o Museu Etnológico de Berlim, dirigido por Adolf </w:t>
      </w:r>
      <w:proofErr w:type="spellStart"/>
      <w:r>
        <w:rPr>
          <w:rFonts w:ascii="Times New Roman" w:hAnsi="Times New Roman"/>
          <w:sz w:val="24"/>
          <w:szCs w:val="24"/>
        </w:rPr>
        <w:t>Bastian</w:t>
      </w:r>
      <w:proofErr w:type="spellEnd"/>
      <w:r>
        <w:rPr>
          <w:rFonts w:ascii="Times New Roman" w:hAnsi="Times New Roman"/>
          <w:sz w:val="24"/>
          <w:szCs w:val="24"/>
        </w:rPr>
        <w:t xml:space="preserve">, aplicava nas exposições um ordenamento baseado no critério geográfico que assegurava a particularidade dos povos ali representados. </w:t>
      </w:r>
      <w:proofErr w:type="spellStart"/>
      <w:r>
        <w:rPr>
          <w:rFonts w:ascii="Times New Roman" w:hAnsi="Times New Roman"/>
          <w:sz w:val="24"/>
          <w:szCs w:val="24"/>
        </w:rPr>
        <w:t>Bastian</w:t>
      </w:r>
      <w:proofErr w:type="spellEnd"/>
      <w:r>
        <w:rPr>
          <w:rFonts w:ascii="Times New Roman" w:hAnsi="Times New Roman"/>
          <w:sz w:val="24"/>
          <w:szCs w:val="24"/>
        </w:rPr>
        <w:t xml:space="preserve"> foi um etnólogo alemão, herdeiro da tradição historicista e esteve à frente do Museu </w:t>
      </w:r>
      <w:r w:rsidR="00910DFE">
        <w:rPr>
          <w:rFonts w:ascii="Times New Roman" w:hAnsi="Times New Roman"/>
          <w:sz w:val="24"/>
          <w:szCs w:val="24"/>
        </w:rPr>
        <w:t xml:space="preserve">Etnológico de Berlim </w:t>
      </w:r>
      <w:r>
        <w:rPr>
          <w:rFonts w:ascii="Times New Roman" w:hAnsi="Times New Roman"/>
          <w:sz w:val="24"/>
          <w:szCs w:val="24"/>
        </w:rPr>
        <w:t xml:space="preserve">entre 1873 e </w:t>
      </w:r>
      <w:r w:rsidRPr="00B532D6">
        <w:rPr>
          <w:rFonts w:ascii="Times New Roman" w:hAnsi="Times New Roman"/>
          <w:sz w:val="24"/>
          <w:szCs w:val="24"/>
        </w:rPr>
        <w:t>1905.</w:t>
      </w:r>
      <w:r w:rsidRPr="00B532D6">
        <w:rPr>
          <w:rStyle w:val="Refdenotaderodap"/>
          <w:rFonts w:ascii="Times New Roman" w:hAnsi="Times New Roman"/>
          <w:sz w:val="24"/>
          <w:szCs w:val="24"/>
        </w:rPr>
        <w:footnoteReference w:id="152"/>
      </w:r>
      <w:r>
        <w:rPr>
          <w:rFonts w:ascii="Times New Roman" w:hAnsi="Times New Roman"/>
          <w:sz w:val="24"/>
          <w:szCs w:val="24"/>
        </w:rPr>
        <w:t xml:space="preserve"> Ali, o predomínio da perspectiva particularista foi derivada de um projeto científico que partia de centros locais/regionais para entender a cultura e a história </w:t>
      </w:r>
      <w:r>
        <w:rPr>
          <w:rFonts w:ascii="Times New Roman" w:hAnsi="Times New Roman"/>
          <w:sz w:val="24"/>
          <w:szCs w:val="24"/>
        </w:rPr>
        <w:lastRenderedPageBreak/>
        <w:t xml:space="preserve">humana, formando assim um “arquivo da humanidade”, com coleções de todos os povos, de todos os tempos e de todas </w:t>
      </w:r>
      <w:r w:rsidR="007244F2">
        <w:rPr>
          <w:rFonts w:ascii="Times New Roman" w:hAnsi="Times New Roman"/>
          <w:sz w:val="24"/>
          <w:szCs w:val="24"/>
        </w:rPr>
        <w:t>as partes do mundo; a</w:t>
      </w:r>
      <w:r>
        <w:rPr>
          <w:rFonts w:ascii="Times New Roman" w:hAnsi="Times New Roman"/>
          <w:sz w:val="24"/>
          <w:szCs w:val="24"/>
        </w:rPr>
        <w:t>s exposições seguiam então uma organização geográfica, eram menos serialistas e continham em menor grau a ideia de progresso (PENNY, 2002).</w:t>
      </w:r>
      <w:r w:rsidRPr="00B532D6">
        <w:rPr>
          <w:rFonts w:ascii="Times New Roman" w:hAnsi="Times New Roman"/>
          <w:sz w:val="24"/>
          <w:szCs w:val="24"/>
        </w:rPr>
        <w:t xml:space="preserve"> </w:t>
      </w:r>
      <w:r w:rsidR="00910DFE">
        <w:rPr>
          <w:rFonts w:ascii="Times New Roman" w:hAnsi="Times New Roman"/>
          <w:sz w:val="24"/>
          <w:szCs w:val="24"/>
        </w:rPr>
        <w:t xml:space="preserve"> </w:t>
      </w:r>
    </w:p>
    <w:p w14:paraId="1727DB55" w14:textId="77777777" w:rsidR="004A2BA8" w:rsidRDefault="00306042"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ideia de ordenar as coisas pelo critério geográfico não era nova. Na França ainda na primeira metade do século XIX, </w:t>
      </w:r>
      <w:proofErr w:type="spellStart"/>
      <w:r w:rsidRPr="005B7C71">
        <w:rPr>
          <w:rFonts w:ascii="Times New Roman" w:hAnsi="Times New Roman"/>
          <w:sz w:val="24"/>
          <w:szCs w:val="24"/>
        </w:rPr>
        <w:t>Edmé</w:t>
      </w:r>
      <w:proofErr w:type="spellEnd"/>
      <w:r w:rsidRPr="005B7C71">
        <w:rPr>
          <w:rFonts w:ascii="Times New Roman" w:hAnsi="Times New Roman"/>
          <w:sz w:val="24"/>
          <w:szCs w:val="24"/>
        </w:rPr>
        <w:t xml:space="preserve">-François </w:t>
      </w:r>
      <w:proofErr w:type="spellStart"/>
      <w:r w:rsidRPr="005B7C71">
        <w:rPr>
          <w:rFonts w:ascii="Times New Roman" w:hAnsi="Times New Roman"/>
          <w:sz w:val="24"/>
          <w:szCs w:val="24"/>
        </w:rPr>
        <w:t>Jomard</w:t>
      </w:r>
      <w:proofErr w:type="spellEnd"/>
      <w:r w:rsidRPr="005B7C71">
        <w:rPr>
          <w:rFonts w:ascii="Times New Roman" w:hAnsi="Times New Roman"/>
          <w:sz w:val="24"/>
          <w:szCs w:val="24"/>
        </w:rPr>
        <w:t xml:space="preserve"> (1777-1862)</w:t>
      </w:r>
      <w:r w:rsidR="00447350">
        <w:rPr>
          <w:rStyle w:val="Refdenotaderodap"/>
          <w:rFonts w:ascii="Times New Roman" w:hAnsi="Times New Roman"/>
          <w:sz w:val="24"/>
          <w:szCs w:val="24"/>
        </w:rPr>
        <w:footnoteReference w:id="153"/>
      </w:r>
      <w:r>
        <w:rPr>
          <w:rFonts w:ascii="Times New Roman" w:hAnsi="Times New Roman"/>
          <w:sz w:val="24"/>
          <w:szCs w:val="24"/>
        </w:rPr>
        <w:t xml:space="preserve"> propôs nos anos 1830 a criação de um museu </w:t>
      </w:r>
      <w:proofErr w:type="spellStart"/>
      <w:r>
        <w:rPr>
          <w:rFonts w:ascii="Times New Roman" w:hAnsi="Times New Roman"/>
          <w:sz w:val="24"/>
          <w:szCs w:val="24"/>
        </w:rPr>
        <w:t>geoetnográfico</w:t>
      </w:r>
      <w:proofErr w:type="spellEnd"/>
      <w:r>
        <w:rPr>
          <w:rFonts w:ascii="Times New Roman" w:hAnsi="Times New Roman"/>
          <w:sz w:val="24"/>
          <w:szCs w:val="24"/>
        </w:rPr>
        <w:t xml:space="preserve"> porque, segundo ele, “</w:t>
      </w:r>
      <w:r w:rsidRPr="005655C9">
        <w:rPr>
          <w:rFonts w:ascii="Times New Roman" w:hAnsi="Times New Roman"/>
          <w:sz w:val="24"/>
          <w:szCs w:val="24"/>
        </w:rPr>
        <w:t>lugares e homens são inseparáveis</w:t>
      </w:r>
      <w:r>
        <w:rPr>
          <w:rFonts w:ascii="Times New Roman" w:hAnsi="Times New Roman"/>
          <w:sz w:val="24"/>
          <w:szCs w:val="24"/>
        </w:rPr>
        <w:t>”.</w:t>
      </w:r>
      <w:r>
        <w:rPr>
          <w:rStyle w:val="Refdenotaderodap"/>
          <w:rFonts w:ascii="Times New Roman" w:hAnsi="Times New Roman"/>
          <w:sz w:val="24"/>
          <w:szCs w:val="24"/>
        </w:rPr>
        <w:footnoteReference w:id="154"/>
      </w:r>
      <w:r>
        <w:rPr>
          <w:rFonts w:ascii="Times New Roman" w:hAnsi="Times New Roman"/>
          <w:sz w:val="24"/>
          <w:szCs w:val="24"/>
        </w:rPr>
        <w:t xml:space="preserve"> Para </w:t>
      </w:r>
      <w:proofErr w:type="spellStart"/>
      <w:r>
        <w:rPr>
          <w:rFonts w:ascii="Times New Roman" w:hAnsi="Times New Roman"/>
          <w:sz w:val="24"/>
          <w:szCs w:val="24"/>
        </w:rPr>
        <w:t>Jomard</w:t>
      </w:r>
      <w:proofErr w:type="spellEnd"/>
      <w:r>
        <w:rPr>
          <w:rFonts w:ascii="Times New Roman" w:hAnsi="Times New Roman"/>
          <w:sz w:val="24"/>
          <w:szCs w:val="24"/>
        </w:rPr>
        <w:t xml:space="preserve">, os objetos deveriam ser classificados conforme a função, das mais fundamentais às mais complexas, e a proveniência. O museu não se concretizou, mas suas ideias atravessaram o tempo e serviram de inspiração na organização do Museu do </w:t>
      </w:r>
      <w:proofErr w:type="spellStart"/>
      <w:r>
        <w:rPr>
          <w:rFonts w:ascii="Times New Roman" w:hAnsi="Times New Roman"/>
          <w:sz w:val="24"/>
          <w:szCs w:val="24"/>
        </w:rPr>
        <w:t>Trocadéro</w:t>
      </w:r>
      <w:proofErr w:type="spellEnd"/>
      <w:r>
        <w:rPr>
          <w:rFonts w:ascii="Times New Roman" w:hAnsi="Times New Roman"/>
          <w:sz w:val="24"/>
          <w:szCs w:val="24"/>
        </w:rPr>
        <w:t xml:space="preserve"> dirigido por Ernest </w:t>
      </w:r>
      <w:proofErr w:type="spellStart"/>
      <w:r>
        <w:rPr>
          <w:rFonts w:ascii="Times New Roman" w:hAnsi="Times New Roman"/>
          <w:sz w:val="24"/>
          <w:szCs w:val="24"/>
        </w:rPr>
        <w:t>Hamy</w:t>
      </w:r>
      <w:proofErr w:type="spellEnd"/>
      <w:r>
        <w:rPr>
          <w:rFonts w:ascii="Times New Roman" w:hAnsi="Times New Roman"/>
          <w:sz w:val="24"/>
          <w:szCs w:val="24"/>
        </w:rPr>
        <w:t xml:space="preserve"> (DIAS, 1991), com quem </w:t>
      </w:r>
      <w:r w:rsidR="004A2BA8" w:rsidRPr="00F85922">
        <w:rPr>
          <w:rFonts w:ascii="Times New Roman" w:hAnsi="Times New Roman"/>
          <w:sz w:val="24"/>
          <w:szCs w:val="24"/>
        </w:rPr>
        <w:t xml:space="preserve">Ladislau </w:t>
      </w:r>
      <w:r w:rsidR="004A2BA8">
        <w:rPr>
          <w:rFonts w:ascii="Times New Roman" w:hAnsi="Times New Roman"/>
          <w:sz w:val="24"/>
          <w:szCs w:val="24"/>
        </w:rPr>
        <w:t xml:space="preserve">– </w:t>
      </w:r>
      <w:proofErr w:type="gramStart"/>
      <w:r w:rsidR="004A2BA8">
        <w:rPr>
          <w:rFonts w:ascii="Times New Roman" w:hAnsi="Times New Roman"/>
          <w:sz w:val="24"/>
          <w:szCs w:val="24"/>
        </w:rPr>
        <w:t>e também</w:t>
      </w:r>
      <w:proofErr w:type="gramEnd"/>
      <w:r w:rsidR="004A2BA8">
        <w:rPr>
          <w:rFonts w:ascii="Times New Roman" w:hAnsi="Times New Roman"/>
          <w:sz w:val="24"/>
          <w:szCs w:val="24"/>
        </w:rPr>
        <w:t xml:space="preserve"> Adolf </w:t>
      </w:r>
      <w:proofErr w:type="spellStart"/>
      <w:r w:rsidR="004A2BA8">
        <w:rPr>
          <w:rFonts w:ascii="Times New Roman" w:hAnsi="Times New Roman"/>
          <w:sz w:val="24"/>
          <w:szCs w:val="24"/>
        </w:rPr>
        <w:t>Bastian</w:t>
      </w:r>
      <w:proofErr w:type="spellEnd"/>
      <w:r w:rsidR="004A2BA8">
        <w:rPr>
          <w:rFonts w:ascii="Times New Roman" w:hAnsi="Times New Roman"/>
          <w:sz w:val="24"/>
          <w:szCs w:val="24"/>
        </w:rPr>
        <w:t xml:space="preserve"> – </w:t>
      </w:r>
      <w:r w:rsidR="004A2BA8" w:rsidRPr="00F85922">
        <w:rPr>
          <w:rFonts w:ascii="Times New Roman" w:hAnsi="Times New Roman"/>
          <w:sz w:val="24"/>
          <w:szCs w:val="24"/>
        </w:rPr>
        <w:t>frequentemente se correspondia</w:t>
      </w:r>
      <w:r w:rsidR="004A2BA8">
        <w:rPr>
          <w:rFonts w:ascii="Times New Roman" w:hAnsi="Times New Roman"/>
          <w:sz w:val="24"/>
          <w:szCs w:val="24"/>
        </w:rPr>
        <w:t xml:space="preserve">. </w:t>
      </w:r>
      <w:proofErr w:type="spellStart"/>
      <w:r w:rsidR="004A2BA8">
        <w:rPr>
          <w:rFonts w:ascii="Times New Roman" w:hAnsi="Times New Roman"/>
          <w:sz w:val="24"/>
          <w:szCs w:val="24"/>
        </w:rPr>
        <w:t>Hamy</w:t>
      </w:r>
      <w:proofErr w:type="spellEnd"/>
      <w:r w:rsidR="004A2BA8">
        <w:rPr>
          <w:rFonts w:ascii="Times New Roman" w:hAnsi="Times New Roman"/>
          <w:sz w:val="24"/>
          <w:szCs w:val="24"/>
        </w:rPr>
        <w:t xml:space="preserve"> assim definiu a classificação a ser adotada naquela instituição:</w:t>
      </w:r>
    </w:p>
    <w:p w14:paraId="6F15FE87" w14:textId="77777777" w:rsidR="004A2BA8" w:rsidRPr="009F4938" w:rsidRDefault="004A2BA8" w:rsidP="009F4938">
      <w:pPr>
        <w:pStyle w:val="SemEspaamento"/>
        <w:spacing w:line="360" w:lineRule="auto"/>
        <w:rPr>
          <w:sz w:val="24"/>
          <w:szCs w:val="24"/>
        </w:rPr>
      </w:pPr>
    </w:p>
    <w:p w14:paraId="39D27927" w14:textId="77777777" w:rsidR="004A2BA8" w:rsidRPr="00321815" w:rsidRDefault="004A2BA8" w:rsidP="004A2BA8">
      <w:pPr>
        <w:pStyle w:val="SemEspaamento"/>
        <w:ind w:left="2268"/>
        <w:jc w:val="both"/>
        <w:rPr>
          <w:rFonts w:ascii="Times New Roman" w:hAnsi="Times New Roman"/>
          <w:sz w:val="20"/>
          <w:szCs w:val="20"/>
        </w:rPr>
      </w:pPr>
      <w:r w:rsidRPr="00321815">
        <w:rPr>
          <w:rFonts w:ascii="Times New Roman" w:hAnsi="Times New Roman"/>
          <w:sz w:val="20"/>
          <w:szCs w:val="20"/>
        </w:rPr>
        <w:t>1. As coleções do Museu de Etnografia serão classificadas geograficamente, de acordo com sua origem. 2. Os objetos de qualquer natureza proveniente de um mesmo povo serão reunidos em um mesmo grupo. 3. As coleções originárias de povos habitantes de países vizinhos serão, quando possível, localizados em salas ou vitrines limítrofes. 4. Em cada sala contendo objetos fornecidos por um povo, estes objetos serão subdivididos em vários grupos,</w:t>
      </w:r>
      <w:r>
        <w:rPr>
          <w:rFonts w:ascii="Times New Roman" w:hAnsi="Times New Roman"/>
          <w:sz w:val="20"/>
          <w:szCs w:val="20"/>
        </w:rPr>
        <w:t xml:space="preserve"> conforme a proveniência de tribos ou raças diferentes, </w:t>
      </w:r>
      <w:r w:rsidRPr="00321815">
        <w:rPr>
          <w:rFonts w:ascii="Times New Roman" w:hAnsi="Times New Roman"/>
          <w:sz w:val="20"/>
          <w:szCs w:val="20"/>
        </w:rPr>
        <w:t>extintas ou vivas. 5. Será levad</w:t>
      </w:r>
      <w:r>
        <w:rPr>
          <w:rFonts w:ascii="Times New Roman" w:hAnsi="Times New Roman"/>
          <w:sz w:val="20"/>
          <w:szCs w:val="20"/>
        </w:rPr>
        <w:t>a</w:t>
      </w:r>
      <w:r w:rsidRPr="00321815">
        <w:rPr>
          <w:rFonts w:ascii="Times New Roman" w:hAnsi="Times New Roman"/>
          <w:sz w:val="20"/>
          <w:szCs w:val="20"/>
        </w:rPr>
        <w:t xml:space="preserve"> em consideração, na classificação dos objetos, a data de sua fabricação ou de seu uso. 6. A cor das et</w:t>
      </w:r>
      <w:r>
        <w:rPr>
          <w:rFonts w:ascii="Times New Roman" w:hAnsi="Times New Roman"/>
          <w:sz w:val="20"/>
          <w:szCs w:val="20"/>
        </w:rPr>
        <w:t>iquetas indica</w:t>
      </w:r>
      <w:r w:rsidRPr="00321815">
        <w:rPr>
          <w:rFonts w:ascii="Times New Roman" w:hAnsi="Times New Roman"/>
          <w:sz w:val="20"/>
          <w:szCs w:val="20"/>
        </w:rPr>
        <w:t xml:space="preserve"> a quais grupos étnicos pertencem os produtores de cada objeto.</w:t>
      </w:r>
      <w:r>
        <w:rPr>
          <w:rStyle w:val="Refdenotaderodap"/>
          <w:rFonts w:ascii="Times New Roman" w:hAnsi="Times New Roman"/>
          <w:sz w:val="20"/>
          <w:szCs w:val="20"/>
        </w:rPr>
        <w:footnoteReference w:id="155"/>
      </w:r>
    </w:p>
    <w:p w14:paraId="5A7EAD99" w14:textId="77777777" w:rsidR="004A2BA8" w:rsidRPr="00FE4028" w:rsidRDefault="004A2BA8" w:rsidP="004A2BA8">
      <w:pPr>
        <w:pStyle w:val="SemEspaamento"/>
      </w:pPr>
    </w:p>
    <w:p w14:paraId="48D6BE04" w14:textId="77777777" w:rsidR="004000C9" w:rsidRPr="009F4938" w:rsidRDefault="004000C9" w:rsidP="009F4938">
      <w:pPr>
        <w:pStyle w:val="SemEspaamento"/>
      </w:pPr>
    </w:p>
    <w:p w14:paraId="71448DD2" w14:textId="77777777" w:rsidR="004A2BA8" w:rsidRDefault="004A2BA8" w:rsidP="004A2BA8">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t>Hamy</w:t>
      </w:r>
      <w:proofErr w:type="spellEnd"/>
      <w:r>
        <w:rPr>
          <w:rFonts w:ascii="Times New Roman" w:hAnsi="Times New Roman"/>
          <w:sz w:val="24"/>
          <w:szCs w:val="24"/>
        </w:rPr>
        <w:t xml:space="preserve"> orientou que coleções oriundas de “povos habitantes de países vizinhos” fossem colocadas proximamente, transformando vitrines e salas em fronteiras e fazendo do percurso expositivo um passeio pelo mundo. O uso da proveniência como primeiro critério classificatório possuía assim um duplo efeito: o ordenamento das coleções e o ordenamento espacial do museu. Ou seja, classificar as coleções pelo critério geográfico significava igualmente organizar o espa</w:t>
      </w:r>
      <w:r w:rsidR="00306042">
        <w:rPr>
          <w:rFonts w:ascii="Times New Roman" w:hAnsi="Times New Roman"/>
          <w:sz w:val="24"/>
          <w:szCs w:val="24"/>
        </w:rPr>
        <w:t xml:space="preserve">ço museológico geograficamente. De </w:t>
      </w:r>
      <w:proofErr w:type="spellStart"/>
      <w:r w:rsidR="00306042">
        <w:rPr>
          <w:rFonts w:ascii="Times New Roman" w:hAnsi="Times New Roman"/>
          <w:sz w:val="24"/>
          <w:szCs w:val="24"/>
        </w:rPr>
        <w:t>acorco</w:t>
      </w:r>
      <w:proofErr w:type="spellEnd"/>
      <w:r w:rsidR="00306042">
        <w:rPr>
          <w:rFonts w:ascii="Times New Roman" w:hAnsi="Times New Roman"/>
          <w:sz w:val="24"/>
          <w:szCs w:val="24"/>
        </w:rPr>
        <w:t xml:space="preserve"> com </w:t>
      </w:r>
      <w:proofErr w:type="spellStart"/>
      <w:r>
        <w:rPr>
          <w:rFonts w:ascii="Times New Roman" w:hAnsi="Times New Roman"/>
          <w:sz w:val="24"/>
          <w:szCs w:val="24"/>
        </w:rPr>
        <w:t>Grognet</w:t>
      </w:r>
      <w:proofErr w:type="spellEnd"/>
      <w:r>
        <w:rPr>
          <w:rFonts w:ascii="Times New Roman" w:hAnsi="Times New Roman"/>
          <w:sz w:val="24"/>
          <w:szCs w:val="24"/>
        </w:rPr>
        <w:t xml:space="preserve"> (2009), </w:t>
      </w:r>
      <w:r>
        <w:rPr>
          <w:rFonts w:ascii="Times New Roman" w:hAnsi="Times New Roman"/>
          <w:sz w:val="24"/>
          <w:szCs w:val="24"/>
        </w:rPr>
        <w:lastRenderedPageBreak/>
        <w:t xml:space="preserve">o agrupamento dos objetos por origem geográfica visava apresentar as produções materiais de diversas regiões e suas respectivas zonas de influência e de contato. </w:t>
      </w:r>
    </w:p>
    <w:p w14:paraId="6E01A07B" w14:textId="05AF764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Feito o agrupamento dos objetos pela proveniência, geográfica e racial, </w:t>
      </w:r>
      <w:proofErr w:type="spellStart"/>
      <w:r>
        <w:rPr>
          <w:rFonts w:ascii="Times New Roman" w:hAnsi="Times New Roman"/>
          <w:sz w:val="24"/>
          <w:szCs w:val="24"/>
        </w:rPr>
        <w:t>Hamy</w:t>
      </w:r>
      <w:proofErr w:type="spellEnd"/>
      <w:r>
        <w:rPr>
          <w:rFonts w:ascii="Times New Roman" w:hAnsi="Times New Roman"/>
          <w:sz w:val="24"/>
          <w:szCs w:val="24"/>
        </w:rPr>
        <w:t xml:space="preserve"> estabeleceu que, sem seguida, eles fossem classificados com base na “</w:t>
      </w:r>
      <w:r w:rsidRPr="00AE78BF">
        <w:rPr>
          <w:rFonts w:ascii="Times New Roman" w:hAnsi="Times New Roman"/>
          <w:sz w:val="24"/>
          <w:szCs w:val="24"/>
        </w:rPr>
        <w:t xml:space="preserve">ordem </w:t>
      </w:r>
      <w:r>
        <w:rPr>
          <w:rFonts w:ascii="Times New Roman" w:hAnsi="Times New Roman"/>
          <w:sz w:val="24"/>
          <w:szCs w:val="24"/>
        </w:rPr>
        <w:t xml:space="preserve">na qual se desenvolvem </w:t>
      </w:r>
      <w:r w:rsidRPr="00AE78BF">
        <w:rPr>
          <w:rFonts w:ascii="Times New Roman" w:hAnsi="Times New Roman"/>
          <w:sz w:val="24"/>
          <w:szCs w:val="24"/>
        </w:rPr>
        <w:t xml:space="preserve">as necessidades e </w:t>
      </w:r>
      <w:r>
        <w:rPr>
          <w:rFonts w:ascii="Times New Roman" w:hAnsi="Times New Roman"/>
          <w:sz w:val="24"/>
          <w:szCs w:val="24"/>
        </w:rPr>
        <w:t xml:space="preserve">as </w:t>
      </w:r>
      <w:r w:rsidRPr="00AE78BF">
        <w:rPr>
          <w:rFonts w:ascii="Times New Roman" w:hAnsi="Times New Roman"/>
          <w:sz w:val="24"/>
          <w:szCs w:val="24"/>
        </w:rPr>
        <w:t xml:space="preserve">tendências </w:t>
      </w:r>
      <w:r>
        <w:rPr>
          <w:rFonts w:ascii="Times New Roman" w:hAnsi="Times New Roman"/>
          <w:sz w:val="24"/>
          <w:szCs w:val="24"/>
        </w:rPr>
        <w:t>do homem”</w:t>
      </w:r>
      <w:r w:rsidR="003110C7">
        <w:rPr>
          <w:rFonts w:ascii="Times New Roman" w:hAnsi="Times New Roman"/>
          <w:sz w:val="24"/>
          <w:szCs w:val="24"/>
        </w:rPr>
        <w:t>,</w:t>
      </w:r>
      <w:r>
        <w:rPr>
          <w:rStyle w:val="Refdenotaderodap"/>
          <w:rFonts w:ascii="Times New Roman" w:hAnsi="Times New Roman"/>
          <w:sz w:val="24"/>
          <w:szCs w:val="24"/>
        </w:rPr>
        <w:footnoteReference w:id="156"/>
      </w:r>
      <w:r>
        <w:rPr>
          <w:rFonts w:ascii="Times New Roman" w:hAnsi="Times New Roman"/>
          <w:sz w:val="24"/>
          <w:szCs w:val="24"/>
        </w:rPr>
        <w:t xml:space="preserve"> formando então novos grupos e classes identificados pela função:</w:t>
      </w:r>
    </w:p>
    <w:p w14:paraId="4F767DCD" w14:textId="77777777" w:rsidR="00DF20F7" w:rsidRDefault="00DF20F7" w:rsidP="004A2BA8">
      <w:pPr>
        <w:pStyle w:val="SemEspaamento"/>
        <w:spacing w:line="360" w:lineRule="auto"/>
        <w:ind w:firstLine="708"/>
        <w:jc w:val="both"/>
        <w:rPr>
          <w:rFonts w:ascii="Times New Roman" w:hAnsi="Times New Roman"/>
          <w:sz w:val="24"/>
          <w:szCs w:val="24"/>
        </w:rPr>
      </w:pPr>
    </w:p>
    <w:p w14:paraId="0FC509B4"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I – C</w:t>
      </w:r>
      <w:r w:rsidRPr="00977B35">
        <w:rPr>
          <w:rFonts w:ascii="Times New Roman" w:hAnsi="Times New Roman"/>
          <w:sz w:val="20"/>
          <w:szCs w:val="20"/>
        </w:rPr>
        <w:t xml:space="preserve">aracteres </w:t>
      </w:r>
      <w:r>
        <w:rPr>
          <w:rFonts w:ascii="Times New Roman" w:hAnsi="Times New Roman"/>
          <w:sz w:val="20"/>
          <w:szCs w:val="20"/>
        </w:rPr>
        <w:t xml:space="preserve">Físicos </w:t>
      </w:r>
    </w:p>
    <w:p w14:paraId="1511E4E8" w14:textId="77777777" w:rsidR="004A2BA8" w:rsidRDefault="004A2BA8" w:rsidP="004A2BA8">
      <w:pPr>
        <w:pStyle w:val="SemEspaamento"/>
        <w:ind w:left="2268"/>
        <w:jc w:val="both"/>
        <w:rPr>
          <w:rFonts w:ascii="Times New Roman" w:hAnsi="Times New Roman"/>
          <w:sz w:val="20"/>
          <w:szCs w:val="20"/>
        </w:rPr>
      </w:pPr>
      <w:r w:rsidRPr="00977B35">
        <w:rPr>
          <w:rFonts w:ascii="Times New Roman" w:hAnsi="Times New Roman"/>
          <w:sz w:val="20"/>
          <w:szCs w:val="20"/>
        </w:rPr>
        <w:t>Classe 1: tipos étnicos;</w:t>
      </w:r>
      <w:r w:rsidR="00894370">
        <w:rPr>
          <w:rFonts w:ascii="Times New Roman" w:hAnsi="Times New Roman"/>
          <w:sz w:val="20"/>
          <w:szCs w:val="20"/>
        </w:rPr>
        <w:t xml:space="preserve"> Classe 2: deformações étnicas</w:t>
      </w:r>
    </w:p>
    <w:p w14:paraId="6A8759B1"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II</w:t>
      </w:r>
      <w:r w:rsidRPr="004167A0">
        <w:rPr>
          <w:rFonts w:ascii="Times New Roman" w:hAnsi="Times New Roman"/>
          <w:sz w:val="20"/>
          <w:szCs w:val="20"/>
        </w:rPr>
        <w:t xml:space="preserve"> – </w:t>
      </w:r>
      <w:r>
        <w:rPr>
          <w:rFonts w:ascii="Times New Roman" w:hAnsi="Times New Roman"/>
          <w:sz w:val="20"/>
          <w:szCs w:val="20"/>
        </w:rPr>
        <w:t>Material primordial da vida</w:t>
      </w:r>
    </w:p>
    <w:p w14:paraId="6588CB18"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alimentação</w:t>
      </w:r>
      <w:r w:rsidR="00113DA4">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 xml:space="preserve">; </w:t>
      </w:r>
      <w:r w:rsidRPr="004167A0">
        <w:rPr>
          <w:rFonts w:ascii="Times New Roman" w:hAnsi="Times New Roman"/>
          <w:sz w:val="20"/>
          <w:szCs w:val="20"/>
        </w:rPr>
        <w:t>Classe 2: objetos de defesa</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3: habitação e vida familiar</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xml:space="preserve">; Classe 4: </w:t>
      </w:r>
      <w:r>
        <w:rPr>
          <w:rFonts w:ascii="Times New Roman" w:hAnsi="Times New Roman"/>
          <w:sz w:val="20"/>
          <w:szCs w:val="20"/>
        </w:rPr>
        <w:t xml:space="preserve">vestimentas </w:t>
      </w:r>
      <w:r w:rsidRPr="004167A0">
        <w:rPr>
          <w:rFonts w:ascii="Times New Roman" w:hAnsi="Times New Roman"/>
          <w:sz w:val="20"/>
          <w:szCs w:val="20"/>
        </w:rPr>
        <w:t>e ornamentos</w:t>
      </w:r>
      <w:r w:rsidR="00113DA4">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5: meios de comunicação</w:t>
      </w:r>
      <w:r>
        <w:rPr>
          <w:rFonts w:ascii="Times New Roman" w:hAnsi="Times New Roman"/>
          <w:sz w:val="20"/>
          <w:szCs w:val="20"/>
        </w:rPr>
        <w:t xml:space="preserve"> </w:t>
      </w:r>
      <w:r w:rsidR="0075345C">
        <w:rPr>
          <w:rFonts w:ascii="Times New Roman" w:hAnsi="Times New Roman"/>
          <w:sz w:val="20"/>
          <w:szCs w:val="20"/>
        </w:rPr>
        <w:t>[...]</w:t>
      </w:r>
    </w:p>
    <w:p w14:paraId="4BE431DB"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III</w:t>
      </w:r>
      <w:r w:rsidRPr="004167A0">
        <w:rPr>
          <w:rFonts w:ascii="Times New Roman" w:hAnsi="Times New Roman"/>
          <w:sz w:val="20"/>
          <w:szCs w:val="20"/>
        </w:rPr>
        <w:t xml:space="preserve"> - Materi</w:t>
      </w:r>
      <w:r>
        <w:rPr>
          <w:rFonts w:ascii="Times New Roman" w:hAnsi="Times New Roman"/>
          <w:sz w:val="20"/>
          <w:szCs w:val="20"/>
        </w:rPr>
        <w:t>al industrial e comercial</w:t>
      </w:r>
    </w:p>
    <w:p w14:paraId="0C598C1B"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Classe 1: </w:t>
      </w:r>
      <w:r>
        <w:rPr>
          <w:rFonts w:ascii="Times New Roman" w:hAnsi="Times New Roman"/>
          <w:sz w:val="20"/>
          <w:szCs w:val="20"/>
        </w:rPr>
        <w:t xml:space="preserve">Indústria </w:t>
      </w:r>
      <w:r w:rsidR="0075345C">
        <w:rPr>
          <w:rFonts w:ascii="Times New Roman" w:hAnsi="Times New Roman"/>
          <w:sz w:val="20"/>
          <w:szCs w:val="20"/>
        </w:rPr>
        <w:t>[...]</w:t>
      </w:r>
      <w:r>
        <w:rPr>
          <w:rFonts w:ascii="Times New Roman" w:hAnsi="Times New Roman"/>
          <w:sz w:val="20"/>
          <w:szCs w:val="20"/>
        </w:rPr>
        <w:t>; Classe 2: C</w:t>
      </w:r>
      <w:r w:rsidRPr="004167A0">
        <w:rPr>
          <w:rFonts w:ascii="Times New Roman" w:hAnsi="Times New Roman"/>
          <w:sz w:val="20"/>
          <w:szCs w:val="20"/>
        </w:rPr>
        <w:t>omércio</w:t>
      </w:r>
      <w:r>
        <w:rPr>
          <w:rFonts w:ascii="Times New Roman" w:hAnsi="Times New Roman"/>
          <w:sz w:val="20"/>
          <w:szCs w:val="20"/>
        </w:rPr>
        <w:t xml:space="preserve"> </w:t>
      </w:r>
      <w:r w:rsidR="0075345C">
        <w:rPr>
          <w:rFonts w:ascii="Times New Roman" w:hAnsi="Times New Roman"/>
          <w:sz w:val="20"/>
          <w:szCs w:val="20"/>
        </w:rPr>
        <w:t>[...]</w:t>
      </w:r>
    </w:p>
    <w:p w14:paraId="6260B0B6"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IV</w:t>
      </w:r>
      <w:r w:rsidRPr="004167A0">
        <w:rPr>
          <w:rFonts w:ascii="Times New Roman" w:hAnsi="Times New Roman"/>
          <w:sz w:val="20"/>
          <w:szCs w:val="20"/>
        </w:rPr>
        <w:t xml:space="preserve"> - Material de artes e ciências</w:t>
      </w:r>
    </w:p>
    <w:p w14:paraId="32682C35"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arte</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2: ciência</w:t>
      </w:r>
      <w:r w:rsidR="00113DA4">
        <w:rPr>
          <w:rFonts w:ascii="Times New Roman" w:hAnsi="Times New Roman"/>
          <w:sz w:val="20"/>
          <w:szCs w:val="20"/>
        </w:rPr>
        <w:t xml:space="preserve"> </w:t>
      </w:r>
      <w:r w:rsidR="0075345C">
        <w:rPr>
          <w:rFonts w:ascii="Times New Roman" w:hAnsi="Times New Roman"/>
          <w:sz w:val="20"/>
          <w:szCs w:val="20"/>
        </w:rPr>
        <w:t>[...]</w:t>
      </w:r>
    </w:p>
    <w:p w14:paraId="6174AAEB"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V - Cultos e superstições</w:t>
      </w:r>
    </w:p>
    <w:p w14:paraId="53CDE604"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w:t>
      </w:r>
      <w:r w:rsidRPr="00212701">
        <w:rPr>
          <w:rFonts w:ascii="Times New Roman" w:hAnsi="Times New Roman"/>
          <w:sz w:val="20"/>
          <w:szCs w:val="20"/>
        </w:rPr>
        <w:t xml:space="preserve">: feitiçaria; </w:t>
      </w:r>
      <w:r w:rsidRPr="004167A0">
        <w:rPr>
          <w:rFonts w:ascii="Times New Roman" w:hAnsi="Times New Roman"/>
          <w:sz w:val="20"/>
          <w:szCs w:val="20"/>
        </w:rPr>
        <w:t>Classe 2: representação de divindades; Classe 3: objetos que servem ao culto</w:t>
      </w:r>
      <w:r>
        <w:rPr>
          <w:rFonts w:ascii="Times New Roman" w:hAnsi="Times New Roman"/>
          <w:sz w:val="20"/>
          <w:szCs w:val="20"/>
        </w:rPr>
        <w:t xml:space="preserve"> - sacrifícios</w:t>
      </w:r>
      <w:r w:rsidRPr="004167A0">
        <w:rPr>
          <w:rFonts w:ascii="Times New Roman" w:hAnsi="Times New Roman"/>
          <w:sz w:val="20"/>
          <w:szCs w:val="20"/>
        </w:rPr>
        <w:t xml:space="preserve"> </w:t>
      </w:r>
    </w:p>
    <w:p w14:paraId="1CFE0FD5"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VI</w:t>
      </w:r>
      <w:r w:rsidRPr="004167A0">
        <w:rPr>
          <w:rFonts w:ascii="Times New Roman" w:hAnsi="Times New Roman"/>
          <w:sz w:val="20"/>
          <w:szCs w:val="20"/>
        </w:rPr>
        <w:t xml:space="preserve"> - Material</w:t>
      </w:r>
      <w:r w:rsidR="008B2DC7">
        <w:rPr>
          <w:rFonts w:ascii="Times New Roman" w:hAnsi="Times New Roman"/>
          <w:sz w:val="20"/>
          <w:szCs w:val="20"/>
        </w:rPr>
        <w:t xml:space="preserve"> da vida social</w:t>
      </w:r>
      <w:r w:rsidRPr="004167A0">
        <w:rPr>
          <w:rFonts w:ascii="Times New Roman" w:hAnsi="Times New Roman"/>
          <w:sz w:val="20"/>
          <w:szCs w:val="20"/>
        </w:rPr>
        <w:t xml:space="preserve"> </w:t>
      </w:r>
    </w:p>
    <w:p w14:paraId="59B212D4"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costumes;</w:t>
      </w:r>
      <w:r>
        <w:rPr>
          <w:rFonts w:ascii="Times New Roman" w:hAnsi="Times New Roman"/>
          <w:sz w:val="20"/>
          <w:szCs w:val="20"/>
        </w:rPr>
        <w:t xml:space="preserve"> cerimônias;</w:t>
      </w:r>
      <w:r w:rsidRPr="004167A0">
        <w:rPr>
          <w:rFonts w:ascii="Times New Roman" w:hAnsi="Times New Roman"/>
          <w:sz w:val="20"/>
          <w:szCs w:val="20"/>
        </w:rPr>
        <w:t xml:space="preserve"> Classe 2:</w:t>
      </w:r>
      <w:r>
        <w:rPr>
          <w:rFonts w:ascii="Times New Roman" w:hAnsi="Times New Roman"/>
          <w:sz w:val="20"/>
          <w:szCs w:val="20"/>
        </w:rPr>
        <w:t xml:space="preserve"> necessidades artificiais </w:t>
      </w:r>
      <w:r w:rsidR="0075345C">
        <w:rPr>
          <w:rFonts w:ascii="Times New Roman" w:hAnsi="Times New Roman"/>
          <w:sz w:val="20"/>
          <w:szCs w:val="20"/>
        </w:rPr>
        <w:t>[...]</w:t>
      </w:r>
      <w:r>
        <w:rPr>
          <w:rFonts w:ascii="Times New Roman" w:hAnsi="Times New Roman"/>
          <w:sz w:val="20"/>
          <w:szCs w:val="20"/>
        </w:rPr>
        <w:t xml:space="preserve">; </w:t>
      </w:r>
      <w:r w:rsidRPr="004167A0">
        <w:rPr>
          <w:rFonts w:ascii="Times New Roman" w:hAnsi="Times New Roman"/>
          <w:sz w:val="20"/>
          <w:szCs w:val="20"/>
        </w:rPr>
        <w:t xml:space="preserve">Classe 3: </w:t>
      </w:r>
      <w:r>
        <w:rPr>
          <w:rFonts w:ascii="Times New Roman" w:hAnsi="Times New Roman"/>
          <w:sz w:val="20"/>
          <w:szCs w:val="20"/>
        </w:rPr>
        <w:t>jogos, teatro, atividade física;</w:t>
      </w:r>
      <w:r w:rsidRPr="004167A0">
        <w:rPr>
          <w:rFonts w:ascii="Times New Roman" w:hAnsi="Times New Roman"/>
          <w:sz w:val="20"/>
          <w:szCs w:val="20"/>
        </w:rPr>
        <w:t xml:space="preserve"> Classe 4:</w:t>
      </w:r>
      <w:r w:rsidR="003D73FC">
        <w:rPr>
          <w:rFonts w:ascii="Times New Roman" w:hAnsi="Times New Roman"/>
          <w:sz w:val="20"/>
          <w:szCs w:val="20"/>
        </w:rPr>
        <w:t xml:space="preserve"> car</w:t>
      </w:r>
      <w:r>
        <w:rPr>
          <w:rFonts w:ascii="Times New Roman" w:hAnsi="Times New Roman"/>
          <w:sz w:val="20"/>
          <w:szCs w:val="20"/>
        </w:rPr>
        <w:t>tas, insígnias hierárquicas, emblemas</w:t>
      </w:r>
      <w:r w:rsidR="003D73FC">
        <w:rPr>
          <w:rFonts w:ascii="Times New Roman" w:hAnsi="Times New Roman"/>
          <w:sz w:val="20"/>
          <w:szCs w:val="20"/>
        </w:rPr>
        <w:t xml:space="preserve">, </w:t>
      </w:r>
      <w:r>
        <w:rPr>
          <w:rFonts w:ascii="Times New Roman" w:hAnsi="Times New Roman"/>
          <w:sz w:val="20"/>
          <w:szCs w:val="20"/>
        </w:rPr>
        <w:t>brasões</w:t>
      </w:r>
      <w:r w:rsidRPr="004167A0">
        <w:rPr>
          <w:rFonts w:ascii="Times New Roman" w:hAnsi="Times New Roman"/>
          <w:sz w:val="20"/>
          <w:szCs w:val="20"/>
        </w:rPr>
        <w:t xml:space="preserve">; Classe 5: </w:t>
      </w:r>
      <w:r>
        <w:rPr>
          <w:rFonts w:ascii="Times New Roman" w:hAnsi="Times New Roman"/>
          <w:sz w:val="20"/>
          <w:szCs w:val="20"/>
        </w:rPr>
        <w:t xml:space="preserve">justiça – pena e suplícios; </w:t>
      </w:r>
      <w:r w:rsidRPr="004167A0">
        <w:rPr>
          <w:rFonts w:ascii="Times New Roman" w:hAnsi="Times New Roman"/>
          <w:sz w:val="20"/>
          <w:szCs w:val="20"/>
        </w:rPr>
        <w:t>Classe 6: objetos que servem aos direito</w:t>
      </w:r>
      <w:r w:rsidR="008B2DC7">
        <w:rPr>
          <w:rFonts w:ascii="Times New Roman" w:hAnsi="Times New Roman"/>
          <w:sz w:val="20"/>
          <w:szCs w:val="20"/>
        </w:rPr>
        <w:t>s cívicos; Classe 7: sepulturas</w:t>
      </w:r>
    </w:p>
    <w:p w14:paraId="1F892E8D" w14:textId="77777777" w:rsidR="004A2BA8" w:rsidRPr="00977B35"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suplementa</w:t>
      </w:r>
      <w:r w:rsidR="008B2DC7">
        <w:rPr>
          <w:rFonts w:ascii="Times New Roman" w:hAnsi="Times New Roman"/>
          <w:sz w:val="20"/>
          <w:szCs w:val="20"/>
        </w:rPr>
        <w:t>r – objetos de uso desconhecido</w:t>
      </w:r>
      <w:r w:rsidRPr="004167A0">
        <w:rPr>
          <w:rStyle w:val="Refdenotaderodap"/>
          <w:rFonts w:ascii="Times New Roman" w:hAnsi="Times New Roman"/>
          <w:sz w:val="20"/>
          <w:szCs w:val="20"/>
        </w:rPr>
        <w:footnoteReference w:id="157"/>
      </w:r>
    </w:p>
    <w:p w14:paraId="6CCBA166" w14:textId="77777777" w:rsidR="004A2BA8" w:rsidRDefault="004A2BA8" w:rsidP="004A2BA8">
      <w:pPr>
        <w:pStyle w:val="SemEspaamento"/>
        <w:spacing w:line="360" w:lineRule="auto"/>
        <w:ind w:firstLine="708"/>
        <w:jc w:val="both"/>
        <w:rPr>
          <w:rFonts w:ascii="Times New Roman" w:hAnsi="Times New Roman"/>
          <w:sz w:val="24"/>
          <w:szCs w:val="24"/>
        </w:rPr>
      </w:pPr>
    </w:p>
    <w:p w14:paraId="5AFBBF83"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classificação por função estava </w:t>
      </w:r>
      <w:r w:rsidR="00B87BD7">
        <w:rPr>
          <w:rFonts w:ascii="Times New Roman" w:hAnsi="Times New Roman"/>
          <w:sz w:val="24"/>
          <w:szCs w:val="24"/>
        </w:rPr>
        <w:t>fundamentada n</w:t>
      </w:r>
      <w:r>
        <w:rPr>
          <w:rFonts w:ascii="Times New Roman" w:hAnsi="Times New Roman"/>
          <w:sz w:val="24"/>
          <w:szCs w:val="24"/>
        </w:rPr>
        <w:t xml:space="preserve">a crença de que os objetos, em todas as culturas, possuíam funções universais criadas a partir das necessidades humanas, como comer, habitar, vestir. Para compreender seu sentido, eles não poderiam ser analisados individualmente, mas em grupo porque se entendia que os significados eram estabelecidos numa </w:t>
      </w:r>
      <w:r w:rsidRPr="00C157BF">
        <w:rPr>
          <w:rFonts w:ascii="Times New Roman" w:hAnsi="Times New Roman"/>
          <w:sz w:val="24"/>
          <w:szCs w:val="24"/>
        </w:rPr>
        <w:t xml:space="preserve">relação (DIAS, 1991). </w:t>
      </w:r>
      <w:r>
        <w:rPr>
          <w:rFonts w:ascii="Times New Roman" w:hAnsi="Times New Roman"/>
          <w:sz w:val="24"/>
          <w:szCs w:val="24"/>
        </w:rPr>
        <w:t xml:space="preserve">Daí a metodologia de análise comumente aplicada: a comparação. A história e os costumes dos povos seriam conhecidos por meio do estudo comparativo de sua produção material, devidamente descrita e classificada (CONKLIN, 2015, p. 68).  </w:t>
      </w:r>
    </w:p>
    <w:p w14:paraId="06EEEF5E"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início do ano de 1882 foram impressas as instruções de Ladislau a respeito dos objetos necessários à Exposição Antropológica Brasileira, acompanhadas do ofício trocado </w:t>
      </w:r>
      <w:r>
        <w:rPr>
          <w:rFonts w:ascii="Times New Roman" w:hAnsi="Times New Roman"/>
          <w:sz w:val="24"/>
          <w:szCs w:val="24"/>
        </w:rPr>
        <w:lastRenderedPageBreak/>
        <w:t>entre ele e o ministro da agricultura no ano anterior, onde t</w:t>
      </w:r>
      <w:r w:rsidR="00DA6797">
        <w:rPr>
          <w:rFonts w:ascii="Times New Roman" w:hAnsi="Times New Roman"/>
          <w:sz w:val="24"/>
          <w:szCs w:val="24"/>
        </w:rPr>
        <w:t>ratava da organização da mostra</w:t>
      </w:r>
      <w:r>
        <w:rPr>
          <w:rFonts w:ascii="Times New Roman" w:hAnsi="Times New Roman"/>
          <w:sz w:val="24"/>
          <w:szCs w:val="24"/>
        </w:rPr>
        <w:t xml:space="preserve"> e da circular do ministro endossando o pedido. A tática de recorrer aos jornais para apelar por coleções para o Museu Nacional, já conhecida de Ladislau e julgada eficaz, foi uma vez mais posta em prática. A solicitação dirigida ao público letrado demandava uma infinidade de objetos distribuídos em três grandes “seções” que lhe “pareceu conveniente dividir”</w:t>
      </w:r>
      <w:r w:rsidR="00B45ADB">
        <w:rPr>
          <w:rFonts w:ascii="Times New Roman" w:hAnsi="Times New Roman"/>
          <w:sz w:val="24"/>
          <w:szCs w:val="24"/>
        </w:rPr>
        <w:t>,</w:t>
      </w:r>
      <w:r>
        <w:rPr>
          <w:rFonts w:ascii="Times New Roman" w:hAnsi="Times New Roman"/>
          <w:sz w:val="24"/>
          <w:szCs w:val="24"/>
        </w:rPr>
        <w:t xml:space="preserve"> a saber: antropologia, arqueologia e etnologia.</w:t>
      </w:r>
      <w:r w:rsidR="00447350">
        <w:rPr>
          <w:rStyle w:val="Refdenotaderodap"/>
          <w:rFonts w:ascii="Times New Roman" w:hAnsi="Times New Roman"/>
          <w:sz w:val="24"/>
          <w:szCs w:val="24"/>
        </w:rPr>
        <w:footnoteReference w:id="158"/>
      </w:r>
      <w:r>
        <w:rPr>
          <w:rFonts w:ascii="Times New Roman" w:hAnsi="Times New Roman"/>
          <w:sz w:val="24"/>
          <w:szCs w:val="24"/>
        </w:rPr>
        <w:t xml:space="preserve"> Em cada seção os objetos foram subdivididos em grupos, conforme tipologia e função:</w:t>
      </w:r>
    </w:p>
    <w:p w14:paraId="17619668" w14:textId="77777777" w:rsidR="00DF20F7" w:rsidRDefault="00DF20F7" w:rsidP="004A2BA8">
      <w:pPr>
        <w:pStyle w:val="SemEspaamento"/>
        <w:spacing w:line="360" w:lineRule="auto"/>
        <w:ind w:firstLine="708"/>
        <w:jc w:val="both"/>
        <w:rPr>
          <w:rFonts w:ascii="Times New Roman" w:hAnsi="Times New Roman"/>
          <w:sz w:val="24"/>
          <w:szCs w:val="24"/>
        </w:rPr>
      </w:pPr>
    </w:p>
    <w:p w14:paraId="15D3E289" w14:textId="77777777" w:rsidR="004A2BA8" w:rsidRPr="001A1F1C" w:rsidRDefault="004A2BA8" w:rsidP="004A2BA8">
      <w:pPr>
        <w:pStyle w:val="SemEspaamento"/>
        <w:ind w:left="2268"/>
        <w:jc w:val="both"/>
        <w:rPr>
          <w:rFonts w:ascii="Times New Roman" w:hAnsi="Times New Roman"/>
          <w:sz w:val="20"/>
          <w:szCs w:val="20"/>
        </w:rPr>
      </w:pPr>
      <w:r>
        <w:rPr>
          <w:rFonts w:ascii="Times New Roman" w:hAnsi="Times New Roman"/>
          <w:sz w:val="20"/>
          <w:szCs w:val="20"/>
        </w:rPr>
        <w:t>Primeira Seção. Antropologia</w:t>
      </w:r>
    </w:p>
    <w:p w14:paraId="7CA65192"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1º grupo. Esqueletos ou ossos separados somente de raça aborígene.</w:t>
      </w:r>
    </w:p>
    <w:p w14:paraId="139449E6"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2º grupo</w:t>
      </w:r>
      <w:r>
        <w:rPr>
          <w:rFonts w:ascii="Times New Roman" w:hAnsi="Times New Roman"/>
          <w:sz w:val="20"/>
          <w:szCs w:val="20"/>
        </w:rPr>
        <w:t>. M</w:t>
      </w:r>
      <w:r w:rsidRPr="001A1F1C">
        <w:rPr>
          <w:rFonts w:ascii="Times New Roman" w:hAnsi="Times New Roman"/>
          <w:sz w:val="20"/>
          <w:szCs w:val="20"/>
        </w:rPr>
        <w:t xml:space="preserve">úmias ornatos </w:t>
      </w:r>
      <w:proofErr w:type="gramStart"/>
      <w:r w:rsidRPr="001A1F1C">
        <w:rPr>
          <w:rFonts w:ascii="Times New Roman" w:hAnsi="Times New Roman"/>
          <w:sz w:val="20"/>
          <w:szCs w:val="20"/>
        </w:rPr>
        <w:t>das mesmas</w:t>
      </w:r>
      <w:proofErr w:type="gramEnd"/>
      <w:r w:rsidRPr="001A1F1C">
        <w:rPr>
          <w:rFonts w:ascii="Times New Roman" w:hAnsi="Times New Roman"/>
          <w:sz w:val="20"/>
          <w:szCs w:val="20"/>
        </w:rPr>
        <w:t xml:space="preserve">. </w:t>
      </w:r>
    </w:p>
    <w:p w14:paraId="3AE3B9C6"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3º grupo</w:t>
      </w:r>
      <w:r>
        <w:rPr>
          <w:rFonts w:ascii="Times New Roman" w:hAnsi="Times New Roman"/>
          <w:sz w:val="20"/>
          <w:szCs w:val="20"/>
        </w:rPr>
        <w:t>. C</w:t>
      </w:r>
      <w:r w:rsidRPr="001A1F1C">
        <w:rPr>
          <w:rFonts w:ascii="Times New Roman" w:hAnsi="Times New Roman"/>
          <w:sz w:val="20"/>
          <w:szCs w:val="20"/>
        </w:rPr>
        <w:t>olares de dentes e de ossos humanos.</w:t>
      </w:r>
    </w:p>
    <w:p w14:paraId="4D5AA3C4"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Segunda Seção. Arqueologia</w:t>
      </w:r>
    </w:p>
    <w:p w14:paraId="294970F1"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 xml:space="preserve">1º grupo (objetos de pedra). Machados polidos. Machados de pedra lascada </w:t>
      </w:r>
      <w:r w:rsidR="0075345C">
        <w:rPr>
          <w:rFonts w:ascii="Times New Roman" w:hAnsi="Times New Roman"/>
          <w:sz w:val="20"/>
          <w:szCs w:val="20"/>
        </w:rPr>
        <w:t>[...]</w:t>
      </w:r>
    </w:p>
    <w:p w14:paraId="017EA61F"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2º grupo (</w:t>
      </w:r>
      <w:r w:rsidRPr="001A1F1C">
        <w:rPr>
          <w:rFonts w:ascii="Times New Roman" w:hAnsi="Times New Roman"/>
          <w:sz w:val="20"/>
          <w:szCs w:val="20"/>
        </w:rPr>
        <w:t>objetos de argila</w:t>
      </w:r>
      <w:r>
        <w:rPr>
          <w:rFonts w:ascii="Times New Roman" w:hAnsi="Times New Roman"/>
          <w:sz w:val="20"/>
          <w:szCs w:val="20"/>
        </w:rPr>
        <w:t xml:space="preserve">). Vasos de uso desconhecido. Urnas tumulares </w:t>
      </w:r>
      <w:r w:rsidR="0075345C">
        <w:rPr>
          <w:rFonts w:ascii="Times New Roman" w:hAnsi="Times New Roman"/>
          <w:sz w:val="20"/>
          <w:szCs w:val="20"/>
        </w:rPr>
        <w:t>[...]</w:t>
      </w:r>
    </w:p>
    <w:p w14:paraId="72B79B32"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 xml:space="preserve">3º grupo </w:t>
      </w:r>
      <w:r>
        <w:rPr>
          <w:rFonts w:ascii="Times New Roman" w:hAnsi="Times New Roman"/>
          <w:sz w:val="20"/>
          <w:szCs w:val="20"/>
        </w:rPr>
        <w:t>(</w:t>
      </w:r>
      <w:r w:rsidRPr="001A1F1C">
        <w:rPr>
          <w:rFonts w:ascii="Times New Roman" w:hAnsi="Times New Roman"/>
          <w:sz w:val="20"/>
          <w:szCs w:val="20"/>
        </w:rPr>
        <w:t>artefatos de ossos e madeira</w:t>
      </w:r>
      <w:r>
        <w:rPr>
          <w:rFonts w:ascii="Times New Roman" w:hAnsi="Times New Roman"/>
          <w:sz w:val="20"/>
          <w:szCs w:val="20"/>
        </w:rPr>
        <w:t xml:space="preserve">). Artefatos ornamentais encontrados nas igaçabas ou túmulos indígenas. </w:t>
      </w:r>
    </w:p>
    <w:p w14:paraId="08C9C641"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Terceira Seção</w:t>
      </w:r>
      <w:r>
        <w:rPr>
          <w:rFonts w:ascii="Times New Roman" w:hAnsi="Times New Roman"/>
          <w:sz w:val="20"/>
          <w:szCs w:val="20"/>
        </w:rPr>
        <w:t xml:space="preserve">. </w:t>
      </w:r>
      <w:r w:rsidRPr="001A1F1C">
        <w:rPr>
          <w:rFonts w:ascii="Times New Roman" w:hAnsi="Times New Roman"/>
          <w:sz w:val="20"/>
          <w:szCs w:val="20"/>
        </w:rPr>
        <w:t>Etnologia</w:t>
      </w:r>
      <w:r>
        <w:rPr>
          <w:rFonts w:ascii="Times New Roman" w:hAnsi="Times New Roman"/>
          <w:sz w:val="20"/>
          <w:szCs w:val="20"/>
        </w:rPr>
        <w:t xml:space="preserve">. </w:t>
      </w:r>
    </w:p>
    <w:p w14:paraId="3FC758A5"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1º grupo (</w:t>
      </w:r>
      <w:r w:rsidRPr="001A1F1C">
        <w:rPr>
          <w:rFonts w:ascii="Times New Roman" w:hAnsi="Times New Roman"/>
          <w:sz w:val="20"/>
          <w:szCs w:val="20"/>
        </w:rPr>
        <w:t>objetos de guerra</w:t>
      </w:r>
      <w:r>
        <w:rPr>
          <w:rFonts w:ascii="Times New Roman" w:hAnsi="Times New Roman"/>
          <w:sz w:val="20"/>
          <w:szCs w:val="20"/>
        </w:rPr>
        <w:t xml:space="preserve">). Arcos. Flechas. Clavas </w:t>
      </w:r>
      <w:r w:rsidR="0075345C">
        <w:rPr>
          <w:rFonts w:ascii="Times New Roman" w:hAnsi="Times New Roman"/>
          <w:sz w:val="20"/>
          <w:szCs w:val="20"/>
        </w:rPr>
        <w:t>[...]</w:t>
      </w:r>
    </w:p>
    <w:p w14:paraId="5DA09226"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2º grupo (</w:t>
      </w:r>
      <w:r w:rsidRPr="001A1F1C">
        <w:rPr>
          <w:rFonts w:ascii="Times New Roman" w:hAnsi="Times New Roman"/>
          <w:sz w:val="20"/>
          <w:szCs w:val="20"/>
        </w:rPr>
        <w:t>objetos de caça ou pesca</w:t>
      </w:r>
      <w:r>
        <w:rPr>
          <w:rFonts w:ascii="Times New Roman" w:hAnsi="Times New Roman"/>
          <w:sz w:val="20"/>
          <w:szCs w:val="20"/>
        </w:rPr>
        <w:t xml:space="preserve">). Arcos. Flechas. Dardos </w:t>
      </w:r>
      <w:r w:rsidR="0075345C">
        <w:rPr>
          <w:rFonts w:ascii="Times New Roman" w:hAnsi="Times New Roman"/>
          <w:sz w:val="20"/>
          <w:szCs w:val="20"/>
        </w:rPr>
        <w:t>[...]</w:t>
      </w:r>
    </w:p>
    <w:p w14:paraId="74139E55"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3º</w:t>
      </w:r>
      <w:r>
        <w:rPr>
          <w:rFonts w:ascii="Times New Roman" w:hAnsi="Times New Roman"/>
          <w:sz w:val="20"/>
          <w:szCs w:val="20"/>
        </w:rPr>
        <w:t xml:space="preserve"> grupo (</w:t>
      </w:r>
      <w:r w:rsidRPr="001A1F1C">
        <w:rPr>
          <w:rFonts w:ascii="Times New Roman" w:hAnsi="Times New Roman"/>
          <w:sz w:val="20"/>
          <w:szCs w:val="20"/>
        </w:rPr>
        <w:t>objetos de penas e ornatos</w:t>
      </w:r>
      <w:r>
        <w:rPr>
          <w:rFonts w:ascii="Times New Roman" w:hAnsi="Times New Roman"/>
          <w:sz w:val="20"/>
          <w:szCs w:val="20"/>
        </w:rPr>
        <w:t xml:space="preserve">). </w:t>
      </w:r>
      <w:proofErr w:type="spellStart"/>
      <w:r>
        <w:rPr>
          <w:rFonts w:ascii="Times New Roman" w:hAnsi="Times New Roman"/>
          <w:sz w:val="20"/>
          <w:szCs w:val="20"/>
        </w:rPr>
        <w:t>Acangatans</w:t>
      </w:r>
      <w:proofErr w:type="spellEnd"/>
      <w:r>
        <w:rPr>
          <w:rFonts w:ascii="Times New Roman" w:hAnsi="Times New Roman"/>
          <w:sz w:val="20"/>
          <w:szCs w:val="20"/>
        </w:rPr>
        <w:t xml:space="preserve">. Pulseiras. Perneiras </w:t>
      </w:r>
      <w:r w:rsidR="0075345C">
        <w:rPr>
          <w:rFonts w:ascii="Times New Roman" w:hAnsi="Times New Roman"/>
          <w:sz w:val="20"/>
          <w:szCs w:val="20"/>
        </w:rPr>
        <w:t>[...]</w:t>
      </w:r>
      <w:r>
        <w:rPr>
          <w:rFonts w:ascii="Times New Roman" w:hAnsi="Times New Roman"/>
          <w:sz w:val="20"/>
          <w:szCs w:val="20"/>
        </w:rPr>
        <w:t xml:space="preserve"> </w:t>
      </w:r>
    </w:p>
    <w:p w14:paraId="2FAE1D9D"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4º</w:t>
      </w:r>
      <w:r>
        <w:rPr>
          <w:rFonts w:ascii="Times New Roman" w:hAnsi="Times New Roman"/>
          <w:sz w:val="20"/>
          <w:szCs w:val="20"/>
        </w:rPr>
        <w:t xml:space="preserve"> grupo (o</w:t>
      </w:r>
      <w:r w:rsidRPr="001A1F1C">
        <w:rPr>
          <w:rFonts w:ascii="Times New Roman" w:hAnsi="Times New Roman"/>
          <w:sz w:val="20"/>
          <w:szCs w:val="20"/>
        </w:rPr>
        <w:t>bjetos para festividades</w:t>
      </w:r>
      <w:r>
        <w:rPr>
          <w:rFonts w:ascii="Times New Roman" w:hAnsi="Times New Roman"/>
          <w:sz w:val="20"/>
          <w:szCs w:val="20"/>
        </w:rPr>
        <w:t xml:space="preserve">). Máscaras. Luvas de palha. Chocalhos </w:t>
      </w:r>
      <w:r w:rsidR="0075345C">
        <w:rPr>
          <w:rFonts w:ascii="Times New Roman" w:hAnsi="Times New Roman"/>
          <w:sz w:val="20"/>
          <w:szCs w:val="20"/>
        </w:rPr>
        <w:t>[...]</w:t>
      </w:r>
    </w:p>
    <w:p w14:paraId="45B2D7E4"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5º</w:t>
      </w:r>
      <w:r>
        <w:rPr>
          <w:rFonts w:ascii="Times New Roman" w:hAnsi="Times New Roman"/>
          <w:sz w:val="20"/>
          <w:szCs w:val="20"/>
        </w:rPr>
        <w:t xml:space="preserve"> grupo (</w:t>
      </w:r>
      <w:r w:rsidRPr="001A1F1C">
        <w:rPr>
          <w:rFonts w:ascii="Times New Roman" w:hAnsi="Times New Roman"/>
          <w:sz w:val="20"/>
          <w:szCs w:val="20"/>
        </w:rPr>
        <w:t>objetos religiosos e fúnebres</w:t>
      </w:r>
      <w:r>
        <w:rPr>
          <w:rFonts w:ascii="Times New Roman" w:hAnsi="Times New Roman"/>
          <w:sz w:val="20"/>
          <w:szCs w:val="20"/>
        </w:rPr>
        <w:t xml:space="preserve">). Ídolos. Máscaras. Tambores </w:t>
      </w:r>
      <w:r w:rsidR="0075345C">
        <w:rPr>
          <w:rFonts w:ascii="Times New Roman" w:hAnsi="Times New Roman"/>
          <w:sz w:val="20"/>
          <w:szCs w:val="20"/>
        </w:rPr>
        <w:t>[...]</w:t>
      </w:r>
    </w:p>
    <w:p w14:paraId="79112715"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6º</w:t>
      </w:r>
      <w:r>
        <w:rPr>
          <w:rFonts w:ascii="Times New Roman" w:hAnsi="Times New Roman"/>
          <w:sz w:val="20"/>
          <w:szCs w:val="20"/>
        </w:rPr>
        <w:t xml:space="preserve"> grupo (</w:t>
      </w:r>
      <w:r w:rsidRPr="001A1F1C">
        <w:rPr>
          <w:rFonts w:ascii="Times New Roman" w:hAnsi="Times New Roman"/>
          <w:sz w:val="20"/>
          <w:szCs w:val="20"/>
        </w:rPr>
        <w:t>objetos de uso doméstico</w:t>
      </w:r>
      <w:r>
        <w:rPr>
          <w:rFonts w:ascii="Times New Roman" w:hAnsi="Times New Roman"/>
          <w:sz w:val="20"/>
          <w:szCs w:val="20"/>
        </w:rPr>
        <w:t xml:space="preserve">). Cachimbos. Pinças para cigarros </w:t>
      </w:r>
      <w:r w:rsidR="0075345C">
        <w:rPr>
          <w:rFonts w:ascii="Times New Roman" w:hAnsi="Times New Roman"/>
          <w:sz w:val="20"/>
          <w:szCs w:val="20"/>
        </w:rPr>
        <w:t>[...]</w:t>
      </w:r>
    </w:p>
    <w:p w14:paraId="221547FE"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7º</w:t>
      </w:r>
      <w:r>
        <w:rPr>
          <w:rFonts w:ascii="Times New Roman" w:hAnsi="Times New Roman"/>
          <w:sz w:val="20"/>
          <w:szCs w:val="20"/>
        </w:rPr>
        <w:t xml:space="preserve"> grupo. Vocábulos gerais ou parciais aborígenes. L</w:t>
      </w:r>
      <w:r w:rsidRPr="001A1F1C">
        <w:rPr>
          <w:rFonts w:ascii="Times New Roman" w:hAnsi="Times New Roman"/>
          <w:sz w:val="20"/>
          <w:szCs w:val="20"/>
        </w:rPr>
        <w:t>endas nas diferentes línguas indígenas</w:t>
      </w:r>
      <w:r>
        <w:rPr>
          <w:rFonts w:ascii="Times New Roman" w:hAnsi="Times New Roman"/>
          <w:sz w:val="20"/>
          <w:szCs w:val="20"/>
        </w:rPr>
        <w:t xml:space="preserve">. Impressos antigos e modernos. Manuscritos </w:t>
      </w:r>
      <w:r w:rsidRPr="001A1F1C">
        <w:rPr>
          <w:rFonts w:ascii="Times New Roman" w:hAnsi="Times New Roman"/>
          <w:sz w:val="20"/>
          <w:szCs w:val="20"/>
        </w:rPr>
        <w:t>antigos e modernos</w:t>
      </w:r>
      <w:r>
        <w:rPr>
          <w:rFonts w:ascii="Times New Roman" w:hAnsi="Times New Roman"/>
          <w:sz w:val="20"/>
          <w:szCs w:val="20"/>
        </w:rPr>
        <w:t>. C</w:t>
      </w:r>
      <w:r w:rsidRPr="001A1F1C">
        <w:rPr>
          <w:rFonts w:ascii="Times New Roman" w:hAnsi="Times New Roman"/>
          <w:sz w:val="20"/>
          <w:szCs w:val="20"/>
        </w:rPr>
        <w:t>ópia de inscrições indígenas</w:t>
      </w:r>
      <w:r>
        <w:rPr>
          <w:rFonts w:ascii="Times New Roman" w:hAnsi="Times New Roman"/>
          <w:sz w:val="20"/>
          <w:szCs w:val="20"/>
        </w:rPr>
        <w:t>.</w:t>
      </w:r>
    </w:p>
    <w:p w14:paraId="25779C63"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8º</w:t>
      </w:r>
      <w:r>
        <w:rPr>
          <w:rFonts w:ascii="Times New Roman" w:hAnsi="Times New Roman"/>
          <w:sz w:val="20"/>
          <w:szCs w:val="20"/>
        </w:rPr>
        <w:t xml:space="preserve"> grupo. Mo</w:t>
      </w:r>
      <w:r w:rsidRPr="001A1F1C">
        <w:rPr>
          <w:rFonts w:ascii="Times New Roman" w:hAnsi="Times New Roman"/>
          <w:sz w:val="20"/>
          <w:szCs w:val="20"/>
        </w:rPr>
        <w:t>delos de cabana</w:t>
      </w:r>
      <w:r>
        <w:rPr>
          <w:rFonts w:ascii="Times New Roman" w:hAnsi="Times New Roman"/>
          <w:sz w:val="20"/>
          <w:szCs w:val="20"/>
        </w:rPr>
        <w:t xml:space="preserve"> indígena</w:t>
      </w:r>
      <w:r w:rsidRPr="001A1F1C">
        <w:rPr>
          <w:rFonts w:ascii="Times New Roman" w:hAnsi="Times New Roman"/>
          <w:sz w:val="20"/>
          <w:szCs w:val="20"/>
        </w:rPr>
        <w:t>.</w:t>
      </w:r>
      <w:r w:rsidRPr="001A1F1C">
        <w:rPr>
          <w:rStyle w:val="Refdenotaderodap"/>
          <w:rFonts w:ascii="Times New Roman" w:hAnsi="Times New Roman"/>
          <w:sz w:val="20"/>
          <w:szCs w:val="20"/>
        </w:rPr>
        <w:footnoteReference w:id="159"/>
      </w:r>
      <w:r w:rsidRPr="001A1F1C">
        <w:rPr>
          <w:rFonts w:ascii="Times New Roman" w:hAnsi="Times New Roman"/>
          <w:sz w:val="20"/>
          <w:szCs w:val="20"/>
        </w:rPr>
        <w:t xml:space="preserve">  </w:t>
      </w:r>
    </w:p>
    <w:p w14:paraId="78B755E2" w14:textId="77777777" w:rsidR="004A2BA8" w:rsidRPr="00FE4028" w:rsidRDefault="004A2BA8" w:rsidP="004A2BA8">
      <w:pPr>
        <w:pStyle w:val="SemEspaamento"/>
      </w:pPr>
    </w:p>
    <w:p w14:paraId="43C52303" w14:textId="77777777" w:rsidR="00657B30" w:rsidRDefault="00657B30" w:rsidP="004A2BA8">
      <w:pPr>
        <w:pStyle w:val="SemEspaamento"/>
        <w:spacing w:line="360" w:lineRule="auto"/>
        <w:ind w:firstLine="708"/>
        <w:jc w:val="both"/>
        <w:rPr>
          <w:rFonts w:ascii="Times New Roman" w:hAnsi="Times New Roman"/>
          <w:sz w:val="24"/>
          <w:szCs w:val="24"/>
        </w:rPr>
      </w:pPr>
    </w:p>
    <w:p w14:paraId="47AA1F16" w14:textId="77777777" w:rsidR="00657B30"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classe de grupos criados por Ladislau, ora partiu da tipologia dos objetos, ora da função. Os três grupos da “Seção de Antropologia” foram organizados pela tipologia: referiam-se ao material humano remanescente. Um grupo reuniria ossos e esqueletos, outro, os corpos conservados pelo processo de mumificação e um terceiro formado por adornos constituídos de matéria osteológica. A “Seção de Arqueologia” igualmente foi composta por três grupos conforme a tipologia, porém associada à técnica empregada na produção. O primeiro grupo incluía objetos de pedra, talhada e polida; o segundo de argila; o terceiro de madeira e osso. Vale ressaltar que a técnica como índice para compreensão das sociedades humanas serviu de base teórica para construção de modelos explicativos sobre o passado </w:t>
      </w:r>
      <w:r>
        <w:rPr>
          <w:rFonts w:ascii="Times New Roman" w:hAnsi="Times New Roman"/>
          <w:sz w:val="24"/>
          <w:szCs w:val="24"/>
        </w:rPr>
        <w:lastRenderedPageBreak/>
        <w:t xml:space="preserve">longínquo. No caso europeu, em meados do século XIX foi criado o modelo explicativo predominante que dividiu esse passado </w:t>
      </w:r>
      <w:r w:rsidR="00DA6797">
        <w:rPr>
          <w:rFonts w:ascii="Times New Roman" w:hAnsi="Times New Roman"/>
          <w:sz w:val="24"/>
          <w:szCs w:val="24"/>
        </w:rPr>
        <w:t xml:space="preserve">profundo </w:t>
      </w:r>
      <w:r>
        <w:rPr>
          <w:rFonts w:ascii="Times New Roman" w:hAnsi="Times New Roman"/>
          <w:sz w:val="24"/>
          <w:szCs w:val="24"/>
        </w:rPr>
        <w:t>em três tempos subsequentes: o paleolítico, o neolítico e a idade do bronze e do ferro, cada qual delimitado por um conhecimento técnico que ia do mais simples ao mais complexo – pedra lascada, pedra polida e fundição de metais, respectivamente. O domínio tecnológico revelava o progresso humano porque técnic</w:t>
      </w:r>
      <w:r w:rsidR="00A962D7">
        <w:rPr>
          <w:rFonts w:ascii="Times New Roman" w:hAnsi="Times New Roman"/>
          <w:sz w:val="24"/>
          <w:szCs w:val="24"/>
        </w:rPr>
        <w:t>a e capacidade intelectual esta</w:t>
      </w:r>
      <w:r w:rsidR="00FC5852">
        <w:rPr>
          <w:rFonts w:ascii="Times New Roman" w:hAnsi="Times New Roman"/>
          <w:sz w:val="24"/>
          <w:szCs w:val="24"/>
        </w:rPr>
        <w:t>v</w:t>
      </w:r>
      <w:r>
        <w:rPr>
          <w:rFonts w:ascii="Times New Roman" w:hAnsi="Times New Roman"/>
          <w:sz w:val="24"/>
          <w:szCs w:val="24"/>
        </w:rPr>
        <w:t>am intimamente associadas. O</w:t>
      </w:r>
      <w:r w:rsidRPr="009B63BF">
        <w:rPr>
          <w:rFonts w:ascii="Times New Roman" w:hAnsi="Times New Roman"/>
          <w:sz w:val="24"/>
          <w:szCs w:val="24"/>
        </w:rPr>
        <w:t xml:space="preserve"> sistema das três idades </w:t>
      </w:r>
      <w:r>
        <w:rPr>
          <w:rFonts w:ascii="Times New Roman" w:hAnsi="Times New Roman"/>
          <w:sz w:val="24"/>
          <w:szCs w:val="24"/>
        </w:rPr>
        <w:t>integrado à gradação das formas sociais se tornou a base de um projeto científico que comparava as sociedades colocadas em um</w:t>
      </w:r>
      <w:r w:rsidRPr="00326E6C">
        <w:rPr>
          <w:rFonts w:ascii="Times New Roman" w:hAnsi="Times New Roman"/>
          <w:sz w:val="24"/>
          <w:szCs w:val="24"/>
        </w:rPr>
        <w:t xml:space="preserve"> mesmo</w:t>
      </w:r>
      <w:r>
        <w:rPr>
          <w:rFonts w:ascii="Times New Roman" w:hAnsi="Times New Roman"/>
          <w:sz w:val="24"/>
          <w:szCs w:val="24"/>
        </w:rPr>
        <w:t xml:space="preserve"> </w:t>
      </w:r>
      <w:r w:rsidRPr="00326E6C">
        <w:rPr>
          <w:rFonts w:ascii="Times New Roman" w:hAnsi="Times New Roman"/>
          <w:sz w:val="24"/>
          <w:szCs w:val="24"/>
        </w:rPr>
        <w:t>estágio de evolução</w:t>
      </w:r>
      <w:r>
        <w:rPr>
          <w:rFonts w:ascii="Times New Roman" w:hAnsi="Times New Roman"/>
          <w:sz w:val="24"/>
          <w:szCs w:val="24"/>
        </w:rPr>
        <w:t>, ainda que não fossem contemporâneas entre si (CATALDI, 2019).</w:t>
      </w:r>
      <w:r w:rsidR="00B952F0">
        <w:rPr>
          <w:rFonts w:ascii="Times New Roman" w:hAnsi="Times New Roman"/>
          <w:sz w:val="24"/>
          <w:szCs w:val="24"/>
        </w:rPr>
        <w:t xml:space="preserve"> </w:t>
      </w:r>
    </w:p>
    <w:p w14:paraId="798A0A53" w14:textId="35406DA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Já a “Seção de Etnologia” </w:t>
      </w:r>
      <w:r w:rsidR="00657B30">
        <w:rPr>
          <w:rFonts w:ascii="Times New Roman" w:hAnsi="Times New Roman"/>
          <w:sz w:val="24"/>
          <w:szCs w:val="24"/>
        </w:rPr>
        <w:t xml:space="preserve">de Ladislau </w:t>
      </w:r>
      <w:r>
        <w:rPr>
          <w:rFonts w:ascii="Times New Roman" w:hAnsi="Times New Roman"/>
          <w:sz w:val="24"/>
          <w:szCs w:val="24"/>
        </w:rPr>
        <w:t>incluía o maior número de grupos, organizados sobretudo por função: no primeiro grupo estavam os objetos de guerra; no segundo, caça ou pesca</w:t>
      </w:r>
      <w:r w:rsidRPr="0002269E">
        <w:rPr>
          <w:rFonts w:ascii="Times New Roman" w:hAnsi="Times New Roman"/>
          <w:sz w:val="24"/>
          <w:szCs w:val="24"/>
        </w:rPr>
        <w:t xml:space="preserve">; terceiro, penas e ornatos; </w:t>
      </w:r>
      <w:r>
        <w:rPr>
          <w:rFonts w:ascii="Times New Roman" w:hAnsi="Times New Roman"/>
          <w:sz w:val="24"/>
          <w:szCs w:val="24"/>
        </w:rPr>
        <w:t xml:space="preserve">quarto, objetos para festividades; quinto, religiosos e fúnebres; sexto, de uso doméstico; sétimo, impressos modernos e antigos sobre vocábulos e lendas indígenas </w:t>
      </w:r>
      <w:r w:rsidRPr="0002269E">
        <w:rPr>
          <w:rFonts w:ascii="Times New Roman" w:hAnsi="Times New Roman"/>
          <w:sz w:val="24"/>
          <w:szCs w:val="24"/>
        </w:rPr>
        <w:t>e cópia de inscrições</w:t>
      </w:r>
      <w:r>
        <w:rPr>
          <w:rFonts w:ascii="Times New Roman" w:hAnsi="Times New Roman"/>
          <w:sz w:val="24"/>
          <w:szCs w:val="24"/>
        </w:rPr>
        <w:t>; oitavo, modelos de cabanas indígenas.</w:t>
      </w:r>
      <w:r>
        <w:rPr>
          <w:rStyle w:val="Refdenotaderodap"/>
          <w:rFonts w:ascii="Times New Roman" w:hAnsi="Times New Roman"/>
          <w:sz w:val="24"/>
          <w:szCs w:val="24"/>
        </w:rPr>
        <w:footnoteReference w:id="160"/>
      </w:r>
      <w:r>
        <w:rPr>
          <w:rFonts w:ascii="Times New Roman" w:hAnsi="Times New Roman"/>
          <w:sz w:val="24"/>
          <w:szCs w:val="24"/>
        </w:rPr>
        <w:t xml:space="preserve"> Apenas o terceiro grupo de objetos indicava a tipologia “pena”. Todos representavam as necessidades gerais da vida humana, como guerra, alimentação, ornamentos, religiosidade, comunicação, habitação.</w:t>
      </w:r>
      <w:r w:rsidR="00B952F0">
        <w:rPr>
          <w:rFonts w:ascii="Times New Roman" w:hAnsi="Times New Roman"/>
          <w:sz w:val="24"/>
          <w:szCs w:val="24"/>
        </w:rPr>
        <w:t xml:space="preserve"> </w:t>
      </w:r>
      <w:r>
        <w:rPr>
          <w:rFonts w:ascii="Times New Roman" w:hAnsi="Times New Roman"/>
          <w:sz w:val="24"/>
          <w:szCs w:val="24"/>
        </w:rPr>
        <w:t>Sobre o uso do critério geográfico</w:t>
      </w:r>
      <w:r w:rsidR="00B952F0">
        <w:rPr>
          <w:rFonts w:ascii="Times New Roman" w:hAnsi="Times New Roman"/>
          <w:sz w:val="24"/>
          <w:szCs w:val="24"/>
        </w:rPr>
        <w:t xml:space="preserve">, neste caso </w:t>
      </w:r>
      <w:r>
        <w:rPr>
          <w:rFonts w:ascii="Times New Roman" w:hAnsi="Times New Roman"/>
          <w:sz w:val="24"/>
          <w:szCs w:val="24"/>
        </w:rPr>
        <w:t>ele foi dispensado</w:t>
      </w:r>
      <w:r w:rsidR="00B952F0">
        <w:rPr>
          <w:rFonts w:ascii="Times New Roman" w:hAnsi="Times New Roman"/>
          <w:sz w:val="24"/>
          <w:szCs w:val="24"/>
        </w:rPr>
        <w:t>. A</w:t>
      </w:r>
      <w:r>
        <w:rPr>
          <w:rFonts w:ascii="Times New Roman" w:hAnsi="Times New Roman"/>
          <w:sz w:val="24"/>
          <w:szCs w:val="24"/>
        </w:rPr>
        <w:t xml:space="preserve">creditamos que por duas razões. Primeira, o corte espacial estava dado na própria proposta do evento: tratava-se de uma exposição de objetos do Brasil, reafirmado em toda a sua unidade. A exposição, sem agrupar os objetos por províncias ou regiões, apresentou ao público a imagem de um país homogêneo e apagou a heterogeneidade das populações indígenas ali representadas. </w:t>
      </w:r>
      <w:r w:rsidR="00DE21F2">
        <w:rPr>
          <w:rFonts w:ascii="Times New Roman" w:hAnsi="Times New Roman"/>
          <w:sz w:val="24"/>
          <w:szCs w:val="24"/>
        </w:rPr>
        <w:t>Mas</w:t>
      </w:r>
      <w:r>
        <w:rPr>
          <w:rFonts w:ascii="Times New Roman" w:hAnsi="Times New Roman"/>
          <w:sz w:val="24"/>
          <w:szCs w:val="24"/>
        </w:rPr>
        <w:t xml:space="preserve"> se as escolhas de Ladislau visualmente generalizaram os povos indígenas do Brasil, contribuindo para a disseminação de um olhar homogeneizador sobre eles, especialmente para o observador não letrado, limitado à experiência visual,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do </w:t>
      </w:r>
      <w:r>
        <w:rPr>
          <w:rFonts w:ascii="Times New Roman" w:hAnsi="Times New Roman"/>
          <w:i/>
          <w:sz w:val="24"/>
          <w:szCs w:val="24"/>
        </w:rPr>
        <w:t>Guia da Exposição</w:t>
      </w:r>
      <w:r>
        <w:rPr>
          <w:rFonts w:ascii="Times New Roman" w:hAnsi="Times New Roman"/>
          <w:sz w:val="24"/>
          <w:szCs w:val="24"/>
        </w:rPr>
        <w:t xml:space="preserve">, que trouxe informações do local e do grupo indígena junto ao objeto listado. Para o público alfabetizado, era possível atentar às particularidades do que estava exposto.  </w:t>
      </w:r>
    </w:p>
    <w:p w14:paraId="3FC899C9" w14:textId="674BA5BA" w:rsidR="00DE21F2" w:rsidRDefault="00345A7E" w:rsidP="00345A7E">
      <w:pPr>
        <w:pStyle w:val="SemEspaamento"/>
        <w:spacing w:line="360" w:lineRule="auto"/>
        <w:ind w:left="708"/>
        <w:rPr>
          <w:rFonts w:ascii="Times New Roman" w:hAnsi="Times New Roman"/>
          <w:b/>
          <w:sz w:val="20"/>
          <w:szCs w:val="20"/>
        </w:rPr>
      </w:pPr>
      <w:r w:rsidRPr="009F4938">
        <w:rPr>
          <w:rFonts w:ascii="Times New Roman" w:hAnsi="Times New Roman"/>
          <w:b/>
          <w:sz w:val="20"/>
          <w:szCs w:val="20"/>
        </w:rPr>
        <w:t xml:space="preserve">   </w:t>
      </w:r>
    </w:p>
    <w:p w14:paraId="7D6DE0AF" w14:textId="77777777" w:rsidR="005638A5" w:rsidRDefault="005638A5" w:rsidP="00345A7E">
      <w:pPr>
        <w:pStyle w:val="SemEspaamento"/>
        <w:spacing w:line="360" w:lineRule="auto"/>
        <w:ind w:left="708"/>
        <w:rPr>
          <w:rFonts w:ascii="Times New Roman" w:hAnsi="Times New Roman"/>
          <w:b/>
          <w:sz w:val="20"/>
          <w:szCs w:val="20"/>
        </w:rPr>
      </w:pPr>
    </w:p>
    <w:p w14:paraId="03E44049" w14:textId="77777777" w:rsidR="005638A5" w:rsidRDefault="005638A5" w:rsidP="00345A7E">
      <w:pPr>
        <w:pStyle w:val="SemEspaamento"/>
        <w:spacing w:line="360" w:lineRule="auto"/>
        <w:ind w:left="708"/>
        <w:rPr>
          <w:rFonts w:ascii="Times New Roman" w:hAnsi="Times New Roman"/>
          <w:b/>
          <w:sz w:val="20"/>
          <w:szCs w:val="20"/>
        </w:rPr>
      </w:pPr>
    </w:p>
    <w:p w14:paraId="478572E5" w14:textId="77777777" w:rsidR="005638A5" w:rsidRDefault="005638A5" w:rsidP="00345A7E">
      <w:pPr>
        <w:pStyle w:val="SemEspaamento"/>
        <w:spacing w:line="360" w:lineRule="auto"/>
        <w:ind w:left="708"/>
        <w:rPr>
          <w:rFonts w:ascii="Times New Roman" w:hAnsi="Times New Roman"/>
          <w:b/>
          <w:sz w:val="20"/>
          <w:szCs w:val="20"/>
        </w:rPr>
      </w:pPr>
    </w:p>
    <w:p w14:paraId="34A5FB0C" w14:textId="77777777" w:rsidR="005638A5" w:rsidRDefault="005638A5" w:rsidP="00345A7E">
      <w:pPr>
        <w:pStyle w:val="SemEspaamento"/>
        <w:spacing w:line="360" w:lineRule="auto"/>
        <w:ind w:left="708"/>
        <w:rPr>
          <w:rFonts w:ascii="Times New Roman" w:hAnsi="Times New Roman"/>
          <w:b/>
          <w:sz w:val="20"/>
          <w:szCs w:val="20"/>
        </w:rPr>
      </w:pPr>
    </w:p>
    <w:p w14:paraId="075A17C5" w14:textId="7FB7DADE" w:rsidR="004A2BA8" w:rsidRDefault="004A2BA8" w:rsidP="00DE21F2">
      <w:pPr>
        <w:pStyle w:val="SemEspaamento"/>
        <w:spacing w:line="360" w:lineRule="auto"/>
        <w:ind w:left="708"/>
        <w:jc w:val="center"/>
        <w:rPr>
          <w:rFonts w:ascii="Times New Roman" w:hAnsi="Times New Roman"/>
          <w:b/>
          <w:i/>
          <w:sz w:val="20"/>
          <w:szCs w:val="20"/>
        </w:rPr>
      </w:pPr>
      <w:r w:rsidRPr="009F4938">
        <w:rPr>
          <w:rFonts w:ascii="Times New Roman" w:hAnsi="Times New Roman"/>
          <w:b/>
          <w:sz w:val="20"/>
          <w:szCs w:val="20"/>
        </w:rPr>
        <w:lastRenderedPageBreak/>
        <w:t xml:space="preserve">Figura </w:t>
      </w:r>
      <w:r w:rsidR="00BF1C05" w:rsidRPr="009F4938">
        <w:rPr>
          <w:rFonts w:ascii="Times New Roman" w:hAnsi="Times New Roman"/>
          <w:b/>
          <w:sz w:val="20"/>
          <w:szCs w:val="20"/>
        </w:rPr>
        <w:t>1</w:t>
      </w:r>
      <w:r w:rsidR="00345A7E" w:rsidRPr="009F4938">
        <w:rPr>
          <w:rFonts w:ascii="Times New Roman" w:hAnsi="Times New Roman"/>
          <w:b/>
          <w:sz w:val="20"/>
          <w:szCs w:val="20"/>
        </w:rPr>
        <w:t xml:space="preserve"> - Trecho do </w:t>
      </w:r>
      <w:r w:rsidR="00345A7E" w:rsidRPr="009F4938">
        <w:rPr>
          <w:rFonts w:ascii="Times New Roman" w:hAnsi="Times New Roman"/>
          <w:b/>
          <w:i/>
          <w:sz w:val="20"/>
          <w:szCs w:val="20"/>
        </w:rPr>
        <w:t>Guia da Exposição Antropológica Brasileira</w:t>
      </w:r>
    </w:p>
    <w:p w14:paraId="264EA50E" w14:textId="77777777" w:rsidR="009F4938" w:rsidRPr="009F4938" w:rsidRDefault="009F4938" w:rsidP="00345A7E">
      <w:pPr>
        <w:pStyle w:val="SemEspaamento"/>
        <w:spacing w:line="360" w:lineRule="auto"/>
        <w:ind w:left="708"/>
        <w:rPr>
          <w:rFonts w:ascii="Times New Roman" w:hAnsi="Times New Roman"/>
          <w:b/>
          <w:sz w:val="20"/>
          <w:szCs w:val="20"/>
        </w:rPr>
      </w:pPr>
    </w:p>
    <w:p w14:paraId="321EBE50" w14:textId="77777777" w:rsidR="004A2BA8" w:rsidRDefault="004A2BA8" w:rsidP="004A2BA8">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44A98034" wp14:editId="35A82508">
            <wp:extent cx="4467220" cy="3141553"/>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do Guia.jpg"/>
                    <pic:cNvPicPr/>
                  </pic:nvPicPr>
                  <pic:blipFill rotWithShape="1">
                    <a:blip r:embed="rId14">
                      <a:extLst>
                        <a:ext uri="{28A0092B-C50C-407E-A947-70E740481C1C}">
                          <a14:useLocalDpi xmlns:a14="http://schemas.microsoft.com/office/drawing/2010/main" val="0"/>
                        </a:ext>
                      </a:extLst>
                    </a:blip>
                    <a:srcRect l="10440" t="7692" r="5883" b="48148"/>
                    <a:stretch/>
                  </pic:blipFill>
                  <pic:spPr bwMode="auto">
                    <a:xfrm>
                      <a:off x="0" y="0"/>
                      <a:ext cx="4479110" cy="3149915"/>
                    </a:xfrm>
                    <a:prstGeom prst="rect">
                      <a:avLst/>
                    </a:prstGeom>
                    <a:ln>
                      <a:noFill/>
                    </a:ln>
                    <a:extLst>
                      <a:ext uri="{53640926-AAD7-44D8-BBD7-CCE9431645EC}">
                        <a14:shadowObscured xmlns:a14="http://schemas.microsoft.com/office/drawing/2010/main"/>
                      </a:ext>
                    </a:extLst>
                  </pic:spPr>
                </pic:pic>
              </a:graphicData>
            </a:graphic>
          </wp:inline>
        </w:drawing>
      </w:r>
    </w:p>
    <w:p w14:paraId="6077CDB0" w14:textId="77777777" w:rsidR="00345A7E" w:rsidRPr="00345A7E" w:rsidRDefault="00345A7E" w:rsidP="00345A7E">
      <w:pPr>
        <w:pStyle w:val="SemEspaamento"/>
        <w:rPr>
          <w:rFonts w:ascii="Times New Roman" w:hAnsi="Times New Roman"/>
          <w:i/>
          <w:sz w:val="20"/>
          <w:szCs w:val="20"/>
        </w:rPr>
      </w:pPr>
      <w:r w:rsidRPr="00345A7E">
        <w:rPr>
          <w:rFonts w:ascii="Times New Roman" w:hAnsi="Times New Roman"/>
          <w:sz w:val="20"/>
          <w:szCs w:val="20"/>
        </w:rPr>
        <w:t xml:space="preserve">      </w:t>
      </w:r>
      <w:r>
        <w:rPr>
          <w:rFonts w:ascii="Times New Roman" w:hAnsi="Times New Roman"/>
          <w:sz w:val="20"/>
          <w:szCs w:val="20"/>
        </w:rPr>
        <w:tab/>
        <w:t xml:space="preserve">      </w:t>
      </w:r>
      <w:r w:rsidRPr="00345A7E">
        <w:rPr>
          <w:rFonts w:ascii="Times New Roman" w:hAnsi="Times New Roman"/>
          <w:sz w:val="20"/>
          <w:szCs w:val="20"/>
        </w:rPr>
        <w:t xml:space="preserve">Fonte: </w:t>
      </w:r>
      <w:r w:rsidRPr="00345A7E">
        <w:rPr>
          <w:rFonts w:ascii="Times New Roman" w:hAnsi="Times New Roman"/>
          <w:i/>
          <w:sz w:val="20"/>
          <w:szCs w:val="20"/>
        </w:rPr>
        <w:t>Guia da Exposição Ant</w:t>
      </w:r>
      <w:r w:rsidR="00612ABB">
        <w:rPr>
          <w:rFonts w:ascii="Times New Roman" w:hAnsi="Times New Roman"/>
          <w:i/>
          <w:sz w:val="20"/>
          <w:szCs w:val="20"/>
        </w:rPr>
        <w:t>ropológica Bras</w:t>
      </w:r>
      <w:r w:rsidRPr="00345A7E">
        <w:rPr>
          <w:rFonts w:ascii="Times New Roman" w:hAnsi="Times New Roman"/>
          <w:i/>
          <w:sz w:val="20"/>
          <w:szCs w:val="20"/>
        </w:rPr>
        <w:t>ileira reali</w:t>
      </w:r>
      <w:r w:rsidR="00612ABB">
        <w:rPr>
          <w:rFonts w:ascii="Times New Roman" w:hAnsi="Times New Roman"/>
          <w:i/>
          <w:sz w:val="20"/>
          <w:szCs w:val="20"/>
        </w:rPr>
        <w:t>z</w:t>
      </w:r>
      <w:r w:rsidRPr="00345A7E">
        <w:rPr>
          <w:rFonts w:ascii="Times New Roman" w:hAnsi="Times New Roman"/>
          <w:i/>
          <w:sz w:val="20"/>
          <w:szCs w:val="20"/>
        </w:rPr>
        <w:t xml:space="preserve">ada pelo Museu Nacional do </w:t>
      </w:r>
    </w:p>
    <w:p w14:paraId="6F1AD5D7" w14:textId="77777777" w:rsidR="004A2BA8" w:rsidRPr="00345A7E" w:rsidRDefault="00345A7E" w:rsidP="00345A7E">
      <w:pPr>
        <w:pStyle w:val="SemEspaamento"/>
        <w:rPr>
          <w:rFonts w:ascii="Times New Roman" w:hAnsi="Times New Roman"/>
          <w:sz w:val="20"/>
          <w:szCs w:val="20"/>
        </w:rPr>
      </w:pPr>
      <w:r>
        <w:rPr>
          <w:rFonts w:ascii="Times New Roman" w:hAnsi="Times New Roman"/>
          <w:i/>
          <w:sz w:val="20"/>
          <w:szCs w:val="20"/>
        </w:rPr>
        <w:t xml:space="preserve">                    </w:t>
      </w:r>
      <w:r w:rsidRPr="00345A7E">
        <w:rPr>
          <w:rFonts w:ascii="Times New Roman" w:hAnsi="Times New Roman"/>
          <w:i/>
          <w:sz w:val="20"/>
          <w:szCs w:val="20"/>
        </w:rPr>
        <w:t>Rio</w:t>
      </w:r>
      <w:r>
        <w:rPr>
          <w:rFonts w:ascii="Times New Roman" w:hAnsi="Times New Roman"/>
          <w:i/>
          <w:sz w:val="20"/>
          <w:szCs w:val="20"/>
        </w:rPr>
        <w:t xml:space="preserve"> </w:t>
      </w:r>
      <w:r w:rsidRPr="00345A7E">
        <w:rPr>
          <w:rFonts w:ascii="Times New Roman" w:hAnsi="Times New Roman"/>
          <w:i/>
          <w:sz w:val="20"/>
          <w:szCs w:val="20"/>
        </w:rPr>
        <w:t>de Janeiro</w:t>
      </w:r>
      <w:r w:rsidRPr="00345A7E">
        <w:rPr>
          <w:rFonts w:ascii="Times New Roman" w:hAnsi="Times New Roman"/>
          <w:sz w:val="20"/>
          <w:szCs w:val="20"/>
        </w:rPr>
        <w:t xml:space="preserve">. Rio de Janeiro: </w:t>
      </w:r>
      <w:proofErr w:type="spellStart"/>
      <w:r w:rsidRPr="00345A7E">
        <w:rPr>
          <w:rFonts w:ascii="Times New Roman" w:hAnsi="Times New Roman"/>
          <w:sz w:val="20"/>
          <w:szCs w:val="20"/>
        </w:rPr>
        <w:t>Typ</w:t>
      </w:r>
      <w:proofErr w:type="spellEnd"/>
      <w:r w:rsidRPr="00345A7E">
        <w:rPr>
          <w:rFonts w:ascii="Times New Roman" w:hAnsi="Times New Roman"/>
          <w:sz w:val="20"/>
          <w:szCs w:val="20"/>
        </w:rPr>
        <w:t xml:space="preserve">. de G. </w:t>
      </w:r>
      <w:proofErr w:type="spellStart"/>
      <w:r w:rsidRPr="00345A7E">
        <w:rPr>
          <w:rFonts w:ascii="Times New Roman" w:hAnsi="Times New Roman"/>
          <w:sz w:val="20"/>
          <w:szCs w:val="20"/>
        </w:rPr>
        <w:t>Leuzinger</w:t>
      </w:r>
      <w:proofErr w:type="spellEnd"/>
      <w:r w:rsidRPr="00345A7E">
        <w:rPr>
          <w:rFonts w:ascii="Times New Roman" w:hAnsi="Times New Roman"/>
          <w:sz w:val="20"/>
          <w:szCs w:val="20"/>
        </w:rPr>
        <w:t xml:space="preserve"> e Filhos, 1882, </w:t>
      </w:r>
      <w:r w:rsidR="004A2BA8" w:rsidRPr="00345A7E">
        <w:rPr>
          <w:rFonts w:ascii="Times New Roman" w:hAnsi="Times New Roman"/>
          <w:sz w:val="20"/>
          <w:szCs w:val="20"/>
        </w:rPr>
        <w:t>p. 56.</w:t>
      </w:r>
    </w:p>
    <w:p w14:paraId="738A9170" w14:textId="77777777" w:rsidR="004A2BA8" w:rsidRPr="00AB5EA0" w:rsidRDefault="004A2BA8" w:rsidP="004A2BA8">
      <w:pPr>
        <w:pStyle w:val="SemEspaamento"/>
      </w:pPr>
    </w:p>
    <w:p w14:paraId="25FA6B1A" w14:textId="77777777" w:rsidR="009855AC" w:rsidRDefault="009855AC" w:rsidP="004A2BA8">
      <w:pPr>
        <w:pStyle w:val="SemEspaamento"/>
        <w:spacing w:line="360" w:lineRule="auto"/>
        <w:ind w:firstLine="708"/>
        <w:jc w:val="both"/>
        <w:rPr>
          <w:rFonts w:ascii="Times New Roman" w:hAnsi="Times New Roman"/>
          <w:sz w:val="24"/>
          <w:szCs w:val="24"/>
        </w:rPr>
      </w:pPr>
    </w:p>
    <w:p w14:paraId="12EB9033" w14:textId="5B0355ED" w:rsidR="00623A06" w:rsidRDefault="00F25454"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Segundo</w:t>
      </w:r>
      <w:r w:rsidR="004A2BA8">
        <w:rPr>
          <w:rFonts w:ascii="Times New Roman" w:hAnsi="Times New Roman"/>
          <w:sz w:val="24"/>
          <w:szCs w:val="24"/>
        </w:rPr>
        <w:t>, tratava-se de uma exposição científica, isto é, antropológica e, por isso, o critério classificatório de base escolhido por Ladislau correspondeu aos saberes que a constituíam</w:t>
      </w:r>
      <w:r>
        <w:rPr>
          <w:rFonts w:ascii="Times New Roman" w:hAnsi="Times New Roman"/>
          <w:sz w:val="24"/>
          <w:szCs w:val="24"/>
        </w:rPr>
        <w:t xml:space="preserve"> – </w:t>
      </w:r>
      <w:r w:rsidR="004A2BA8">
        <w:rPr>
          <w:rFonts w:ascii="Times New Roman" w:hAnsi="Times New Roman"/>
          <w:sz w:val="24"/>
          <w:szCs w:val="24"/>
        </w:rPr>
        <w:t>antropologia, arqueologia e etnologia</w:t>
      </w:r>
      <w:r>
        <w:rPr>
          <w:rFonts w:ascii="Times New Roman" w:hAnsi="Times New Roman"/>
          <w:sz w:val="24"/>
          <w:szCs w:val="24"/>
        </w:rPr>
        <w:t xml:space="preserve">. </w:t>
      </w:r>
      <w:r w:rsidR="004A2BA8">
        <w:rPr>
          <w:rFonts w:ascii="Times New Roman" w:hAnsi="Times New Roman"/>
          <w:sz w:val="24"/>
          <w:szCs w:val="24"/>
        </w:rPr>
        <w:t xml:space="preserve">É interessante notar que o </w:t>
      </w:r>
      <w:r w:rsidR="004A2BA8" w:rsidRPr="009F3E03">
        <w:rPr>
          <w:rFonts w:ascii="Times New Roman" w:hAnsi="Times New Roman"/>
          <w:sz w:val="24"/>
          <w:szCs w:val="24"/>
        </w:rPr>
        <w:t>termo etnologia usado por Ladislau nas instruções não se repetiu no evento. Lá foi empregado etnografia</w:t>
      </w:r>
      <w:r w:rsidR="004A2BA8">
        <w:rPr>
          <w:rFonts w:ascii="Times New Roman" w:hAnsi="Times New Roman"/>
          <w:sz w:val="24"/>
          <w:szCs w:val="24"/>
        </w:rPr>
        <w:t xml:space="preserve"> porque é este o termo que está posto no </w:t>
      </w:r>
      <w:r w:rsidR="004A2BA8">
        <w:rPr>
          <w:rFonts w:ascii="Times New Roman" w:hAnsi="Times New Roman"/>
          <w:i/>
          <w:sz w:val="24"/>
          <w:szCs w:val="24"/>
        </w:rPr>
        <w:t xml:space="preserve">Guia da Exposição. </w:t>
      </w:r>
      <w:r w:rsidR="003E5A44">
        <w:rPr>
          <w:rFonts w:ascii="Times New Roman" w:hAnsi="Times New Roman"/>
          <w:sz w:val="24"/>
          <w:szCs w:val="24"/>
        </w:rPr>
        <w:t>P</w:t>
      </w:r>
      <w:r w:rsidR="004A2BA8">
        <w:rPr>
          <w:rFonts w:ascii="Times New Roman" w:hAnsi="Times New Roman"/>
          <w:sz w:val="24"/>
          <w:szCs w:val="24"/>
        </w:rPr>
        <w:t>arece</w:t>
      </w:r>
      <w:r w:rsidR="003E5A44">
        <w:rPr>
          <w:rFonts w:ascii="Times New Roman" w:hAnsi="Times New Roman"/>
          <w:sz w:val="24"/>
          <w:szCs w:val="24"/>
        </w:rPr>
        <w:t>-nos</w:t>
      </w:r>
      <w:r w:rsidR="004A2BA8">
        <w:rPr>
          <w:rFonts w:ascii="Times New Roman" w:hAnsi="Times New Roman"/>
          <w:sz w:val="24"/>
          <w:szCs w:val="24"/>
        </w:rPr>
        <w:t xml:space="preserve"> que </w:t>
      </w:r>
      <w:r>
        <w:rPr>
          <w:rFonts w:ascii="Times New Roman" w:hAnsi="Times New Roman"/>
          <w:sz w:val="24"/>
          <w:szCs w:val="24"/>
        </w:rPr>
        <w:t xml:space="preserve">havia </w:t>
      </w:r>
      <w:r w:rsidR="004A2BA8">
        <w:rPr>
          <w:rFonts w:ascii="Times New Roman" w:hAnsi="Times New Roman"/>
          <w:sz w:val="24"/>
          <w:szCs w:val="24"/>
        </w:rPr>
        <w:t>sinonímia entre eles</w:t>
      </w:r>
      <w:r w:rsidR="00623A06">
        <w:rPr>
          <w:rFonts w:ascii="Times New Roman" w:hAnsi="Times New Roman"/>
          <w:sz w:val="24"/>
          <w:szCs w:val="24"/>
        </w:rPr>
        <w:t xml:space="preserve">. A ambiguidade no uso do termo não </w:t>
      </w:r>
      <w:r w:rsidR="003E5A44">
        <w:rPr>
          <w:rFonts w:ascii="Times New Roman" w:hAnsi="Times New Roman"/>
          <w:sz w:val="24"/>
          <w:szCs w:val="24"/>
        </w:rPr>
        <w:t>foi</w:t>
      </w:r>
      <w:r w:rsidR="004A2BA8">
        <w:rPr>
          <w:rFonts w:ascii="Times New Roman" w:hAnsi="Times New Roman"/>
          <w:sz w:val="24"/>
          <w:szCs w:val="24"/>
        </w:rPr>
        <w:t xml:space="preserve"> peculiar a Ladisl</w:t>
      </w:r>
      <w:r w:rsidR="003E5A44">
        <w:rPr>
          <w:rFonts w:ascii="Times New Roman" w:hAnsi="Times New Roman"/>
          <w:sz w:val="24"/>
          <w:szCs w:val="24"/>
        </w:rPr>
        <w:t>au</w:t>
      </w:r>
      <w:r w:rsidR="004A2BA8">
        <w:rPr>
          <w:rFonts w:ascii="Times New Roman" w:hAnsi="Times New Roman"/>
          <w:sz w:val="24"/>
          <w:szCs w:val="24"/>
        </w:rPr>
        <w:t>. No IHGB</w:t>
      </w:r>
      <w:r w:rsidR="00DE21F2">
        <w:rPr>
          <w:rFonts w:ascii="Times New Roman" w:hAnsi="Times New Roman"/>
          <w:sz w:val="24"/>
          <w:szCs w:val="24"/>
        </w:rPr>
        <w:t xml:space="preserve">, </w:t>
      </w:r>
      <w:r w:rsidR="004A2BA8">
        <w:rPr>
          <w:rFonts w:ascii="Times New Roman" w:hAnsi="Times New Roman"/>
          <w:sz w:val="24"/>
          <w:szCs w:val="24"/>
        </w:rPr>
        <w:t xml:space="preserve">Instituto ao qual </w:t>
      </w:r>
      <w:r w:rsidR="00623A06">
        <w:rPr>
          <w:rFonts w:ascii="Times New Roman" w:hAnsi="Times New Roman"/>
          <w:sz w:val="24"/>
          <w:szCs w:val="24"/>
        </w:rPr>
        <w:t xml:space="preserve">ele </w:t>
      </w:r>
      <w:r w:rsidR="004A2BA8">
        <w:rPr>
          <w:rFonts w:ascii="Times New Roman" w:hAnsi="Times New Roman"/>
          <w:sz w:val="24"/>
          <w:szCs w:val="24"/>
        </w:rPr>
        <w:t>era associado,</w:t>
      </w:r>
      <w:r w:rsidR="00DE21F2">
        <w:rPr>
          <w:rFonts w:ascii="Times New Roman" w:hAnsi="Times New Roman"/>
          <w:sz w:val="24"/>
          <w:szCs w:val="24"/>
        </w:rPr>
        <w:t xml:space="preserve"> </w:t>
      </w:r>
      <w:r w:rsidR="004A2BA8">
        <w:rPr>
          <w:rFonts w:ascii="Times New Roman" w:hAnsi="Times New Roman"/>
          <w:sz w:val="24"/>
          <w:szCs w:val="24"/>
        </w:rPr>
        <w:t xml:space="preserve">enquanto etnografia era largamente utilizada, o termo etnologia era quase inexistente e nos dicionários da época é notável certo intercâmbio semântico entre ambas (KODAMA, 2009, p. 142-143). Na França </w:t>
      </w:r>
      <w:r w:rsidR="004A2BA8" w:rsidRPr="009F3E03">
        <w:rPr>
          <w:rFonts w:ascii="Times New Roman" w:hAnsi="Times New Roman"/>
          <w:sz w:val="24"/>
          <w:szCs w:val="24"/>
        </w:rPr>
        <w:t>a etnografia poderia</w:t>
      </w:r>
      <w:r w:rsidR="004A2BA8">
        <w:rPr>
          <w:rFonts w:ascii="Times New Roman" w:hAnsi="Times New Roman"/>
          <w:sz w:val="24"/>
          <w:szCs w:val="24"/>
        </w:rPr>
        <w:t xml:space="preserve"> ser compreendida como uma ciência descritiva de auxílio das ciências naturais e das ciências </w:t>
      </w:r>
      <w:r w:rsidR="004A2BA8" w:rsidRPr="009F3E03">
        <w:rPr>
          <w:rFonts w:ascii="Times New Roman" w:hAnsi="Times New Roman"/>
          <w:sz w:val="24"/>
          <w:szCs w:val="24"/>
        </w:rPr>
        <w:t>históricas e a etnologia</w:t>
      </w:r>
      <w:r w:rsidR="004A2BA8">
        <w:rPr>
          <w:rFonts w:ascii="Times New Roman" w:hAnsi="Times New Roman"/>
          <w:sz w:val="24"/>
          <w:szCs w:val="24"/>
        </w:rPr>
        <w:t xml:space="preserve">, como o estudo das </w:t>
      </w:r>
      <w:r w:rsidR="00623A06">
        <w:rPr>
          <w:rFonts w:ascii="Times New Roman" w:hAnsi="Times New Roman"/>
          <w:sz w:val="24"/>
          <w:szCs w:val="24"/>
        </w:rPr>
        <w:t>“</w:t>
      </w:r>
      <w:r w:rsidR="004A2BA8" w:rsidRPr="00623A06">
        <w:rPr>
          <w:rFonts w:ascii="Times New Roman" w:hAnsi="Times New Roman"/>
          <w:sz w:val="24"/>
          <w:szCs w:val="24"/>
        </w:rPr>
        <w:t>raças</w:t>
      </w:r>
      <w:r w:rsidR="00623A06">
        <w:rPr>
          <w:rFonts w:ascii="Times New Roman" w:hAnsi="Times New Roman"/>
          <w:sz w:val="24"/>
          <w:szCs w:val="24"/>
        </w:rPr>
        <w:t>”</w:t>
      </w:r>
      <w:r w:rsidR="004A2BA8" w:rsidRPr="00623A06">
        <w:rPr>
          <w:rFonts w:ascii="Times New Roman" w:hAnsi="Times New Roman"/>
          <w:sz w:val="24"/>
          <w:szCs w:val="24"/>
        </w:rPr>
        <w:t>,</w:t>
      </w:r>
      <w:r w:rsidR="004A2BA8">
        <w:rPr>
          <w:rFonts w:ascii="Times New Roman" w:hAnsi="Times New Roman"/>
          <w:sz w:val="24"/>
          <w:szCs w:val="24"/>
        </w:rPr>
        <w:t xml:space="preserve"> mas o significado de ambas não era compartilhado de maneira unânime pela comunidade científica do século XIX (GROGNET, 2009). Dias (1991) também ressaltou a diversidade semântica dos termos, afirmando que enquanto em países </w:t>
      </w:r>
      <w:r w:rsidR="00623A06">
        <w:rPr>
          <w:rFonts w:ascii="Times New Roman" w:hAnsi="Times New Roman"/>
          <w:sz w:val="24"/>
          <w:szCs w:val="24"/>
        </w:rPr>
        <w:t>como Inglaterra, Alemanha e Itália</w:t>
      </w:r>
      <w:r w:rsidR="004A2BA8">
        <w:rPr>
          <w:rFonts w:ascii="Times New Roman" w:hAnsi="Times New Roman"/>
          <w:sz w:val="24"/>
          <w:szCs w:val="24"/>
        </w:rPr>
        <w:t xml:space="preserve"> buscou-se uma fusão </w:t>
      </w:r>
      <w:r w:rsidR="00DE21F2">
        <w:rPr>
          <w:rFonts w:ascii="Times New Roman" w:hAnsi="Times New Roman"/>
          <w:sz w:val="24"/>
          <w:szCs w:val="24"/>
        </w:rPr>
        <w:t xml:space="preserve">entre </w:t>
      </w:r>
      <w:r w:rsidR="004A2BA8">
        <w:rPr>
          <w:rFonts w:ascii="Times New Roman" w:hAnsi="Times New Roman"/>
          <w:sz w:val="24"/>
          <w:szCs w:val="24"/>
        </w:rPr>
        <w:t xml:space="preserve">etnografia, etnologia e antropologia, na França subsistiu a falta de consenso </w:t>
      </w:r>
      <w:r w:rsidR="00623A06">
        <w:rPr>
          <w:rFonts w:ascii="Times New Roman" w:hAnsi="Times New Roman"/>
          <w:sz w:val="24"/>
          <w:szCs w:val="24"/>
        </w:rPr>
        <w:t xml:space="preserve">no uso da terminologia, o </w:t>
      </w:r>
      <w:r w:rsidR="00623A06">
        <w:rPr>
          <w:rFonts w:ascii="Times New Roman" w:hAnsi="Times New Roman"/>
          <w:sz w:val="24"/>
          <w:szCs w:val="24"/>
        </w:rPr>
        <w:lastRenderedPageBreak/>
        <w:t xml:space="preserve">que </w:t>
      </w:r>
      <w:r w:rsidR="004A2BA8">
        <w:rPr>
          <w:rFonts w:ascii="Times New Roman" w:hAnsi="Times New Roman"/>
          <w:sz w:val="24"/>
          <w:szCs w:val="24"/>
        </w:rPr>
        <w:t xml:space="preserve">criou uma clivagem epistemológica onde os termos representavam campos teóricos e institucionais específicos, pelo menos até os anos de 1930 (DIAS, 1991, p. 31). </w:t>
      </w:r>
    </w:p>
    <w:p w14:paraId="7207C080" w14:textId="120CD7B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 o espaço </w:t>
      </w:r>
      <w:r w:rsidR="00DE21F2">
        <w:rPr>
          <w:rFonts w:ascii="Times New Roman" w:hAnsi="Times New Roman"/>
          <w:sz w:val="24"/>
          <w:szCs w:val="24"/>
        </w:rPr>
        <w:t xml:space="preserve">da Exposição </w:t>
      </w:r>
      <w:proofErr w:type="spellStart"/>
      <w:r w:rsidR="00DE21F2">
        <w:rPr>
          <w:rFonts w:ascii="Times New Roman" w:hAnsi="Times New Roman"/>
          <w:sz w:val="24"/>
          <w:szCs w:val="24"/>
        </w:rPr>
        <w:t>Antropológia</w:t>
      </w:r>
      <w:proofErr w:type="spellEnd"/>
      <w:r w:rsidR="00DE21F2">
        <w:rPr>
          <w:rFonts w:ascii="Times New Roman" w:hAnsi="Times New Roman"/>
          <w:sz w:val="24"/>
          <w:szCs w:val="24"/>
        </w:rPr>
        <w:t xml:space="preserve"> </w:t>
      </w:r>
      <w:r>
        <w:rPr>
          <w:rFonts w:ascii="Times New Roman" w:hAnsi="Times New Roman"/>
          <w:sz w:val="24"/>
          <w:szCs w:val="24"/>
        </w:rPr>
        <w:t>não foi geograficamente determina</w:t>
      </w:r>
      <w:r w:rsidR="00DE21F2">
        <w:rPr>
          <w:rFonts w:ascii="Times New Roman" w:hAnsi="Times New Roman"/>
          <w:sz w:val="24"/>
          <w:szCs w:val="24"/>
        </w:rPr>
        <w:t>do n</w:t>
      </w:r>
      <w:r>
        <w:rPr>
          <w:rFonts w:ascii="Times New Roman" w:hAnsi="Times New Roman"/>
          <w:sz w:val="24"/>
          <w:szCs w:val="24"/>
        </w:rPr>
        <w:t xml:space="preserve">o ordenamento </w:t>
      </w:r>
      <w:r w:rsidR="00DE21F2">
        <w:rPr>
          <w:rFonts w:ascii="Times New Roman" w:hAnsi="Times New Roman"/>
          <w:sz w:val="24"/>
          <w:szCs w:val="24"/>
        </w:rPr>
        <w:t>expositivo</w:t>
      </w:r>
      <w:r>
        <w:rPr>
          <w:rFonts w:ascii="Times New Roman" w:hAnsi="Times New Roman"/>
          <w:sz w:val="24"/>
          <w:szCs w:val="24"/>
        </w:rPr>
        <w:t>, o tempo tampouco seguiu definido. Uma dimensão temporal imprecisa marcou a mostra planejada por Ladislau</w:t>
      </w:r>
      <w:r w:rsidR="003E5A44">
        <w:rPr>
          <w:rFonts w:ascii="Times New Roman" w:hAnsi="Times New Roman"/>
          <w:sz w:val="24"/>
          <w:szCs w:val="24"/>
        </w:rPr>
        <w:t xml:space="preserve"> Netto</w:t>
      </w:r>
      <w:r>
        <w:rPr>
          <w:rFonts w:ascii="Times New Roman" w:hAnsi="Times New Roman"/>
          <w:sz w:val="24"/>
          <w:szCs w:val="24"/>
        </w:rPr>
        <w:t xml:space="preserve">. Diferentemente do projeto classificatório de </w:t>
      </w:r>
      <w:proofErr w:type="spellStart"/>
      <w:r>
        <w:rPr>
          <w:rFonts w:ascii="Times New Roman" w:hAnsi="Times New Roman"/>
          <w:sz w:val="24"/>
          <w:szCs w:val="24"/>
        </w:rPr>
        <w:t>Hamy</w:t>
      </w:r>
      <w:proofErr w:type="spellEnd"/>
      <w:r>
        <w:rPr>
          <w:rFonts w:ascii="Times New Roman" w:hAnsi="Times New Roman"/>
          <w:sz w:val="24"/>
          <w:szCs w:val="24"/>
        </w:rPr>
        <w:t xml:space="preserve">, </w:t>
      </w:r>
      <w:r w:rsidR="003D54C6">
        <w:rPr>
          <w:rFonts w:ascii="Times New Roman" w:hAnsi="Times New Roman"/>
          <w:sz w:val="24"/>
          <w:szCs w:val="24"/>
        </w:rPr>
        <w:t>q</w:t>
      </w:r>
      <w:r>
        <w:rPr>
          <w:rFonts w:ascii="Times New Roman" w:hAnsi="Times New Roman"/>
          <w:sz w:val="24"/>
          <w:szCs w:val="24"/>
        </w:rPr>
        <w:t xml:space="preserve">ue pedia que fosse levado </w:t>
      </w:r>
      <w:r w:rsidRPr="003C2E9C">
        <w:rPr>
          <w:rFonts w:ascii="Times New Roman" w:hAnsi="Times New Roman"/>
          <w:sz w:val="24"/>
          <w:szCs w:val="24"/>
        </w:rPr>
        <w:t>“em consideração, na classificação dos objetos, a data de sua fabricação ou de seu uso</w:t>
      </w:r>
      <w:r>
        <w:rPr>
          <w:rFonts w:ascii="Times New Roman" w:hAnsi="Times New Roman"/>
          <w:sz w:val="20"/>
          <w:szCs w:val="20"/>
        </w:rPr>
        <w:t>”</w:t>
      </w:r>
      <w:r w:rsidR="003F589E">
        <w:rPr>
          <w:rFonts w:ascii="Times New Roman" w:hAnsi="Times New Roman"/>
          <w:sz w:val="20"/>
          <w:szCs w:val="20"/>
        </w:rPr>
        <w:t>,</w:t>
      </w:r>
      <w:r>
        <w:rPr>
          <w:rStyle w:val="Refdenotaderodap"/>
          <w:rFonts w:ascii="Times New Roman" w:hAnsi="Times New Roman"/>
          <w:sz w:val="20"/>
          <w:szCs w:val="20"/>
        </w:rPr>
        <w:footnoteReference w:id="161"/>
      </w:r>
      <w:r>
        <w:rPr>
          <w:rFonts w:ascii="Times New Roman" w:hAnsi="Times New Roman"/>
          <w:sz w:val="20"/>
          <w:szCs w:val="20"/>
        </w:rPr>
        <w:t xml:space="preserve"> </w:t>
      </w:r>
      <w:r>
        <w:rPr>
          <w:rFonts w:ascii="Times New Roman" w:hAnsi="Times New Roman"/>
          <w:sz w:val="24"/>
          <w:szCs w:val="24"/>
        </w:rPr>
        <w:t xml:space="preserve">as instruções de Ladislau não pediram a datação dos objetos, nem da produção, nem da coleta, e a cronologia não figurou como critério classificatório, embora </w:t>
      </w:r>
      <w:r w:rsidR="003D54C6">
        <w:rPr>
          <w:rFonts w:ascii="Times New Roman" w:hAnsi="Times New Roman"/>
          <w:sz w:val="24"/>
          <w:szCs w:val="24"/>
        </w:rPr>
        <w:t xml:space="preserve">a percepção do tempo estivesse </w:t>
      </w:r>
      <w:r>
        <w:rPr>
          <w:rFonts w:ascii="Times New Roman" w:hAnsi="Times New Roman"/>
          <w:sz w:val="24"/>
          <w:szCs w:val="24"/>
        </w:rPr>
        <w:t xml:space="preserve">presente subliminarmente no </w:t>
      </w:r>
      <w:r w:rsidR="00DE21F2">
        <w:rPr>
          <w:rFonts w:ascii="Times New Roman" w:hAnsi="Times New Roman"/>
          <w:sz w:val="24"/>
          <w:szCs w:val="24"/>
        </w:rPr>
        <w:t>percurso</w:t>
      </w:r>
      <w:r>
        <w:rPr>
          <w:rFonts w:ascii="Times New Roman" w:hAnsi="Times New Roman"/>
          <w:sz w:val="24"/>
          <w:szCs w:val="24"/>
        </w:rPr>
        <w:t xml:space="preserve"> expositivo. Os artefatos classificados como arqueológicos remetiam à noção de um tempo distante, de vidas extintas, enquanto os objetos etnográficos portavam outra temporalidade, contemporânea, de contato simultâneo, ainda que este contato não significasse que os envolvidos </w:t>
      </w:r>
      <w:r w:rsidR="00BB5C48">
        <w:rPr>
          <w:rFonts w:ascii="Times New Roman" w:hAnsi="Times New Roman"/>
          <w:sz w:val="24"/>
          <w:szCs w:val="24"/>
        </w:rPr>
        <w:t>estiv</w:t>
      </w:r>
      <w:r>
        <w:rPr>
          <w:rFonts w:ascii="Times New Roman" w:hAnsi="Times New Roman"/>
          <w:sz w:val="24"/>
          <w:szCs w:val="24"/>
        </w:rPr>
        <w:t>essem n</w:t>
      </w:r>
      <w:r w:rsidR="003D54C6">
        <w:rPr>
          <w:rFonts w:ascii="Times New Roman" w:hAnsi="Times New Roman"/>
          <w:sz w:val="24"/>
          <w:szCs w:val="24"/>
        </w:rPr>
        <w:t>a mesma ordem temporal</w:t>
      </w:r>
      <w:r>
        <w:rPr>
          <w:rFonts w:ascii="Times New Roman" w:hAnsi="Times New Roman"/>
          <w:sz w:val="24"/>
          <w:szCs w:val="24"/>
        </w:rPr>
        <w:t>. Isso porque indígenas e não indígenas, apesar de coetâneos, foram situados em tempos não sincrônicos e, por consequência, posicionados em lugares distintos na escala evolutiva.</w:t>
      </w:r>
      <w:r w:rsidR="00BB5C48">
        <w:rPr>
          <w:rFonts w:ascii="Times New Roman" w:hAnsi="Times New Roman"/>
          <w:sz w:val="24"/>
          <w:szCs w:val="24"/>
        </w:rPr>
        <w:t xml:space="preserve"> </w:t>
      </w:r>
      <w:r>
        <w:rPr>
          <w:rFonts w:ascii="Times New Roman" w:hAnsi="Times New Roman"/>
          <w:sz w:val="24"/>
          <w:szCs w:val="24"/>
        </w:rPr>
        <w:t xml:space="preserve">Fabian (2013), </w:t>
      </w:r>
      <w:r w:rsidR="00BB5C48">
        <w:rPr>
          <w:rFonts w:ascii="Times New Roman" w:hAnsi="Times New Roman"/>
          <w:sz w:val="24"/>
          <w:szCs w:val="24"/>
        </w:rPr>
        <w:t>p</w:t>
      </w:r>
      <w:r>
        <w:rPr>
          <w:rFonts w:ascii="Times New Roman" w:hAnsi="Times New Roman"/>
          <w:sz w:val="24"/>
          <w:szCs w:val="24"/>
        </w:rPr>
        <w:t xml:space="preserve">reocupado em pensar as relações entre o tempo e o </w:t>
      </w:r>
      <w:r w:rsidR="003F589E">
        <w:rPr>
          <w:rFonts w:ascii="Times New Roman" w:hAnsi="Times New Roman"/>
          <w:sz w:val="24"/>
          <w:szCs w:val="24"/>
        </w:rPr>
        <w:t>O</w:t>
      </w:r>
      <w:r w:rsidRPr="00BB5C48">
        <w:rPr>
          <w:rFonts w:ascii="Times New Roman" w:hAnsi="Times New Roman"/>
          <w:sz w:val="24"/>
          <w:szCs w:val="24"/>
        </w:rPr>
        <w:t xml:space="preserve">utro </w:t>
      </w:r>
      <w:r>
        <w:rPr>
          <w:rFonts w:ascii="Times New Roman" w:hAnsi="Times New Roman"/>
          <w:sz w:val="24"/>
          <w:szCs w:val="24"/>
        </w:rPr>
        <w:t xml:space="preserve">na antropologia, afirmou que do discurso cientificista decorreu o rebaixamento diacrônico de grupos espacialmente distanciados: “os esforços da antropologia em estabelecer relações com o seu Outro por meio de mecanismos temporais sugeriram uma afirmação da diferença como </w:t>
      </w:r>
      <w:r w:rsidRPr="006820EB">
        <w:rPr>
          <w:rFonts w:ascii="Times New Roman" w:hAnsi="Times New Roman"/>
          <w:i/>
          <w:sz w:val="24"/>
          <w:szCs w:val="24"/>
        </w:rPr>
        <w:t>distância</w:t>
      </w:r>
      <w:r>
        <w:rPr>
          <w:rFonts w:ascii="Times New Roman" w:hAnsi="Times New Roman"/>
          <w:sz w:val="24"/>
          <w:szCs w:val="24"/>
        </w:rPr>
        <w:t xml:space="preserve">.” (FABIAN, 2013, p. 52). O distanciamento espaço-temporal suprimiu a simultaneidade do encontro etnográfico. A negação </w:t>
      </w:r>
      <w:r w:rsidR="00BB5C48">
        <w:rPr>
          <w:rFonts w:ascii="Times New Roman" w:hAnsi="Times New Roman"/>
          <w:sz w:val="24"/>
          <w:szCs w:val="24"/>
        </w:rPr>
        <w:t xml:space="preserve">dessa simultaneidade foi qualificada por Fabian como </w:t>
      </w:r>
      <w:r w:rsidR="00BF0187">
        <w:rPr>
          <w:rFonts w:ascii="Times New Roman" w:hAnsi="Times New Roman"/>
          <w:sz w:val="24"/>
          <w:szCs w:val="24"/>
        </w:rPr>
        <w:t>“uso esquizofrênico do tempo”. A ideia de “</w:t>
      </w:r>
      <w:r w:rsidRPr="00BB5C48">
        <w:rPr>
          <w:rFonts w:ascii="Times New Roman" w:hAnsi="Times New Roman"/>
          <w:sz w:val="24"/>
          <w:szCs w:val="24"/>
        </w:rPr>
        <w:t>primitivo</w:t>
      </w:r>
      <w:r w:rsidR="00BF0187">
        <w:rPr>
          <w:rFonts w:ascii="Times New Roman" w:hAnsi="Times New Roman"/>
          <w:sz w:val="24"/>
          <w:szCs w:val="24"/>
        </w:rPr>
        <w:t>”</w:t>
      </w:r>
      <w:r w:rsidRPr="00BB5C48">
        <w:rPr>
          <w:rFonts w:ascii="Times New Roman" w:hAnsi="Times New Roman"/>
          <w:sz w:val="24"/>
          <w:szCs w:val="24"/>
        </w:rPr>
        <w:t xml:space="preserve"> </w:t>
      </w:r>
      <w:r w:rsidR="00BF0187">
        <w:rPr>
          <w:rFonts w:ascii="Times New Roman" w:hAnsi="Times New Roman"/>
          <w:sz w:val="24"/>
          <w:szCs w:val="24"/>
        </w:rPr>
        <w:t>é exemplo</w:t>
      </w:r>
      <w:r w:rsidRPr="00BB5C48">
        <w:rPr>
          <w:rFonts w:ascii="Times New Roman" w:hAnsi="Times New Roman"/>
          <w:sz w:val="24"/>
          <w:szCs w:val="24"/>
        </w:rPr>
        <w:t xml:space="preserve"> disso. El</w:t>
      </w:r>
      <w:r w:rsidR="00BF0187">
        <w:rPr>
          <w:rFonts w:ascii="Times New Roman" w:hAnsi="Times New Roman"/>
          <w:sz w:val="24"/>
          <w:szCs w:val="24"/>
        </w:rPr>
        <w:t xml:space="preserve">a </w:t>
      </w:r>
      <w:r w:rsidRPr="00BB5C48">
        <w:rPr>
          <w:rFonts w:ascii="Times New Roman" w:hAnsi="Times New Roman"/>
          <w:sz w:val="24"/>
          <w:szCs w:val="24"/>
        </w:rPr>
        <w:t xml:space="preserve">coloca os antropólogos em uma posição privilegiada no tempo e, concomitantemente, transferem os outros </w:t>
      </w:r>
      <w:r>
        <w:rPr>
          <w:rFonts w:ascii="Times New Roman" w:hAnsi="Times New Roman"/>
          <w:sz w:val="24"/>
          <w:szCs w:val="24"/>
        </w:rPr>
        <w:t>a um estágio de desenvolvimento inferior. Tal percepção surgiu no século XIX, quando</w:t>
      </w:r>
      <w:r w:rsidRPr="002B5249">
        <w:rPr>
          <w:rFonts w:ascii="Times New Roman" w:hAnsi="Times New Roman"/>
          <w:sz w:val="24"/>
          <w:szCs w:val="24"/>
        </w:rPr>
        <w:t xml:space="preserve"> </w:t>
      </w:r>
      <w:r>
        <w:rPr>
          <w:rFonts w:ascii="Times New Roman" w:hAnsi="Times New Roman"/>
          <w:sz w:val="24"/>
          <w:szCs w:val="24"/>
        </w:rPr>
        <w:t>o discurso científico ocidental estev</w:t>
      </w:r>
      <w:r w:rsidR="00475E6E">
        <w:rPr>
          <w:rFonts w:ascii="Times New Roman" w:hAnsi="Times New Roman"/>
          <w:sz w:val="24"/>
          <w:szCs w:val="24"/>
        </w:rPr>
        <w:t>e</w:t>
      </w:r>
      <w:r>
        <w:rPr>
          <w:rFonts w:ascii="Times New Roman" w:hAnsi="Times New Roman"/>
          <w:sz w:val="24"/>
          <w:szCs w:val="24"/>
        </w:rPr>
        <w:t xml:space="preserve"> pautado na crença iluminista de progresso, único e universal, e se manteve em diversos trabalhos do século XX alinhados com o relativismo cultural anglo-americano e com o estruturalismo (FABIAN, 2013). </w:t>
      </w:r>
    </w:p>
    <w:p w14:paraId="2E70F5BF" w14:textId="1883872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Compreensão semelhante do tempo parece ter havido entre os </w:t>
      </w:r>
      <w:r w:rsidR="00FE4427">
        <w:rPr>
          <w:rFonts w:ascii="Times New Roman" w:hAnsi="Times New Roman"/>
          <w:sz w:val="24"/>
          <w:szCs w:val="24"/>
        </w:rPr>
        <w:t>“</w:t>
      </w:r>
      <w:r w:rsidRPr="00FE4427">
        <w:rPr>
          <w:rFonts w:ascii="Times New Roman" w:hAnsi="Times New Roman"/>
          <w:sz w:val="24"/>
          <w:szCs w:val="24"/>
        </w:rPr>
        <w:t>modern</w:t>
      </w:r>
      <w:r w:rsidR="00894CB5" w:rsidRPr="00FE4427">
        <w:rPr>
          <w:rFonts w:ascii="Times New Roman" w:hAnsi="Times New Roman"/>
          <w:sz w:val="24"/>
          <w:szCs w:val="24"/>
        </w:rPr>
        <w:t>os</w:t>
      </w:r>
      <w:r w:rsidR="00FE4427">
        <w:rPr>
          <w:rFonts w:ascii="Times New Roman" w:hAnsi="Times New Roman"/>
          <w:sz w:val="24"/>
          <w:szCs w:val="24"/>
        </w:rPr>
        <w:t>”</w:t>
      </w:r>
      <w:r w:rsidR="00894CB5">
        <w:rPr>
          <w:rFonts w:ascii="Times New Roman" w:hAnsi="Times New Roman"/>
          <w:sz w:val="24"/>
          <w:szCs w:val="24"/>
        </w:rPr>
        <w:t xml:space="preserve"> do Brasil oitocentista, como </w:t>
      </w:r>
      <w:r>
        <w:rPr>
          <w:rFonts w:ascii="Times New Roman" w:hAnsi="Times New Roman"/>
          <w:sz w:val="24"/>
          <w:szCs w:val="24"/>
        </w:rPr>
        <w:t xml:space="preserve">Temístocles Cézar (2008; 2011) </w:t>
      </w:r>
      <w:r w:rsidR="00FE4427">
        <w:rPr>
          <w:rFonts w:ascii="Times New Roman" w:hAnsi="Times New Roman"/>
          <w:sz w:val="24"/>
          <w:szCs w:val="24"/>
        </w:rPr>
        <w:t xml:space="preserve">definiu </w:t>
      </w:r>
      <w:r>
        <w:rPr>
          <w:rFonts w:ascii="Times New Roman" w:hAnsi="Times New Roman"/>
          <w:sz w:val="24"/>
          <w:szCs w:val="24"/>
        </w:rPr>
        <w:t xml:space="preserve">os intelectuais que, diferentemente daqueles tidos como </w:t>
      </w:r>
      <w:r w:rsidR="00FE4427">
        <w:rPr>
          <w:rFonts w:ascii="Times New Roman" w:hAnsi="Times New Roman"/>
          <w:sz w:val="24"/>
          <w:szCs w:val="24"/>
        </w:rPr>
        <w:t>“</w:t>
      </w:r>
      <w:r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instauraram uma nova ordem no tempo. Enquanto para os </w:t>
      </w:r>
      <w:r>
        <w:rPr>
          <w:rFonts w:ascii="Times New Roman" w:hAnsi="Times New Roman"/>
          <w:sz w:val="24"/>
          <w:szCs w:val="24"/>
        </w:rPr>
        <w:lastRenderedPageBreak/>
        <w:t xml:space="preserve">intelectuais </w:t>
      </w:r>
      <w:r w:rsidR="00FE4427">
        <w:rPr>
          <w:rFonts w:ascii="Times New Roman" w:hAnsi="Times New Roman"/>
          <w:sz w:val="24"/>
          <w:szCs w:val="24"/>
        </w:rPr>
        <w:t>“</w:t>
      </w:r>
      <w:r w:rsidR="00FE4427"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a história era tomada como “mestra da vida”, para os </w:t>
      </w:r>
      <w:r w:rsidR="00FE4427">
        <w:rPr>
          <w:rFonts w:ascii="Times New Roman" w:hAnsi="Times New Roman"/>
          <w:sz w:val="24"/>
          <w:szCs w:val="24"/>
        </w:rPr>
        <w:t>“</w:t>
      </w:r>
      <w:r w:rsidR="00FE4427" w:rsidRPr="00FE4427">
        <w:rPr>
          <w:rFonts w:ascii="Times New Roman" w:hAnsi="Times New Roman"/>
          <w:sz w:val="24"/>
          <w:szCs w:val="24"/>
        </w:rPr>
        <w:t>modernos</w:t>
      </w:r>
      <w:r w:rsidR="00FE4427">
        <w:rPr>
          <w:rFonts w:ascii="Times New Roman" w:hAnsi="Times New Roman"/>
          <w:sz w:val="24"/>
          <w:szCs w:val="24"/>
        </w:rPr>
        <w:t>”,</w:t>
      </w:r>
      <w:r>
        <w:rPr>
          <w:rFonts w:ascii="Times New Roman" w:hAnsi="Times New Roman"/>
          <w:sz w:val="24"/>
          <w:szCs w:val="24"/>
        </w:rPr>
        <w:t xml:space="preserve"> que também incorporavam </w:t>
      </w:r>
      <w:proofErr w:type="spellStart"/>
      <w:r>
        <w:rPr>
          <w:rFonts w:ascii="Times New Roman" w:hAnsi="Times New Roman"/>
          <w:sz w:val="24"/>
          <w:szCs w:val="24"/>
        </w:rPr>
        <w:t>esta</w:t>
      </w:r>
      <w:proofErr w:type="spellEnd"/>
      <w:r>
        <w:rPr>
          <w:rFonts w:ascii="Times New Roman" w:hAnsi="Times New Roman"/>
          <w:sz w:val="24"/>
          <w:szCs w:val="24"/>
        </w:rPr>
        <w:t xml:space="preserve"> “lição”, havia dois elementos adicionais: a história como evolução, ligada à ideia de progresso, e a definição da distância no espaço como distância no tempo. Segundo Temístocles, a comparação, frequentemente usada como recurso discursivo, olhava para a diferença, no caso dos </w:t>
      </w:r>
      <w:r w:rsidR="00FE4427">
        <w:rPr>
          <w:rFonts w:ascii="Times New Roman" w:hAnsi="Times New Roman"/>
          <w:sz w:val="24"/>
          <w:szCs w:val="24"/>
        </w:rPr>
        <w:t>“</w:t>
      </w:r>
      <w:r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e para a semelhança, no caso dos </w:t>
      </w:r>
      <w:r w:rsidR="00FE4427">
        <w:rPr>
          <w:rFonts w:ascii="Times New Roman" w:hAnsi="Times New Roman"/>
          <w:sz w:val="24"/>
          <w:szCs w:val="24"/>
        </w:rPr>
        <w:t>“</w:t>
      </w:r>
      <w:r w:rsidR="00FE4427" w:rsidRPr="00FE4427">
        <w:rPr>
          <w:rFonts w:ascii="Times New Roman" w:hAnsi="Times New Roman"/>
          <w:sz w:val="24"/>
          <w:szCs w:val="24"/>
        </w:rPr>
        <w:t>modernos</w:t>
      </w:r>
      <w:r w:rsidR="00FE4427">
        <w:rPr>
          <w:rFonts w:ascii="Times New Roman" w:hAnsi="Times New Roman"/>
          <w:sz w:val="24"/>
          <w:szCs w:val="24"/>
        </w:rPr>
        <w:t>”</w:t>
      </w:r>
      <w:r>
        <w:rPr>
          <w:rFonts w:ascii="Times New Roman" w:hAnsi="Times New Roman"/>
          <w:sz w:val="24"/>
          <w:szCs w:val="24"/>
        </w:rPr>
        <w:t xml:space="preserve">, na tessitura das interpretações sobre o mundo antigo e o passado do Brasil. A retórica da nacionalidade, comum a ambos, primava pela explicação das origens da nação, a qual era desafiada pela questão: de onde viemos? Entender a origem do indígena, uma vez que a do africano e a do português estava clara, era forçoso porque o domínio do passado do </w:t>
      </w:r>
      <w:r w:rsidR="00FE4427">
        <w:rPr>
          <w:rFonts w:ascii="Times New Roman" w:hAnsi="Times New Roman"/>
          <w:sz w:val="24"/>
          <w:szCs w:val="24"/>
        </w:rPr>
        <w:t>“</w:t>
      </w:r>
      <w:r w:rsidRPr="00FE4427">
        <w:rPr>
          <w:rFonts w:ascii="Times New Roman" w:hAnsi="Times New Roman"/>
          <w:sz w:val="24"/>
          <w:szCs w:val="24"/>
        </w:rPr>
        <w:t>selvagem</w:t>
      </w:r>
      <w:r w:rsidR="00FE4427">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implicava na sua incorporação ao processo civilizador (CÉZAR, 2008</w:t>
      </w:r>
      <w:r w:rsidR="00785355">
        <w:rPr>
          <w:rFonts w:ascii="Times New Roman" w:hAnsi="Times New Roman"/>
          <w:sz w:val="24"/>
          <w:szCs w:val="24"/>
        </w:rPr>
        <w:t xml:space="preserve"> e</w:t>
      </w:r>
      <w:r>
        <w:rPr>
          <w:rFonts w:ascii="Times New Roman" w:hAnsi="Times New Roman"/>
          <w:sz w:val="24"/>
          <w:szCs w:val="24"/>
        </w:rPr>
        <w:t xml:space="preserve"> 2011). </w:t>
      </w:r>
    </w:p>
    <w:p w14:paraId="3E9074F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Ocorre que os objetos indígenas não dispunham </w:t>
      </w:r>
      <w:r w:rsidR="00475E6E">
        <w:rPr>
          <w:rFonts w:ascii="Times New Roman" w:hAnsi="Times New Roman"/>
          <w:sz w:val="24"/>
          <w:szCs w:val="24"/>
        </w:rPr>
        <w:t>d</w:t>
      </w:r>
      <w:r>
        <w:rPr>
          <w:rFonts w:ascii="Times New Roman" w:hAnsi="Times New Roman"/>
          <w:sz w:val="24"/>
          <w:szCs w:val="24"/>
        </w:rPr>
        <w:t xml:space="preserve">e marcos temporais, tais quais os monumentos, os documentos escritos ou outras evidências do passado que serviam à cultura histórica oitocentista, para a qual organizar cronologicamente o tempo era sinônimo de </w:t>
      </w:r>
      <w:r w:rsidR="00FE4427">
        <w:rPr>
          <w:rFonts w:ascii="Times New Roman" w:hAnsi="Times New Roman"/>
          <w:sz w:val="24"/>
          <w:szCs w:val="24"/>
        </w:rPr>
        <w:t>“</w:t>
      </w:r>
      <w:r w:rsidRPr="00FE4427">
        <w:rPr>
          <w:rFonts w:ascii="Times New Roman" w:hAnsi="Times New Roman"/>
          <w:sz w:val="24"/>
          <w:szCs w:val="24"/>
        </w:rPr>
        <w:t>civilização</w:t>
      </w:r>
      <w:r w:rsidR="00FE4427">
        <w:rPr>
          <w:rFonts w:ascii="Times New Roman" w:hAnsi="Times New Roman"/>
          <w:sz w:val="24"/>
          <w:szCs w:val="24"/>
        </w:rPr>
        <w:t>”</w:t>
      </w:r>
      <w:r w:rsidRPr="00FE4427">
        <w:rPr>
          <w:rFonts w:ascii="Times New Roman" w:hAnsi="Times New Roman"/>
          <w:sz w:val="24"/>
          <w:szCs w:val="24"/>
        </w:rPr>
        <w:t xml:space="preserve"> </w:t>
      </w:r>
      <w:r>
        <w:rPr>
          <w:rFonts w:ascii="Times New Roman" w:hAnsi="Times New Roman"/>
          <w:sz w:val="24"/>
          <w:szCs w:val="24"/>
        </w:rPr>
        <w:t xml:space="preserve">(GUIMARÃES, 2000). Para explicar o </w:t>
      </w:r>
      <w:r w:rsidRPr="00AD6ABA">
        <w:rPr>
          <w:rFonts w:ascii="Times New Roman" w:hAnsi="Times New Roman"/>
          <w:sz w:val="24"/>
          <w:szCs w:val="24"/>
        </w:rPr>
        <w:t>enigmático</w:t>
      </w:r>
      <w:r>
        <w:rPr>
          <w:rFonts w:ascii="Times New Roman" w:hAnsi="Times New Roman"/>
          <w:sz w:val="24"/>
          <w:szCs w:val="24"/>
        </w:rPr>
        <w:t xml:space="preserve"> passado indígena, era então necessário recorrer ao tempo da na</w:t>
      </w:r>
      <w:r w:rsidR="00FE4427">
        <w:rPr>
          <w:rFonts w:ascii="Times New Roman" w:hAnsi="Times New Roman"/>
          <w:sz w:val="24"/>
          <w:szCs w:val="24"/>
        </w:rPr>
        <w:t xml:space="preserve">tureza, caminho </w:t>
      </w:r>
      <w:r>
        <w:rPr>
          <w:rFonts w:ascii="Times New Roman" w:hAnsi="Times New Roman"/>
          <w:sz w:val="24"/>
          <w:szCs w:val="24"/>
        </w:rPr>
        <w:t xml:space="preserve">proposto por Martius (GUIMARÃES, 2000). </w:t>
      </w:r>
      <w:r w:rsidR="00FE4427">
        <w:rPr>
          <w:rFonts w:ascii="Times New Roman" w:hAnsi="Times New Roman"/>
          <w:sz w:val="24"/>
          <w:szCs w:val="24"/>
        </w:rPr>
        <w:t>Talvez p</w:t>
      </w:r>
      <w:r>
        <w:rPr>
          <w:rFonts w:ascii="Times New Roman" w:hAnsi="Times New Roman"/>
          <w:sz w:val="24"/>
          <w:szCs w:val="24"/>
        </w:rPr>
        <w:t xml:space="preserve">or isso Ladislau não </w:t>
      </w:r>
      <w:r w:rsidR="00FE4427">
        <w:rPr>
          <w:rFonts w:ascii="Times New Roman" w:hAnsi="Times New Roman"/>
          <w:sz w:val="24"/>
          <w:szCs w:val="24"/>
        </w:rPr>
        <w:t xml:space="preserve">tenha </w:t>
      </w:r>
      <w:r>
        <w:rPr>
          <w:rFonts w:ascii="Times New Roman" w:hAnsi="Times New Roman"/>
          <w:sz w:val="24"/>
          <w:szCs w:val="24"/>
        </w:rPr>
        <w:t>submet</w:t>
      </w:r>
      <w:r w:rsidR="00FE4427">
        <w:rPr>
          <w:rFonts w:ascii="Times New Roman" w:hAnsi="Times New Roman"/>
          <w:sz w:val="24"/>
          <w:szCs w:val="24"/>
        </w:rPr>
        <w:t>ido</w:t>
      </w:r>
      <w:r>
        <w:rPr>
          <w:rFonts w:ascii="Times New Roman" w:hAnsi="Times New Roman"/>
          <w:sz w:val="24"/>
          <w:szCs w:val="24"/>
        </w:rPr>
        <w:t xml:space="preserve">, enquanto organizava a Exposição Antropológica Brasileira, os objetos indígenas ao critério cronológico de classificação, mas, ao contrário, colocou-os em uma dimensão temporal </w:t>
      </w:r>
      <w:proofErr w:type="spellStart"/>
      <w:r>
        <w:rPr>
          <w:rFonts w:ascii="Times New Roman" w:hAnsi="Times New Roman"/>
          <w:sz w:val="24"/>
          <w:szCs w:val="24"/>
        </w:rPr>
        <w:t>ahistórica</w:t>
      </w:r>
      <w:proofErr w:type="spellEnd"/>
      <w:r>
        <w:rPr>
          <w:rFonts w:ascii="Times New Roman" w:hAnsi="Times New Roman"/>
          <w:sz w:val="24"/>
          <w:szCs w:val="24"/>
        </w:rPr>
        <w:t xml:space="preserve">, a mesma que se aplicava a seus produtores. A eles, indígenas e seus objetos, valia a noção naturalizada do tempo como instrumento heurístico de compreensão de um passado indizível pela história. </w:t>
      </w:r>
    </w:p>
    <w:p w14:paraId="46E49DC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Considerados o tempo e o espaço na lógica epistemológica e classificatória de Ladislau Netto, passemos agora a analisar a aplicabilidade das suas instruções no espaço expositivo. É nosso interesse avaliar como ele articulou suas concepções científicas à museografia da exposição, comunicando-as visualmente ao público. </w:t>
      </w:r>
    </w:p>
    <w:p w14:paraId="4B866211" w14:textId="77777777" w:rsidR="00FE4427" w:rsidRDefault="00FE4427" w:rsidP="004A2BA8">
      <w:pPr>
        <w:pStyle w:val="SemEspaamento"/>
        <w:spacing w:line="360" w:lineRule="auto"/>
        <w:ind w:firstLine="708"/>
        <w:jc w:val="both"/>
        <w:rPr>
          <w:rFonts w:ascii="Times New Roman" w:hAnsi="Times New Roman"/>
          <w:sz w:val="24"/>
          <w:szCs w:val="24"/>
        </w:rPr>
      </w:pPr>
    </w:p>
    <w:p w14:paraId="7D6D0089" w14:textId="77777777" w:rsidR="004A2BA8" w:rsidRDefault="004A2BA8" w:rsidP="004A2BA8">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2.3 (Re)Visitando a exposição: um olhar sobre os objetos “dignos de ver”</w:t>
      </w:r>
    </w:p>
    <w:p w14:paraId="59BA8A38" w14:textId="77777777" w:rsidR="00E41A20" w:rsidRPr="00FE4427" w:rsidRDefault="00E41A20" w:rsidP="00FE4427">
      <w:pPr>
        <w:pStyle w:val="SemEspaamento"/>
      </w:pPr>
    </w:p>
    <w:p w14:paraId="64556952" w14:textId="77777777" w:rsidR="00DF20F7" w:rsidRDefault="00DF20F7" w:rsidP="004A2BA8">
      <w:pPr>
        <w:pStyle w:val="SemEspaamento"/>
        <w:spacing w:line="360" w:lineRule="auto"/>
        <w:jc w:val="both"/>
        <w:rPr>
          <w:rFonts w:ascii="Times New Roman" w:hAnsi="Times New Roman"/>
          <w:sz w:val="24"/>
          <w:szCs w:val="24"/>
        </w:rPr>
      </w:pPr>
    </w:p>
    <w:p w14:paraId="3BB66CF8" w14:textId="191CEA18" w:rsidR="004A2BA8" w:rsidRDefault="004A2BA8" w:rsidP="00F83E69">
      <w:pPr>
        <w:pStyle w:val="SemEspaamento"/>
        <w:spacing w:line="360" w:lineRule="auto"/>
        <w:jc w:val="both"/>
        <w:rPr>
          <w:rFonts w:ascii="Times New Roman" w:hAnsi="Times New Roman"/>
          <w:sz w:val="24"/>
          <w:szCs w:val="24"/>
        </w:rPr>
      </w:pPr>
      <w:r>
        <w:tab/>
      </w:r>
      <w:r>
        <w:rPr>
          <w:rFonts w:ascii="Times New Roman" w:hAnsi="Times New Roman"/>
          <w:sz w:val="24"/>
          <w:szCs w:val="24"/>
        </w:rPr>
        <w:t xml:space="preserve">Em 29 de julho de 1882 foi inaugurada a Exposição Antropológica Brasileira no Museu Nacional. A escolha da data foi proposital. Era o dia do aniversário da princesa Isabel. </w:t>
      </w:r>
      <w:r w:rsidR="00F83E69">
        <w:rPr>
          <w:rFonts w:ascii="Times New Roman" w:hAnsi="Times New Roman"/>
          <w:sz w:val="24"/>
          <w:szCs w:val="24"/>
        </w:rPr>
        <w:t>E</w:t>
      </w:r>
      <w:r>
        <w:rPr>
          <w:rFonts w:ascii="Times New Roman" w:hAnsi="Times New Roman"/>
          <w:sz w:val="24"/>
          <w:szCs w:val="24"/>
        </w:rPr>
        <w:t>ra prática comum homenagear a família imperial neste tipo de evento. A Exposição de História do Brasil de 1881 da Biblioteca Nacional foi inaugurada em 2 de dezembro, aniversário do</w:t>
      </w:r>
      <w:r w:rsidR="00934D6E">
        <w:rPr>
          <w:rFonts w:ascii="Times New Roman" w:hAnsi="Times New Roman"/>
          <w:sz w:val="24"/>
          <w:szCs w:val="24"/>
        </w:rPr>
        <w:t xml:space="preserve"> imperador</w:t>
      </w:r>
      <w:r>
        <w:rPr>
          <w:rFonts w:ascii="Times New Roman" w:hAnsi="Times New Roman"/>
          <w:sz w:val="24"/>
          <w:szCs w:val="24"/>
        </w:rPr>
        <w:t xml:space="preserve"> Pedro II. O evento de abertura contou com a presença da família </w:t>
      </w:r>
      <w:r>
        <w:rPr>
          <w:rFonts w:ascii="Times New Roman" w:hAnsi="Times New Roman"/>
          <w:sz w:val="24"/>
          <w:szCs w:val="24"/>
        </w:rPr>
        <w:lastRenderedPageBreak/>
        <w:t>imperial e de outras personalidades do mundo político, como o “presidente do conselho e ministro do império, senadores e deputados, vários membros do corpo diplomático e cidadãos de diversas classes”</w:t>
      </w:r>
      <w:r w:rsidR="00DA063A">
        <w:rPr>
          <w:rFonts w:ascii="Times New Roman" w:hAnsi="Times New Roman"/>
          <w:sz w:val="24"/>
          <w:szCs w:val="24"/>
        </w:rPr>
        <w:t>,</w:t>
      </w:r>
      <w:r>
        <w:rPr>
          <w:rStyle w:val="Refdenotaderodap"/>
          <w:rFonts w:ascii="Times New Roman" w:hAnsi="Times New Roman"/>
          <w:sz w:val="24"/>
          <w:szCs w:val="24"/>
        </w:rPr>
        <w:footnoteReference w:id="162"/>
      </w:r>
      <w:r w:rsidR="00447350">
        <w:rPr>
          <w:rFonts w:ascii="Times New Roman" w:hAnsi="Times New Roman"/>
          <w:sz w:val="24"/>
          <w:szCs w:val="24"/>
        </w:rPr>
        <w:t xml:space="preserve"> que foram recebidos ao som do hino nacional</w:t>
      </w:r>
      <w:r w:rsidR="00DA063A">
        <w:rPr>
          <w:rFonts w:ascii="Times New Roman" w:hAnsi="Times New Roman"/>
          <w:sz w:val="24"/>
          <w:szCs w:val="24"/>
        </w:rPr>
        <w:t>.</w:t>
      </w:r>
      <w:r>
        <w:rPr>
          <w:rFonts w:ascii="Times New Roman" w:hAnsi="Times New Roman"/>
          <w:sz w:val="24"/>
          <w:szCs w:val="24"/>
        </w:rPr>
        <w:t xml:space="preserve"> A música para animar a cerimônia ficou a cargo da banda do Asilo de Meninos Desvalidos</w:t>
      </w:r>
      <w:r w:rsidR="00DA063A">
        <w:rPr>
          <w:rFonts w:ascii="Times New Roman" w:hAnsi="Times New Roman"/>
          <w:sz w:val="24"/>
          <w:szCs w:val="24"/>
        </w:rPr>
        <w:t>, que teve como integrantes: “[ilegível</w:t>
      </w:r>
      <w:r>
        <w:rPr>
          <w:rFonts w:ascii="Times New Roman" w:hAnsi="Times New Roman"/>
          <w:sz w:val="24"/>
          <w:szCs w:val="24"/>
        </w:rPr>
        <w:t>] Victorino dos Santos, Francisco Isidro Monteiro, Américo</w:t>
      </w:r>
      <w:r w:rsidR="00DA063A">
        <w:rPr>
          <w:rFonts w:ascii="Times New Roman" w:hAnsi="Times New Roman"/>
          <w:sz w:val="24"/>
          <w:szCs w:val="24"/>
        </w:rPr>
        <w:t xml:space="preserve"> Felippe Telles, Horácio José [ilegível</w:t>
      </w:r>
      <w:r>
        <w:rPr>
          <w:rFonts w:ascii="Times New Roman" w:hAnsi="Times New Roman"/>
          <w:sz w:val="24"/>
          <w:szCs w:val="24"/>
        </w:rPr>
        <w:t>] e Joaquim Francisco de Sousa”.</w:t>
      </w:r>
      <w:r>
        <w:rPr>
          <w:rStyle w:val="Refdenotaderodap"/>
          <w:rFonts w:ascii="Times New Roman" w:hAnsi="Times New Roman"/>
          <w:sz w:val="24"/>
          <w:szCs w:val="24"/>
        </w:rPr>
        <w:footnoteReference w:id="163"/>
      </w:r>
      <w:r>
        <w:rPr>
          <w:rFonts w:ascii="Times New Roman" w:hAnsi="Times New Roman"/>
          <w:sz w:val="24"/>
          <w:szCs w:val="24"/>
        </w:rPr>
        <w:t xml:space="preserve"> </w:t>
      </w:r>
      <w:r w:rsidRPr="001A2D3F">
        <w:rPr>
          <w:rFonts w:ascii="Times New Roman" w:hAnsi="Times New Roman"/>
          <w:sz w:val="24"/>
          <w:szCs w:val="24"/>
        </w:rPr>
        <w:t xml:space="preserve">Fundado em 1875, o Asilo estava situado </w:t>
      </w:r>
      <w:r>
        <w:rPr>
          <w:rFonts w:ascii="Times New Roman" w:hAnsi="Times New Roman"/>
          <w:sz w:val="24"/>
          <w:szCs w:val="24"/>
        </w:rPr>
        <w:t xml:space="preserve">no bairro de </w:t>
      </w:r>
      <w:r w:rsidRPr="001A2D3F">
        <w:rPr>
          <w:rFonts w:ascii="Times New Roman" w:hAnsi="Times New Roman"/>
          <w:sz w:val="24"/>
          <w:szCs w:val="24"/>
        </w:rPr>
        <w:t>Vila Isabel</w:t>
      </w:r>
      <w:r>
        <w:rPr>
          <w:rFonts w:ascii="Times New Roman" w:hAnsi="Times New Roman"/>
          <w:sz w:val="24"/>
          <w:szCs w:val="24"/>
        </w:rPr>
        <w:t xml:space="preserve"> </w:t>
      </w:r>
      <w:r w:rsidRPr="001A2D3F">
        <w:rPr>
          <w:rFonts w:ascii="Times New Roman" w:hAnsi="Times New Roman"/>
          <w:sz w:val="24"/>
          <w:szCs w:val="24"/>
        </w:rPr>
        <w:t xml:space="preserve">e funcionou até 1889. Em 1882, era dirigido pelo médico João Joaquim Pizarro, também diretor da </w:t>
      </w:r>
      <w:r w:rsidR="00F83E69">
        <w:rPr>
          <w:rFonts w:ascii="Times New Roman" w:hAnsi="Times New Roman"/>
          <w:sz w:val="24"/>
          <w:szCs w:val="24"/>
        </w:rPr>
        <w:t>“</w:t>
      </w:r>
      <w:r w:rsidRPr="00F83E69">
        <w:rPr>
          <w:rFonts w:ascii="Times New Roman" w:hAnsi="Times New Roman"/>
          <w:sz w:val="24"/>
          <w:szCs w:val="24"/>
        </w:rPr>
        <w:t>1ª Seção de Antropologia, Zoologia, Anatomia e Paleontologia Animal</w:t>
      </w:r>
      <w:r w:rsidR="00F83E69">
        <w:rPr>
          <w:rFonts w:ascii="Times New Roman" w:hAnsi="Times New Roman"/>
          <w:sz w:val="24"/>
          <w:szCs w:val="24"/>
        </w:rPr>
        <w:t>”</w:t>
      </w:r>
      <w:r w:rsidRPr="001A2D3F">
        <w:rPr>
          <w:rFonts w:ascii="Times New Roman" w:hAnsi="Times New Roman"/>
          <w:sz w:val="24"/>
          <w:szCs w:val="24"/>
        </w:rPr>
        <w:t xml:space="preserve"> do Museu Nacional. O Asilo atendia meninos menores de 12 anos, pobres, órfãos ou não, e adotava concepções médicas, sobretudo higienistas, na sua formação. A presença de crianças negras era expressiva</w:t>
      </w:r>
      <w:r>
        <w:rPr>
          <w:rFonts w:ascii="Times New Roman" w:hAnsi="Times New Roman"/>
          <w:sz w:val="24"/>
          <w:szCs w:val="24"/>
        </w:rPr>
        <w:t xml:space="preserve"> </w:t>
      </w:r>
      <w:r w:rsidRPr="001A2D3F">
        <w:rPr>
          <w:rFonts w:ascii="Times New Roman" w:hAnsi="Times New Roman"/>
          <w:sz w:val="24"/>
          <w:szCs w:val="24"/>
        </w:rPr>
        <w:t>(S</w:t>
      </w:r>
      <w:r>
        <w:rPr>
          <w:rFonts w:ascii="Times New Roman" w:hAnsi="Times New Roman"/>
          <w:sz w:val="24"/>
          <w:szCs w:val="24"/>
        </w:rPr>
        <w:t>OUZA</w:t>
      </w:r>
      <w:r w:rsidRPr="001A2D3F">
        <w:rPr>
          <w:rFonts w:ascii="Times New Roman" w:hAnsi="Times New Roman"/>
          <w:sz w:val="24"/>
          <w:szCs w:val="24"/>
        </w:rPr>
        <w:t>, 2008; B</w:t>
      </w:r>
      <w:r>
        <w:rPr>
          <w:rFonts w:ascii="Times New Roman" w:hAnsi="Times New Roman"/>
          <w:sz w:val="24"/>
          <w:szCs w:val="24"/>
        </w:rPr>
        <w:t>RAGA</w:t>
      </w:r>
      <w:r w:rsidRPr="001A2D3F">
        <w:rPr>
          <w:rFonts w:ascii="Times New Roman" w:hAnsi="Times New Roman"/>
          <w:sz w:val="24"/>
          <w:szCs w:val="24"/>
        </w:rPr>
        <w:t>, 2014; R</w:t>
      </w:r>
      <w:r>
        <w:rPr>
          <w:rFonts w:ascii="Times New Roman" w:hAnsi="Times New Roman"/>
          <w:sz w:val="24"/>
          <w:szCs w:val="24"/>
        </w:rPr>
        <w:t>IZZINI</w:t>
      </w:r>
      <w:r w:rsidRPr="001A2D3F">
        <w:rPr>
          <w:rFonts w:ascii="Times New Roman" w:hAnsi="Times New Roman"/>
          <w:sz w:val="24"/>
          <w:szCs w:val="24"/>
        </w:rPr>
        <w:t xml:space="preserve"> e G</w:t>
      </w:r>
      <w:r>
        <w:rPr>
          <w:rFonts w:ascii="Times New Roman" w:hAnsi="Times New Roman"/>
          <w:sz w:val="24"/>
          <w:szCs w:val="24"/>
        </w:rPr>
        <w:t>ONDRA</w:t>
      </w:r>
      <w:r w:rsidR="00F83E69">
        <w:rPr>
          <w:rFonts w:ascii="Times New Roman" w:hAnsi="Times New Roman"/>
          <w:sz w:val="24"/>
          <w:szCs w:val="24"/>
        </w:rPr>
        <w:t>, 2014)</w:t>
      </w:r>
      <w:r w:rsidR="00EE61D3">
        <w:rPr>
          <w:rFonts w:ascii="Times New Roman" w:hAnsi="Times New Roman"/>
          <w:sz w:val="24"/>
          <w:szCs w:val="24"/>
        </w:rPr>
        <w:t>.</w:t>
      </w:r>
    </w:p>
    <w:p w14:paraId="607F3B6F" w14:textId="77777777" w:rsidR="004A2BA8" w:rsidRDefault="004A2BA8" w:rsidP="004A2BA8">
      <w:pPr>
        <w:pStyle w:val="SemEspaamento"/>
        <w:spacing w:line="360" w:lineRule="auto"/>
        <w:jc w:val="both"/>
        <w:rPr>
          <w:rFonts w:ascii="Times New Roman" w:hAnsi="Times New Roman"/>
          <w:sz w:val="24"/>
          <w:szCs w:val="24"/>
        </w:rPr>
      </w:pPr>
      <w:r>
        <w:rPr>
          <w:rFonts w:ascii="Times New Roman" w:hAnsi="Times New Roman"/>
          <w:sz w:val="24"/>
          <w:szCs w:val="24"/>
        </w:rPr>
        <w:tab/>
        <w:t>A solenidade contou ainda com o discurso proferido por Ladislau Netto, que assim se pronunciou:</w:t>
      </w:r>
    </w:p>
    <w:p w14:paraId="0C180D42" w14:textId="77777777" w:rsidR="009F4938" w:rsidRPr="009F4938" w:rsidRDefault="009F4938" w:rsidP="009F4938">
      <w:pPr>
        <w:pStyle w:val="SemEspaamento"/>
      </w:pPr>
    </w:p>
    <w:p w14:paraId="11C16117"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 xml:space="preserve">Senhor, este é o certâmen mais nacional que as ciências e as letras poderiam, congratuladas, imaginar e realizar no fito de soerguer o Império do Brasil ao nível da intelectualidade universal </w:t>
      </w:r>
      <w:r w:rsidR="0075345C">
        <w:rPr>
          <w:rFonts w:ascii="Times New Roman" w:hAnsi="Times New Roman"/>
          <w:sz w:val="20"/>
          <w:szCs w:val="20"/>
        </w:rPr>
        <w:t>[...]</w:t>
      </w:r>
      <w:r w:rsidRPr="00B82910">
        <w:rPr>
          <w:rFonts w:ascii="Times New Roman" w:hAnsi="Times New Roman"/>
          <w:sz w:val="20"/>
          <w:szCs w:val="20"/>
        </w:rPr>
        <w:t>.</w:t>
      </w:r>
    </w:p>
    <w:p w14:paraId="42B6671A"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E esse grandioso remate de nossos trabalhos, e esse almejado fim de nossas aspirações</w:t>
      </w:r>
      <w:r w:rsidRPr="00C95F0A">
        <w:rPr>
          <w:rFonts w:ascii="Times New Roman" w:hAnsi="Times New Roman"/>
          <w:sz w:val="20"/>
          <w:szCs w:val="20"/>
        </w:rPr>
        <w:t xml:space="preserve">, o consenso público, o </w:t>
      </w:r>
      <w:r w:rsidRPr="00B82910">
        <w:rPr>
          <w:rFonts w:ascii="Times New Roman" w:hAnsi="Times New Roman"/>
          <w:sz w:val="20"/>
          <w:szCs w:val="20"/>
        </w:rPr>
        <w:t xml:space="preserve">apoio das sociedades sábias e a mal contida surpresa de quantos aqui se acham, estão a testificar ser o grande jubileu de antropologia brasileira, que hoje se inaugura </w:t>
      </w:r>
      <w:proofErr w:type="spellStart"/>
      <w:r w:rsidRPr="00B82910">
        <w:rPr>
          <w:rFonts w:ascii="Times New Roman" w:hAnsi="Times New Roman"/>
          <w:sz w:val="20"/>
          <w:szCs w:val="20"/>
        </w:rPr>
        <w:t>neste</w:t>
      </w:r>
      <w:proofErr w:type="spellEnd"/>
      <w:r w:rsidRPr="00B82910">
        <w:rPr>
          <w:rFonts w:ascii="Times New Roman" w:hAnsi="Times New Roman"/>
          <w:sz w:val="20"/>
          <w:szCs w:val="20"/>
        </w:rPr>
        <w:t xml:space="preserve"> Museu </w:t>
      </w:r>
      <w:r w:rsidR="0075345C">
        <w:rPr>
          <w:rFonts w:ascii="Times New Roman" w:hAnsi="Times New Roman"/>
          <w:sz w:val="20"/>
          <w:szCs w:val="20"/>
        </w:rPr>
        <w:t>[...]</w:t>
      </w:r>
      <w:r w:rsidRPr="00B82910">
        <w:rPr>
          <w:rFonts w:ascii="Times New Roman" w:hAnsi="Times New Roman"/>
          <w:sz w:val="20"/>
          <w:szCs w:val="20"/>
        </w:rPr>
        <w:t xml:space="preserve">.  </w:t>
      </w:r>
    </w:p>
    <w:p w14:paraId="6A9E2FAD"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 xml:space="preserve">E essa corrente promotora de tantos benefícios acaba de ser agora, no extenso império do Cruzeiro, a corda </w:t>
      </w:r>
      <w:r w:rsidRPr="00852440">
        <w:rPr>
          <w:rFonts w:ascii="Times New Roman" w:hAnsi="Times New Roman"/>
          <w:sz w:val="20"/>
          <w:szCs w:val="20"/>
        </w:rPr>
        <w:t xml:space="preserve">vibrada no coração do povo, </w:t>
      </w:r>
      <w:r w:rsidRPr="00B82910">
        <w:rPr>
          <w:rFonts w:ascii="Times New Roman" w:hAnsi="Times New Roman"/>
          <w:sz w:val="20"/>
          <w:szCs w:val="20"/>
        </w:rPr>
        <w:t>rapidamente incendido ao mais vivo interesse pela raça dos nossos aborígenes</w:t>
      </w:r>
      <w:r>
        <w:rPr>
          <w:rFonts w:ascii="Times New Roman" w:hAnsi="Times New Roman"/>
          <w:sz w:val="20"/>
          <w:szCs w:val="20"/>
        </w:rPr>
        <w:t xml:space="preserve"> </w:t>
      </w:r>
      <w:r w:rsidR="0075345C">
        <w:rPr>
          <w:rFonts w:ascii="Times New Roman" w:hAnsi="Times New Roman"/>
          <w:sz w:val="20"/>
          <w:szCs w:val="20"/>
        </w:rPr>
        <w:t>[...]</w:t>
      </w:r>
      <w:r w:rsidRPr="00B82910">
        <w:rPr>
          <w:rFonts w:ascii="Times New Roman" w:hAnsi="Times New Roman"/>
          <w:sz w:val="20"/>
          <w:szCs w:val="20"/>
        </w:rPr>
        <w:t xml:space="preserve">. </w:t>
      </w:r>
    </w:p>
    <w:p w14:paraId="5197FAE1" w14:textId="77777777" w:rsidR="004A2BA8" w:rsidRDefault="0075345C" w:rsidP="004A2BA8">
      <w:pPr>
        <w:pStyle w:val="SemEspaamento"/>
        <w:ind w:left="2268"/>
        <w:jc w:val="both"/>
        <w:rPr>
          <w:rFonts w:ascii="Times New Roman" w:hAnsi="Times New Roman"/>
          <w:sz w:val="20"/>
          <w:szCs w:val="20"/>
        </w:rPr>
      </w:pPr>
      <w:r>
        <w:rPr>
          <w:rFonts w:ascii="Times New Roman" w:hAnsi="Times New Roman"/>
          <w:sz w:val="20"/>
          <w:szCs w:val="20"/>
        </w:rPr>
        <w:t>[...]</w:t>
      </w:r>
      <w:r w:rsidR="004A2BA8" w:rsidRPr="00B82910">
        <w:rPr>
          <w:rFonts w:ascii="Times New Roman" w:hAnsi="Times New Roman"/>
          <w:sz w:val="20"/>
          <w:szCs w:val="20"/>
        </w:rPr>
        <w:t xml:space="preserve"> e, pois, com a rutilante centelha de seu eterno cogitar </w:t>
      </w:r>
      <w:r w:rsidR="004A2BA8" w:rsidRPr="006534D9">
        <w:rPr>
          <w:rFonts w:ascii="Times New Roman" w:hAnsi="Times New Roman"/>
          <w:sz w:val="20"/>
          <w:szCs w:val="20"/>
        </w:rPr>
        <w:t>ateando no cérebro das multidões o amor aos estudos desses antigos e briosos senh</w:t>
      </w:r>
      <w:r w:rsidR="004A2BA8" w:rsidRPr="00B82910">
        <w:rPr>
          <w:rFonts w:ascii="Times New Roman" w:hAnsi="Times New Roman"/>
          <w:sz w:val="20"/>
          <w:szCs w:val="20"/>
        </w:rPr>
        <w:t xml:space="preserve">ores do solo americano, contenta-se, por ora, em haver cuidado deles, desvendando as mais fecundas messes para as desalentadas letras nacionais, o mais brilhante estádio para as investigações etnográficas sobre os nossos autóctones </w:t>
      </w:r>
      <w:r>
        <w:rPr>
          <w:rFonts w:ascii="Times New Roman" w:hAnsi="Times New Roman"/>
          <w:sz w:val="20"/>
          <w:szCs w:val="20"/>
        </w:rPr>
        <w:t>[...]</w:t>
      </w:r>
      <w:r w:rsidR="004A2BA8" w:rsidRPr="00B82910">
        <w:rPr>
          <w:rFonts w:ascii="Times New Roman" w:hAnsi="Times New Roman"/>
          <w:sz w:val="20"/>
          <w:szCs w:val="20"/>
        </w:rPr>
        <w:t>.</w:t>
      </w:r>
    </w:p>
    <w:p w14:paraId="4E806D51" w14:textId="77777777" w:rsidR="004A2BA8" w:rsidRPr="008F7891" w:rsidRDefault="004A2BA8" w:rsidP="004A2BA8">
      <w:pPr>
        <w:pStyle w:val="SemEspaamento"/>
        <w:ind w:left="2268"/>
        <w:jc w:val="both"/>
        <w:rPr>
          <w:rFonts w:ascii="Times New Roman" w:hAnsi="Times New Roman"/>
          <w:sz w:val="20"/>
          <w:szCs w:val="20"/>
        </w:rPr>
      </w:pPr>
      <w:r w:rsidRPr="008F7891">
        <w:rPr>
          <w:rFonts w:ascii="Times New Roman" w:hAnsi="Times New Roman"/>
          <w:sz w:val="20"/>
          <w:szCs w:val="20"/>
        </w:rPr>
        <w:t xml:space="preserve">Este certâmen é uma simples tentativa, ou melhor, é o primeiro ensaio de um empreendimento para o qual vejo que se dilatam amplos e atrativos horizontes </w:t>
      </w:r>
      <w:r w:rsidR="0075345C">
        <w:rPr>
          <w:rFonts w:ascii="Times New Roman" w:hAnsi="Times New Roman"/>
          <w:sz w:val="20"/>
          <w:szCs w:val="20"/>
        </w:rPr>
        <w:t>[...]</w:t>
      </w:r>
      <w:r w:rsidRPr="008F7891">
        <w:rPr>
          <w:rFonts w:ascii="Times New Roman" w:hAnsi="Times New Roman"/>
          <w:sz w:val="20"/>
          <w:szCs w:val="20"/>
        </w:rPr>
        <w:t>.</w:t>
      </w:r>
    </w:p>
    <w:p w14:paraId="2FEEA5A0"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Ensaio, porém, que seja, vede Senhor, que desconhecida serie de pensamentos de subido nos acode ao contemplar o aspecto de tão estranhos artefatos </w:t>
      </w:r>
      <w:r w:rsidR="0075345C">
        <w:rPr>
          <w:rFonts w:ascii="Times New Roman" w:hAnsi="Times New Roman"/>
          <w:sz w:val="20"/>
          <w:szCs w:val="20"/>
        </w:rPr>
        <w:t>[...]</w:t>
      </w:r>
      <w:r w:rsidRPr="005D233E">
        <w:rPr>
          <w:rFonts w:ascii="Times New Roman" w:hAnsi="Times New Roman"/>
          <w:sz w:val="20"/>
          <w:szCs w:val="20"/>
        </w:rPr>
        <w:t>.</w:t>
      </w:r>
    </w:p>
    <w:p w14:paraId="7154C5DC"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A imaginação, guiada pelo que neste recinto se nos depara e nos maravilha, ora vencendo o espaço rompe por sobre as ínvias florestas do grande estuário do Amazonas e vai pousar a beira do lar hospitaleiro dos </w:t>
      </w:r>
      <w:proofErr w:type="spellStart"/>
      <w:r w:rsidRPr="005D233E">
        <w:rPr>
          <w:rFonts w:ascii="Times New Roman" w:hAnsi="Times New Roman"/>
          <w:i/>
          <w:sz w:val="20"/>
          <w:szCs w:val="20"/>
        </w:rPr>
        <w:t>Ipurinãs</w:t>
      </w:r>
      <w:proofErr w:type="spellEnd"/>
      <w:r w:rsidRPr="005D233E">
        <w:rPr>
          <w:rFonts w:ascii="Times New Roman" w:hAnsi="Times New Roman"/>
          <w:sz w:val="20"/>
          <w:szCs w:val="20"/>
        </w:rPr>
        <w:t xml:space="preserve">, </w:t>
      </w:r>
      <w:r w:rsidR="00B628A4">
        <w:rPr>
          <w:rFonts w:ascii="Times New Roman" w:hAnsi="Times New Roman"/>
          <w:sz w:val="20"/>
          <w:szCs w:val="20"/>
        </w:rPr>
        <w:t>n</w:t>
      </w:r>
      <w:r w:rsidRPr="005D233E">
        <w:rPr>
          <w:rFonts w:ascii="Times New Roman" w:hAnsi="Times New Roman"/>
          <w:sz w:val="20"/>
          <w:szCs w:val="20"/>
        </w:rPr>
        <w:t xml:space="preserve">as margens do extenso </w:t>
      </w:r>
      <w:proofErr w:type="spellStart"/>
      <w:r w:rsidRPr="005D233E">
        <w:rPr>
          <w:rFonts w:ascii="Times New Roman" w:hAnsi="Times New Roman"/>
          <w:sz w:val="20"/>
          <w:szCs w:val="20"/>
        </w:rPr>
        <w:t>Aquiry</w:t>
      </w:r>
      <w:proofErr w:type="spellEnd"/>
      <w:r w:rsidRPr="005D233E">
        <w:rPr>
          <w:rFonts w:ascii="Times New Roman" w:hAnsi="Times New Roman"/>
          <w:sz w:val="20"/>
          <w:szCs w:val="20"/>
        </w:rPr>
        <w:t xml:space="preserve"> ou nas tristonhas malocas dos últimos descendentes dos nobres </w:t>
      </w:r>
      <w:proofErr w:type="spellStart"/>
      <w:r w:rsidRPr="005D233E">
        <w:rPr>
          <w:rFonts w:ascii="Times New Roman" w:hAnsi="Times New Roman"/>
          <w:i/>
          <w:sz w:val="20"/>
          <w:szCs w:val="20"/>
        </w:rPr>
        <w:t>turiuáras</w:t>
      </w:r>
      <w:proofErr w:type="spellEnd"/>
      <w:r w:rsidRPr="005D233E">
        <w:rPr>
          <w:rFonts w:ascii="Times New Roman" w:hAnsi="Times New Roman"/>
          <w:sz w:val="20"/>
          <w:szCs w:val="20"/>
        </w:rPr>
        <w:t xml:space="preserve"> e </w:t>
      </w:r>
      <w:r w:rsidRPr="005D233E">
        <w:rPr>
          <w:rFonts w:ascii="Times New Roman" w:hAnsi="Times New Roman"/>
          <w:i/>
          <w:sz w:val="20"/>
          <w:szCs w:val="20"/>
        </w:rPr>
        <w:t>tembés</w:t>
      </w:r>
      <w:r w:rsidRPr="005D233E">
        <w:rPr>
          <w:rFonts w:ascii="Times New Roman" w:hAnsi="Times New Roman"/>
          <w:sz w:val="20"/>
          <w:szCs w:val="20"/>
        </w:rPr>
        <w:t xml:space="preserve">, no alto vale do Capim, ora abstraindo do decurso dos séculos, penetra ao fundo dos necrotérios sagrados dos valentes </w:t>
      </w:r>
      <w:proofErr w:type="spellStart"/>
      <w:r w:rsidRPr="005D233E">
        <w:rPr>
          <w:rFonts w:ascii="Times New Roman" w:hAnsi="Times New Roman"/>
          <w:i/>
          <w:sz w:val="20"/>
          <w:szCs w:val="20"/>
        </w:rPr>
        <w:t>Aruans</w:t>
      </w:r>
      <w:proofErr w:type="spellEnd"/>
      <w:r w:rsidRPr="005D233E">
        <w:rPr>
          <w:rFonts w:ascii="Times New Roman" w:hAnsi="Times New Roman"/>
          <w:sz w:val="20"/>
          <w:szCs w:val="20"/>
        </w:rPr>
        <w:t xml:space="preserve">, na ilha de Marajó, e </w:t>
      </w:r>
      <w:r w:rsidRPr="005D233E">
        <w:rPr>
          <w:rFonts w:ascii="Times New Roman" w:hAnsi="Times New Roman"/>
          <w:sz w:val="20"/>
          <w:szCs w:val="20"/>
        </w:rPr>
        <w:lastRenderedPageBreak/>
        <w:t>acompanha o cerimonial solene e grave com que vai ser ali depositada a urna funerária e sumtuosamente adornada a que foram confiados os ossos venerandos do chefe mais bravo ou do mais velho guerreiro da tribo.</w:t>
      </w:r>
    </w:p>
    <w:p w14:paraId="5C3787D9"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Pois bem, Senhor, faça o governo de Vossa Majestade que não em mente, mas de fato se tornem conhecidos, examinados e vulgarizados estes caracteres da pura raça brasileira e estes documentos do </w:t>
      </w:r>
      <w:proofErr w:type="spellStart"/>
      <w:r w:rsidRPr="005D233E">
        <w:rPr>
          <w:rFonts w:ascii="Times New Roman" w:hAnsi="Times New Roman"/>
          <w:sz w:val="20"/>
          <w:szCs w:val="20"/>
        </w:rPr>
        <w:t>ante-amanhã</w:t>
      </w:r>
      <w:proofErr w:type="spellEnd"/>
      <w:r w:rsidRPr="005D233E">
        <w:rPr>
          <w:rFonts w:ascii="Times New Roman" w:hAnsi="Times New Roman"/>
          <w:sz w:val="20"/>
          <w:szCs w:val="20"/>
        </w:rPr>
        <w:t xml:space="preserve"> da história nacional </w:t>
      </w:r>
      <w:r w:rsidR="0075345C">
        <w:rPr>
          <w:rFonts w:ascii="Times New Roman" w:hAnsi="Times New Roman"/>
          <w:sz w:val="20"/>
          <w:szCs w:val="20"/>
        </w:rPr>
        <w:t>[...]</w:t>
      </w:r>
      <w:r w:rsidRPr="005D233E">
        <w:rPr>
          <w:rFonts w:ascii="Times New Roman" w:hAnsi="Times New Roman"/>
          <w:sz w:val="20"/>
          <w:szCs w:val="20"/>
        </w:rPr>
        <w:t>.</w:t>
      </w:r>
      <w:r w:rsidRPr="005D233E">
        <w:rPr>
          <w:rStyle w:val="Refdenotaderodap"/>
          <w:rFonts w:ascii="Times New Roman" w:hAnsi="Times New Roman"/>
          <w:sz w:val="20"/>
          <w:szCs w:val="20"/>
        </w:rPr>
        <w:footnoteReference w:id="164"/>
      </w:r>
    </w:p>
    <w:p w14:paraId="596384A5" w14:textId="77777777" w:rsidR="004A2BA8" w:rsidRDefault="004A2BA8" w:rsidP="004A2BA8">
      <w:pPr>
        <w:pStyle w:val="SemEspaamento"/>
      </w:pPr>
    </w:p>
    <w:p w14:paraId="59E48E99" w14:textId="77777777" w:rsidR="004000C9" w:rsidRPr="006703E1" w:rsidRDefault="004000C9" w:rsidP="009F4938">
      <w:pPr>
        <w:pStyle w:val="SemEspaamento"/>
        <w:spacing w:line="360" w:lineRule="auto"/>
      </w:pPr>
    </w:p>
    <w:p w14:paraId="303F6990" w14:textId="77777777" w:rsidR="00EF2A8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discurso de Ladislau é longo e destacamos aqui apenas alguns trechos, que julgamos trazer aspectos importantes. Primeiro Ladislau dirigiu sua fala diretamente ao imperador, em quem depositava a esperança de “ampliar os horizontes” do seu “empreendimento”. Ladislau não especific</w:t>
      </w:r>
      <w:r w:rsidR="00EF2A88">
        <w:rPr>
          <w:rFonts w:ascii="Times New Roman" w:hAnsi="Times New Roman"/>
          <w:sz w:val="24"/>
          <w:szCs w:val="24"/>
        </w:rPr>
        <w:t xml:space="preserve">ou que ampliação era esta, embora saibamos </w:t>
      </w:r>
      <w:r>
        <w:rPr>
          <w:rFonts w:ascii="Times New Roman" w:hAnsi="Times New Roman"/>
          <w:sz w:val="24"/>
          <w:szCs w:val="24"/>
        </w:rPr>
        <w:t xml:space="preserve">que </w:t>
      </w:r>
      <w:r w:rsidR="00EF2A88">
        <w:rPr>
          <w:rFonts w:ascii="Times New Roman" w:hAnsi="Times New Roman"/>
          <w:sz w:val="24"/>
          <w:szCs w:val="24"/>
        </w:rPr>
        <w:t xml:space="preserve">ele </w:t>
      </w:r>
      <w:r>
        <w:rPr>
          <w:rFonts w:ascii="Times New Roman" w:hAnsi="Times New Roman"/>
          <w:sz w:val="24"/>
          <w:szCs w:val="24"/>
        </w:rPr>
        <w:t xml:space="preserve">planejava realizar uma exposição antropológica americana, com coleções representativas dos povos do continente; ele igualmente planejava criar um museu etnográfico e arqueológico. Diante do “certame nacional”, do “jubileu da antropologia”, da “corda vibrada no coração do povo” que a Exposição Antropológica representava, Ladislau aproveitou da ocasião para sensibilizar o governo imperial para seus projetos, que </w:t>
      </w:r>
      <w:r w:rsidR="00EF2A88">
        <w:rPr>
          <w:rFonts w:ascii="Times New Roman" w:hAnsi="Times New Roman"/>
          <w:sz w:val="24"/>
          <w:szCs w:val="24"/>
        </w:rPr>
        <w:t xml:space="preserve">na verdade </w:t>
      </w:r>
      <w:r>
        <w:rPr>
          <w:rFonts w:ascii="Times New Roman" w:hAnsi="Times New Roman"/>
          <w:sz w:val="24"/>
          <w:szCs w:val="24"/>
        </w:rPr>
        <w:t>nunca se concretizaram.</w:t>
      </w:r>
      <w:r w:rsidR="00EF2A88">
        <w:rPr>
          <w:rFonts w:ascii="Times New Roman" w:hAnsi="Times New Roman"/>
          <w:sz w:val="24"/>
          <w:szCs w:val="24"/>
        </w:rPr>
        <w:t xml:space="preserve"> </w:t>
      </w:r>
    </w:p>
    <w:p w14:paraId="250C9D33" w14:textId="6DBB9D40" w:rsidR="00B25785" w:rsidRDefault="00D24970" w:rsidP="00D2497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Segundo, </w:t>
      </w:r>
      <w:r w:rsidR="004A2BA8">
        <w:rPr>
          <w:rFonts w:ascii="Times New Roman" w:hAnsi="Times New Roman"/>
          <w:sz w:val="24"/>
          <w:szCs w:val="24"/>
        </w:rPr>
        <w:t xml:space="preserve">é a preocupação </w:t>
      </w:r>
      <w:r w:rsidR="00ED7F03">
        <w:rPr>
          <w:rFonts w:ascii="Times New Roman" w:hAnsi="Times New Roman"/>
          <w:sz w:val="24"/>
          <w:szCs w:val="24"/>
        </w:rPr>
        <w:t xml:space="preserve">de Ladislau </w:t>
      </w:r>
      <w:r w:rsidR="004A2BA8">
        <w:rPr>
          <w:rFonts w:ascii="Times New Roman" w:hAnsi="Times New Roman"/>
          <w:sz w:val="24"/>
          <w:szCs w:val="24"/>
        </w:rPr>
        <w:t>com o público</w:t>
      </w:r>
      <w:r w:rsidR="005E315F">
        <w:rPr>
          <w:rFonts w:ascii="Times New Roman" w:hAnsi="Times New Roman"/>
          <w:sz w:val="24"/>
          <w:szCs w:val="24"/>
        </w:rPr>
        <w:t xml:space="preserve">. Disse ele que aquele evento era o “remate” do seu trabalho. Ladislau entendia </w:t>
      </w:r>
      <w:r>
        <w:rPr>
          <w:rFonts w:ascii="Times New Roman" w:hAnsi="Times New Roman"/>
          <w:sz w:val="24"/>
          <w:szCs w:val="24"/>
        </w:rPr>
        <w:t xml:space="preserve">bem </w:t>
      </w:r>
      <w:r w:rsidR="005E315F">
        <w:rPr>
          <w:rFonts w:ascii="Times New Roman" w:hAnsi="Times New Roman"/>
          <w:sz w:val="24"/>
          <w:szCs w:val="24"/>
        </w:rPr>
        <w:t xml:space="preserve">que um museu não se faz sem público e que </w:t>
      </w:r>
      <w:r w:rsidR="00E73FB8">
        <w:rPr>
          <w:rFonts w:ascii="Times New Roman" w:hAnsi="Times New Roman"/>
          <w:sz w:val="24"/>
          <w:szCs w:val="24"/>
        </w:rPr>
        <w:t xml:space="preserve">expor </w:t>
      </w:r>
      <w:r w:rsidR="005E315F">
        <w:rPr>
          <w:rFonts w:ascii="Times New Roman" w:hAnsi="Times New Roman"/>
          <w:sz w:val="24"/>
          <w:szCs w:val="24"/>
        </w:rPr>
        <w:t xml:space="preserve">o trabalho ali desenvolvido </w:t>
      </w:r>
      <w:r w:rsidR="00E73FB8">
        <w:rPr>
          <w:rFonts w:ascii="Times New Roman" w:hAnsi="Times New Roman"/>
          <w:sz w:val="24"/>
          <w:szCs w:val="24"/>
        </w:rPr>
        <w:t xml:space="preserve">à </w:t>
      </w:r>
      <w:r w:rsidR="005E315F">
        <w:rPr>
          <w:rFonts w:ascii="Times New Roman" w:hAnsi="Times New Roman"/>
          <w:sz w:val="24"/>
          <w:szCs w:val="24"/>
        </w:rPr>
        <w:t xml:space="preserve">apreciação pública era a etapa final da produção do conhecimento no espaço </w:t>
      </w:r>
      <w:proofErr w:type="spellStart"/>
      <w:r w:rsidR="005E315F">
        <w:rPr>
          <w:rFonts w:ascii="Times New Roman" w:hAnsi="Times New Roman"/>
          <w:sz w:val="24"/>
          <w:szCs w:val="24"/>
        </w:rPr>
        <w:t>museal</w:t>
      </w:r>
      <w:proofErr w:type="spellEnd"/>
      <w:r w:rsidR="005E315F">
        <w:rPr>
          <w:rFonts w:ascii="Times New Roman" w:hAnsi="Times New Roman"/>
          <w:sz w:val="24"/>
          <w:szCs w:val="24"/>
        </w:rPr>
        <w:t xml:space="preserve">. Ele disse </w:t>
      </w:r>
      <w:r>
        <w:rPr>
          <w:rFonts w:ascii="Times New Roman" w:hAnsi="Times New Roman"/>
          <w:sz w:val="24"/>
          <w:szCs w:val="24"/>
        </w:rPr>
        <w:t>q</w:t>
      </w:r>
      <w:r w:rsidR="005E315F">
        <w:rPr>
          <w:rFonts w:ascii="Times New Roman" w:hAnsi="Times New Roman"/>
          <w:sz w:val="24"/>
          <w:szCs w:val="24"/>
        </w:rPr>
        <w:t>ue o “consenso público” e o “apoio das sociedades sábias” faziam parte das suas “aspirações”</w:t>
      </w:r>
      <w:r w:rsidR="00E73FB8">
        <w:rPr>
          <w:rFonts w:ascii="Times New Roman" w:hAnsi="Times New Roman"/>
          <w:sz w:val="24"/>
          <w:szCs w:val="24"/>
        </w:rPr>
        <w:t xml:space="preserve">, </w:t>
      </w:r>
      <w:proofErr w:type="spellStart"/>
      <w:r w:rsidR="00E73FB8">
        <w:rPr>
          <w:rFonts w:ascii="Times New Roman" w:hAnsi="Times New Roman"/>
          <w:sz w:val="24"/>
          <w:szCs w:val="24"/>
        </w:rPr>
        <w:t>dintinguindo</w:t>
      </w:r>
      <w:proofErr w:type="spellEnd"/>
      <w:r w:rsidR="00E73FB8">
        <w:rPr>
          <w:rFonts w:ascii="Times New Roman" w:hAnsi="Times New Roman"/>
          <w:sz w:val="24"/>
          <w:szCs w:val="24"/>
        </w:rPr>
        <w:t xml:space="preserve"> assim o público em dois: </w:t>
      </w:r>
      <w:r w:rsidR="004A2BA8">
        <w:rPr>
          <w:rFonts w:ascii="Times New Roman" w:hAnsi="Times New Roman"/>
          <w:sz w:val="24"/>
          <w:szCs w:val="24"/>
        </w:rPr>
        <w:t>o amplo</w:t>
      </w:r>
      <w:r w:rsidR="00E73FB8">
        <w:rPr>
          <w:rFonts w:ascii="Times New Roman" w:hAnsi="Times New Roman"/>
          <w:sz w:val="24"/>
          <w:szCs w:val="24"/>
        </w:rPr>
        <w:t>, a quem o conhecimento sobre a “raça” deveria ser “vulgarizado”,</w:t>
      </w:r>
      <w:r w:rsidR="004A2BA8">
        <w:rPr>
          <w:rFonts w:ascii="Times New Roman" w:hAnsi="Times New Roman"/>
          <w:sz w:val="24"/>
          <w:szCs w:val="24"/>
        </w:rPr>
        <w:t xml:space="preserve"> e o especializado</w:t>
      </w:r>
      <w:r w:rsidR="00E73FB8">
        <w:rPr>
          <w:rFonts w:ascii="Times New Roman" w:hAnsi="Times New Roman"/>
          <w:sz w:val="24"/>
          <w:szCs w:val="24"/>
        </w:rPr>
        <w:t>. Ladislau compreendia que é a dimensão pública do museu que confere legitimação às práticas ali realizadas e precisava d</w:t>
      </w:r>
      <w:r w:rsidR="004A2BA8">
        <w:rPr>
          <w:rFonts w:ascii="Times New Roman" w:hAnsi="Times New Roman"/>
          <w:sz w:val="24"/>
          <w:szCs w:val="24"/>
        </w:rPr>
        <w:t>o reconhecimento e</w:t>
      </w:r>
      <w:r w:rsidR="00E73FB8">
        <w:rPr>
          <w:rFonts w:ascii="Times New Roman" w:hAnsi="Times New Roman"/>
          <w:sz w:val="24"/>
          <w:szCs w:val="24"/>
        </w:rPr>
        <w:t xml:space="preserve"> d</w:t>
      </w:r>
      <w:r w:rsidR="004A2BA8">
        <w:rPr>
          <w:rFonts w:ascii="Times New Roman" w:hAnsi="Times New Roman"/>
          <w:sz w:val="24"/>
          <w:szCs w:val="24"/>
        </w:rPr>
        <w:t xml:space="preserve">a aceitação </w:t>
      </w:r>
      <w:r w:rsidR="00E73FB8">
        <w:rPr>
          <w:rFonts w:ascii="Times New Roman" w:hAnsi="Times New Roman"/>
          <w:sz w:val="24"/>
          <w:szCs w:val="24"/>
        </w:rPr>
        <w:t xml:space="preserve">dos </w:t>
      </w:r>
      <w:r w:rsidR="004A2BA8">
        <w:rPr>
          <w:rFonts w:ascii="Times New Roman" w:hAnsi="Times New Roman"/>
          <w:sz w:val="24"/>
          <w:szCs w:val="24"/>
        </w:rPr>
        <w:t xml:space="preserve">pares e </w:t>
      </w:r>
      <w:r w:rsidR="00E73FB8">
        <w:rPr>
          <w:rFonts w:ascii="Times New Roman" w:hAnsi="Times New Roman"/>
          <w:sz w:val="24"/>
          <w:szCs w:val="24"/>
        </w:rPr>
        <w:t>d</w:t>
      </w:r>
      <w:r w:rsidR="004A2BA8">
        <w:rPr>
          <w:rFonts w:ascii="Times New Roman" w:hAnsi="Times New Roman"/>
          <w:sz w:val="24"/>
          <w:szCs w:val="24"/>
        </w:rPr>
        <w:t xml:space="preserve">a sociedade </w:t>
      </w:r>
      <w:r w:rsidR="00E73FB8">
        <w:rPr>
          <w:rFonts w:ascii="Times New Roman" w:hAnsi="Times New Roman"/>
          <w:sz w:val="24"/>
          <w:szCs w:val="24"/>
        </w:rPr>
        <w:t xml:space="preserve">para tornar a ciência </w:t>
      </w:r>
      <w:r w:rsidR="004A2BA8">
        <w:rPr>
          <w:rFonts w:ascii="Times New Roman" w:hAnsi="Times New Roman"/>
          <w:sz w:val="24"/>
          <w:szCs w:val="24"/>
        </w:rPr>
        <w:t>válid</w:t>
      </w:r>
      <w:r w:rsidR="00E73FB8">
        <w:rPr>
          <w:rFonts w:ascii="Times New Roman" w:hAnsi="Times New Roman"/>
          <w:sz w:val="24"/>
          <w:szCs w:val="24"/>
        </w:rPr>
        <w:t>a</w:t>
      </w:r>
      <w:r w:rsidR="004A2BA8">
        <w:rPr>
          <w:rFonts w:ascii="Times New Roman" w:hAnsi="Times New Roman"/>
          <w:sz w:val="24"/>
          <w:szCs w:val="24"/>
        </w:rPr>
        <w:t xml:space="preserve"> e necessári</w:t>
      </w:r>
      <w:r w:rsidR="00E73FB8">
        <w:rPr>
          <w:rFonts w:ascii="Times New Roman" w:hAnsi="Times New Roman"/>
          <w:sz w:val="24"/>
          <w:szCs w:val="24"/>
        </w:rPr>
        <w:t>a</w:t>
      </w:r>
      <w:r w:rsidR="004A2BA8">
        <w:rPr>
          <w:rFonts w:ascii="Times New Roman" w:hAnsi="Times New Roman"/>
          <w:sz w:val="24"/>
          <w:szCs w:val="24"/>
        </w:rPr>
        <w:t>.</w:t>
      </w:r>
      <w:r>
        <w:rPr>
          <w:rFonts w:ascii="Times New Roman" w:hAnsi="Times New Roman"/>
          <w:sz w:val="24"/>
          <w:szCs w:val="24"/>
        </w:rPr>
        <w:t xml:space="preserve"> Além disso, ele desejava exercer algum efeito sobre a “imaginação” do visitante, atingindo o</w:t>
      </w:r>
      <w:r w:rsidR="004A2BA8">
        <w:rPr>
          <w:rFonts w:ascii="Times New Roman" w:hAnsi="Times New Roman"/>
          <w:sz w:val="24"/>
          <w:szCs w:val="24"/>
        </w:rPr>
        <w:t xml:space="preserve"> “cérebro das multidões” ao </w:t>
      </w:r>
      <w:r w:rsidR="00010DB8">
        <w:rPr>
          <w:rFonts w:ascii="Times New Roman" w:hAnsi="Times New Roman"/>
          <w:sz w:val="24"/>
          <w:szCs w:val="24"/>
        </w:rPr>
        <w:t>apresent</w:t>
      </w:r>
      <w:r>
        <w:rPr>
          <w:rFonts w:ascii="Times New Roman" w:hAnsi="Times New Roman"/>
          <w:sz w:val="24"/>
          <w:szCs w:val="24"/>
        </w:rPr>
        <w:t xml:space="preserve">ar-lhe “estranhos artefatos” </w:t>
      </w:r>
      <w:r w:rsidR="00B25785">
        <w:rPr>
          <w:rFonts w:ascii="Times New Roman" w:hAnsi="Times New Roman"/>
          <w:sz w:val="24"/>
          <w:szCs w:val="24"/>
        </w:rPr>
        <w:t xml:space="preserve">dos </w:t>
      </w:r>
      <w:r w:rsidR="004A2BA8">
        <w:rPr>
          <w:rFonts w:ascii="Times New Roman" w:hAnsi="Times New Roman"/>
          <w:sz w:val="24"/>
          <w:szCs w:val="24"/>
        </w:rPr>
        <w:t>“senhores do solo americano”</w:t>
      </w:r>
      <w:r w:rsidR="00B25785">
        <w:rPr>
          <w:rFonts w:ascii="Times New Roman" w:hAnsi="Times New Roman"/>
          <w:sz w:val="24"/>
          <w:szCs w:val="24"/>
        </w:rPr>
        <w:t xml:space="preserve">. </w:t>
      </w:r>
      <w:r w:rsidR="005932C6">
        <w:rPr>
          <w:rFonts w:ascii="Times New Roman" w:hAnsi="Times New Roman"/>
          <w:sz w:val="24"/>
          <w:szCs w:val="24"/>
        </w:rPr>
        <w:t>C</w:t>
      </w:r>
      <w:r w:rsidR="00B25785">
        <w:rPr>
          <w:rFonts w:ascii="Times New Roman" w:hAnsi="Times New Roman"/>
          <w:sz w:val="24"/>
          <w:szCs w:val="24"/>
        </w:rPr>
        <w:t>ontempl</w:t>
      </w:r>
      <w:r w:rsidR="005932C6">
        <w:rPr>
          <w:rFonts w:ascii="Times New Roman" w:hAnsi="Times New Roman"/>
          <w:sz w:val="24"/>
          <w:szCs w:val="24"/>
        </w:rPr>
        <w:t xml:space="preserve">á-los </w:t>
      </w:r>
      <w:r w:rsidR="004A2BA8">
        <w:rPr>
          <w:rFonts w:ascii="Times New Roman" w:hAnsi="Times New Roman"/>
          <w:sz w:val="24"/>
          <w:szCs w:val="24"/>
        </w:rPr>
        <w:t xml:space="preserve">provocaria a fantasia e romperia as barreiras do espaço, transportando o visitante a uma viagem do Amazonas ao Pará; das </w:t>
      </w:r>
      <w:r w:rsidR="005932C6">
        <w:rPr>
          <w:rFonts w:ascii="Times New Roman" w:hAnsi="Times New Roman"/>
          <w:sz w:val="24"/>
          <w:szCs w:val="24"/>
        </w:rPr>
        <w:t>“</w:t>
      </w:r>
      <w:r w:rsidR="004A2BA8">
        <w:rPr>
          <w:rFonts w:ascii="Times New Roman" w:hAnsi="Times New Roman"/>
          <w:sz w:val="24"/>
          <w:szCs w:val="24"/>
        </w:rPr>
        <w:t>florestas ínvias</w:t>
      </w:r>
      <w:r w:rsidR="005932C6">
        <w:rPr>
          <w:rFonts w:ascii="Times New Roman" w:hAnsi="Times New Roman"/>
          <w:sz w:val="24"/>
          <w:szCs w:val="24"/>
        </w:rPr>
        <w:t>”</w:t>
      </w:r>
      <w:r w:rsidR="004A2BA8">
        <w:rPr>
          <w:rFonts w:ascii="Times New Roman" w:hAnsi="Times New Roman"/>
          <w:sz w:val="24"/>
          <w:szCs w:val="24"/>
        </w:rPr>
        <w:t xml:space="preserve">, passando pelas habitações indígenas até os rituais sagrados do sepultamento. Aquela experiência visual deixaria o visitante em “maravilha”, permitindo-o imaginar os modos de ser e viver </w:t>
      </w:r>
      <w:r w:rsidR="00B25785">
        <w:rPr>
          <w:rFonts w:ascii="Times New Roman" w:hAnsi="Times New Roman"/>
          <w:sz w:val="24"/>
          <w:szCs w:val="24"/>
        </w:rPr>
        <w:t xml:space="preserve">dos indígenas e conhecer os “documentos” da história </w:t>
      </w:r>
      <w:r w:rsidR="005932C6">
        <w:rPr>
          <w:rFonts w:ascii="Times New Roman" w:hAnsi="Times New Roman"/>
          <w:sz w:val="24"/>
          <w:szCs w:val="24"/>
        </w:rPr>
        <w:t>nacional</w:t>
      </w:r>
      <w:r w:rsidR="004A2BA8">
        <w:rPr>
          <w:rFonts w:ascii="Times New Roman" w:hAnsi="Times New Roman"/>
          <w:sz w:val="24"/>
          <w:szCs w:val="24"/>
        </w:rPr>
        <w:t xml:space="preserve">. </w:t>
      </w:r>
    </w:p>
    <w:p w14:paraId="0BFF008F" w14:textId="77777777" w:rsidR="00963A6E" w:rsidRDefault="004A2BA8" w:rsidP="000C73DB">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ab/>
        <w:t xml:space="preserve">Depois de inaugurada, a Exposição esteve aberta durante três meses, período no qual o público pode </w:t>
      </w:r>
      <w:r w:rsidR="00F73275">
        <w:rPr>
          <w:rFonts w:ascii="Times New Roman" w:hAnsi="Times New Roman"/>
          <w:sz w:val="24"/>
          <w:szCs w:val="24"/>
        </w:rPr>
        <w:t>visitá-la</w:t>
      </w:r>
      <w:r>
        <w:rPr>
          <w:rFonts w:ascii="Times New Roman" w:hAnsi="Times New Roman"/>
          <w:sz w:val="24"/>
          <w:szCs w:val="24"/>
        </w:rPr>
        <w:t xml:space="preserve">, percorrer as oito salas que integravam a mostra e ver toda a estrutura expositiva montada em dioramas e panóplias. </w:t>
      </w:r>
      <w:r w:rsidR="00EA546E">
        <w:rPr>
          <w:rFonts w:ascii="Times New Roman" w:hAnsi="Times New Roman"/>
          <w:sz w:val="24"/>
          <w:szCs w:val="24"/>
        </w:rPr>
        <w:t>Os dioramas consistiam em cenários onde se imaginava reproduzir o modo de vida “</w:t>
      </w:r>
      <w:r w:rsidR="00EA546E" w:rsidRPr="00EF4351">
        <w:rPr>
          <w:rFonts w:ascii="Times New Roman" w:hAnsi="Times New Roman"/>
          <w:sz w:val="24"/>
          <w:szCs w:val="24"/>
        </w:rPr>
        <w:t>selvagem</w:t>
      </w:r>
      <w:r w:rsidR="00EA546E">
        <w:rPr>
          <w:rFonts w:ascii="Times New Roman" w:hAnsi="Times New Roman"/>
          <w:sz w:val="24"/>
          <w:szCs w:val="24"/>
        </w:rPr>
        <w:t xml:space="preserve">”. Esculturas feitas em papel </w:t>
      </w:r>
      <w:proofErr w:type="spellStart"/>
      <w:r w:rsidR="00EA546E">
        <w:rPr>
          <w:rFonts w:ascii="Times New Roman" w:hAnsi="Times New Roman"/>
          <w:sz w:val="24"/>
          <w:szCs w:val="24"/>
        </w:rPr>
        <w:t>machê</w:t>
      </w:r>
      <w:proofErr w:type="spellEnd"/>
      <w:r w:rsidR="00EA546E">
        <w:rPr>
          <w:rFonts w:ascii="Times New Roman" w:hAnsi="Times New Roman"/>
          <w:sz w:val="24"/>
          <w:szCs w:val="24"/>
        </w:rPr>
        <w:t xml:space="preserve"> apareciam junto aos objetos, demonstrando seu uso para o observador. Este recurso expositivo criava um efeito de realidade e verossimilhança, bastante diferente da experiência visual advinda das habituais vitrines e armários. Já as panóplias </w:t>
      </w:r>
      <w:r w:rsidR="00963A6E">
        <w:rPr>
          <w:rFonts w:ascii="Times New Roman" w:hAnsi="Times New Roman"/>
          <w:sz w:val="24"/>
          <w:szCs w:val="24"/>
        </w:rPr>
        <w:t>consistiam na exibição vertical e simétrica d</w:t>
      </w:r>
      <w:r w:rsidR="00EA546E">
        <w:rPr>
          <w:rFonts w:ascii="Times New Roman" w:hAnsi="Times New Roman"/>
          <w:sz w:val="24"/>
          <w:szCs w:val="24"/>
        </w:rPr>
        <w:t>os objetos semelhantes na forma e na função</w:t>
      </w:r>
      <w:r w:rsidR="00963A6E">
        <w:rPr>
          <w:rFonts w:ascii="Times New Roman" w:hAnsi="Times New Roman"/>
          <w:sz w:val="24"/>
          <w:szCs w:val="24"/>
        </w:rPr>
        <w:t xml:space="preserve">. </w:t>
      </w:r>
      <w:r w:rsidR="00EA546E">
        <w:rPr>
          <w:rFonts w:ascii="Times New Roman" w:hAnsi="Times New Roman"/>
          <w:sz w:val="24"/>
          <w:szCs w:val="24"/>
        </w:rPr>
        <w:t xml:space="preserve">Este tipo de estrutura expositiva era </w:t>
      </w:r>
      <w:proofErr w:type="gramStart"/>
      <w:r w:rsidR="00EA546E">
        <w:rPr>
          <w:rFonts w:ascii="Times New Roman" w:hAnsi="Times New Roman"/>
          <w:sz w:val="24"/>
          <w:szCs w:val="24"/>
        </w:rPr>
        <w:t>marcada</w:t>
      </w:r>
      <w:proofErr w:type="gramEnd"/>
      <w:r w:rsidR="00EA546E">
        <w:rPr>
          <w:rFonts w:ascii="Times New Roman" w:hAnsi="Times New Roman"/>
          <w:sz w:val="24"/>
          <w:szCs w:val="24"/>
        </w:rPr>
        <w:t xml:space="preserve"> pela exaustão: exibia-se repetidamente uma grande quantidade de coisas morfologicamente semelhantes, servindo ao olhar dos cientistas interessados na análise comparativa.</w:t>
      </w:r>
      <w:r w:rsidR="00963A6E">
        <w:rPr>
          <w:rFonts w:ascii="Times New Roman" w:hAnsi="Times New Roman"/>
          <w:sz w:val="24"/>
          <w:szCs w:val="24"/>
        </w:rPr>
        <w:t xml:space="preserve"> </w:t>
      </w:r>
    </w:p>
    <w:p w14:paraId="17B0A4F6" w14:textId="5626079D" w:rsidR="00ED51C3" w:rsidRDefault="004A2BA8" w:rsidP="00963A6E">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Cada sala foi organizada por área</w:t>
      </w:r>
      <w:r w:rsidR="000C73DB">
        <w:rPr>
          <w:rFonts w:ascii="Times New Roman" w:hAnsi="Times New Roman"/>
          <w:sz w:val="24"/>
          <w:szCs w:val="24"/>
        </w:rPr>
        <w:t>s</w:t>
      </w:r>
      <w:r>
        <w:rPr>
          <w:rFonts w:ascii="Times New Roman" w:hAnsi="Times New Roman"/>
          <w:sz w:val="24"/>
          <w:szCs w:val="24"/>
        </w:rPr>
        <w:t xml:space="preserve"> de saber e designada pelo nome daqueles que, de algum modo, contribuíram para o conhecimento da temática </w:t>
      </w:r>
      <w:r w:rsidR="00E01CAB">
        <w:rPr>
          <w:rFonts w:ascii="Times New Roman" w:hAnsi="Times New Roman"/>
          <w:sz w:val="24"/>
          <w:szCs w:val="24"/>
        </w:rPr>
        <w:t>indígena</w:t>
      </w:r>
      <w:r>
        <w:rPr>
          <w:rFonts w:ascii="Times New Roman" w:hAnsi="Times New Roman"/>
          <w:sz w:val="24"/>
          <w:szCs w:val="24"/>
        </w:rPr>
        <w:t xml:space="preserve">. Seguindo a ordem do </w:t>
      </w:r>
      <w:r>
        <w:rPr>
          <w:rFonts w:ascii="Times New Roman" w:hAnsi="Times New Roman"/>
          <w:i/>
          <w:sz w:val="24"/>
          <w:szCs w:val="24"/>
        </w:rPr>
        <w:t>Guia da Exposição</w:t>
      </w:r>
      <w:r>
        <w:rPr>
          <w:rFonts w:ascii="Times New Roman" w:hAnsi="Times New Roman"/>
          <w:sz w:val="24"/>
          <w:szCs w:val="24"/>
        </w:rPr>
        <w:t xml:space="preserve">, as salas </w:t>
      </w:r>
      <w:r w:rsidR="000C73DB">
        <w:rPr>
          <w:rFonts w:ascii="Times New Roman" w:hAnsi="Times New Roman"/>
          <w:sz w:val="24"/>
          <w:szCs w:val="24"/>
        </w:rPr>
        <w:t>foram assim nomeadas</w:t>
      </w:r>
      <w:r>
        <w:rPr>
          <w:rFonts w:ascii="Times New Roman" w:hAnsi="Times New Roman"/>
          <w:sz w:val="24"/>
          <w:szCs w:val="24"/>
        </w:rPr>
        <w:t xml:space="preserve">: 1) Sala Vaz de Caminha – etnografia; 2) Sala Rodrigues Ferreira – etnografia; 3) Sala </w:t>
      </w:r>
      <w:proofErr w:type="spellStart"/>
      <w:r>
        <w:rPr>
          <w:rFonts w:ascii="Times New Roman" w:hAnsi="Times New Roman"/>
          <w:sz w:val="24"/>
          <w:szCs w:val="24"/>
        </w:rPr>
        <w:t>Lery</w:t>
      </w:r>
      <w:proofErr w:type="spellEnd"/>
      <w:r>
        <w:rPr>
          <w:rFonts w:ascii="Times New Roman" w:hAnsi="Times New Roman"/>
          <w:sz w:val="24"/>
          <w:szCs w:val="24"/>
        </w:rPr>
        <w:t xml:space="preserve"> – arqueologia; 4) Sala Hartt – arqueologia; 5) Sala </w:t>
      </w:r>
      <w:proofErr w:type="spellStart"/>
      <w:r>
        <w:rPr>
          <w:rFonts w:ascii="Times New Roman" w:hAnsi="Times New Roman"/>
          <w:sz w:val="24"/>
          <w:szCs w:val="24"/>
        </w:rPr>
        <w:t>Lund</w:t>
      </w:r>
      <w:proofErr w:type="spellEnd"/>
      <w:r>
        <w:rPr>
          <w:rFonts w:ascii="Times New Roman" w:hAnsi="Times New Roman"/>
          <w:sz w:val="24"/>
          <w:szCs w:val="24"/>
        </w:rPr>
        <w:t xml:space="preserve"> – antropologia; 6) Sala Martius – etnografia e arqueologia; 7) Sala Gabriel Soares – etnografia e arqueologia; 8) Sala Anchieta – etnografia. O </w:t>
      </w:r>
      <w:r>
        <w:rPr>
          <w:rFonts w:ascii="Times New Roman" w:hAnsi="Times New Roman"/>
          <w:i/>
          <w:sz w:val="24"/>
          <w:szCs w:val="24"/>
        </w:rPr>
        <w:t>Guia da Exposição</w:t>
      </w:r>
      <w:r>
        <w:rPr>
          <w:rFonts w:ascii="Times New Roman" w:hAnsi="Times New Roman"/>
          <w:sz w:val="24"/>
          <w:szCs w:val="24"/>
        </w:rPr>
        <w:t xml:space="preserve"> foi elaborado para orientar o observador letrado no percurso da visita. O impresso </w:t>
      </w:r>
      <w:r w:rsidR="000C73DB">
        <w:rPr>
          <w:rFonts w:ascii="Times New Roman" w:hAnsi="Times New Roman"/>
          <w:sz w:val="24"/>
          <w:szCs w:val="24"/>
        </w:rPr>
        <w:t xml:space="preserve">trazia, </w:t>
      </w:r>
      <w:r>
        <w:rPr>
          <w:rFonts w:ascii="Times New Roman" w:hAnsi="Times New Roman"/>
          <w:sz w:val="24"/>
          <w:szCs w:val="24"/>
        </w:rPr>
        <w:t>para cada sala</w:t>
      </w:r>
      <w:r w:rsidR="000C73DB">
        <w:rPr>
          <w:rFonts w:ascii="Times New Roman" w:hAnsi="Times New Roman"/>
          <w:sz w:val="24"/>
          <w:szCs w:val="24"/>
        </w:rPr>
        <w:t>,</w:t>
      </w:r>
      <w:r>
        <w:rPr>
          <w:rFonts w:ascii="Times New Roman" w:hAnsi="Times New Roman"/>
          <w:sz w:val="24"/>
          <w:szCs w:val="24"/>
        </w:rPr>
        <w:t xml:space="preserve"> um sucinto texto </w:t>
      </w:r>
      <w:r w:rsidR="000C73DB">
        <w:rPr>
          <w:rFonts w:ascii="Times New Roman" w:hAnsi="Times New Roman"/>
          <w:sz w:val="24"/>
          <w:szCs w:val="24"/>
        </w:rPr>
        <w:t xml:space="preserve">de apresentação com o </w:t>
      </w:r>
      <w:r>
        <w:rPr>
          <w:rFonts w:ascii="Times New Roman" w:hAnsi="Times New Roman"/>
          <w:sz w:val="24"/>
          <w:szCs w:val="24"/>
        </w:rPr>
        <w:t>resumo dos objetos que ali se encontravam, por vezes acompanhado de informações sobre os colecionadores ou de instruções re</w:t>
      </w:r>
      <w:r w:rsidR="000C73DB">
        <w:rPr>
          <w:rFonts w:ascii="Times New Roman" w:hAnsi="Times New Roman"/>
          <w:sz w:val="24"/>
          <w:szCs w:val="24"/>
        </w:rPr>
        <w:t xml:space="preserve">lativas ao </w:t>
      </w:r>
      <w:r>
        <w:rPr>
          <w:rFonts w:ascii="Times New Roman" w:hAnsi="Times New Roman"/>
          <w:sz w:val="24"/>
          <w:szCs w:val="24"/>
        </w:rPr>
        <w:t xml:space="preserve">comportamento </w:t>
      </w:r>
      <w:r w:rsidR="000C73DB">
        <w:rPr>
          <w:rFonts w:ascii="Times New Roman" w:hAnsi="Times New Roman"/>
          <w:sz w:val="24"/>
          <w:szCs w:val="24"/>
        </w:rPr>
        <w:t xml:space="preserve">durante a visita. </w:t>
      </w:r>
      <w:r>
        <w:rPr>
          <w:rFonts w:ascii="Times New Roman" w:hAnsi="Times New Roman"/>
          <w:sz w:val="24"/>
          <w:szCs w:val="24"/>
        </w:rPr>
        <w:t xml:space="preserve">Após o texto de apresentação, </w:t>
      </w:r>
      <w:r w:rsidR="000C73DB">
        <w:rPr>
          <w:rFonts w:ascii="Times New Roman" w:hAnsi="Times New Roman"/>
          <w:sz w:val="24"/>
          <w:szCs w:val="24"/>
        </w:rPr>
        <w:t xml:space="preserve">havia </w:t>
      </w:r>
      <w:r>
        <w:rPr>
          <w:rFonts w:ascii="Times New Roman" w:hAnsi="Times New Roman"/>
          <w:sz w:val="24"/>
          <w:szCs w:val="24"/>
        </w:rPr>
        <w:t xml:space="preserve">então a relação dos objetos, aos quais era atribuído um número e informações, </w:t>
      </w:r>
      <w:r w:rsidR="00575A17">
        <w:rPr>
          <w:rFonts w:ascii="Times New Roman" w:hAnsi="Times New Roman"/>
          <w:sz w:val="24"/>
          <w:szCs w:val="24"/>
        </w:rPr>
        <w:t xml:space="preserve">quase sempre </w:t>
      </w:r>
      <w:r>
        <w:rPr>
          <w:rFonts w:ascii="Times New Roman" w:hAnsi="Times New Roman"/>
          <w:sz w:val="24"/>
          <w:szCs w:val="24"/>
        </w:rPr>
        <w:t xml:space="preserve">incompletas, do uso, do grupo indígena, da proveniência e do expositor. Para alguns poucos objetos, havia uma narrativa sobre seu uso ou sobre sua aquisição. Neste último caso, a narrativa em geral era fundada em relatos dramáticos de conflitos entre indígenas e </w:t>
      </w:r>
      <w:r w:rsidR="000C73DB">
        <w:rPr>
          <w:rFonts w:ascii="Times New Roman" w:hAnsi="Times New Roman"/>
          <w:sz w:val="24"/>
          <w:szCs w:val="24"/>
        </w:rPr>
        <w:t>não indígenas</w:t>
      </w:r>
      <w:r>
        <w:rPr>
          <w:rFonts w:ascii="Times New Roman" w:hAnsi="Times New Roman"/>
          <w:sz w:val="24"/>
          <w:szCs w:val="24"/>
        </w:rPr>
        <w:t>. Tomaremos o</w:t>
      </w:r>
      <w:r w:rsidRPr="00B9529B">
        <w:rPr>
          <w:rFonts w:ascii="Times New Roman" w:hAnsi="Times New Roman"/>
          <w:i/>
          <w:sz w:val="24"/>
          <w:szCs w:val="24"/>
        </w:rPr>
        <w:t xml:space="preserve"> </w:t>
      </w:r>
      <w:r>
        <w:rPr>
          <w:rFonts w:ascii="Times New Roman" w:hAnsi="Times New Roman"/>
          <w:i/>
          <w:sz w:val="24"/>
          <w:szCs w:val="24"/>
        </w:rPr>
        <w:t>Guia</w:t>
      </w:r>
      <w:r>
        <w:rPr>
          <w:rFonts w:ascii="Times New Roman" w:hAnsi="Times New Roman"/>
          <w:sz w:val="24"/>
          <w:szCs w:val="24"/>
        </w:rPr>
        <w:t xml:space="preserve"> como base para </w:t>
      </w:r>
      <w:r w:rsidRPr="00D43AC2">
        <w:rPr>
          <w:rFonts w:ascii="Times New Roman" w:hAnsi="Times New Roman"/>
          <w:sz w:val="24"/>
          <w:szCs w:val="24"/>
        </w:rPr>
        <w:t xml:space="preserve">tratar da ambiência das </w:t>
      </w:r>
      <w:r w:rsidR="00944D43">
        <w:rPr>
          <w:rFonts w:ascii="Times New Roman" w:hAnsi="Times New Roman"/>
          <w:sz w:val="24"/>
          <w:szCs w:val="24"/>
        </w:rPr>
        <w:t xml:space="preserve">oito </w:t>
      </w:r>
      <w:r w:rsidRPr="00D43AC2">
        <w:rPr>
          <w:rFonts w:ascii="Times New Roman" w:hAnsi="Times New Roman"/>
          <w:sz w:val="24"/>
          <w:szCs w:val="24"/>
        </w:rPr>
        <w:t>salas e dos seus componentes</w:t>
      </w:r>
      <w:r w:rsidRPr="00D43AC2">
        <w:rPr>
          <w:rFonts w:ascii="Times New Roman" w:hAnsi="Times New Roman"/>
          <w:i/>
          <w:sz w:val="24"/>
          <w:szCs w:val="24"/>
        </w:rPr>
        <w:t>.</w:t>
      </w:r>
    </w:p>
    <w:p w14:paraId="6EB52F8E" w14:textId="7E85C25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sala Vaz de Caminha</w:t>
      </w:r>
      <w:r>
        <w:rPr>
          <w:rStyle w:val="Refdenotaderodap"/>
          <w:rFonts w:ascii="Times New Roman" w:hAnsi="Times New Roman"/>
          <w:sz w:val="24"/>
          <w:szCs w:val="24"/>
        </w:rPr>
        <w:footnoteReference w:id="165"/>
      </w:r>
      <w:r>
        <w:rPr>
          <w:rFonts w:ascii="Times New Roman" w:hAnsi="Times New Roman"/>
          <w:sz w:val="24"/>
          <w:szCs w:val="24"/>
        </w:rPr>
        <w:t xml:space="preserve"> reunia objetos da etnografia, como arcos, flechas, lanças e remos “de diferentes tribos do Brasil”</w:t>
      </w:r>
      <w:r w:rsidR="00D76C96">
        <w:rPr>
          <w:rFonts w:ascii="Times New Roman" w:hAnsi="Times New Roman"/>
          <w:sz w:val="24"/>
          <w:szCs w:val="24"/>
        </w:rPr>
        <w:t>.</w:t>
      </w:r>
      <w:r>
        <w:rPr>
          <w:rStyle w:val="Refdenotaderodap"/>
          <w:rFonts w:ascii="Times New Roman" w:hAnsi="Times New Roman"/>
          <w:sz w:val="24"/>
          <w:szCs w:val="24"/>
        </w:rPr>
        <w:footnoteReference w:id="166"/>
      </w:r>
      <w:r>
        <w:rPr>
          <w:rFonts w:ascii="Times New Roman" w:hAnsi="Times New Roman"/>
          <w:sz w:val="24"/>
          <w:szCs w:val="24"/>
        </w:rPr>
        <w:t xml:space="preserve"> Entre as “tribos” estavam os “Jurus”, “</w:t>
      </w:r>
      <w:proofErr w:type="spellStart"/>
      <w:r>
        <w:rPr>
          <w:rFonts w:ascii="Times New Roman" w:hAnsi="Times New Roman"/>
          <w:sz w:val="24"/>
          <w:szCs w:val="24"/>
        </w:rPr>
        <w:t>Matanaués</w:t>
      </w:r>
      <w:proofErr w:type="spellEnd"/>
      <w:r>
        <w:rPr>
          <w:rFonts w:ascii="Times New Roman" w:hAnsi="Times New Roman"/>
          <w:sz w:val="24"/>
          <w:szCs w:val="24"/>
        </w:rPr>
        <w:t xml:space="preserve">”, </w:t>
      </w:r>
      <w:r>
        <w:rPr>
          <w:rFonts w:ascii="Times New Roman" w:hAnsi="Times New Roman"/>
          <w:sz w:val="24"/>
          <w:szCs w:val="24"/>
        </w:rPr>
        <w:lastRenderedPageBreak/>
        <w:t>“Guajajara”, “Jumas”, “</w:t>
      </w:r>
      <w:proofErr w:type="spellStart"/>
      <w:r>
        <w:rPr>
          <w:rFonts w:ascii="Times New Roman" w:hAnsi="Times New Roman"/>
          <w:sz w:val="24"/>
          <w:szCs w:val="24"/>
        </w:rPr>
        <w:t>Guanás</w:t>
      </w:r>
      <w:proofErr w:type="spellEnd"/>
      <w:r>
        <w:rPr>
          <w:rFonts w:ascii="Times New Roman" w:hAnsi="Times New Roman"/>
          <w:sz w:val="24"/>
          <w:szCs w:val="24"/>
        </w:rPr>
        <w:t xml:space="preserve">”, “Carajá”, “botocudos </w:t>
      </w:r>
      <w:proofErr w:type="spellStart"/>
      <w:r>
        <w:rPr>
          <w:rFonts w:ascii="Times New Roman" w:hAnsi="Times New Roman"/>
          <w:sz w:val="24"/>
          <w:szCs w:val="24"/>
        </w:rPr>
        <w:t>Nak-nanuks</w:t>
      </w:r>
      <w:proofErr w:type="spellEnd"/>
      <w:r>
        <w:rPr>
          <w:rFonts w:ascii="Times New Roman" w:hAnsi="Times New Roman"/>
          <w:sz w:val="24"/>
          <w:szCs w:val="24"/>
        </w:rPr>
        <w:t>”, “Parintintins”, “Coroados”, “</w:t>
      </w:r>
      <w:proofErr w:type="spellStart"/>
      <w:r>
        <w:rPr>
          <w:rFonts w:ascii="Times New Roman" w:hAnsi="Times New Roman"/>
          <w:sz w:val="24"/>
          <w:szCs w:val="24"/>
        </w:rPr>
        <w:t>Cucumã</w:t>
      </w:r>
      <w:proofErr w:type="spellEnd"/>
      <w:r>
        <w:rPr>
          <w:rFonts w:ascii="Times New Roman" w:hAnsi="Times New Roman"/>
          <w:sz w:val="24"/>
          <w:szCs w:val="24"/>
        </w:rPr>
        <w:t>”, “</w:t>
      </w:r>
      <w:proofErr w:type="spellStart"/>
      <w:r>
        <w:rPr>
          <w:rFonts w:ascii="Times New Roman" w:hAnsi="Times New Roman"/>
          <w:sz w:val="24"/>
          <w:szCs w:val="24"/>
        </w:rPr>
        <w:t>Cambebas</w:t>
      </w:r>
      <w:proofErr w:type="spellEnd"/>
      <w:r>
        <w:rPr>
          <w:rFonts w:ascii="Times New Roman" w:hAnsi="Times New Roman"/>
          <w:sz w:val="24"/>
          <w:szCs w:val="24"/>
        </w:rPr>
        <w:t>”, “</w:t>
      </w:r>
      <w:proofErr w:type="spellStart"/>
      <w:r>
        <w:rPr>
          <w:rFonts w:ascii="Times New Roman" w:hAnsi="Times New Roman"/>
          <w:sz w:val="24"/>
          <w:szCs w:val="24"/>
        </w:rPr>
        <w:t>Conibos</w:t>
      </w:r>
      <w:proofErr w:type="spellEnd"/>
      <w:r>
        <w:rPr>
          <w:rFonts w:ascii="Times New Roman" w:hAnsi="Times New Roman"/>
          <w:sz w:val="24"/>
          <w:szCs w:val="24"/>
        </w:rPr>
        <w:t xml:space="preserve"> e </w:t>
      </w:r>
      <w:proofErr w:type="spellStart"/>
      <w:r>
        <w:rPr>
          <w:rFonts w:ascii="Times New Roman" w:hAnsi="Times New Roman"/>
          <w:sz w:val="24"/>
          <w:szCs w:val="24"/>
        </w:rPr>
        <w:t>Coxibos</w:t>
      </w:r>
      <w:proofErr w:type="spellEnd"/>
      <w:r>
        <w:rPr>
          <w:rFonts w:ascii="Times New Roman" w:hAnsi="Times New Roman"/>
          <w:sz w:val="24"/>
          <w:szCs w:val="24"/>
        </w:rPr>
        <w:t xml:space="preserve">”. </w:t>
      </w:r>
      <w:r w:rsidR="00383617">
        <w:rPr>
          <w:rFonts w:ascii="Times New Roman" w:hAnsi="Times New Roman"/>
          <w:sz w:val="24"/>
          <w:szCs w:val="24"/>
        </w:rPr>
        <w:t xml:space="preserve">Entre os expositores estavam </w:t>
      </w:r>
      <w:r>
        <w:rPr>
          <w:rFonts w:ascii="Times New Roman" w:hAnsi="Times New Roman"/>
          <w:sz w:val="24"/>
          <w:szCs w:val="24"/>
        </w:rPr>
        <w:t xml:space="preserve">tanto </w:t>
      </w:r>
      <w:r w:rsidR="00383617">
        <w:rPr>
          <w:rFonts w:ascii="Times New Roman" w:hAnsi="Times New Roman"/>
          <w:sz w:val="24"/>
          <w:szCs w:val="24"/>
        </w:rPr>
        <w:t xml:space="preserve">os </w:t>
      </w:r>
      <w:r>
        <w:rPr>
          <w:rFonts w:ascii="Times New Roman" w:hAnsi="Times New Roman"/>
          <w:sz w:val="24"/>
          <w:szCs w:val="24"/>
        </w:rPr>
        <w:t xml:space="preserve">colecionadores particulares, como o imperador Pedro II, o conselheiro Carlos Affonso de Assis Figueiredo, Conde D’Eu, o Barão de Teffé e o Visconde de Paranaguá, quanto instituições, como o Liceu do Ceará, o Museu Paraense, o Instituto Arqueológico Pernambucano, o Museu Paranaense e o próprio Museu Nacional. Três itens tinham em sua descrição casos de guerra, o que os tornava testemunhos dos episódios narrados: </w:t>
      </w:r>
    </w:p>
    <w:p w14:paraId="37EE51A6" w14:textId="77777777" w:rsidR="009F4938" w:rsidRPr="009F4938" w:rsidRDefault="009F4938" w:rsidP="009F4938">
      <w:pPr>
        <w:pStyle w:val="SemEspaamento"/>
      </w:pPr>
    </w:p>
    <w:p w14:paraId="4CBF18E8"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30. Flechas arrancadas do cadáver dissecado de </w:t>
      </w:r>
      <w:proofErr w:type="spellStart"/>
      <w:r w:rsidRPr="00143615">
        <w:rPr>
          <w:rFonts w:ascii="Times New Roman" w:hAnsi="Times New Roman"/>
          <w:sz w:val="20"/>
          <w:szCs w:val="20"/>
        </w:rPr>
        <w:t>Silverio</w:t>
      </w:r>
      <w:proofErr w:type="spellEnd"/>
      <w:r w:rsidRPr="00143615">
        <w:rPr>
          <w:rFonts w:ascii="Times New Roman" w:hAnsi="Times New Roman"/>
          <w:sz w:val="20"/>
          <w:szCs w:val="20"/>
        </w:rPr>
        <w:t xml:space="preserve"> da Costa Alecrim, morto pelos Botocudos na Lagoa Grande, a 21 léguas abaixo de Philadelphia, a 17 de maio de 1882. – </w:t>
      </w:r>
      <w:proofErr w:type="spellStart"/>
      <w:r w:rsidRPr="00143615">
        <w:rPr>
          <w:rFonts w:ascii="Times New Roman" w:hAnsi="Times New Roman"/>
          <w:sz w:val="20"/>
          <w:szCs w:val="20"/>
        </w:rPr>
        <w:t>Exp</w:t>
      </w:r>
      <w:proofErr w:type="spellEnd"/>
      <w:r w:rsidRPr="00143615">
        <w:rPr>
          <w:rFonts w:ascii="Times New Roman" w:hAnsi="Times New Roman"/>
          <w:sz w:val="20"/>
          <w:szCs w:val="20"/>
        </w:rPr>
        <w:t xml:space="preserve">: João Ferreira de Andrade Leite. </w:t>
      </w:r>
      <w:r w:rsidR="0075345C">
        <w:rPr>
          <w:rFonts w:ascii="Times New Roman" w:hAnsi="Times New Roman"/>
          <w:sz w:val="20"/>
          <w:szCs w:val="20"/>
        </w:rPr>
        <w:t>[...]</w:t>
      </w:r>
    </w:p>
    <w:p w14:paraId="5A2B60AF"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35. Flechas tomadas no Ribeirão da Prata aos selvagens que atacaram a expedição de 30 homens do major Jorge Lopes da Costa Moreira, diretor da colônia militar de S. Lourenço, prov. de Mato Grosso. – </w:t>
      </w:r>
      <w:proofErr w:type="spellStart"/>
      <w:r w:rsidRPr="00143615">
        <w:rPr>
          <w:rFonts w:ascii="Times New Roman" w:hAnsi="Times New Roman"/>
          <w:sz w:val="20"/>
          <w:szCs w:val="20"/>
        </w:rPr>
        <w:t>Exp</w:t>
      </w:r>
      <w:proofErr w:type="spellEnd"/>
      <w:r w:rsidRPr="00143615">
        <w:rPr>
          <w:rFonts w:ascii="Times New Roman" w:hAnsi="Times New Roman"/>
          <w:sz w:val="20"/>
          <w:szCs w:val="20"/>
        </w:rPr>
        <w:t>: M. Paranaense.</w:t>
      </w:r>
    </w:p>
    <w:p w14:paraId="4D2902B3"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36. Flechas com que os </w:t>
      </w:r>
      <w:proofErr w:type="spellStart"/>
      <w:r w:rsidRPr="00143615">
        <w:rPr>
          <w:rFonts w:ascii="Times New Roman" w:hAnsi="Times New Roman"/>
          <w:sz w:val="20"/>
          <w:szCs w:val="20"/>
        </w:rPr>
        <w:t>Matanaués</w:t>
      </w:r>
      <w:proofErr w:type="spellEnd"/>
      <w:r w:rsidRPr="00143615">
        <w:rPr>
          <w:rFonts w:ascii="Times New Roman" w:hAnsi="Times New Roman"/>
          <w:sz w:val="20"/>
          <w:szCs w:val="20"/>
        </w:rPr>
        <w:t>, no rio Aripuanã, município de Borba, prov. do Pará, assassinaram 5 pessoas. (MN)</w:t>
      </w:r>
      <w:r w:rsidR="00877DAC">
        <w:rPr>
          <w:rFonts w:ascii="Times New Roman" w:hAnsi="Times New Roman"/>
          <w:sz w:val="20"/>
          <w:szCs w:val="20"/>
        </w:rPr>
        <w:t>.</w:t>
      </w:r>
      <w:r>
        <w:rPr>
          <w:rStyle w:val="Refdenotaderodap"/>
          <w:rFonts w:ascii="Times New Roman" w:hAnsi="Times New Roman"/>
          <w:sz w:val="20"/>
          <w:szCs w:val="20"/>
        </w:rPr>
        <w:footnoteReference w:id="167"/>
      </w:r>
    </w:p>
    <w:p w14:paraId="395960CC" w14:textId="77777777" w:rsidR="004A2BA8" w:rsidRPr="009F4938" w:rsidRDefault="004A2BA8" w:rsidP="009F4938">
      <w:pPr>
        <w:pStyle w:val="SemEspaamento"/>
      </w:pPr>
    </w:p>
    <w:p w14:paraId="34E34ECC" w14:textId="77777777" w:rsidR="00DF20F7" w:rsidRPr="009F4938" w:rsidRDefault="00DF20F7" w:rsidP="009F4938">
      <w:pPr>
        <w:pStyle w:val="SemEspaamento"/>
      </w:pPr>
    </w:p>
    <w:p w14:paraId="0F52B60A" w14:textId="7AA07EE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flechas, tomadas como objetos de ataque, nunca de defesa, adquiriram uma significação que foi além do seu uso: eram prova da </w:t>
      </w:r>
      <w:r w:rsidR="009058A3">
        <w:rPr>
          <w:rFonts w:ascii="Times New Roman" w:hAnsi="Times New Roman"/>
          <w:sz w:val="24"/>
          <w:szCs w:val="24"/>
        </w:rPr>
        <w:t>“</w:t>
      </w:r>
      <w:r w:rsidRPr="009058A3">
        <w:rPr>
          <w:rFonts w:ascii="Times New Roman" w:hAnsi="Times New Roman"/>
          <w:sz w:val="24"/>
          <w:szCs w:val="24"/>
        </w:rPr>
        <w:t>barbárie</w:t>
      </w:r>
      <w:r w:rsidR="009058A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atribuída aos indígenas, a quem foram associados termos como “cadáver dissecado”, “atacaram” e “assassinaram”, to</w:t>
      </w:r>
      <w:r w:rsidR="00D76C96">
        <w:rPr>
          <w:rFonts w:ascii="Times New Roman" w:hAnsi="Times New Roman"/>
          <w:sz w:val="24"/>
          <w:szCs w:val="24"/>
        </w:rPr>
        <w:t>dos imbuídos de um sentido anti</w:t>
      </w:r>
      <w:r>
        <w:rPr>
          <w:rFonts w:ascii="Times New Roman" w:hAnsi="Times New Roman"/>
          <w:sz w:val="24"/>
          <w:szCs w:val="24"/>
        </w:rPr>
        <w:t xml:space="preserve">vida e, por consequência, anti-humano. Pelo menos </w:t>
      </w:r>
      <w:proofErr w:type="gramStart"/>
      <w:r>
        <w:rPr>
          <w:rFonts w:ascii="Times New Roman" w:hAnsi="Times New Roman"/>
          <w:sz w:val="24"/>
          <w:szCs w:val="24"/>
        </w:rPr>
        <w:t>esta</w:t>
      </w:r>
      <w:proofErr w:type="gramEnd"/>
      <w:r>
        <w:rPr>
          <w:rFonts w:ascii="Times New Roman" w:hAnsi="Times New Roman"/>
          <w:sz w:val="24"/>
          <w:szCs w:val="24"/>
        </w:rPr>
        <w:t xml:space="preserve"> era a mensagem que se passava ao público letrado. Para o público não letrado, talvez ele visse ali apenas </w:t>
      </w:r>
      <w:r w:rsidR="00383617">
        <w:rPr>
          <w:rFonts w:ascii="Times New Roman" w:hAnsi="Times New Roman"/>
          <w:sz w:val="24"/>
          <w:szCs w:val="24"/>
        </w:rPr>
        <w:t>“curiosidades”</w:t>
      </w:r>
      <w:r>
        <w:rPr>
          <w:rFonts w:ascii="Times New Roman" w:hAnsi="Times New Roman"/>
          <w:sz w:val="24"/>
          <w:szCs w:val="24"/>
        </w:rPr>
        <w:t xml:space="preserve"> – o texto associado à coisa certamente altera a percepção visual do observador. A resistência indígena contra a ação d</w:t>
      </w:r>
      <w:r w:rsidR="009058A3">
        <w:rPr>
          <w:rFonts w:ascii="Times New Roman" w:hAnsi="Times New Roman"/>
          <w:sz w:val="24"/>
          <w:szCs w:val="24"/>
        </w:rPr>
        <w:t xml:space="preserve">e invasores </w:t>
      </w:r>
      <w:r>
        <w:rPr>
          <w:rFonts w:ascii="Times New Roman" w:hAnsi="Times New Roman"/>
          <w:sz w:val="24"/>
          <w:szCs w:val="24"/>
        </w:rPr>
        <w:t xml:space="preserve">foi lida como um gesto </w:t>
      </w:r>
      <w:r w:rsidR="009058A3">
        <w:rPr>
          <w:rFonts w:ascii="Times New Roman" w:hAnsi="Times New Roman"/>
          <w:sz w:val="24"/>
          <w:szCs w:val="24"/>
        </w:rPr>
        <w:t>“</w:t>
      </w:r>
      <w:r w:rsidRPr="009058A3">
        <w:rPr>
          <w:rFonts w:ascii="Times New Roman" w:hAnsi="Times New Roman"/>
          <w:sz w:val="24"/>
          <w:szCs w:val="24"/>
        </w:rPr>
        <w:t>selvagem</w:t>
      </w:r>
      <w:r w:rsidR="009058A3">
        <w:rPr>
          <w:rFonts w:ascii="Times New Roman" w:hAnsi="Times New Roman"/>
          <w:sz w:val="24"/>
          <w:szCs w:val="24"/>
        </w:rPr>
        <w:t>”</w:t>
      </w:r>
      <w:r>
        <w:rPr>
          <w:rFonts w:ascii="Times New Roman" w:hAnsi="Times New Roman"/>
          <w:sz w:val="24"/>
          <w:szCs w:val="24"/>
        </w:rPr>
        <w:t xml:space="preserve"> daqueles que ainda não tinham evoluído ao </w:t>
      </w:r>
      <w:r w:rsidR="009058A3">
        <w:rPr>
          <w:rFonts w:ascii="Times New Roman" w:hAnsi="Times New Roman"/>
          <w:sz w:val="24"/>
          <w:szCs w:val="24"/>
        </w:rPr>
        <w:t xml:space="preserve">nível </w:t>
      </w:r>
      <w:r>
        <w:rPr>
          <w:rFonts w:ascii="Times New Roman" w:hAnsi="Times New Roman"/>
          <w:sz w:val="24"/>
          <w:szCs w:val="24"/>
        </w:rPr>
        <w:t xml:space="preserve">da </w:t>
      </w:r>
      <w:r w:rsidR="009058A3">
        <w:rPr>
          <w:rFonts w:ascii="Times New Roman" w:hAnsi="Times New Roman"/>
          <w:sz w:val="24"/>
          <w:szCs w:val="24"/>
        </w:rPr>
        <w:t>“</w:t>
      </w:r>
      <w:r w:rsidRPr="009058A3">
        <w:rPr>
          <w:rFonts w:ascii="Times New Roman" w:hAnsi="Times New Roman"/>
          <w:sz w:val="24"/>
          <w:szCs w:val="24"/>
        </w:rPr>
        <w:t>civilização</w:t>
      </w:r>
      <w:r w:rsidR="009058A3">
        <w:rPr>
          <w:rFonts w:ascii="Times New Roman" w:hAnsi="Times New Roman"/>
          <w:sz w:val="24"/>
          <w:szCs w:val="24"/>
        </w:rPr>
        <w:t>”</w:t>
      </w:r>
      <w:r w:rsidRPr="0025061C">
        <w:rPr>
          <w:rFonts w:ascii="Times New Roman" w:hAnsi="Times New Roman"/>
          <w:i/>
          <w:sz w:val="24"/>
          <w:szCs w:val="24"/>
        </w:rPr>
        <w:t>.</w:t>
      </w:r>
      <w:r>
        <w:rPr>
          <w:rFonts w:ascii="Times New Roman" w:hAnsi="Times New Roman"/>
          <w:sz w:val="24"/>
          <w:szCs w:val="24"/>
        </w:rPr>
        <w:t xml:space="preserve"> O episódio dos </w:t>
      </w:r>
      <w:r w:rsidR="009058A3">
        <w:rPr>
          <w:rFonts w:ascii="Times New Roman" w:hAnsi="Times New Roman"/>
          <w:sz w:val="24"/>
          <w:szCs w:val="24"/>
        </w:rPr>
        <w:t>“</w:t>
      </w:r>
      <w:r w:rsidRPr="009058A3">
        <w:rPr>
          <w:rFonts w:ascii="Times New Roman" w:hAnsi="Times New Roman"/>
          <w:sz w:val="24"/>
          <w:szCs w:val="24"/>
        </w:rPr>
        <w:t>botocudos</w:t>
      </w:r>
      <w:r w:rsidR="009058A3">
        <w:rPr>
          <w:rFonts w:ascii="Times New Roman" w:hAnsi="Times New Roman"/>
          <w:sz w:val="24"/>
          <w:szCs w:val="24"/>
        </w:rPr>
        <w:t>”</w:t>
      </w:r>
      <w:r>
        <w:rPr>
          <w:rFonts w:ascii="Times New Roman" w:hAnsi="Times New Roman"/>
          <w:sz w:val="24"/>
          <w:szCs w:val="24"/>
        </w:rPr>
        <w:t xml:space="preserve"> que teriam “dissecado” o cadáver do Silvério Alecrim e cujas flechas foram colecionadas por João Ferreira de Andrade Leite é um bom exemplo. Tratamos desse assunto no primeiro capítulo, </w:t>
      </w:r>
      <w:proofErr w:type="gramStart"/>
      <w:r>
        <w:rPr>
          <w:rFonts w:ascii="Times New Roman" w:hAnsi="Times New Roman"/>
          <w:sz w:val="24"/>
          <w:szCs w:val="24"/>
        </w:rPr>
        <w:t>onde</w:t>
      </w:r>
      <w:proofErr w:type="gramEnd"/>
      <w:r>
        <w:rPr>
          <w:rFonts w:ascii="Times New Roman" w:hAnsi="Times New Roman"/>
          <w:sz w:val="24"/>
          <w:szCs w:val="24"/>
        </w:rPr>
        <w:t xml:space="preserve"> vimos que a luta indígena foi travada em função da invasão que se fazia no seu território para construção da ferrovia Bahia-Minas e que, uma semana após este confronto que levou Silvério à morte, ouviu-se histórias, não confirmadas pelas autoridades mineiras, da morte de trinta indígenas como retaliação. A área onde foram recolhidas </w:t>
      </w:r>
      <w:r w:rsidR="009058A3">
        <w:rPr>
          <w:rFonts w:ascii="Times New Roman" w:hAnsi="Times New Roman"/>
          <w:sz w:val="24"/>
          <w:szCs w:val="24"/>
        </w:rPr>
        <w:t>as flechas estava nu</w:t>
      </w:r>
      <w:r>
        <w:rPr>
          <w:rFonts w:ascii="Times New Roman" w:hAnsi="Times New Roman"/>
          <w:sz w:val="24"/>
          <w:szCs w:val="24"/>
        </w:rPr>
        <w:t xml:space="preserve">ma região de conflitos. Claro que isso não foi posto nem no </w:t>
      </w:r>
      <w:r>
        <w:rPr>
          <w:rFonts w:ascii="Times New Roman" w:hAnsi="Times New Roman"/>
          <w:i/>
          <w:sz w:val="24"/>
          <w:szCs w:val="24"/>
        </w:rPr>
        <w:t>Guia</w:t>
      </w:r>
      <w:r>
        <w:rPr>
          <w:rFonts w:ascii="Times New Roman" w:hAnsi="Times New Roman"/>
          <w:sz w:val="24"/>
          <w:szCs w:val="24"/>
        </w:rPr>
        <w:t xml:space="preserve">, nem na sala da exposição. Contudo, numa perspectiva crítica, não podemos perder de vista a </w:t>
      </w:r>
      <w:r>
        <w:rPr>
          <w:rFonts w:ascii="Times New Roman" w:hAnsi="Times New Roman"/>
          <w:sz w:val="24"/>
          <w:szCs w:val="24"/>
        </w:rPr>
        <w:lastRenderedPageBreak/>
        <w:t>dimensão contem</w:t>
      </w:r>
      <w:r w:rsidR="0085581E">
        <w:rPr>
          <w:rFonts w:ascii="Times New Roman" w:hAnsi="Times New Roman"/>
          <w:sz w:val="24"/>
          <w:szCs w:val="24"/>
        </w:rPr>
        <w:t xml:space="preserve">plativa de uma museografia que </w:t>
      </w:r>
      <w:r>
        <w:rPr>
          <w:rFonts w:ascii="Times New Roman" w:hAnsi="Times New Roman"/>
          <w:sz w:val="24"/>
          <w:szCs w:val="24"/>
        </w:rPr>
        <w:t xml:space="preserve">anistia a violência e que apaga as condições de formação das coleções. </w:t>
      </w:r>
    </w:p>
    <w:p w14:paraId="731E4D82" w14:textId="72C4E39F"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Interessante destacar ainda</w:t>
      </w:r>
      <w:r w:rsidR="00D76C96">
        <w:rPr>
          <w:rFonts w:ascii="Times New Roman" w:hAnsi="Times New Roman"/>
          <w:sz w:val="24"/>
          <w:szCs w:val="24"/>
        </w:rPr>
        <w:t xml:space="preserve"> que aquelas flechas, mesmo no M</w:t>
      </w:r>
      <w:r>
        <w:rPr>
          <w:rFonts w:ascii="Times New Roman" w:hAnsi="Times New Roman"/>
          <w:sz w:val="24"/>
          <w:szCs w:val="24"/>
        </w:rPr>
        <w:t xml:space="preserve">useu, ainda eram perigosas. Uma ordem expressa no </w:t>
      </w:r>
      <w:r>
        <w:rPr>
          <w:rFonts w:ascii="Times New Roman" w:hAnsi="Times New Roman"/>
          <w:i/>
          <w:sz w:val="24"/>
          <w:szCs w:val="24"/>
        </w:rPr>
        <w:t>Guia</w:t>
      </w:r>
      <w:r>
        <w:rPr>
          <w:rFonts w:ascii="Times New Roman" w:hAnsi="Times New Roman"/>
          <w:sz w:val="24"/>
          <w:szCs w:val="24"/>
        </w:rPr>
        <w:t xml:space="preserve"> afirmava que era terminantemente “proibido tocar nos objetos expostos, ainda que sob </w:t>
      </w:r>
      <w:r w:rsidR="005F5DAD">
        <w:rPr>
          <w:rFonts w:ascii="Times New Roman" w:hAnsi="Times New Roman"/>
          <w:sz w:val="24"/>
          <w:szCs w:val="24"/>
        </w:rPr>
        <w:t xml:space="preserve">o </w:t>
      </w:r>
      <w:r>
        <w:rPr>
          <w:rFonts w:ascii="Times New Roman" w:hAnsi="Times New Roman"/>
          <w:sz w:val="24"/>
          <w:szCs w:val="24"/>
        </w:rPr>
        <w:t>pretexto de pô-los em ordem; tanto mais quanto convém advertir que alguns dos refe</w:t>
      </w:r>
      <w:r w:rsidR="00877DAC">
        <w:rPr>
          <w:rFonts w:ascii="Times New Roman" w:hAnsi="Times New Roman"/>
          <w:sz w:val="24"/>
          <w:szCs w:val="24"/>
        </w:rPr>
        <w:t>ridos objetos estão envenenados</w:t>
      </w:r>
      <w:r>
        <w:rPr>
          <w:rFonts w:ascii="Times New Roman" w:hAnsi="Times New Roman"/>
          <w:sz w:val="24"/>
          <w:szCs w:val="24"/>
        </w:rPr>
        <w:t>”</w:t>
      </w:r>
      <w:r w:rsidR="00877DAC">
        <w:rPr>
          <w:rFonts w:ascii="Times New Roman" w:hAnsi="Times New Roman"/>
          <w:sz w:val="24"/>
          <w:szCs w:val="24"/>
        </w:rPr>
        <w:t>.</w:t>
      </w:r>
      <w:r>
        <w:rPr>
          <w:rStyle w:val="Refdenotaderodap"/>
          <w:rFonts w:ascii="Times New Roman" w:hAnsi="Times New Roman"/>
          <w:sz w:val="24"/>
          <w:szCs w:val="24"/>
        </w:rPr>
        <w:footnoteReference w:id="168"/>
      </w:r>
      <w:r>
        <w:rPr>
          <w:rFonts w:ascii="Times New Roman" w:hAnsi="Times New Roman"/>
          <w:sz w:val="24"/>
          <w:szCs w:val="24"/>
        </w:rPr>
        <w:t xml:space="preserve"> </w:t>
      </w:r>
      <w:r w:rsidR="00687168">
        <w:rPr>
          <w:rFonts w:ascii="Times New Roman" w:hAnsi="Times New Roman"/>
          <w:sz w:val="24"/>
          <w:szCs w:val="24"/>
        </w:rPr>
        <w:t>O</w:t>
      </w:r>
      <w:r>
        <w:rPr>
          <w:rFonts w:ascii="Times New Roman" w:hAnsi="Times New Roman"/>
          <w:sz w:val="24"/>
          <w:szCs w:val="24"/>
        </w:rPr>
        <w:t xml:space="preserve"> toque </w:t>
      </w:r>
      <w:r w:rsidR="00687168">
        <w:rPr>
          <w:rFonts w:ascii="Times New Roman" w:hAnsi="Times New Roman"/>
          <w:sz w:val="24"/>
          <w:szCs w:val="24"/>
        </w:rPr>
        <w:t xml:space="preserve">gerava riscos </w:t>
      </w:r>
      <w:r>
        <w:rPr>
          <w:rFonts w:ascii="Times New Roman" w:hAnsi="Times New Roman"/>
          <w:sz w:val="24"/>
          <w:szCs w:val="24"/>
        </w:rPr>
        <w:t>à vida</w:t>
      </w:r>
      <w:r w:rsidR="00687168">
        <w:rPr>
          <w:rFonts w:ascii="Times New Roman" w:hAnsi="Times New Roman"/>
          <w:sz w:val="24"/>
          <w:szCs w:val="24"/>
        </w:rPr>
        <w:t xml:space="preserve"> e à própria coleção em exibição. </w:t>
      </w:r>
      <w:r>
        <w:rPr>
          <w:rFonts w:ascii="Times New Roman" w:hAnsi="Times New Roman"/>
          <w:sz w:val="24"/>
          <w:szCs w:val="24"/>
        </w:rPr>
        <w:t xml:space="preserve">O desejo de conservar era o que impedia o alcance das mãos: conservar os objetos </w:t>
      </w:r>
      <w:r w:rsidR="009058A3">
        <w:rPr>
          <w:rFonts w:ascii="Times New Roman" w:hAnsi="Times New Roman"/>
          <w:sz w:val="24"/>
          <w:szCs w:val="24"/>
        </w:rPr>
        <w:t xml:space="preserve">e </w:t>
      </w:r>
      <w:r>
        <w:rPr>
          <w:rFonts w:ascii="Times New Roman" w:hAnsi="Times New Roman"/>
          <w:sz w:val="24"/>
          <w:szCs w:val="24"/>
        </w:rPr>
        <w:t>a expografia</w:t>
      </w:r>
      <w:r w:rsidR="009058A3">
        <w:rPr>
          <w:rFonts w:ascii="Times New Roman" w:hAnsi="Times New Roman"/>
          <w:sz w:val="24"/>
          <w:szCs w:val="24"/>
        </w:rPr>
        <w:t>, e</w:t>
      </w:r>
      <w:r w:rsidR="00455672">
        <w:rPr>
          <w:rFonts w:ascii="Times New Roman" w:hAnsi="Times New Roman"/>
          <w:sz w:val="24"/>
          <w:szCs w:val="24"/>
        </w:rPr>
        <w:t>m</w:t>
      </w:r>
      <w:r w:rsidR="009058A3">
        <w:rPr>
          <w:rFonts w:ascii="Times New Roman" w:hAnsi="Times New Roman"/>
          <w:sz w:val="24"/>
          <w:szCs w:val="24"/>
        </w:rPr>
        <w:t xml:space="preserve"> nome da </w:t>
      </w:r>
      <w:r>
        <w:rPr>
          <w:rFonts w:ascii="Times New Roman" w:hAnsi="Times New Roman"/>
          <w:sz w:val="24"/>
          <w:szCs w:val="24"/>
        </w:rPr>
        <w:t>segurança</w:t>
      </w:r>
      <w:r w:rsidR="009058A3">
        <w:rPr>
          <w:rFonts w:ascii="Times New Roman" w:hAnsi="Times New Roman"/>
          <w:sz w:val="24"/>
          <w:szCs w:val="24"/>
        </w:rPr>
        <w:t>,</w:t>
      </w:r>
      <w:r>
        <w:rPr>
          <w:rFonts w:ascii="Times New Roman" w:hAnsi="Times New Roman"/>
          <w:sz w:val="24"/>
          <w:szCs w:val="24"/>
        </w:rPr>
        <w:t xml:space="preserve"> impunha a interdição do tato. A experiência sensorial consentida era a visual.  </w:t>
      </w:r>
    </w:p>
    <w:p w14:paraId="6C90770D" w14:textId="4596184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Pr="006E2C67">
        <w:rPr>
          <w:rFonts w:ascii="Times New Roman" w:hAnsi="Times New Roman"/>
          <w:sz w:val="24"/>
          <w:szCs w:val="24"/>
        </w:rPr>
        <w:t>sala seguinte é a Rodrigues Ferreira</w:t>
      </w:r>
      <w:r w:rsidR="00CA2792">
        <w:rPr>
          <w:rFonts w:ascii="Times New Roman" w:hAnsi="Times New Roman"/>
          <w:sz w:val="24"/>
          <w:szCs w:val="24"/>
        </w:rPr>
        <w:t>,</w:t>
      </w:r>
      <w:r>
        <w:rPr>
          <w:rStyle w:val="Refdenotaderodap"/>
          <w:rFonts w:ascii="Times New Roman" w:hAnsi="Times New Roman"/>
          <w:sz w:val="24"/>
          <w:szCs w:val="24"/>
        </w:rPr>
        <w:footnoteReference w:id="169"/>
      </w:r>
      <w:r>
        <w:rPr>
          <w:rFonts w:ascii="Times New Roman" w:hAnsi="Times New Roman"/>
          <w:sz w:val="24"/>
          <w:szCs w:val="24"/>
        </w:rPr>
        <w:t xml:space="preserve"> que</w:t>
      </w:r>
      <w:r w:rsidRPr="00C66DA5">
        <w:rPr>
          <w:rFonts w:ascii="Times New Roman" w:hAnsi="Times New Roman"/>
          <w:color w:val="FF0000"/>
          <w:sz w:val="24"/>
          <w:szCs w:val="24"/>
        </w:rPr>
        <w:t xml:space="preserve"> </w:t>
      </w:r>
      <w:r>
        <w:rPr>
          <w:rFonts w:ascii="Times New Roman" w:hAnsi="Times New Roman"/>
          <w:sz w:val="24"/>
          <w:szCs w:val="24"/>
        </w:rPr>
        <w:t>guardava algumas semelhanças com a sala an</w:t>
      </w:r>
      <w:r w:rsidR="005F5DAD">
        <w:rPr>
          <w:rFonts w:ascii="Times New Roman" w:hAnsi="Times New Roman"/>
          <w:sz w:val="24"/>
          <w:szCs w:val="24"/>
        </w:rPr>
        <w:t xml:space="preserve">terior. Ali estavam </w:t>
      </w:r>
      <w:r>
        <w:rPr>
          <w:rFonts w:ascii="Times New Roman" w:hAnsi="Times New Roman"/>
          <w:sz w:val="24"/>
          <w:szCs w:val="24"/>
        </w:rPr>
        <w:t>objetos etnográficos, como “flechas envenenadas”, acrescidas de “instrumentos de guerra, de caça, de pesca e de música” de propriedade dos já citados expositores da sala anterior e de outros por citar, como Amélia Cavalcanti de Albuquerque, Cônego Amorim, Major Martins Guimarães, Instituto Onze de Agosto do Maranhão e o Instituto Arqueológico Alagoano.</w:t>
      </w:r>
      <w:r w:rsidR="00447350">
        <w:rPr>
          <w:rStyle w:val="Refdenotaderodap"/>
          <w:rFonts w:ascii="Times New Roman" w:hAnsi="Times New Roman"/>
          <w:sz w:val="24"/>
          <w:szCs w:val="24"/>
        </w:rPr>
        <w:footnoteReference w:id="170"/>
      </w:r>
      <w:r>
        <w:rPr>
          <w:rFonts w:ascii="Times New Roman" w:hAnsi="Times New Roman"/>
          <w:sz w:val="24"/>
          <w:szCs w:val="24"/>
        </w:rPr>
        <w:t xml:space="preserve"> Os grupos indígenas ali representados eram os “</w:t>
      </w:r>
      <w:proofErr w:type="spellStart"/>
      <w:r>
        <w:rPr>
          <w:rFonts w:ascii="Times New Roman" w:hAnsi="Times New Roman"/>
          <w:sz w:val="24"/>
          <w:szCs w:val="24"/>
        </w:rPr>
        <w:t>Ipurinãs</w:t>
      </w:r>
      <w:proofErr w:type="spellEnd"/>
      <w:r>
        <w:rPr>
          <w:rFonts w:ascii="Times New Roman" w:hAnsi="Times New Roman"/>
          <w:sz w:val="24"/>
          <w:szCs w:val="24"/>
        </w:rPr>
        <w:t>”, “Araras”, “Caripunas”, “Jurunas”, “Maués”, “Caingangs”, “Tembés”, “Parecis”, “Uapixanas”, “Guatós”, “</w:t>
      </w:r>
      <w:proofErr w:type="spellStart"/>
      <w:r>
        <w:rPr>
          <w:rFonts w:ascii="Times New Roman" w:hAnsi="Times New Roman"/>
          <w:sz w:val="24"/>
          <w:szCs w:val="24"/>
        </w:rPr>
        <w:t>Chambioá</w:t>
      </w:r>
      <w:proofErr w:type="spellEnd"/>
      <w:r>
        <w:rPr>
          <w:rFonts w:ascii="Times New Roman" w:hAnsi="Times New Roman"/>
          <w:sz w:val="24"/>
          <w:szCs w:val="24"/>
        </w:rPr>
        <w:t>”, “</w:t>
      </w:r>
      <w:proofErr w:type="spellStart"/>
      <w:r>
        <w:rPr>
          <w:rFonts w:ascii="Times New Roman" w:hAnsi="Times New Roman"/>
          <w:sz w:val="24"/>
          <w:szCs w:val="24"/>
        </w:rPr>
        <w:t>Cherente</w:t>
      </w:r>
      <w:proofErr w:type="spellEnd"/>
      <w:r>
        <w:rPr>
          <w:rFonts w:ascii="Times New Roman" w:hAnsi="Times New Roman"/>
          <w:sz w:val="24"/>
          <w:szCs w:val="24"/>
        </w:rPr>
        <w:t>”, “</w:t>
      </w:r>
      <w:proofErr w:type="spellStart"/>
      <w:r>
        <w:rPr>
          <w:rFonts w:ascii="Times New Roman" w:hAnsi="Times New Roman"/>
          <w:sz w:val="24"/>
          <w:szCs w:val="24"/>
        </w:rPr>
        <w:t>Caiguás</w:t>
      </w:r>
      <w:proofErr w:type="spellEnd"/>
      <w:r>
        <w:rPr>
          <w:rFonts w:ascii="Times New Roman" w:hAnsi="Times New Roman"/>
          <w:sz w:val="24"/>
          <w:szCs w:val="24"/>
        </w:rPr>
        <w:t>” somados aos outros já mencionados na sala anterior (exceto os “Jurus”, “Jumas” e “</w:t>
      </w:r>
      <w:proofErr w:type="spellStart"/>
      <w:r>
        <w:rPr>
          <w:rFonts w:ascii="Times New Roman" w:hAnsi="Times New Roman"/>
          <w:sz w:val="24"/>
          <w:szCs w:val="24"/>
        </w:rPr>
        <w:t>Cucumã</w:t>
      </w:r>
      <w:proofErr w:type="spellEnd"/>
      <w:r>
        <w:rPr>
          <w:rFonts w:ascii="Times New Roman" w:hAnsi="Times New Roman"/>
          <w:sz w:val="24"/>
          <w:szCs w:val="24"/>
        </w:rPr>
        <w:t>”).</w:t>
      </w:r>
      <w:r w:rsidR="005F5DAD">
        <w:rPr>
          <w:rFonts w:ascii="Times New Roman" w:hAnsi="Times New Roman"/>
          <w:sz w:val="24"/>
          <w:szCs w:val="24"/>
        </w:rPr>
        <w:t xml:space="preserve"> </w:t>
      </w:r>
      <w:r w:rsidR="00AB69FC">
        <w:rPr>
          <w:rFonts w:ascii="Times New Roman" w:hAnsi="Times New Roman"/>
          <w:sz w:val="24"/>
          <w:szCs w:val="24"/>
        </w:rPr>
        <w:t xml:space="preserve">Havia na sala </w:t>
      </w:r>
      <w:r>
        <w:rPr>
          <w:rFonts w:ascii="Times New Roman" w:hAnsi="Times New Roman"/>
          <w:sz w:val="24"/>
          <w:szCs w:val="24"/>
        </w:rPr>
        <w:t xml:space="preserve">um “arco” </w:t>
      </w:r>
      <w:proofErr w:type="spellStart"/>
      <w:r>
        <w:rPr>
          <w:rFonts w:ascii="Times New Roman" w:hAnsi="Times New Roman"/>
          <w:sz w:val="24"/>
          <w:szCs w:val="24"/>
        </w:rPr>
        <w:t>resignificado</w:t>
      </w:r>
      <w:proofErr w:type="spellEnd"/>
      <w:r>
        <w:rPr>
          <w:rFonts w:ascii="Times New Roman" w:hAnsi="Times New Roman"/>
          <w:sz w:val="24"/>
          <w:szCs w:val="24"/>
        </w:rPr>
        <w:t xml:space="preserve"> em troféu de guerra. A descrição que o acompanhava afirmava que se tratava de um objeto, número 97, subtraído de um vencido: “Arco tomado ao </w:t>
      </w:r>
      <w:r w:rsidRPr="00266310">
        <w:rPr>
          <w:rFonts w:ascii="Times New Roman" w:hAnsi="Times New Roman"/>
          <w:sz w:val="24"/>
          <w:szCs w:val="24"/>
        </w:rPr>
        <w:t xml:space="preserve">cacique </w:t>
      </w:r>
      <w:proofErr w:type="spellStart"/>
      <w:r w:rsidRPr="00266310">
        <w:rPr>
          <w:rFonts w:ascii="Times New Roman" w:hAnsi="Times New Roman"/>
          <w:sz w:val="24"/>
          <w:szCs w:val="24"/>
        </w:rPr>
        <w:t>Voãe</w:t>
      </w:r>
      <w:proofErr w:type="spellEnd"/>
      <w:r w:rsidRPr="00266310">
        <w:rPr>
          <w:rFonts w:ascii="Times New Roman" w:hAnsi="Times New Roman"/>
          <w:sz w:val="24"/>
          <w:szCs w:val="24"/>
        </w:rPr>
        <w:t>, botocudo, em dezembro de 1881, no lugar denominado Estiva, município do Rio negro</w:t>
      </w:r>
      <w:r>
        <w:rPr>
          <w:rFonts w:ascii="Times New Roman" w:hAnsi="Times New Roman"/>
          <w:sz w:val="24"/>
          <w:szCs w:val="24"/>
        </w:rPr>
        <w:t>, província do Paraná (MN)”</w:t>
      </w:r>
      <w:r w:rsidR="00CA2792">
        <w:rPr>
          <w:rFonts w:ascii="Times New Roman" w:hAnsi="Times New Roman"/>
          <w:sz w:val="24"/>
          <w:szCs w:val="24"/>
        </w:rPr>
        <w:t>.</w:t>
      </w:r>
      <w:r>
        <w:rPr>
          <w:rStyle w:val="Refdenotaderodap"/>
          <w:rFonts w:ascii="Times New Roman" w:hAnsi="Times New Roman"/>
          <w:sz w:val="24"/>
          <w:szCs w:val="24"/>
        </w:rPr>
        <w:footnoteReference w:id="171"/>
      </w:r>
      <w:r>
        <w:rPr>
          <w:rFonts w:ascii="Times New Roman" w:hAnsi="Times New Roman"/>
          <w:sz w:val="24"/>
          <w:szCs w:val="24"/>
        </w:rPr>
        <w:t xml:space="preserve"> Ali também estavam seis aquarelas minuciosamente descritas da coleção “de estampas da viagem científica do dr. do Alexandre Rodrigues Ferreira”</w:t>
      </w:r>
      <w:r>
        <w:rPr>
          <w:rStyle w:val="Refdenotaderodap"/>
          <w:rFonts w:ascii="Times New Roman" w:hAnsi="Times New Roman"/>
          <w:sz w:val="24"/>
          <w:szCs w:val="24"/>
        </w:rPr>
        <w:footnoteReference w:id="172"/>
      </w:r>
      <w:r>
        <w:rPr>
          <w:rFonts w:ascii="Times New Roman" w:hAnsi="Times New Roman"/>
          <w:sz w:val="24"/>
          <w:szCs w:val="24"/>
        </w:rPr>
        <w:t xml:space="preserve"> e representações de indígenas em esculturas, algumas feitas sobre moldes vivos. Felizmente, a sala é rica em registro imagético. </w:t>
      </w:r>
    </w:p>
    <w:p w14:paraId="7D340D41" w14:textId="7D4C59C0"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As imagens foram capturadas pelas lentes do fotógrafo brasileiro Marc Ferrez, que iniciou seu trabalho na década de 1860 e </w:t>
      </w:r>
      <w:r w:rsidR="00AB69FC">
        <w:rPr>
          <w:rFonts w:ascii="Times New Roman" w:hAnsi="Times New Roman"/>
          <w:sz w:val="24"/>
          <w:szCs w:val="24"/>
        </w:rPr>
        <w:t xml:space="preserve">já </w:t>
      </w:r>
      <w:r>
        <w:rPr>
          <w:rFonts w:ascii="Times New Roman" w:hAnsi="Times New Roman"/>
          <w:sz w:val="24"/>
          <w:szCs w:val="24"/>
        </w:rPr>
        <w:t>na década de 1870 tinha uma atuação de destaque no Rio de Janeiro. Ele fez o acompanhamento fotográfico de projetos do governo, como construção de ferrovias, cultivo do café, a Comissão Geológica do Império (1875-1877) e se tornou responsável pela divulgação da imagem do Brasil no exterior</w:t>
      </w:r>
      <w:r w:rsidR="005F5DAD">
        <w:rPr>
          <w:rFonts w:ascii="Times New Roman" w:hAnsi="Times New Roman"/>
          <w:sz w:val="24"/>
          <w:szCs w:val="24"/>
        </w:rPr>
        <w:t>,</w:t>
      </w:r>
      <w:r>
        <w:rPr>
          <w:rFonts w:ascii="Times New Roman" w:hAnsi="Times New Roman"/>
          <w:sz w:val="24"/>
          <w:szCs w:val="24"/>
        </w:rPr>
        <w:t xml:space="preserve"> </w:t>
      </w:r>
      <w:r w:rsidR="005F5DAD">
        <w:rPr>
          <w:rFonts w:ascii="Times New Roman" w:hAnsi="Times New Roman"/>
          <w:sz w:val="24"/>
          <w:szCs w:val="24"/>
        </w:rPr>
        <w:t>“</w:t>
      </w:r>
      <w:r>
        <w:rPr>
          <w:rFonts w:ascii="Times New Roman" w:hAnsi="Times New Roman"/>
          <w:sz w:val="24"/>
          <w:szCs w:val="24"/>
        </w:rPr>
        <w:t xml:space="preserve">participando de exposições internacionais, publicando imagens em diversas revistas e almanaques do período e por meio da intensa e constante produção e comercialização de imagens do Brasil no seu estabelecimento, na capital do Império” (BURGI, 2018, p. 74). Suas fotografias foram expostas na Exposição Universal da Filadélfia, em 1876, e na Exposição Universal de Paris, em 1889 (BARROS, 2009). </w:t>
      </w:r>
      <w:r w:rsidR="005F5DAD">
        <w:rPr>
          <w:rFonts w:ascii="Times New Roman" w:hAnsi="Times New Roman"/>
          <w:sz w:val="24"/>
          <w:szCs w:val="24"/>
        </w:rPr>
        <w:t xml:space="preserve">Ele </w:t>
      </w:r>
      <w:r>
        <w:rPr>
          <w:rFonts w:ascii="Times New Roman" w:hAnsi="Times New Roman"/>
          <w:sz w:val="24"/>
          <w:szCs w:val="24"/>
        </w:rPr>
        <w:t>foi o fotógrafo da Exposição Antropológica Brasileira</w:t>
      </w:r>
      <w:r w:rsidR="005F5DAD">
        <w:rPr>
          <w:rFonts w:ascii="Times New Roman" w:hAnsi="Times New Roman"/>
          <w:sz w:val="24"/>
          <w:szCs w:val="24"/>
        </w:rPr>
        <w:t>, mas i</w:t>
      </w:r>
      <w:r>
        <w:rPr>
          <w:rFonts w:ascii="Times New Roman" w:hAnsi="Times New Roman"/>
          <w:sz w:val="24"/>
          <w:szCs w:val="24"/>
        </w:rPr>
        <w:t xml:space="preserve">nfelizmente o registro fotográfico que chegou até nós não é de toda a Exposição, </w:t>
      </w:r>
      <w:r w:rsidR="005F5DAD">
        <w:rPr>
          <w:rFonts w:ascii="Times New Roman" w:hAnsi="Times New Roman"/>
          <w:sz w:val="24"/>
          <w:szCs w:val="24"/>
        </w:rPr>
        <w:t xml:space="preserve">apenas </w:t>
      </w:r>
      <w:r>
        <w:rPr>
          <w:rFonts w:ascii="Times New Roman" w:hAnsi="Times New Roman"/>
          <w:sz w:val="24"/>
          <w:szCs w:val="24"/>
        </w:rPr>
        <w:t>de duas salas: a Rodrigues Ferreira e a Gabriel Soares. Não há imagens das demais. Não sabemos se não foram feitas ou se se perderam. Quanto à sala Rodrigues Ferreira, ele a fotografou a partir de diferentes ângulo</w:t>
      </w:r>
      <w:r w:rsidR="00710C99">
        <w:rPr>
          <w:rFonts w:ascii="Times New Roman" w:hAnsi="Times New Roman"/>
          <w:sz w:val="24"/>
          <w:szCs w:val="24"/>
        </w:rPr>
        <w:t xml:space="preserve">s, </w:t>
      </w:r>
      <w:r w:rsidR="00710C99" w:rsidRPr="002362CF">
        <w:rPr>
          <w:rFonts w:ascii="Times New Roman" w:hAnsi="Times New Roman"/>
          <w:sz w:val="24"/>
          <w:szCs w:val="24"/>
        </w:rPr>
        <w:t xml:space="preserve">conforme figuras 2 a </w:t>
      </w:r>
      <w:r w:rsidR="002362CF" w:rsidRPr="002362CF">
        <w:rPr>
          <w:rFonts w:ascii="Times New Roman" w:hAnsi="Times New Roman"/>
          <w:sz w:val="24"/>
          <w:szCs w:val="24"/>
        </w:rPr>
        <w:t>8.</w:t>
      </w:r>
      <w:r>
        <w:rPr>
          <w:rFonts w:ascii="Times New Roman" w:hAnsi="Times New Roman"/>
          <w:sz w:val="24"/>
          <w:szCs w:val="24"/>
        </w:rPr>
        <w:t xml:space="preserve"> </w:t>
      </w:r>
    </w:p>
    <w:p w14:paraId="3B451F50" w14:textId="77777777" w:rsidR="0068167F" w:rsidRDefault="0068167F" w:rsidP="0084260B">
      <w:pPr>
        <w:pStyle w:val="SemEspaamento"/>
        <w:rPr>
          <w:rFonts w:ascii="Times New Roman" w:hAnsi="Times New Roman"/>
          <w:b/>
          <w:sz w:val="20"/>
          <w:szCs w:val="20"/>
        </w:rPr>
      </w:pPr>
    </w:p>
    <w:p w14:paraId="07277FF0" w14:textId="77777777" w:rsidR="001F5199" w:rsidRDefault="001F5199" w:rsidP="0084260B">
      <w:pPr>
        <w:pStyle w:val="SemEspaamento"/>
        <w:rPr>
          <w:rFonts w:ascii="Times New Roman" w:hAnsi="Times New Roman"/>
          <w:b/>
          <w:sz w:val="20"/>
          <w:szCs w:val="20"/>
        </w:rPr>
      </w:pPr>
    </w:p>
    <w:p w14:paraId="65CF12EE" w14:textId="77777777" w:rsidR="004A2BA8" w:rsidRPr="003E30AB" w:rsidRDefault="004A2BA8" w:rsidP="0084260B">
      <w:pPr>
        <w:pStyle w:val="SemEspaamento"/>
        <w:rPr>
          <w:rFonts w:ascii="Times New Roman" w:hAnsi="Times New Roman"/>
          <w:b/>
          <w:sz w:val="20"/>
          <w:szCs w:val="20"/>
        </w:rPr>
      </w:pPr>
      <w:r w:rsidRPr="003E30AB">
        <w:rPr>
          <w:rFonts w:ascii="Times New Roman" w:hAnsi="Times New Roman"/>
          <w:b/>
          <w:sz w:val="20"/>
          <w:szCs w:val="20"/>
        </w:rPr>
        <w:t xml:space="preserve">Figura </w:t>
      </w:r>
      <w:r w:rsidR="00BF1C05" w:rsidRPr="003E30AB">
        <w:rPr>
          <w:rFonts w:ascii="Times New Roman" w:hAnsi="Times New Roman"/>
          <w:b/>
          <w:sz w:val="20"/>
          <w:szCs w:val="20"/>
        </w:rPr>
        <w:t>2</w:t>
      </w:r>
      <w:r w:rsidR="003547E3" w:rsidRPr="003E30AB">
        <w:rPr>
          <w:rFonts w:ascii="Times New Roman" w:hAnsi="Times New Roman"/>
          <w:b/>
          <w:sz w:val="20"/>
          <w:szCs w:val="20"/>
        </w:rPr>
        <w:t xml:space="preserve"> – 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5416309E" w14:textId="77777777" w:rsidR="004A2BA8" w:rsidRDefault="004A2BA8" w:rsidP="004A2BA8">
      <w:pPr>
        <w:pStyle w:val="SemEspaamento"/>
        <w:jc w:val="center"/>
        <w:rPr>
          <w:rFonts w:ascii="Times New Roman" w:hAnsi="Times New Roman"/>
        </w:rPr>
      </w:pPr>
    </w:p>
    <w:p w14:paraId="7253F669" w14:textId="77777777" w:rsidR="004A2BA8" w:rsidRPr="00D54E7C" w:rsidRDefault="004A2BA8" w:rsidP="00B747B2">
      <w:pPr>
        <w:pStyle w:val="SemEspaamento"/>
      </w:pPr>
      <w:r>
        <w:rPr>
          <w:noProof/>
          <w:lang w:eastAsia="pt-BR"/>
        </w:rPr>
        <w:drawing>
          <wp:inline distT="0" distB="0" distL="0" distR="0" wp14:anchorId="0EA16B17" wp14:editId="454CBCEF">
            <wp:extent cx="5035550" cy="3914354"/>
            <wp:effectExtent l="0" t="0" r="0" b="0"/>
            <wp:docPr id="7" name="Imagem 7" descr="http://objdigital.bn.br/acervo_digital/div_iconografia/icon883932/icon8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jdigital.bn.br/acervo_digital/div_iconografia/icon883932/icon88393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45" t="30381" r="30161" b="30084"/>
                    <a:stretch/>
                  </pic:blipFill>
                  <pic:spPr bwMode="auto">
                    <a:xfrm>
                      <a:off x="0" y="0"/>
                      <a:ext cx="5045047" cy="3921736"/>
                    </a:xfrm>
                    <a:prstGeom prst="rect">
                      <a:avLst/>
                    </a:prstGeom>
                    <a:noFill/>
                    <a:ln>
                      <a:noFill/>
                    </a:ln>
                    <a:extLst>
                      <a:ext uri="{53640926-AAD7-44D8-BBD7-CCE9431645EC}">
                        <a14:shadowObscured xmlns:a14="http://schemas.microsoft.com/office/drawing/2010/main"/>
                      </a:ext>
                    </a:extLst>
                  </pic:spPr>
                </pic:pic>
              </a:graphicData>
            </a:graphic>
          </wp:inline>
        </w:drawing>
      </w:r>
    </w:p>
    <w:p w14:paraId="1A211242" w14:textId="77777777" w:rsidR="0084260B" w:rsidRDefault="0084260B" w:rsidP="0084260B">
      <w:pPr>
        <w:pStyle w:val="SemEspaamento"/>
        <w:rPr>
          <w:rFonts w:ascii="Times New Roman" w:hAnsi="Times New Roman"/>
        </w:rPr>
      </w:pPr>
    </w:p>
    <w:p w14:paraId="01C6280D" w14:textId="77777777" w:rsidR="003547E3" w:rsidRDefault="00C437EF" w:rsidP="003547E3">
      <w:pPr>
        <w:pStyle w:val="SemEspaamento"/>
        <w:rPr>
          <w:rFonts w:ascii="Times New Roman" w:hAnsi="Times New Roman"/>
          <w:sz w:val="20"/>
          <w:szCs w:val="20"/>
        </w:rPr>
      </w:pPr>
      <w:r w:rsidRPr="00081FEF">
        <w:rPr>
          <w:rFonts w:ascii="Times New Roman" w:hAnsi="Times New Roman"/>
          <w:sz w:val="20"/>
          <w:szCs w:val="20"/>
        </w:rPr>
        <w:lastRenderedPageBreak/>
        <w:t>Exposição Antropológica Brasileira</w:t>
      </w:r>
      <w:r>
        <w:rPr>
          <w:rFonts w:ascii="Times New Roman" w:hAnsi="Times New Roman"/>
          <w:sz w:val="20"/>
          <w:szCs w:val="20"/>
        </w:rPr>
        <w:t>: a</w:t>
      </w:r>
      <w:r w:rsidR="004A2BA8" w:rsidRPr="00081FEF">
        <w:rPr>
          <w:rFonts w:ascii="Times New Roman" w:hAnsi="Times New Roman"/>
          <w:sz w:val="20"/>
          <w:szCs w:val="20"/>
        </w:rPr>
        <w:t>rtefat</w:t>
      </w:r>
      <w:r>
        <w:rPr>
          <w:rFonts w:ascii="Times New Roman" w:hAnsi="Times New Roman"/>
          <w:sz w:val="20"/>
          <w:szCs w:val="20"/>
        </w:rPr>
        <w:t xml:space="preserve">os e aspectos da vida indígena, </w:t>
      </w:r>
      <w:r w:rsidR="003547E3" w:rsidRPr="00081FEF">
        <w:rPr>
          <w:rFonts w:ascii="Times New Roman" w:hAnsi="Times New Roman"/>
          <w:sz w:val="20"/>
          <w:szCs w:val="20"/>
        </w:rPr>
        <w:t>1882, Museu Nacional</w:t>
      </w:r>
      <w:r w:rsidR="00CF28B8">
        <w:rPr>
          <w:rFonts w:ascii="Times New Roman" w:hAnsi="Times New Roman"/>
          <w:sz w:val="20"/>
          <w:szCs w:val="20"/>
        </w:rPr>
        <w:t>.</w:t>
      </w:r>
    </w:p>
    <w:p w14:paraId="29FB256F" w14:textId="77777777" w:rsidR="00CF28B8" w:rsidRPr="00081FEF" w:rsidRDefault="00CF28B8" w:rsidP="003547E3">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22D7DB56" w14:textId="07A76895" w:rsidR="004A2BA8" w:rsidRDefault="008D6C8A" w:rsidP="0084260B">
      <w:pPr>
        <w:pStyle w:val="SemEspaamento"/>
        <w:rPr>
          <w:rFonts w:ascii="Times New Roman" w:hAnsi="Times New Roman"/>
        </w:rPr>
      </w:pPr>
      <w:r>
        <w:rPr>
          <w:rFonts w:ascii="Times New Roman" w:hAnsi="Times New Roman"/>
          <w:sz w:val="20"/>
          <w:szCs w:val="20"/>
        </w:rPr>
        <w:t>Acervo</w:t>
      </w:r>
      <w:r w:rsidR="003547E3" w:rsidRPr="00404EAF">
        <w:rPr>
          <w:rFonts w:ascii="Times New Roman" w:hAnsi="Times New Roman"/>
          <w:sz w:val="20"/>
          <w:szCs w:val="20"/>
        </w:rPr>
        <w:t xml:space="preserve">: </w:t>
      </w:r>
      <w:r>
        <w:rPr>
          <w:rFonts w:ascii="Times New Roman" w:hAnsi="Times New Roman"/>
          <w:sz w:val="20"/>
          <w:szCs w:val="20"/>
        </w:rPr>
        <w:t xml:space="preserve">Fundação </w:t>
      </w:r>
      <w:r w:rsidR="004A2BA8" w:rsidRPr="00404EAF">
        <w:rPr>
          <w:rFonts w:ascii="Times New Roman" w:hAnsi="Times New Roman"/>
          <w:sz w:val="20"/>
          <w:szCs w:val="20"/>
        </w:rPr>
        <w:t>Biblioteca Nacional</w:t>
      </w:r>
      <w:r>
        <w:rPr>
          <w:rFonts w:ascii="Times New Roman" w:hAnsi="Times New Roman"/>
        </w:rPr>
        <w:t xml:space="preserve"> – Brasil.</w:t>
      </w:r>
    </w:p>
    <w:p w14:paraId="4E062BB6" w14:textId="77777777" w:rsidR="001D0435" w:rsidRPr="0068167F" w:rsidRDefault="001D0435" w:rsidP="0068167F">
      <w:pPr>
        <w:pStyle w:val="SemEspaamento"/>
      </w:pPr>
    </w:p>
    <w:p w14:paraId="5DC7CB2B" w14:textId="77777777" w:rsidR="001D0435" w:rsidRDefault="001D0435" w:rsidP="004A2BA8">
      <w:pPr>
        <w:pStyle w:val="SemEspaamento"/>
        <w:spacing w:line="360" w:lineRule="auto"/>
        <w:ind w:firstLine="708"/>
        <w:jc w:val="both"/>
        <w:rPr>
          <w:rFonts w:ascii="Times New Roman" w:hAnsi="Times New Roman"/>
          <w:sz w:val="24"/>
          <w:szCs w:val="24"/>
        </w:rPr>
      </w:pPr>
    </w:p>
    <w:p w14:paraId="54816954" w14:textId="2A5E9372" w:rsidR="00893CF3" w:rsidRDefault="004A2BA8" w:rsidP="00893CF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figura </w:t>
      </w:r>
      <w:r w:rsidR="00BF1C05">
        <w:rPr>
          <w:rFonts w:ascii="Times New Roman" w:hAnsi="Times New Roman"/>
          <w:sz w:val="24"/>
          <w:szCs w:val="24"/>
        </w:rPr>
        <w:t>2</w:t>
      </w:r>
      <w:r>
        <w:rPr>
          <w:rFonts w:ascii="Times New Roman" w:hAnsi="Times New Roman"/>
          <w:sz w:val="24"/>
          <w:szCs w:val="24"/>
        </w:rPr>
        <w:t xml:space="preserve"> vemos </w:t>
      </w:r>
      <w:r w:rsidR="002E7392">
        <w:rPr>
          <w:rFonts w:ascii="Times New Roman" w:hAnsi="Times New Roman"/>
          <w:sz w:val="24"/>
          <w:szCs w:val="24"/>
        </w:rPr>
        <w:t>uma escultura feminina, de pé, portando cestos ao lado de animais taxidermizados. Sobre a cabeça, estava possivelmente o “</w:t>
      </w:r>
      <w:proofErr w:type="spellStart"/>
      <w:r w:rsidR="002E7392">
        <w:rPr>
          <w:rFonts w:ascii="Times New Roman" w:hAnsi="Times New Roman"/>
          <w:sz w:val="24"/>
          <w:szCs w:val="24"/>
        </w:rPr>
        <w:t>Pãnacary</w:t>
      </w:r>
      <w:proofErr w:type="spellEnd"/>
      <w:r w:rsidR="002E7392">
        <w:rPr>
          <w:rFonts w:ascii="Times New Roman" w:hAnsi="Times New Roman"/>
          <w:sz w:val="24"/>
          <w:szCs w:val="24"/>
        </w:rPr>
        <w:t>”, que servia para “cobrir a cabeça, carregar peixe e diferentes objetos”.</w:t>
      </w:r>
      <w:r w:rsidR="002E7392">
        <w:rPr>
          <w:rStyle w:val="Refdenotaderodap"/>
          <w:rFonts w:ascii="Times New Roman" w:hAnsi="Times New Roman"/>
          <w:sz w:val="24"/>
          <w:szCs w:val="24"/>
        </w:rPr>
        <w:footnoteReference w:id="173"/>
      </w:r>
      <w:r w:rsidR="002E7392">
        <w:rPr>
          <w:rFonts w:ascii="Times New Roman" w:hAnsi="Times New Roman"/>
          <w:sz w:val="24"/>
          <w:szCs w:val="24"/>
        </w:rPr>
        <w:t xml:space="preserve"> Há também três ubás, espécies de canoas “feitas de casca de </w:t>
      </w:r>
      <w:proofErr w:type="spellStart"/>
      <w:r w:rsidR="002E7392">
        <w:rPr>
          <w:rFonts w:ascii="Times New Roman" w:hAnsi="Times New Roman"/>
          <w:sz w:val="24"/>
          <w:szCs w:val="24"/>
        </w:rPr>
        <w:t>jutaí</w:t>
      </w:r>
      <w:proofErr w:type="spellEnd"/>
      <w:r w:rsidR="002E7392">
        <w:rPr>
          <w:rFonts w:ascii="Times New Roman" w:hAnsi="Times New Roman"/>
          <w:sz w:val="24"/>
          <w:szCs w:val="24"/>
        </w:rPr>
        <w:t xml:space="preserve"> pelos Tembés do rio Capim”,</w:t>
      </w:r>
      <w:r w:rsidR="002E7392">
        <w:rPr>
          <w:rStyle w:val="Refdenotaderodap"/>
          <w:rFonts w:ascii="Times New Roman" w:hAnsi="Times New Roman"/>
          <w:sz w:val="24"/>
          <w:szCs w:val="24"/>
        </w:rPr>
        <w:footnoteReference w:id="174"/>
      </w:r>
      <w:r w:rsidR="002E7392">
        <w:rPr>
          <w:rFonts w:ascii="Times New Roman" w:hAnsi="Times New Roman"/>
          <w:sz w:val="24"/>
          <w:szCs w:val="24"/>
        </w:rPr>
        <w:t xml:space="preserve"> dentro das quais estavam esculturas com “remos”</w:t>
      </w:r>
      <w:r w:rsidR="002E7392">
        <w:rPr>
          <w:rStyle w:val="Refdenotaderodap"/>
          <w:rFonts w:ascii="Times New Roman" w:hAnsi="Times New Roman"/>
          <w:sz w:val="24"/>
          <w:szCs w:val="24"/>
        </w:rPr>
        <w:footnoteReference w:id="175"/>
      </w:r>
      <w:r w:rsidR="002E7392">
        <w:rPr>
          <w:rFonts w:ascii="Times New Roman" w:hAnsi="Times New Roman"/>
          <w:sz w:val="24"/>
          <w:szCs w:val="24"/>
        </w:rPr>
        <w:t>, insinuando a navegação por rios, acompanhadas do “covo” e “jequi”,</w:t>
      </w:r>
      <w:r w:rsidR="002E7392">
        <w:rPr>
          <w:rStyle w:val="Refdenotaderodap"/>
          <w:rFonts w:ascii="Times New Roman" w:hAnsi="Times New Roman"/>
          <w:sz w:val="24"/>
          <w:szCs w:val="24"/>
        </w:rPr>
        <w:footnoteReference w:id="176"/>
      </w:r>
      <w:r w:rsidR="002E7392">
        <w:rPr>
          <w:rFonts w:ascii="Times New Roman" w:hAnsi="Times New Roman"/>
          <w:sz w:val="24"/>
          <w:szCs w:val="24"/>
        </w:rPr>
        <w:t xml:space="preserve"> objetos que serviam à pesca.</w:t>
      </w:r>
      <w:r w:rsidR="00893CF3">
        <w:rPr>
          <w:rFonts w:ascii="Times New Roman" w:hAnsi="Times New Roman"/>
          <w:sz w:val="24"/>
          <w:szCs w:val="24"/>
        </w:rPr>
        <w:t xml:space="preserve"> No canto superior esquerdo está o nome da sala. Ao fundo, temos inúmeras panóplias constituídas de lanças, flechas, arcos e remos, além de outras três esculturas e de um “modelo de maloca”,</w:t>
      </w:r>
      <w:r w:rsidR="00893CF3">
        <w:rPr>
          <w:rStyle w:val="Refdenotaderodap"/>
          <w:rFonts w:ascii="Times New Roman" w:hAnsi="Times New Roman"/>
          <w:sz w:val="24"/>
          <w:szCs w:val="24"/>
        </w:rPr>
        <w:footnoteReference w:id="177"/>
      </w:r>
      <w:r w:rsidR="00893CF3">
        <w:rPr>
          <w:rFonts w:ascii="Times New Roman" w:hAnsi="Times New Roman"/>
          <w:sz w:val="24"/>
          <w:szCs w:val="24"/>
        </w:rPr>
        <w:t xml:space="preserve"> que será registrado em primeiro plano pelo fotógrafo, como nos mostra a figura 3. </w:t>
      </w:r>
    </w:p>
    <w:p w14:paraId="6844C86A" w14:textId="77777777" w:rsidR="001D0435" w:rsidRDefault="001D0435" w:rsidP="004A2BA8">
      <w:pPr>
        <w:pStyle w:val="SemEspaamento"/>
        <w:spacing w:line="360" w:lineRule="auto"/>
        <w:ind w:firstLine="708"/>
        <w:jc w:val="both"/>
        <w:rPr>
          <w:rFonts w:ascii="Times New Roman" w:hAnsi="Times New Roman"/>
          <w:sz w:val="24"/>
          <w:szCs w:val="24"/>
        </w:rPr>
      </w:pPr>
    </w:p>
    <w:p w14:paraId="17C4E8DE" w14:textId="77777777" w:rsidR="004A2BA8" w:rsidRDefault="004A2BA8" w:rsidP="004A2BA8">
      <w:pPr>
        <w:pStyle w:val="SemEspaamento"/>
        <w:jc w:val="center"/>
        <w:rPr>
          <w:rFonts w:ascii="Times New Roman" w:hAnsi="Times New Roman"/>
        </w:rPr>
      </w:pPr>
    </w:p>
    <w:p w14:paraId="3616BC6A" w14:textId="77777777" w:rsidR="001F5199" w:rsidRDefault="001F5199" w:rsidP="004A2BA8">
      <w:pPr>
        <w:pStyle w:val="SemEspaamento"/>
        <w:jc w:val="center"/>
        <w:rPr>
          <w:rFonts w:ascii="Times New Roman" w:hAnsi="Times New Roman"/>
        </w:rPr>
      </w:pPr>
    </w:p>
    <w:p w14:paraId="38D6A105" w14:textId="77777777" w:rsidR="001F5199" w:rsidRDefault="001F5199" w:rsidP="004A2BA8">
      <w:pPr>
        <w:pStyle w:val="SemEspaamento"/>
        <w:jc w:val="center"/>
        <w:rPr>
          <w:rFonts w:ascii="Times New Roman" w:hAnsi="Times New Roman"/>
        </w:rPr>
      </w:pPr>
    </w:p>
    <w:p w14:paraId="2676307E" w14:textId="77777777" w:rsidR="001F5199" w:rsidRDefault="001F5199" w:rsidP="004A2BA8">
      <w:pPr>
        <w:pStyle w:val="SemEspaamento"/>
        <w:jc w:val="center"/>
        <w:rPr>
          <w:rFonts w:ascii="Times New Roman" w:hAnsi="Times New Roman"/>
        </w:rPr>
      </w:pPr>
    </w:p>
    <w:p w14:paraId="6C58FDDB" w14:textId="77777777" w:rsidR="001F5199" w:rsidRDefault="001F5199" w:rsidP="004A2BA8">
      <w:pPr>
        <w:pStyle w:val="SemEspaamento"/>
        <w:jc w:val="center"/>
        <w:rPr>
          <w:rFonts w:ascii="Times New Roman" w:hAnsi="Times New Roman"/>
        </w:rPr>
      </w:pPr>
    </w:p>
    <w:p w14:paraId="4DA25200" w14:textId="77777777" w:rsidR="001F5199" w:rsidRDefault="001F5199" w:rsidP="004A2BA8">
      <w:pPr>
        <w:pStyle w:val="SemEspaamento"/>
        <w:jc w:val="center"/>
        <w:rPr>
          <w:rFonts w:ascii="Times New Roman" w:hAnsi="Times New Roman"/>
        </w:rPr>
      </w:pPr>
    </w:p>
    <w:p w14:paraId="507A5BBC" w14:textId="77777777" w:rsidR="001F5199" w:rsidRDefault="001F5199" w:rsidP="004A2BA8">
      <w:pPr>
        <w:pStyle w:val="SemEspaamento"/>
        <w:jc w:val="center"/>
        <w:rPr>
          <w:rFonts w:ascii="Times New Roman" w:hAnsi="Times New Roman"/>
        </w:rPr>
      </w:pPr>
    </w:p>
    <w:p w14:paraId="78F59EB4" w14:textId="77777777" w:rsidR="001F5199" w:rsidRDefault="001F5199" w:rsidP="004A2BA8">
      <w:pPr>
        <w:pStyle w:val="SemEspaamento"/>
        <w:jc w:val="center"/>
        <w:rPr>
          <w:rFonts w:ascii="Times New Roman" w:hAnsi="Times New Roman"/>
        </w:rPr>
      </w:pPr>
    </w:p>
    <w:p w14:paraId="186BC3F1" w14:textId="77777777" w:rsidR="001F5199" w:rsidRDefault="001F5199" w:rsidP="004A2BA8">
      <w:pPr>
        <w:pStyle w:val="SemEspaamento"/>
        <w:jc w:val="center"/>
        <w:rPr>
          <w:rFonts w:ascii="Times New Roman" w:hAnsi="Times New Roman"/>
        </w:rPr>
      </w:pPr>
    </w:p>
    <w:p w14:paraId="73BC1935" w14:textId="77777777" w:rsidR="001F5199" w:rsidRDefault="001F5199" w:rsidP="001F5199">
      <w:pPr>
        <w:pStyle w:val="SemEspaamento"/>
        <w:rPr>
          <w:noProof/>
          <w:lang w:eastAsia="pt-BR"/>
        </w:rPr>
      </w:pPr>
    </w:p>
    <w:p w14:paraId="6E51AE87" w14:textId="77777777" w:rsidR="001F5199" w:rsidRDefault="001F5199" w:rsidP="001F5199">
      <w:pPr>
        <w:pStyle w:val="SemEspaamento"/>
        <w:rPr>
          <w:noProof/>
          <w:lang w:eastAsia="pt-BR"/>
        </w:rPr>
      </w:pPr>
    </w:p>
    <w:p w14:paraId="6F3F4F3B" w14:textId="77777777" w:rsidR="001F5199" w:rsidRDefault="001F5199" w:rsidP="001F5199">
      <w:pPr>
        <w:pStyle w:val="SemEspaamento"/>
        <w:rPr>
          <w:noProof/>
          <w:lang w:eastAsia="pt-BR"/>
        </w:rPr>
      </w:pPr>
    </w:p>
    <w:p w14:paraId="35687396" w14:textId="77777777" w:rsidR="001F5199" w:rsidRDefault="001F5199" w:rsidP="001F5199">
      <w:pPr>
        <w:pStyle w:val="SemEspaamento"/>
        <w:rPr>
          <w:noProof/>
          <w:lang w:eastAsia="pt-BR"/>
        </w:rPr>
      </w:pPr>
    </w:p>
    <w:p w14:paraId="0C3F755A" w14:textId="77777777" w:rsidR="001F5199" w:rsidRDefault="001F5199" w:rsidP="001F5199">
      <w:pPr>
        <w:pStyle w:val="SemEspaamento"/>
        <w:rPr>
          <w:noProof/>
          <w:lang w:eastAsia="pt-BR"/>
        </w:rPr>
      </w:pPr>
    </w:p>
    <w:p w14:paraId="17809DF3" w14:textId="77777777" w:rsidR="001F5199" w:rsidRDefault="001F5199" w:rsidP="001F5199">
      <w:pPr>
        <w:pStyle w:val="SemEspaamento"/>
        <w:rPr>
          <w:noProof/>
          <w:lang w:eastAsia="pt-BR"/>
        </w:rPr>
      </w:pPr>
    </w:p>
    <w:p w14:paraId="50929307" w14:textId="77777777" w:rsidR="001F5199" w:rsidRDefault="001F5199" w:rsidP="001F5199">
      <w:pPr>
        <w:pStyle w:val="SemEspaamento"/>
        <w:rPr>
          <w:noProof/>
          <w:lang w:eastAsia="pt-BR"/>
        </w:rPr>
      </w:pPr>
    </w:p>
    <w:p w14:paraId="25EE3A04" w14:textId="77777777" w:rsidR="001F5199" w:rsidRDefault="001F5199" w:rsidP="001F5199">
      <w:pPr>
        <w:pStyle w:val="SemEspaamento"/>
        <w:rPr>
          <w:noProof/>
          <w:lang w:eastAsia="pt-BR"/>
        </w:rPr>
      </w:pPr>
    </w:p>
    <w:p w14:paraId="5B9CEEEB" w14:textId="77777777" w:rsidR="001F5199" w:rsidRDefault="001F5199" w:rsidP="001F5199">
      <w:pPr>
        <w:pStyle w:val="SemEspaamento"/>
        <w:rPr>
          <w:noProof/>
          <w:lang w:eastAsia="pt-BR"/>
        </w:rPr>
      </w:pPr>
    </w:p>
    <w:p w14:paraId="0B7AA6A5" w14:textId="77777777" w:rsidR="001F5199" w:rsidRPr="003E30AB" w:rsidRDefault="001F5199" w:rsidP="001F5199">
      <w:pPr>
        <w:pStyle w:val="SemEspaamento"/>
        <w:rPr>
          <w:rFonts w:ascii="Times New Roman" w:hAnsi="Times New Roman"/>
          <w:b/>
          <w:sz w:val="20"/>
          <w:szCs w:val="20"/>
        </w:rPr>
      </w:pPr>
      <w:r w:rsidRPr="003E30AB">
        <w:rPr>
          <w:rFonts w:ascii="Times New Roman" w:hAnsi="Times New Roman"/>
          <w:b/>
          <w:sz w:val="20"/>
          <w:szCs w:val="20"/>
        </w:rPr>
        <w:lastRenderedPageBreak/>
        <w:t>Figura 3 – Sala Rodrigues Ferreira (Etnografia)</w:t>
      </w:r>
    </w:p>
    <w:p w14:paraId="225171E9" w14:textId="77777777" w:rsidR="001F5199" w:rsidRDefault="001F5199" w:rsidP="001F5199">
      <w:pPr>
        <w:pStyle w:val="SemEspaamento"/>
        <w:rPr>
          <w:noProof/>
          <w:lang w:eastAsia="pt-BR"/>
        </w:rPr>
      </w:pPr>
    </w:p>
    <w:p w14:paraId="78264391" w14:textId="4EA16FF9" w:rsidR="004A2BA8" w:rsidRPr="009135BF" w:rsidRDefault="004A2BA8" w:rsidP="001F5199">
      <w:pPr>
        <w:pStyle w:val="SemEspaamento"/>
        <w:rPr>
          <w:rFonts w:ascii="Times New Roman" w:hAnsi="Times New Roman"/>
          <w:sz w:val="18"/>
          <w:szCs w:val="18"/>
        </w:rPr>
      </w:pPr>
      <w:r>
        <w:rPr>
          <w:noProof/>
          <w:lang w:eastAsia="pt-BR"/>
        </w:rPr>
        <w:drawing>
          <wp:inline distT="0" distB="0" distL="0" distR="0" wp14:anchorId="567A4C10" wp14:editId="325EFDF4">
            <wp:extent cx="4959350" cy="3806249"/>
            <wp:effectExtent l="0" t="0" r="0" b="3810"/>
            <wp:docPr id="6" name="Imagem 6" descr="http://objdigital.bn.br/acervo_digital/div_iconografia/icon883930/icon88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jdigital.bn.br/acervo_digital/div_iconografia/icon883930/icon88393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580" t="29912" r="29235" b="30732"/>
                    <a:stretch/>
                  </pic:blipFill>
                  <pic:spPr bwMode="auto">
                    <a:xfrm>
                      <a:off x="0" y="0"/>
                      <a:ext cx="4981760" cy="3823448"/>
                    </a:xfrm>
                    <a:prstGeom prst="rect">
                      <a:avLst/>
                    </a:prstGeom>
                    <a:noFill/>
                    <a:ln>
                      <a:noFill/>
                    </a:ln>
                    <a:extLst>
                      <a:ext uri="{53640926-AAD7-44D8-BBD7-CCE9431645EC}">
                        <a14:shadowObscured xmlns:a14="http://schemas.microsoft.com/office/drawing/2010/main"/>
                      </a:ext>
                    </a:extLst>
                  </pic:spPr>
                </pic:pic>
              </a:graphicData>
            </a:graphic>
          </wp:inline>
        </w:drawing>
      </w:r>
    </w:p>
    <w:p w14:paraId="6EFB1758" w14:textId="77777777" w:rsidR="00B747B2" w:rsidRDefault="00B747B2" w:rsidP="00B747B2">
      <w:pPr>
        <w:pStyle w:val="SemEspaamento"/>
        <w:rPr>
          <w:rFonts w:ascii="Times New Roman" w:hAnsi="Times New Roman"/>
        </w:rPr>
      </w:pPr>
    </w:p>
    <w:p w14:paraId="31BB8CF8" w14:textId="77777777" w:rsidR="00C437EF" w:rsidRDefault="00C437EF" w:rsidP="00C437EF">
      <w:pPr>
        <w:pStyle w:val="SemEspaamento"/>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31BE5A2" w14:textId="77777777" w:rsidR="00C437EF" w:rsidRPr="00081FEF" w:rsidRDefault="00C437EF" w:rsidP="00C437EF">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3A23DC95"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081EE93D" w14:textId="77777777" w:rsidR="001F5199" w:rsidRDefault="001F5199" w:rsidP="008D6C8A">
      <w:pPr>
        <w:pStyle w:val="SemEspaamento"/>
        <w:rPr>
          <w:rFonts w:ascii="Times New Roman" w:hAnsi="Times New Roman"/>
        </w:rPr>
      </w:pPr>
    </w:p>
    <w:p w14:paraId="38D5500F" w14:textId="77777777" w:rsidR="001F5199" w:rsidRDefault="001F5199" w:rsidP="008D6C8A">
      <w:pPr>
        <w:pStyle w:val="SemEspaamento"/>
        <w:rPr>
          <w:rFonts w:ascii="Times New Roman" w:hAnsi="Times New Roman"/>
        </w:rPr>
      </w:pPr>
    </w:p>
    <w:p w14:paraId="39C1B229" w14:textId="183B1186" w:rsidR="004A2BA8" w:rsidRDefault="004A2BA8" w:rsidP="00076E0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Aí </w:t>
      </w:r>
      <w:r w:rsidR="005F5DAD">
        <w:rPr>
          <w:rFonts w:ascii="Times New Roman" w:hAnsi="Times New Roman"/>
          <w:sz w:val="24"/>
          <w:szCs w:val="24"/>
        </w:rPr>
        <w:t xml:space="preserve">é possível ver duas esculturas </w:t>
      </w:r>
      <w:r>
        <w:rPr>
          <w:rFonts w:ascii="Times New Roman" w:hAnsi="Times New Roman"/>
          <w:sz w:val="24"/>
          <w:szCs w:val="24"/>
        </w:rPr>
        <w:t>posicionadas frente a frente</w:t>
      </w:r>
      <w:r w:rsidR="00893CF3">
        <w:rPr>
          <w:rFonts w:ascii="Times New Roman" w:hAnsi="Times New Roman"/>
          <w:sz w:val="24"/>
          <w:szCs w:val="24"/>
        </w:rPr>
        <w:t>. Elas foram</w:t>
      </w:r>
      <w:r w:rsidR="00521540">
        <w:rPr>
          <w:rFonts w:ascii="Times New Roman" w:hAnsi="Times New Roman"/>
          <w:sz w:val="24"/>
          <w:szCs w:val="24"/>
        </w:rPr>
        <w:t xml:space="preserve"> </w:t>
      </w:r>
      <w:r w:rsidR="006752BD">
        <w:rPr>
          <w:rFonts w:ascii="Times New Roman" w:hAnsi="Times New Roman"/>
          <w:sz w:val="24"/>
          <w:szCs w:val="24"/>
        </w:rPr>
        <w:t xml:space="preserve">modelas em papel </w:t>
      </w:r>
      <w:proofErr w:type="spellStart"/>
      <w:r w:rsidR="006752BD">
        <w:rPr>
          <w:rFonts w:ascii="Times New Roman" w:hAnsi="Times New Roman"/>
          <w:sz w:val="24"/>
          <w:szCs w:val="24"/>
        </w:rPr>
        <w:t>maché</w:t>
      </w:r>
      <w:proofErr w:type="spellEnd"/>
      <w:r w:rsidR="00893CF3">
        <w:rPr>
          <w:rFonts w:ascii="Times New Roman" w:hAnsi="Times New Roman"/>
          <w:sz w:val="24"/>
          <w:szCs w:val="24"/>
        </w:rPr>
        <w:t xml:space="preserve"> </w:t>
      </w:r>
      <w:r w:rsidR="006752BD">
        <w:rPr>
          <w:rFonts w:ascii="Times New Roman" w:hAnsi="Times New Roman"/>
          <w:sz w:val="24"/>
          <w:szCs w:val="24"/>
        </w:rPr>
        <w:t>pelo escultor Cândido Reis</w:t>
      </w:r>
      <w:r w:rsidR="00893CF3">
        <w:rPr>
          <w:rFonts w:ascii="Times New Roman" w:hAnsi="Times New Roman"/>
          <w:sz w:val="24"/>
          <w:szCs w:val="24"/>
        </w:rPr>
        <w:t xml:space="preserve"> – que também modelou as representações de remadores da Figura 2 – e</w:t>
      </w:r>
      <w:r w:rsidR="006752BD">
        <w:rPr>
          <w:rFonts w:ascii="Times New Roman" w:hAnsi="Times New Roman"/>
          <w:sz w:val="24"/>
          <w:szCs w:val="24"/>
        </w:rPr>
        <w:t xml:space="preserve"> representam “um </w:t>
      </w:r>
      <w:proofErr w:type="spellStart"/>
      <w:r w:rsidR="006752BD">
        <w:rPr>
          <w:rFonts w:ascii="Times New Roman" w:hAnsi="Times New Roman"/>
          <w:sz w:val="24"/>
          <w:szCs w:val="24"/>
        </w:rPr>
        <w:t>pagé</w:t>
      </w:r>
      <w:proofErr w:type="spellEnd"/>
      <w:r w:rsidR="006752BD">
        <w:rPr>
          <w:rFonts w:ascii="Times New Roman" w:hAnsi="Times New Roman"/>
          <w:sz w:val="24"/>
          <w:szCs w:val="24"/>
        </w:rPr>
        <w:t xml:space="preserve"> a ministrar a um índio doente o famoso paricá”</w:t>
      </w:r>
      <w:r w:rsidR="006752BD">
        <w:rPr>
          <w:rStyle w:val="Refdenotaderodap"/>
          <w:rFonts w:ascii="Times New Roman" w:hAnsi="Times New Roman"/>
          <w:sz w:val="24"/>
          <w:szCs w:val="24"/>
        </w:rPr>
        <w:footnoteReference w:id="178"/>
      </w:r>
      <w:r w:rsidR="00462F56">
        <w:rPr>
          <w:rFonts w:ascii="Times New Roman" w:hAnsi="Times New Roman"/>
          <w:sz w:val="24"/>
          <w:szCs w:val="24"/>
        </w:rPr>
        <w:t xml:space="preserve">, pó utilizado em cerimônias xamânicas </w:t>
      </w:r>
      <w:r w:rsidR="00684FF5">
        <w:rPr>
          <w:rFonts w:ascii="Times New Roman" w:hAnsi="Times New Roman"/>
          <w:sz w:val="24"/>
          <w:szCs w:val="24"/>
        </w:rPr>
        <w:t>e</w:t>
      </w:r>
      <w:r w:rsidR="00462F56">
        <w:rPr>
          <w:rFonts w:ascii="Times New Roman" w:hAnsi="Times New Roman"/>
          <w:sz w:val="24"/>
          <w:szCs w:val="24"/>
        </w:rPr>
        <w:t xml:space="preserve"> soprado nas narinas </w:t>
      </w:r>
      <w:r w:rsidR="006752BD">
        <w:rPr>
          <w:rFonts w:ascii="Times New Roman" w:hAnsi="Times New Roman"/>
          <w:sz w:val="24"/>
          <w:szCs w:val="24"/>
        </w:rPr>
        <w:t xml:space="preserve">através de um tubo. </w:t>
      </w:r>
      <w:r w:rsidR="004F4A9D">
        <w:rPr>
          <w:rFonts w:ascii="Times New Roman" w:hAnsi="Times New Roman"/>
          <w:sz w:val="24"/>
          <w:szCs w:val="24"/>
        </w:rPr>
        <w:t xml:space="preserve">As esculturas </w:t>
      </w:r>
      <w:r>
        <w:rPr>
          <w:rFonts w:ascii="Times New Roman" w:hAnsi="Times New Roman"/>
          <w:sz w:val="24"/>
          <w:szCs w:val="24"/>
        </w:rPr>
        <w:t xml:space="preserve">estavam vestidas e portavam adornos </w:t>
      </w:r>
      <w:proofErr w:type="spellStart"/>
      <w:r>
        <w:rPr>
          <w:rFonts w:ascii="Times New Roman" w:hAnsi="Times New Roman"/>
          <w:sz w:val="24"/>
          <w:szCs w:val="24"/>
        </w:rPr>
        <w:t>plumários</w:t>
      </w:r>
      <w:proofErr w:type="spellEnd"/>
      <w:r>
        <w:rPr>
          <w:rFonts w:ascii="Times New Roman" w:hAnsi="Times New Roman"/>
          <w:sz w:val="24"/>
          <w:szCs w:val="24"/>
        </w:rPr>
        <w:t>. Ferrez ainda fotografou a outra later</w:t>
      </w:r>
      <w:r w:rsidR="005F5DAD">
        <w:rPr>
          <w:rFonts w:ascii="Times New Roman" w:hAnsi="Times New Roman"/>
          <w:sz w:val="24"/>
          <w:szCs w:val="24"/>
        </w:rPr>
        <w:t xml:space="preserve">al da sala, conforme a figura </w:t>
      </w:r>
      <w:r w:rsidR="00BF1C05">
        <w:rPr>
          <w:rFonts w:ascii="Times New Roman" w:hAnsi="Times New Roman"/>
          <w:sz w:val="24"/>
          <w:szCs w:val="24"/>
        </w:rPr>
        <w:t>4</w:t>
      </w:r>
      <w:r>
        <w:rPr>
          <w:rFonts w:ascii="Times New Roman" w:hAnsi="Times New Roman"/>
          <w:sz w:val="24"/>
          <w:szCs w:val="24"/>
        </w:rPr>
        <w:t xml:space="preserve">. </w:t>
      </w:r>
      <w:r w:rsidR="00076E0C">
        <w:rPr>
          <w:rFonts w:ascii="Times New Roman" w:hAnsi="Times New Roman"/>
          <w:sz w:val="24"/>
          <w:szCs w:val="24"/>
        </w:rPr>
        <w:t>A quantidade de armas organizadas em panóplias é expressiva. Lanças, arcos</w:t>
      </w:r>
      <w:r w:rsidR="00EE3246">
        <w:rPr>
          <w:rFonts w:ascii="Times New Roman" w:hAnsi="Times New Roman"/>
          <w:sz w:val="24"/>
          <w:szCs w:val="24"/>
        </w:rPr>
        <w:t xml:space="preserve">, </w:t>
      </w:r>
      <w:r w:rsidR="00076E0C">
        <w:rPr>
          <w:rFonts w:ascii="Times New Roman" w:hAnsi="Times New Roman"/>
          <w:sz w:val="24"/>
          <w:szCs w:val="24"/>
        </w:rPr>
        <w:t>flechas</w:t>
      </w:r>
      <w:r w:rsidR="00EE3246">
        <w:rPr>
          <w:rFonts w:ascii="Times New Roman" w:hAnsi="Times New Roman"/>
          <w:sz w:val="24"/>
          <w:szCs w:val="24"/>
        </w:rPr>
        <w:t xml:space="preserve"> e bordunas</w:t>
      </w:r>
      <w:r w:rsidR="00FE3EA6">
        <w:rPr>
          <w:rFonts w:ascii="Times New Roman" w:hAnsi="Times New Roman"/>
          <w:sz w:val="24"/>
          <w:szCs w:val="24"/>
        </w:rPr>
        <w:t xml:space="preserve">, </w:t>
      </w:r>
      <w:r w:rsidR="00076E0C">
        <w:rPr>
          <w:rFonts w:ascii="Times New Roman" w:hAnsi="Times New Roman"/>
          <w:sz w:val="24"/>
          <w:szCs w:val="24"/>
        </w:rPr>
        <w:t xml:space="preserve">despossuídas da funcionalidade para a qual foram criadas, </w:t>
      </w:r>
      <w:r w:rsidR="00FE3EA6">
        <w:rPr>
          <w:rFonts w:ascii="Times New Roman" w:hAnsi="Times New Roman"/>
          <w:sz w:val="24"/>
          <w:szCs w:val="24"/>
        </w:rPr>
        <w:t xml:space="preserve">agora </w:t>
      </w:r>
      <w:r w:rsidR="00076E0C">
        <w:rPr>
          <w:rFonts w:ascii="Times New Roman" w:hAnsi="Times New Roman"/>
          <w:sz w:val="24"/>
          <w:szCs w:val="24"/>
        </w:rPr>
        <w:t>formam desenhos geométricos que decora</w:t>
      </w:r>
      <w:r w:rsidR="00B525A8">
        <w:rPr>
          <w:rFonts w:ascii="Times New Roman" w:hAnsi="Times New Roman"/>
          <w:sz w:val="24"/>
          <w:szCs w:val="24"/>
        </w:rPr>
        <w:t>va</w:t>
      </w:r>
      <w:r w:rsidR="00076E0C">
        <w:rPr>
          <w:rFonts w:ascii="Times New Roman" w:hAnsi="Times New Roman"/>
          <w:sz w:val="24"/>
          <w:szCs w:val="24"/>
        </w:rPr>
        <w:t xml:space="preserve">m a sala da exposição, indiciando o desarmamento dos povos indígenas e o triunfo da guerra sobre eles. </w:t>
      </w:r>
    </w:p>
    <w:p w14:paraId="56DCA2BD" w14:textId="77777777" w:rsidR="00DF20F7" w:rsidRDefault="00DF20F7" w:rsidP="004A2BA8">
      <w:pPr>
        <w:pStyle w:val="SemEspaamento"/>
        <w:spacing w:line="360" w:lineRule="auto"/>
        <w:ind w:firstLine="708"/>
        <w:jc w:val="both"/>
        <w:rPr>
          <w:rFonts w:ascii="Times New Roman" w:hAnsi="Times New Roman"/>
          <w:sz w:val="24"/>
          <w:szCs w:val="24"/>
        </w:rPr>
      </w:pPr>
    </w:p>
    <w:p w14:paraId="7C93168A" w14:textId="77777777" w:rsidR="001F5199" w:rsidRDefault="001F5199" w:rsidP="004A2BA8">
      <w:pPr>
        <w:pStyle w:val="SemEspaamento"/>
        <w:spacing w:line="360" w:lineRule="auto"/>
        <w:ind w:firstLine="708"/>
        <w:jc w:val="both"/>
        <w:rPr>
          <w:rFonts w:ascii="Times New Roman" w:hAnsi="Times New Roman"/>
          <w:sz w:val="24"/>
          <w:szCs w:val="24"/>
        </w:rPr>
      </w:pPr>
    </w:p>
    <w:p w14:paraId="695C1050" w14:textId="77777777" w:rsidR="004A2BA8" w:rsidRPr="003E30AB" w:rsidRDefault="004A2BA8" w:rsidP="00B747B2">
      <w:pPr>
        <w:pStyle w:val="SemEspaamento"/>
        <w:rPr>
          <w:rFonts w:ascii="Times New Roman" w:hAnsi="Times New Roman"/>
          <w:b/>
          <w:sz w:val="20"/>
          <w:szCs w:val="20"/>
        </w:rPr>
      </w:pPr>
      <w:r w:rsidRPr="003E30AB">
        <w:rPr>
          <w:rFonts w:ascii="Times New Roman" w:hAnsi="Times New Roman"/>
          <w:b/>
          <w:sz w:val="20"/>
          <w:szCs w:val="20"/>
        </w:rPr>
        <w:lastRenderedPageBreak/>
        <w:t xml:space="preserve">Figura </w:t>
      </w:r>
      <w:r w:rsidR="00BF1C05" w:rsidRPr="003E30AB">
        <w:rPr>
          <w:rFonts w:ascii="Times New Roman" w:hAnsi="Times New Roman"/>
          <w:b/>
          <w:sz w:val="20"/>
          <w:szCs w:val="20"/>
        </w:rPr>
        <w:t>4</w:t>
      </w:r>
      <w:r w:rsidR="003547E3" w:rsidRPr="003E30AB">
        <w:rPr>
          <w:rFonts w:ascii="Times New Roman" w:hAnsi="Times New Roman"/>
          <w:b/>
          <w:sz w:val="20"/>
          <w:szCs w:val="20"/>
        </w:rPr>
        <w:t xml:space="preserve"> – 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0BEABD3C" w14:textId="77777777" w:rsidR="004A2BA8" w:rsidRDefault="004A2BA8" w:rsidP="004A2BA8">
      <w:pPr>
        <w:pStyle w:val="SemEspaamento"/>
        <w:jc w:val="center"/>
        <w:rPr>
          <w:rFonts w:ascii="Times New Roman" w:hAnsi="Times New Roman"/>
        </w:rPr>
      </w:pPr>
    </w:p>
    <w:p w14:paraId="476A570D" w14:textId="77777777" w:rsidR="004A2BA8" w:rsidRDefault="004A2BA8" w:rsidP="001F5199">
      <w:pPr>
        <w:pStyle w:val="SemEspaamento"/>
        <w:rPr>
          <w:rFonts w:ascii="Times New Roman" w:hAnsi="Times New Roman"/>
        </w:rPr>
      </w:pPr>
      <w:r>
        <w:rPr>
          <w:noProof/>
          <w:lang w:eastAsia="pt-BR"/>
        </w:rPr>
        <w:drawing>
          <wp:inline distT="0" distB="0" distL="0" distR="0" wp14:anchorId="18B255C1" wp14:editId="7A549C88">
            <wp:extent cx="4965700" cy="3667283"/>
            <wp:effectExtent l="0" t="0" r="6350" b="9525"/>
            <wp:docPr id="5" name="Imagem 5" descr="http://objdigital.bn.br/acervo_digital/div_iconografia/icon883931/icon88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jdigital.bn.br/acervo_digital/div_iconografia/icon883931/icon88393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9148" t="30226" r="28602" b="30903"/>
                    <a:stretch/>
                  </pic:blipFill>
                  <pic:spPr bwMode="auto">
                    <a:xfrm>
                      <a:off x="0" y="0"/>
                      <a:ext cx="4987727" cy="3683551"/>
                    </a:xfrm>
                    <a:prstGeom prst="rect">
                      <a:avLst/>
                    </a:prstGeom>
                    <a:noFill/>
                    <a:ln>
                      <a:noFill/>
                    </a:ln>
                    <a:extLst>
                      <a:ext uri="{53640926-AAD7-44D8-BBD7-CCE9431645EC}">
                        <a14:shadowObscured xmlns:a14="http://schemas.microsoft.com/office/drawing/2010/main"/>
                      </a:ext>
                    </a:extLst>
                  </pic:spPr>
                </pic:pic>
              </a:graphicData>
            </a:graphic>
          </wp:inline>
        </w:drawing>
      </w:r>
    </w:p>
    <w:p w14:paraId="559A66A9" w14:textId="77777777" w:rsidR="00B747B2" w:rsidRDefault="00B747B2" w:rsidP="00B747B2">
      <w:pPr>
        <w:pStyle w:val="SemEspaamento"/>
        <w:rPr>
          <w:rFonts w:ascii="Times New Roman" w:hAnsi="Times New Roman"/>
        </w:rPr>
      </w:pPr>
    </w:p>
    <w:p w14:paraId="1F61528A" w14:textId="77777777" w:rsidR="00C437EF" w:rsidRDefault="00C437EF" w:rsidP="00C437EF">
      <w:pPr>
        <w:pStyle w:val="SemEspaamento"/>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73A8363F" w14:textId="77777777" w:rsidR="00C437EF" w:rsidRPr="00081FEF" w:rsidRDefault="00C437EF" w:rsidP="00C437EF">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CD20CA2"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0D83B2D6" w14:textId="77777777" w:rsidR="00112AA6" w:rsidRDefault="00112AA6" w:rsidP="00C437EF">
      <w:pPr>
        <w:pStyle w:val="SemEspaamento"/>
        <w:rPr>
          <w:rFonts w:ascii="Times New Roman" w:hAnsi="Times New Roman"/>
        </w:rPr>
      </w:pPr>
    </w:p>
    <w:p w14:paraId="4F6ACC44" w14:textId="77777777" w:rsidR="001F5199" w:rsidRDefault="001F5199" w:rsidP="00C437EF">
      <w:pPr>
        <w:pStyle w:val="SemEspaamento"/>
        <w:rPr>
          <w:rFonts w:ascii="Times New Roman" w:hAnsi="Times New Roman"/>
        </w:rPr>
      </w:pPr>
    </w:p>
    <w:p w14:paraId="10707271" w14:textId="77777777" w:rsidR="00112AA6" w:rsidRDefault="00112AA6" w:rsidP="00C437EF">
      <w:pPr>
        <w:pStyle w:val="SemEspaamento"/>
        <w:rPr>
          <w:rFonts w:ascii="Times New Roman" w:hAnsi="Times New Roman"/>
        </w:rPr>
      </w:pPr>
    </w:p>
    <w:p w14:paraId="44E32374" w14:textId="79D11306" w:rsidR="00076E0C" w:rsidRDefault="00076E0C" w:rsidP="00076E0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Duas das panóplias que aparecem ao fundo da figura </w:t>
      </w:r>
      <w:r w:rsidR="00BF1C05">
        <w:rPr>
          <w:rFonts w:ascii="Times New Roman" w:hAnsi="Times New Roman"/>
          <w:sz w:val="24"/>
          <w:szCs w:val="24"/>
        </w:rPr>
        <w:t>4</w:t>
      </w:r>
      <w:r>
        <w:rPr>
          <w:rFonts w:ascii="Times New Roman" w:hAnsi="Times New Roman"/>
          <w:sz w:val="24"/>
          <w:szCs w:val="24"/>
        </w:rPr>
        <w:t xml:space="preserve"> foram centralizadas em outras fotos de Ferrez, que possivelmente intencion</w:t>
      </w:r>
      <w:r w:rsidR="00710C99">
        <w:rPr>
          <w:rFonts w:ascii="Times New Roman" w:hAnsi="Times New Roman"/>
          <w:sz w:val="24"/>
          <w:szCs w:val="24"/>
        </w:rPr>
        <w:t>ou</w:t>
      </w:r>
      <w:r>
        <w:rPr>
          <w:rFonts w:ascii="Times New Roman" w:hAnsi="Times New Roman"/>
          <w:sz w:val="24"/>
          <w:szCs w:val="24"/>
        </w:rPr>
        <w:t xml:space="preserve"> chamar a atenção para os detalhes do que estava colocado neste tipo de estrutura expositiva, conforme se vê nas figuras </w:t>
      </w:r>
      <w:r w:rsidR="00BF1C05">
        <w:rPr>
          <w:rFonts w:ascii="Times New Roman" w:hAnsi="Times New Roman"/>
          <w:sz w:val="24"/>
          <w:szCs w:val="24"/>
        </w:rPr>
        <w:t>5</w:t>
      </w:r>
      <w:r>
        <w:rPr>
          <w:rFonts w:ascii="Times New Roman" w:hAnsi="Times New Roman"/>
          <w:sz w:val="24"/>
          <w:szCs w:val="24"/>
        </w:rPr>
        <w:t xml:space="preserve"> e </w:t>
      </w:r>
      <w:r w:rsidR="00BF1C05">
        <w:rPr>
          <w:rFonts w:ascii="Times New Roman" w:hAnsi="Times New Roman"/>
          <w:sz w:val="24"/>
          <w:szCs w:val="24"/>
        </w:rPr>
        <w:t>6</w:t>
      </w:r>
      <w:r>
        <w:rPr>
          <w:rFonts w:ascii="Times New Roman" w:hAnsi="Times New Roman"/>
          <w:sz w:val="24"/>
          <w:szCs w:val="24"/>
        </w:rPr>
        <w:t>.</w:t>
      </w:r>
    </w:p>
    <w:p w14:paraId="58D40124" w14:textId="77777777" w:rsidR="00076E0C" w:rsidRDefault="00076E0C" w:rsidP="00C437EF">
      <w:pPr>
        <w:pStyle w:val="SemEspaamento"/>
        <w:rPr>
          <w:rFonts w:ascii="Times New Roman" w:hAnsi="Times New Roman"/>
        </w:rPr>
      </w:pPr>
    </w:p>
    <w:p w14:paraId="48103609" w14:textId="77777777" w:rsidR="001F5199" w:rsidRDefault="001F5199" w:rsidP="00C437EF">
      <w:pPr>
        <w:pStyle w:val="SemEspaamento"/>
        <w:rPr>
          <w:rFonts w:ascii="Times New Roman" w:hAnsi="Times New Roman"/>
        </w:rPr>
      </w:pPr>
    </w:p>
    <w:p w14:paraId="6127938F" w14:textId="77777777" w:rsidR="001F5199" w:rsidRDefault="001F5199" w:rsidP="00C437EF">
      <w:pPr>
        <w:pStyle w:val="SemEspaamento"/>
        <w:rPr>
          <w:rFonts w:ascii="Times New Roman" w:hAnsi="Times New Roman"/>
        </w:rPr>
      </w:pPr>
    </w:p>
    <w:p w14:paraId="3B299CE4" w14:textId="77777777" w:rsidR="001F5199" w:rsidRDefault="001F5199" w:rsidP="00C437EF">
      <w:pPr>
        <w:pStyle w:val="SemEspaamento"/>
        <w:rPr>
          <w:rFonts w:ascii="Times New Roman" w:hAnsi="Times New Roman"/>
        </w:rPr>
      </w:pPr>
    </w:p>
    <w:p w14:paraId="03239EE5" w14:textId="77777777" w:rsidR="001F5199" w:rsidRDefault="001F5199" w:rsidP="00C437EF">
      <w:pPr>
        <w:pStyle w:val="SemEspaamento"/>
        <w:rPr>
          <w:rFonts w:ascii="Times New Roman" w:hAnsi="Times New Roman"/>
        </w:rPr>
      </w:pPr>
    </w:p>
    <w:p w14:paraId="1B58C953" w14:textId="77777777" w:rsidR="001F5199" w:rsidRDefault="001F5199" w:rsidP="00C437EF">
      <w:pPr>
        <w:pStyle w:val="SemEspaamento"/>
        <w:rPr>
          <w:rFonts w:ascii="Times New Roman" w:hAnsi="Times New Roman"/>
        </w:rPr>
      </w:pPr>
    </w:p>
    <w:p w14:paraId="29EC65B0" w14:textId="77777777" w:rsidR="001F5199" w:rsidRDefault="001F5199" w:rsidP="00C437EF">
      <w:pPr>
        <w:pStyle w:val="SemEspaamento"/>
        <w:rPr>
          <w:rFonts w:ascii="Times New Roman" w:hAnsi="Times New Roman"/>
        </w:rPr>
      </w:pPr>
    </w:p>
    <w:p w14:paraId="15A55622" w14:textId="77777777" w:rsidR="001F5199" w:rsidRDefault="001F5199" w:rsidP="00C437EF">
      <w:pPr>
        <w:pStyle w:val="SemEspaamento"/>
        <w:rPr>
          <w:rFonts w:ascii="Times New Roman" w:hAnsi="Times New Roman"/>
        </w:rPr>
      </w:pPr>
    </w:p>
    <w:p w14:paraId="507B0003" w14:textId="77777777" w:rsidR="001F5199" w:rsidRDefault="001F5199" w:rsidP="00C437EF">
      <w:pPr>
        <w:pStyle w:val="SemEspaamento"/>
        <w:rPr>
          <w:rFonts w:ascii="Times New Roman" w:hAnsi="Times New Roman"/>
        </w:rPr>
      </w:pPr>
    </w:p>
    <w:p w14:paraId="67E02F22" w14:textId="77777777" w:rsidR="001F5199" w:rsidRDefault="001F5199" w:rsidP="00C437EF">
      <w:pPr>
        <w:pStyle w:val="SemEspaamento"/>
        <w:rPr>
          <w:rFonts w:ascii="Times New Roman" w:hAnsi="Times New Roman"/>
        </w:rPr>
      </w:pPr>
    </w:p>
    <w:p w14:paraId="418FA8AF" w14:textId="77777777" w:rsidR="001F5199" w:rsidRDefault="001F5199" w:rsidP="00C437EF">
      <w:pPr>
        <w:pStyle w:val="SemEspaamento"/>
        <w:rPr>
          <w:rFonts w:ascii="Times New Roman" w:hAnsi="Times New Roman"/>
        </w:rPr>
      </w:pPr>
    </w:p>
    <w:p w14:paraId="23D43BA0" w14:textId="77777777" w:rsidR="001F5199" w:rsidRDefault="001F5199" w:rsidP="00C437EF">
      <w:pPr>
        <w:pStyle w:val="SemEspaamento"/>
        <w:rPr>
          <w:rFonts w:ascii="Times New Roman" w:hAnsi="Times New Roman"/>
        </w:rPr>
      </w:pPr>
    </w:p>
    <w:p w14:paraId="41025E59" w14:textId="77777777" w:rsidR="001F5199" w:rsidRDefault="001F5199" w:rsidP="00C437EF">
      <w:pPr>
        <w:pStyle w:val="SemEspaamento"/>
        <w:rPr>
          <w:rFonts w:ascii="Times New Roman" w:hAnsi="Times New Roman"/>
        </w:rPr>
      </w:pPr>
    </w:p>
    <w:p w14:paraId="42DEC8D2" w14:textId="77777777" w:rsidR="001F5199" w:rsidRDefault="001F5199" w:rsidP="00C437EF">
      <w:pPr>
        <w:pStyle w:val="SemEspaamento"/>
        <w:rPr>
          <w:rFonts w:ascii="Times New Roman" w:hAnsi="Times New Roman"/>
        </w:rPr>
      </w:pPr>
    </w:p>
    <w:p w14:paraId="40A878A3" w14:textId="77777777" w:rsidR="001F5199" w:rsidRDefault="001F5199" w:rsidP="00C437EF">
      <w:pPr>
        <w:pStyle w:val="SemEspaamento"/>
        <w:rPr>
          <w:rFonts w:ascii="Times New Roman" w:hAnsi="Times New Roman"/>
        </w:rPr>
      </w:pPr>
    </w:p>
    <w:p w14:paraId="29E89174" w14:textId="77777777" w:rsidR="001F5199" w:rsidRDefault="001F5199" w:rsidP="00C437EF">
      <w:pPr>
        <w:pStyle w:val="SemEspaamento"/>
        <w:rPr>
          <w:rFonts w:ascii="Times New Roman" w:hAnsi="Times New Roman"/>
        </w:rPr>
      </w:pPr>
    </w:p>
    <w:p w14:paraId="28E2D049" w14:textId="77777777" w:rsidR="004A2BA8" w:rsidRDefault="004A2BA8" w:rsidP="00C31A5E">
      <w:pPr>
        <w:pStyle w:val="SemEspaamento"/>
        <w:rPr>
          <w:rFonts w:ascii="Times New Roman" w:hAnsi="Times New Roman"/>
          <w:b/>
          <w:sz w:val="20"/>
          <w:szCs w:val="20"/>
        </w:rPr>
      </w:pPr>
      <w:r w:rsidRPr="003E30AB">
        <w:rPr>
          <w:rFonts w:ascii="Times New Roman" w:hAnsi="Times New Roman"/>
          <w:b/>
        </w:rPr>
        <w:lastRenderedPageBreak/>
        <w:t xml:space="preserve">Figura </w:t>
      </w:r>
      <w:r w:rsidR="00BF1C05" w:rsidRPr="003E30AB">
        <w:rPr>
          <w:rFonts w:ascii="Times New Roman" w:hAnsi="Times New Roman"/>
          <w:b/>
        </w:rPr>
        <w:t>5</w:t>
      </w:r>
      <w:r w:rsidR="003547E3" w:rsidRPr="003E30AB">
        <w:rPr>
          <w:rFonts w:ascii="Times New Roman" w:hAnsi="Times New Roman"/>
          <w:b/>
        </w:rPr>
        <w:t xml:space="preserve"> – </w:t>
      </w:r>
      <w:r w:rsidR="003547E3" w:rsidRPr="003E30AB">
        <w:rPr>
          <w:rFonts w:ascii="Times New Roman" w:hAnsi="Times New Roman"/>
          <w:b/>
          <w:sz w:val="20"/>
          <w:szCs w:val="20"/>
        </w:rPr>
        <w:t>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74396847" w14:textId="77777777" w:rsidR="001F5199" w:rsidRPr="003E30AB" w:rsidRDefault="001F5199" w:rsidP="00B747B2">
      <w:pPr>
        <w:pStyle w:val="SemEspaamento"/>
        <w:ind w:firstLine="708"/>
        <w:rPr>
          <w:rFonts w:ascii="Times New Roman" w:hAnsi="Times New Roman"/>
          <w:b/>
          <w:sz w:val="20"/>
          <w:szCs w:val="20"/>
        </w:rPr>
      </w:pPr>
    </w:p>
    <w:p w14:paraId="35BFAB5B" w14:textId="77777777" w:rsidR="004A2BA8" w:rsidRDefault="004A2BA8" w:rsidP="001F5199">
      <w:pPr>
        <w:pStyle w:val="SemEspaamento"/>
        <w:rPr>
          <w:rFonts w:ascii="Times New Roman" w:hAnsi="Times New Roman"/>
        </w:rPr>
      </w:pPr>
      <w:r>
        <w:rPr>
          <w:noProof/>
          <w:lang w:eastAsia="pt-BR"/>
        </w:rPr>
        <w:drawing>
          <wp:inline distT="0" distB="0" distL="0" distR="0" wp14:anchorId="20CF9971" wp14:editId="7060F4A2">
            <wp:extent cx="3708400" cy="4764204"/>
            <wp:effectExtent l="0" t="0" r="6350" b="0"/>
            <wp:docPr id="4" name="Imagem 4" descr="http://objdigital.bn.br/acervo_digital/div_iconografia/icon883923/icon88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jdigital.bn.br/acervo_digital/div_iconografia/icon883923/icon88392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895" t="28931" r="30360" b="29742"/>
                    <a:stretch/>
                  </pic:blipFill>
                  <pic:spPr bwMode="auto">
                    <a:xfrm>
                      <a:off x="0" y="0"/>
                      <a:ext cx="3718188" cy="4776778"/>
                    </a:xfrm>
                    <a:prstGeom prst="rect">
                      <a:avLst/>
                    </a:prstGeom>
                    <a:noFill/>
                    <a:ln>
                      <a:noFill/>
                    </a:ln>
                    <a:extLst>
                      <a:ext uri="{53640926-AAD7-44D8-BBD7-CCE9431645EC}">
                        <a14:shadowObscured xmlns:a14="http://schemas.microsoft.com/office/drawing/2010/main"/>
                      </a:ext>
                    </a:extLst>
                  </pic:spPr>
                </pic:pic>
              </a:graphicData>
            </a:graphic>
          </wp:inline>
        </w:drawing>
      </w:r>
    </w:p>
    <w:p w14:paraId="151DA0B2" w14:textId="77777777" w:rsidR="004A2BA8" w:rsidRDefault="004A2BA8" w:rsidP="004A2BA8">
      <w:pPr>
        <w:pStyle w:val="SemEspaamento"/>
        <w:jc w:val="center"/>
        <w:rPr>
          <w:rFonts w:ascii="Times New Roman" w:hAnsi="Times New Roman"/>
        </w:rPr>
      </w:pPr>
    </w:p>
    <w:p w14:paraId="2CAA8FF4" w14:textId="77777777" w:rsidR="00C437EF" w:rsidRDefault="00C437EF" w:rsidP="001F5199">
      <w:pPr>
        <w:pStyle w:val="SemEspaamento"/>
        <w:ind w:right="707"/>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5EAF27AC" w14:textId="77777777" w:rsidR="001F5199" w:rsidRDefault="00C437EF" w:rsidP="001F5199">
      <w:pPr>
        <w:pStyle w:val="SemEspaamento"/>
        <w:ind w:right="707"/>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713B67C8" w14:textId="2865A672" w:rsidR="008D6C8A" w:rsidRPr="001F5199" w:rsidRDefault="008D6C8A" w:rsidP="001F5199">
      <w:pPr>
        <w:pStyle w:val="SemEspaamento"/>
        <w:ind w:right="707"/>
        <w:rPr>
          <w:rFonts w:ascii="Times New Roman" w:hAnsi="Times New Roman"/>
          <w:sz w:val="20"/>
          <w:szCs w:val="20"/>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2E32C67D" w14:textId="77777777" w:rsidR="00710C99" w:rsidRDefault="00710C99" w:rsidP="00C437EF">
      <w:pPr>
        <w:pStyle w:val="SemEspaamento"/>
        <w:ind w:left="709" w:right="707"/>
        <w:jc w:val="both"/>
        <w:rPr>
          <w:rFonts w:ascii="Times New Roman" w:hAnsi="Times New Roman"/>
        </w:rPr>
      </w:pPr>
    </w:p>
    <w:p w14:paraId="76EC8165" w14:textId="77777777" w:rsidR="001F5199" w:rsidRDefault="001F5199" w:rsidP="00C437EF">
      <w:pPr>
        <w:pStyle w:val="SemEspaamento"/>
        <w:ind w:left="709" w:right="707"/>
        <w:jc w:val="both"/>
        <w:rPr>
          <w:rFonts w:ascii="Times New Roman" w:hAnsi="Times New Roman"/>
        </w:rPr>
      </w:pPr>
    </w:p>
    <w:p w14:paraId="5AB83908" w14:textId="77777777" w:rsidR="001F5199" w:rsidRDefault="001F5199" w:rsidP="00C437EF">
      <w:pPr>
        <w:pStyle w:val="SemEspaamento"/>
        <w:ind w:left="709" w:right="707"/>
        <w:jc w:val="both"/>
        <w:rPr>
          <w:rFonts w:ascii="Times New Roman" w:hAnsi="Times New Roman"/>
        </w:rPr>
      </w:pPr>
    </w:p>
    <w:p w14:paraId="4A7D5A45" w14:textId="77777777" w:rsidR="001F5199" w:rsidRDefault="001F5199" w:rsidP="00C437EF">
      <w:pPr>
        <w:pStyle w:val="SemEspaamento"/>
        <w:ind w:left="709" w:right="707"/>
        <w:jc w:val="both"/>
        <w:rPr>
          <w:rFonts w:ascii="Times New Roman" w:hAnsi="Times New Roman"/>
        </w:rPr>
      </w:pPr>
    </w:p>
    <w:p w14:paraId="14C72B5B" w14:textId="77777777" w:rsidR="001F5199" w:rsidRDefault="001F5199" w:rsidP="00C437EF">
      <w:pPr>
        <w:pStyle w:val="SemEspaamento"/>
        <w:ind w:left="709" w:right="707"/>
        <w:jc w:val="both"/>
        <w:rPr>
          <w:rFonts w:ascii="Times New Roman" w:hAnsi="Times New Roman"/>
        </w:rPr>
      </w:pPr>
    </w:p>
    <w:p w14:paraId="4FF79383" w14:textId="77777777" w:rsidR="001F5199" w:rsidRDefault="001F5199" w:rsidP="00C437EF">
      <w:pPr>
        <w:pStyle w:val="SemEspaamento"/>
        <w:ind w:left="709" w:right="707"/>
        <w:jc w:val="both"/>
        <w:rPr>
          <w:rFonts w:ascii="Times New Roman" w:hAnsi="Times New Roman"/>
        </w:rPr>
      </w:pPr>
    </w:p>
    <w:p w14:paraId="09D85C50" w14:textId="77777777" w:rsidR="001F5199" w:rsidRDefault="001F5199" w:rsidP="00C437EF">
      <w:pPr>
        <w:pStyle w:val="SemEspaamento"/>
        <w:ind w:left="709" w:right="707"/>
        <w:jc w:val="both"/>
        <w:rPr>
          <w:rFonts w:ascii="Times New Roman" w:hAnsi="Times New Roman"/>
        </w:rPr>
      </w:pPr>
    </w:p>
    <w:p w14:paraId="38088BAD" w14:textId="77777777" w:rsidR="001F5199" w:rsidRDefault="001F5199" w:rsidP="00C437EF">
      <w:pPr>
        <w:pStyle w:val="SemEspaamento"/>
        <w:ind w:left="709" w:right="707"/>
        <w:jc w:val="both"/>
        <w:rPr>
          <w:rFonts w:ascii="Times New Roman" w:hAnsi="Times New Roman"/>
        </w:rPr>
      </w:pPr>
    </w:p>
    <w:p w14:paraId="3B45EA80" w14:textId="77777777" w:rsidR="001F5199" w:rsidRDefault="001F5199" w:rsidP="00C437EF">
      <w:pPr>
        <w:pStyle w:val="SemEspaamento"/>
        <w:ind w:left="709" w:right="707"/>
        <w:jc w:val="both"/>
        <w:rPr>
          <w:rFonts w:ascii="Times New Roman" w:hAnsi="Times New Roman"/>
        </w:rPr>
      </w:pPr>
    </w:p>
    <w:p w14:paraId="71EFFBAB" w14:textId="77777777" w:rsidR="001F5199" w:rsidRDefault="001F5199" w:rsidP="00C437EF">
      <w:pPr>
        <w:pStyle w:val="SemEspaamento"/>
        <w:ind w:left="709" w:right="707"/>
        <w:jc w:val="both"/>
        <w:rPr>
          <w:rFonts w:ascii="Times New Roman" w:hAnsi="Times New Roman"/>
        </w:rPr>
      </w:pPr>
    </w:p>
    <w:p w14:paraId="1632C7CD" w14:textId="77777777" w:rsidR="001F5199" w:rsidRDefault="001F5199" w:rsidP="00C437EF">
      <w:pPr>
        <w:pStyle w:val="SemEspaamento"/>
        <w:ind w:left="709" w:right="707"/>
        <w:jc w:val="both"/>
        <w:rPr>
          <w:rFonts w:ascii="Times New Roman" w:hAnsi="Times New Roman"/>
        </w:rPr>
      </w:pPr>
    </w:p>
    <w:p w14:paraId="52E6D451" w14:textId="77777777" w:rsidR="001F5199" w:rsidRDefault="001F5199" w:rsidP="00C437EF">
      <w:pPr>
        <w:pStyle w:val="SemEspaamento"/>
        <w:ind w:left="709" w:right="707"/>
        <w:jc w:val="both"/>
        <w:rPr>
          <w:rFonts w:ascii="Times New Roman" w:hAnsi="Times New Roman"/>
        </w:rPr>
      </w:pPr>
    </w:p>
    <w:p w14:paraId="54E9D15A" w14:textId="77777777" w:rsidR="001F5199" w:rsidRDefault="001F5199" w:rsidP="00C437EF">
      <w:pPr>
        <w:pStyle w:val="SemEspaamento"/>
        <w:ind w:left="709" w:right="707"/>
        <w:jc w:val="both"/>
        <w:rPr>
          <w:rFonts w:ascii="Times New Roman" w:hAnsi="Times New Roman"/>
        </w:rPr>
      </w:pPr>
    </w:p>
    <w:p w14:paraId="15E5B59E" w14:textId="77777777" w:rsidR="001F5199" w:rsidRDefault="001F5199" w:rsidP="00C437EF">
      <w:pPr>
        <w:pStyle w:val="SemEspaamento"/>
        <w:ind w:left="709" w:right="707"/>
        <w:jc w:val="both"/>
        <w:rPr>
          <w:rFonts w:ascii="Times New Roman" w:hAnsi="Times New Roman"/>
        </w:rPr>
      </w:pPr>
    </w:p>
    <w:p w14:paraId="32450D2B" w14:textId="77777777" w:rsidR="001F5199" w:rsidRDefault="001F5199" w:rsidP="00C437EF">
      <w:pPr>
        <w:pStyle w:val="SemEspaamento"/>
        <w:ind w:left="709" w:right="707"/>
        <w:jc w:val="both"/>
        <w:rPr>
          <w:rFonts w:ascii="Times New Roman" w:hAnsi="Times New Roman"/>
        </w:rPr>
      </w:pPr>
    </w:p>
    <w:p w14:paraId="20E3D5E9" w14:textId="77777777" w:rsidR="00C31A5E" w:rsidRDefault="00C31A5E" w:rsidP="00B747B2">
      <w:pPr>
        <w:pStyle w:val="SemEspaamento"/>
        <w:ind w:firstLine="708"/>
        <w:rPr>
          <w:rFonts w:ascii="Times New Roman" w:hAnsi="Times New Roman"/>
        </w:rPr>
      </w:pPr>
    </w:p>
    <w:p w14:paraId="020E763E" w14:textId="77777777" w:rsidR="00C31A5E" w:rsidRDefault="00C31A5E" w:rsidP="00B747B2">
      <w:pPr>
        <w:pStyle w:val="SemEspaamento"/>
        <w:ind w:firstLine="708"/>
        <w:rPr>
          <w:rFonts w:ascii="Times New Roman" w:hAnsi="Times New Roman"/>
        </w:rPr>
      </w:pPr>
    </w:p>
    <w:p w14:paraId="6F2FF716" w14:textId="5F9213CD" w:rsidR="004A2BA8" w:rsidRPr="003E30AB" w:rsidRDefault="00BF1C05" w:rsidP="00C31A5E">
      <w:pPr>
        <w:pStyle w:val="SemEspaamento"/>
        <w:rPr>
          <w:rFonts w:ascii="Times New Roman" w:hAnsi="Times New Roman"/>
          <w:b/>
          <w:sz w:val="20"/>
          <w:szCs w:val="20"/>
        </w:rPr>
      </w:pPr>
      <w:r w:rsidRPr="003E30AB">
        <w:rPr>
          <w:rFonts w:ascii="Times New Roman" w:hAnsi="Times New Roman"/>
          <w:b/>
          <w:sz w:val="20"/>
          <w:szCs w:val="20"/>
        </w:rPr>
        <w:lastRenderedPageBreak/>
        <w:t>Figura 6</w:t>
      </w:r>
      <w:r w:rsidR="009135BF" w:rsidRPr="003E30AB">
        <w:rPr>
          <w:rFonts w:ascii="Times New Roman" w:hAnsi="Times New Roman"/>
          <w:b/>
          <w:sz w:val="20"/>
          <w:szCs w:val="20"/>
        </w:rPr>
        <w:t xml:space="preserve"> – </w:t>
      </w:r>
      <w:r w:rsidR="004A2BA8" w:rsidRPr="003E30AB">
        <w:rPr>
          <w:rFonts w:ascii="Times New Roman" w:hAnsi="Times New Roman"/>
          <w:b/>
          <w:sz w:val="20"/>
          <w:szCs w:val="20"/>
        </w:rPr>
        <w:t xml:space="preserve">Sala Rodrigues Ferreira </w:t>
      </w:r>
      <w:r w:rsidR="009135BF" w:rsidRPr="003E30AB">
        <w:rPr>
          <w:rFonts w:ascii="Times New Roman" w:hAnsi="Times New Roman"/>
          <w:b/>
          <w:sz w:val="20"/>
          <w:szCs w:val="20"/>
        </w:rPr>
        <w:t>(</w:t>
      </w:r>
      <w:r w:rsidR="004A2BA8" w:rsidRPr="003E30AB">
        <w:rPr>
          <w:rFonts w:ascii="Times New Roman" w:hAnsi="Times New Roman"/>
          <w:b/>
          <w:sz w:val="20"/>
          <w:szCs w:val="20"/>
        </w:rPr>
        <w:t>Etnografia</w:t>
      </w:r>
      <w:r w:rsidR="009135BF" w:rsidRPr="003E30AB">
        <w:rPr>
          <w:rFonts w:ascii="Times New Roman" w:hAnsi="Times New Roman"/>
          <w:b/>
          <w:sz w:val="20"/>
          <w:szCs w:val="20"/>
        </w:rPr>
        <w:t>)</w:t>
      </w:r>
    </w:p>
    <w:p w14:paraId="1E26EB06" w14:textId="77777777" w:rsidR="004A2BA8" w:rsidRDefault="004A2BA8" w:rsidP="00B747B2">
      <w:pPr>
        <w:pStyle w:val="SemEspaamento"/>
        <w:rPr>
          <w:rFonts w:ascii="Times New Roman" w:hAnsi="Times New Roman"/>
        </w:rPr>
      </w:pPr>
    </w:p>
    <w:p w14:paraId="56130B89" w14:textId="77777777" w:rsidR="004A2BA8" w:rsidRDefault="004A2BA8" w:rsidP="001F5199">
      <w:pPr>
        <w:pStyle w:val="SemEspaamento"/>
        <w:rPr>
          <w:rFonts w:ascii="Times New Roman" w:hAnsi="Times New Roman"/>
        </w:rPr>
      </w:pPr>
      <w:r>
        <w:rPr>
          <w:noProof/>
          <w:lang w:eastAsia="pt-BR"/>
        </w:rPr>
        <w:drawing>
          <wp:inline distT="0" distB="0" distL="0" distR="0" wp14:anchorId="09BF7DE4" wp14:editId="12114313">
            <wp:extent cx="3999051" cy="5086350"/>
            <wp:effectExtent l="0" t="0" r="1905" b="0"/>
            <wp:docPr id="1" name="Imagem 1" descr="http://objdigital.bn.br/acervo_digital/div_iconografia/icon883927/icon88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jdigital.bn.br/acervo_digital/div_iconografia/icon883927/icon88392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713" t="30197" r="29610" b="29172"/>
                    <a:stretch/>
                  </pic:blipFill>
                  <pic:spPr bwMode="auto">
                    <a:xfrm>
                      <a:off x="0" y="0"/>
                      <a:ext cx="4004017" cy="5092666"/>
                    </a:xfrm>
                    <a:prstGeom prst="rect">
                      <a:avLst/>
                    </a:prstGeom>
                    <a:noFill/>
                    <a:ln>
                      <a:noFill/>
                    </a:ln>
                    <a:extLst>
                      <a:ext uri="{53640926-AAD7-44D8-BBD7-CCE9431645EC}">
                        <a14:shadowObscured xmlns:a14="http://schemas.microsoft.com/office/drawing/2010/main"/>
                      </a:ext>
                    </a:extLst>
                  </pic:spPr>
                </pic:pic>
              </a:graphicData>
            </a:graphic>
          </wp:inline>
        </w:drawing>
      </w:r>
    </w:p>
    <w:p w14:paraId="33AE761D" w14:textId="77777777" w:rsidR="004A2BA8" w:rsidRPr="001D0435" w:rsidRDefault="004A2BA8" w:rsidP="004A2BA8">
      <w:pPr>
        <w:pStyle w:val="SemEspaamento"/>
        <w:jc w:val="center"/>
        <w:rPr>
          <w:rFonts w:ascii="Times New Roman" w:hAnsi="Times New Roman"/>
          <w:sz w:val="16"/>
          <w:szCs w:val="16"/>
        </w:rPr>
      </w:pPr>
    </w:p>
    <w:p w14:paraId="46F60D3A" w14:textId="77777777" w:rsidR="00C437EF" w:rsidRDefault="00C437EF" w:rsidP="001F5199">
      <w:pPr>
        <w:pStyle w:val="SemEspaamento"/>
        <w:ind w:right="566"/>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686649FA" w14:textId="77777777" w:rsidR="00C437EF" w:rsidRPr="00081FEF" w:rsidRDefault="00C437EF" w:rsidP="001F5199">
      <w:pPr>
        <w:pStyle w:val="SemEspaamento"/>
        <w:ind w:right="566"/>
        <w:jc w:val="both"/>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9C64D33" w14:textId="3165E27B"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6A6164F5" w14:textId="77777777" w:rsidR="004A2BA8" w:rsidRPr="001D0435" w:rsidRDefault="004A2BA8" w:rsidP="001D0435">
      <w:pPr>
        <w:pStyle w:val="SemEspaamento"/>
      </w:pPr>
    </w:p>
    <w:p w14:paraId="356AF793" w14:textId="77777777" w:rsidR="004A2BA8" w:rsidRDefault="004A2BA8" w:rsidP="001D0435">
      <w:pPr>
        <w:pStyle w:val="SemEspaamento"/>
      </w:pPr>
    </w:p>
    <w:p w14:paraId="63A8A3CF" w14:textId="7F0A9035" w:rsidR="004A2BA8" w:rsidRPr="00F91BD9" w:rsidRDefault="004A2BA8" w:rsidP="004A2BA8">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 xml:space="preserve">Há </w:t>
      </w:r>
      <w:r w:rsidR="00A76981">
        <w:rPr>
          <w:rFonts w:ascii="Times New Roman" w:hAnsi="Times New Roman"/>
          <w:sz w:val="24"/>
          <w:szCs w:val="24"/>
        </w:rPr>
        <w:t xml:space="preserve">ainda um terceiro registro de </w:t>
      </w:r>
      <w:r w:rsidR="00AB69FC">
        <w:rPr>
          <w:rFonts w:ascii="Times New Roman" w:hAnsi="Times New Roman"/>
          <w:sz w:val="24"/>
          <w:szCs w:val="24"/>
        </w:rPr>
        <w:t xml:space="preserve">outras </w:t>
      </w:r>
      <w:r w:rsidR="00A76981">
        <w:rPr>
          <w:rFonts w:ascii="Times New Roman" w:hAnsi="Times New Roman"/>
          <w:sz w:val="24"/>
          <w:szCs w:val="24"/>
        </w:rPr>
        <w:t>dua</w:t>
      </w:r>
      <w:r>
        <w:rPr>
          <w:rFonts w:ascii="Times New Roman" w:hAnsi="Times New Roman"/>
          <w:sz w:val="24"/>
          <w:szCs w:val="24"/>
        </w:rPr>
        <w:t>s panóplias.</w:t>
      </w:r>
      <w:r w:rsidR="00EF179D">
        <w:rPr>
          <w:rFonts w:ascii="Times New Roman" w:hAnsi="Times New Roman"/>
          <w:sz w:val="24"/>
          <w:szCs w:val="24"/>
        </w:rPr>
        <w:t xml:space="preserve"> T</w:t>
      </w:r>
      <w:r>
        <w:rPr>
          <w:rFonts w:ascii="Times New Roman" w:hAnsi="Times New Roman"/>
          <w:sz w:val="24"/>
          <w:szCs w:val="24"/>
        </w:rPr>
        <w:t xml:space="preserve">rata-se da </w:t>
      </w:r>
      <w:r w:rsidR="00EF179D">
        <w:rPr>
          <w:rFonts w:ascii="Times New Roman" w:hAnsi="Times New Roman"/>
          <w:sz w:val="24"/>
          <w:szCs w:val="24"/>
        </w:rPr>
        <w:t xml:space="preserve">junção </w:t>
      </w:r>
      <w:r>
        <w:rPr>
          <w:rFonts w:ascii="Times New Roman" w:hAnsi="Times New Roman"/>
          <w:sz w:val="24"/>
          <w:szCs w:val="24"/>
        </w:rPr>
        <w:t>de duas fotos, formando uma imagem só</w:t>
      </w:r>
      <w:r w:rsidR="00710C99">
        <w:rPr>
          <w:rFonts w:ascii="Times New Roman" w:hAnsi="Times New Roman"/>
          <w:sz w:val="24"/>
          <w:szCs w:val="24"/>
        </w:rPr>
        <w:t xml:space="preserve"> na figura 7</w:t>
      </w:r>
      <w:r>
        <w:rPr>
          <w:rFonts w:ascii="Times New Roman" w:hAnsi="Times New Roman"/>
          <w:sz w:val="24"/>
          <w:szCs w:val="24"/>
        </w:rPr>
        <w:t xml:space="preserve">. Em </w:t>
      </w:r>
      <w:r>
        <w:rPr>
          <w:rFonts w:ascii="Times New Roman" w:hAnsi="Times New Roman"/>
          <w:i/>
          <w:sz w:val="24"/>
          <w:szCs w:val="24"/>
        </w:rPr>
        <w:t xml:space="preserve">Fastos do Museu </w:t>
      </w:r>
      <w:r w:rsidRPr="00EA2059">
        <w:rPr>
          <w:rFonts w:ascii="Times New Roman" w:hAnsi="Times New Roman"/>
          <w:i/>
          <w:sz w:val="24"/>
          <w:szCs w:val="24"/>
        </w:rPr>
        <w:t>Nacional</w:t>
      </w:r>
      <w:r>
        <w:rPr>
          <w:rFonts w:ascii="Times New Roman" w:hAnsi="Times New Roman"/>
          <w:sz w:val="24"/>
          <w:szCs w:val="24"/>
        </w:rPr>
        <w:t xml:space="preserve">, de João Batista </w:t>
      </w:r>
      <w:r w:rsidR="00EF179D">
        <w:rPr>
          <w:rFonts w:ascii="Times New Roman" w:hAnsi="Times New Roman"/>
          <w:sz w:val="24"/>
          <w:szCs w:val="24"/>
        </w:rPr>
        <w:t>de Lacerda, consta apenas a imagem</w:t>
      </w:r>
      <w:r>
        <w:rPr>
          <w:rFonts w:ascii="Times New Roman" w:hAnsi="Times New Roman"/>
          <w:sz w:val="24"/>
          <w:szCs w:val="24"/>
        </w:rPr>
        <w:t xml:space="preserve"> de um</w:t>
      </w:r>
      <w:r w:rsidR="00C30888">
        <w:rPr>
          <w:rFonts w:ascii="Times New Roman" w:hAnsi="Times New Roman"/>
          <w:sz w:val="24"/>
          <w:szCs w:val="24"/>
        </w:rPr>
        <w:t>a</w:t>
      </w:r>
      <w:r>
        <w:rPr>
          <w:rFonts w:ascii="Times New Roman" w:hAnsi="Times New Roman"/>
          <w:sz w:val="24"/>
          <w:szCs w:val="24"/>
        </w:rPr>
        <w:t xml:space="preserve"> del</w:t>
      </w:r>
      <w:r w:rsidR="00C30888">
        <w:rPr>
          <w:rFonts w:ascii="Times New Roman" w:hAnsi="Times New Roman"/>
          <w:sz w:val="24"/>
          <w:szCs w:val="24"/>
        </w:rPr>
        <w:t>a</w:t>
      </w:r>
      <w:r>
        <w:rPr>
          <w:rFonts w:ascii="Times New Roman" w:hAnsi="Times New Roman"/>
          <w:sz w:val="24"/>
          <w:szCs w:val="24"/>
        </w:rPr>
        <w:t>s.</w:t>
      </w:r>
      <w:r>
        <w:rPr>
          <w:rStyle w:val="Refdenotaderodap"/>
          <w:rFonts w:ascii="Times New Roman" w:hAnsi="Times New Roman"/>
          <w:sz w:val="24"/>
          <w:szCs w:val="24"/>
        </w:rPr>
        <w:footnoteReference w:id="179"/>
      </w:r>
      <w:r>
        <w:rPr>
          <w:rFonts w:ascii="Times New Roman" w:hAnsi="Times New Roman"/>
          <w:sz w:val="24"/>
          <w:szCs w:val="24"/>
        </w:rPr>
        <w:t xml:space="preserve"> </w:t>
      </w:r>
      <w:r w:rsidR="00C30888">
        <w:rPr>
          <w:rFonts w:ascii="Times New Roman" w:hAnsi="Times New Roman"/>
          <w:sz w:val="24"/>
          <w:szCs w:val="24"/>
        </w:rPr>
        <w:t>Amba</w:t>
      </w:r>
      <w:r w:rsidRPr="00EA2059">
        <w:rPr>
          <w:rFonts w:ascii="Times New Roman" w:hAnsi="Times New Roman"/>
          <w:sz w:val="24"/>
          <w:szCs w:val="24"/>
        </w:rPr>
        <w:t>s</w:t>
      </w:r>
      <w:r w:rsidR="00C30888">
        <w:rPr>
          <w:rFonts w:ascii="Times New Roman" w:hAnsi="Times New Roman"/>
          <w:sz w:val="24"/>
          <w:szCs w:val="24"/>
        </w:rPr>
        <w:t xml:space="preserve"> a</w:t>
      </w:r>
      <w:r w:rsidR="00EF179D">
        <w:rPr>
          <w:rFonts w:ascii="Times New Roman" w:hAnsi="Times New Roman"/>
          <w:sz w:val="24"/>
          <w:szCs w:val="24"/>
        </w:rPr>
        <w:t xml:space="preserve">s panóplias não aparecem no registro </w:t>
      </w:r>
      <w:r>
        <w:rPr>
          <w:rFonts w:ascii="Times New Roman" w:hAnsi="Times New Roman"/>
          <w:sz w:val="24"/>
          <w:szCs w:val="24"/>
        </w:rPr>
        <w:t>panorâmic</w:t>
      </w:r>
      <w:r w:rsidR="00EF179D">
        <w:rPr>
          <w:rFonts w:ascii="Times New Roman" w:hAnsi="Times New Roman"/>
          <w:sz w:val="24"/>
          <w:szCs w:val="24"/>
        </w:rPr>
        <w:t>o</w:t>
      </w:r>
      <w:r>
        <w:rPr>
          <w:rFonts w:ascii="Times New Roman" w:hAnsi="Times New Roman"/>
          <w:sz w:val="24"/>
          <w:szCs w:val="24"/>
        </w:rPr>
        <w:t xml:space="preserve"> da sala Rodrigues Ferreira. Possivelmente, estavam localizad</w:t>
      </w:r>
      <w:r w:rsidR="00EF179D">
        <w:rPr>
          <w:rFonts w:ascii="Times New Roman" w:hAnsi="Times New Roman"/>
          <w:sz w:val="24"/>
          <w:szCs w:val="24"/>
        </w:rPr>
        <w:t>a</w:t>
      </w:r>
      <w:r>
        <w:rPr>
          <w:rFonts w:ascii="Times New Roman" w:hAnsi="Times New Roman"/>
          <w:sz w:val="24"/>
          <w:szCs w:val="24"/>
        </w:rPr>
        <w:t>s onde se posi</w:t>
      </w:r>
      <w:r w:rsidR="00EF179D">
        <w:rPr>
          <w:rFonts w:ascii="Times New Roman" w:hAnsi="Times New Roman"/>
          <w:sz w:val="24"/>
          <w:szCs w:val="24"/>
        </w:rPr>
        <w:t>cionou o fotógrafo</w:t>
      </w:r>
      <w:r>
        <w:rPr>
          <w:rFonts w:ascii="Times New Roman" w:hAnsi="Times New Roman"/>
          <w:sz w:val="24"/>
          <w:szCs w:val="24"/>
        </w:rPr>
        <w:t xml:space="preserve">. A imagem não nos informa de que se trata da sala Rodrigues Ferreira. Só nos foi possível associar a foto à sala porque cruzamos as informações do </w:t>
      </w:r>
      <w:r>
        <w:rPr>
          <w:rFonts w:ascii="Times New Roman" w:hAnsi="Times New Roman"/>
          <w:i/>
          <w:sz w:val="24"/>
          <w:szCs w:val="24"/>
        </w:rPr>
        <w:t xml:space="preserve">Guia </w:t>
      </w:r>
      <w:r>
        <w:rPr>
          <w:rFonts w:ascii="Times New Roman" w:hAnsi="Times New Roman"/>
          <w:sz w:val="24"/>
          <w:szCs w:val="24"/>
        </w:rPr>
        <w:t xml:space="preserve">com os </w:t>
      </w:r>
      <w:r>
        <w:rPr>
          <w:rFonts w:ascii="Times New Roman" w:hAnsi="Times New Roman"/>
          <w:sz w:val="24"/>
          <w:szCs w:val="24"/>
        </w:rPr>
        <w:lastRenderedPageBreak/>
        <w:t xml:space="preserve">objetos que visualizamos. </w:t>
      </w:r>
      <w:r w:rsidR="00EF179D">
        <w:rPr>
          <w:rFonts w:ascii="Times New Roman" w:hAnsi="Times New Roman"/>
          <w:sz w:val="24"/>
          <w:szCs w:val="24"/>
        </w:rPr>
        <w:t xml:space="preserve">Só há “tambores”, </w:t>
      </w:r>
      <w:r>
        <w:rPr>
          <w:rFonts w:ascii="Times New Roman" w:hAnsi="Times New Roman"/>
          <w:sz w:val="24"/>
          <w:szCs w:val="24"/>
        </w:rPr>
        <w:t xml:space="preserve">“flautas” e </w:t>
      </w:r>
      <w:r w:rsidR="00EF179D">
        <w:rPr>
          <w:rFonts w:ascii="Times New Roman" w:hAnsi="Times New Roman"/>
          <w:sz w:val="24"/>
          <w:szCs w:val="24"/>
        </w:rPr>
        <w:t>“maracás”</w:t>
      </w:r>
      <w:r w:rsidR="00AB69FC">
        <w:rPr>
          <w:rFonts w:ascii="Times New Roman" w:hAnsi="Times New Roman"/>
          <w:sz w:val="24"/>
          <w:szCs w:val="24"/>
        </w:rPr>
        <w:t xml:space="preserve"> </w:t>
      </w:r>
      <w:r>
        <w:rPr>
          <w:rFonts w:ascii="Times New Roman" w:hAnsi="Times New Roman"/>
          <w:sz w:val="24"/>
          <w:szCs w:val="24"/>
        </w:rPr>
        <w:t>na Rodrigues Ferreira, o que</w:t>
      </w:r>
      <w:r w:rsidR="00C30888">
        <w:rPr>
          <w:rFonts w:ascii="Times New Roman" w:hAnsi="Times New Roman"/>
          <w:sz w:val="24"/>
          <w:szCs w:val="24"/>
        </w:rPr>
        <w:t xml:space="preserve"> nos permitiu concluir que nesta</w:t>
      </w:r>
      <w:r>
        <w:rPr>
          <w:rFonts w:ascii="Times New Roman" w:hAnsi="Times New Roman"/>
          <w:sz w:val="24"/>
          <w:szCs w:val="24"/>
        </w:rPr>
        <w:t>s d</w:t>
      </w:r>
      <w:r w:rsidR="00C30888">
        <w:rPr>
          <w:rFonts w:ascii="Times New Roman" w:hAnsi="Times New Roman"/>
          <w:sz w:val="24"/>
          <w:szCs w:val="24"/>
        </w:rPr>
        <w:t>uas</w:t>
      </w:r>
      <w:r>
        <w:rPr>
          <w:rFonts w:ascii="Times New Roman" w:hAnsi="Times New Roman"/>
          <w:sz w:val="24"/>
          <w:szCs w:val="24"/>
        </w:rPr>
        <w:t xml:space="preserve"> panóplias Ladislau reuniu os instrumentos musicais </w:t>
      </w:r>
      <w:r w:rsidR="00EF179D">
        <w:rPr>
          <w:rFonts w:ascii="Times New Roman" w:hAnsi="Times New Roman"/>
          <w:sz w:val="24"/>
          <w:szCs w:val="24"/>
        </w:rPr>
        <w:t xml:space="preserve">exibidos </w:t>
      </w:r>
      <w:r>
        <w:rPr>
          <w:rFonts w:ascii="Times New Roman" w:hAnsi="Times New Roman"/>
          <w:sz w:val="24"/>
          <w:szCs w:val="24"/>
        </w:rPr>
        <w:t xml:space="preserve">da Exposição. </w:t>
      </w:r>
    </w:p>
    <w:p w14:paraId="57A11B22" w14:textId="77777777" w:rsidR="004A2BA8" w:rsidRDefault="004A2BA8" w:rsidP="0068167F">
      <w:pPr>
        <w:pStyle w:val="SemEspaamento"/>
        <w:spacing w:line="360" w:lineRule="auto"/>
      </w:pPr>
    </w:p>
    <w:p w14:paraId="5A9AC682" w14:textId="77777777" w:rsidR="004A2BA8" w:rsidRPr="003E30AB" w:rsidRDefault="00BF1C05" w:rsidP="001F5199">
      <w:pPr>
        <w:pStyle w:val="SemEspaamento"/>
        <w:rPr>
          <w:rFonts w:ascii="Times New Roman" w:hAnsi="Times New Roman"/>
          <w:b/>
          <w:sz w:val="20"/>
          <w:szCs w:val="20"/>
        </w:rPr>
      </w:pPr>
      <w:r w:rsidRPr="003E30AB">
        <w:rPr>
          <w:rFonts w:ascii="Times New Roman" w:hAnsi="Times New Roman"/>
          <w:b/>
          <w:sz w:val="20"/>
          <w:szCs w:val="20"/>
        </w:rPr>
        <w:t>Figura 7</w:t>
      </w:r>
      <w:r w:rsidR="00C85F92" w:rsidRPr="003E30AB">
        <w:rPr>
          <w:rFonts w:ascii="Times New Roman" w:hAnsi="Times New Roman"/>
          <w:b/>
          <w:sz w:val="20"/>
          <w:szCs w:val="20"/>
        </w:rPr>
        <w:t xml:space="preserve"> – </w:t>
      </w:r>
      <w:r w:rsidR="004A2BA8" w:rsidRPr="003E30AB">
        <w:rPr>
          <w:rFonts w:ascii="Times New Roman" w:hAnsi="Times New Roman"/>
          <w:b/>
          <w:sz w:val="20"/>
          <w:szCs w:val="20"/>
        </w:rPr>
        <w:t xml:space="preserve">Sala Rodrigues Ferreira </w:t>
      </w:r>
      <w:r w:rsidR="00C85F92" w:rsidRPr="003E30AB">
        <w:rPr>
          <w:rFonts w:ascii="Times New Roman" w:hAnsi="Times New Roman"/>
          <w:b/>
          <w:sz w:val="20"/>
          <w:szCs w:val="20"/>
        </w:rPr>
        <w:t>(</w:t>
      </w:r>
      <w:r w:rsidR="004A2BA8" w:rsidRPr="003E30AB">
        <w:rPr>
          <w:rFonts w:ascii="Times New Roman" w:hAnsi="Times New Roman"/>
          <w:b/>
          <w:sz w:val="20"/>
          <w:szCs w:val="20"/>
        </w:rPr>
        <w:t>Etnografia</w:t>
      </w:r>
      <w:r w:rsidR="00C85F92" w:rsidRPr="003E30AB">
        <w:rPr>
          <w:rFonts w:ascii="Times New Roman" w:hAnsi="Times New Roman"/>
          <w:b/>
          <w:sz w:val="20"/>
          <w:szCs w:val="20"/>
        </w:rPr>
        <w:t>)</w:t>
      </w:r>
    </w:p>
    <w:p w14:paraId="7EBE5D49" w14:textId="77777777" w:rsidR="004A2BA8" w:rsidRPr="00081FEF" w:rsidRDefault="004A2BA8" w:rsidP="00B747B2">
      <w:pPr>
        <w:pStyle w:val="SemEspaamento"/>
        <w:rPr>
          <w:rFonts w:ascii="Times New Roman" w:hAnsi="Times New Roman"/>
          <w:sz w:val="20"/>
          <w:szCs w:val="20"/>
        </w:rPr>
      </w:pPr>
    </w:p>
    <w:p w14:paraId="680DC795" w14:textId="77777777" w:rsidR="004A2BA8" w:rsidRDefault="004A2BA8" w:rsidP="001F5199">
      <w:pPr>
        <w:pStyle w:val="SemEspaamento"/>
        <w:rPr>
          <w:rFonts w:ascii="Times New Roman" w:hAnsi="Times New Roman"/>
        </w:rPr>
      </w:pPr>
      <w:r>
        <w:rPr>
          <w:noProof/>
          <w:lang w:eastAsia="pt-BR"/>
        </w:rPr>
        <w:drawing>
          <wp:inline distT="0" distB="0" distL="0" distR="0" wp14:anchorId="38B298A6" wp14:editId="3696E4F5">
            <wp:extent cx="3943568" cy="4621237"/>
            <wp:effectExtent l="0" t="0" r="0" b="8255"/>
            <wp:docPr id="9" name="Imagem 9" descr="http://objdigital.bn.br/acervo_digital/div_iconografia/icon883926/icon8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bjdigital.bn.br/acervo_digital/div_iconografia/icon883926/icon88392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603" t="27595" r="26480" b="29241"/>
                    <a:stretch/>
                  </pic:blipFill>
                  <pic:spPr bwMode="auto">
                    <a:xfrm>
                      <a:off x="0" y="0"/>
                      <a:ext cx="3947170" cy="4625458"/>
                    </a:xfrm>
                    <a:prstGeom prst="rect">
                      <a:avLst/>
                    </a:prstGeom>
                    <a:noFill/>
                    <a:ln>
                      <a:noFill/>
                    </a:ln>
                    <a:extLst>
                      <a:ext uri="{53640926-AAD7-44D8-BBD7-CCE9431645EC}">
                        <a14:shadowObscured xmlns:a14="http://schemas.microsoft.com/office/drawing/2010/main"/>
                      </a:ext>
                    </a:extLst>
                  </pic:spPr>
                </pic:pic>
              </a:graphicData>
            </a:graphic>
          </wp:inline>
        </w:drawing>
      </w:r>
    </w:p>
    <w:p w14:paraId="73AE87F3" w14:textId="77777777" w:rsidR="004A2BA8" w:rsidRPr="00EE30DD" w:rsidRDefault="004A2BA8" w:rsidP="004A2BA8">
      <w:pPr>
        <w:pStyle w:val="SemEspaamento"/>
      </w:pPr>
    </w:p>
    <w:p w14:paraId="09A279E7" w14:textId="77777777" w:rsidR="00C437EF" w:rsidRDefault="00C437EF" w:rsidP="001F5199">
      <w:pPr>
        <w:pStyle w:val="SemEspaamento"/>
        <w:ind w:right="1416"/>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392B59E0" w14:textId="77777777" w:rsidR="00C437EF" w:rsidRPr="00081FEF" w:rsidRDefault="00C437EF" w:rsidP="001F5199">
      <w:pPr>
        <w:pStyle w:val="SemEspaamento"/>
        <w:ind w:right="1416"/>
        <w:jc w:val="both"/>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9DCC5D5" w14:textId="74C1936D"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4F23C0BD" w14:textId="2BB640B2" w:rsidR="00C437EF" w:rsidRDefault="00C437EF" w:rsidP="0068167F">
      <w:pPr>
        <w:pStyle w:val="SemEspaamento"/>
        <w:ind w:left="1418" w:right="1416"/>
        <w:jc w:val="both"/>
        <w:rPr>
          <w:rFonts w:ascii="Times New Roman" w:hAnsi="Times New Roman"/>
        </w:rPr>
      </w:pPr>
    </w:p>
    <w:p w14:paraId="1F26BD8A" w14:textId="77777777" w:rsidR="00710C99" w:rsidRDefault="00710C99" w:rsidP="004A2BA8">
      <w:pPr>
        <w:pStyle w:val="SemEspaamento"/>
        <w:spacing w:line="360" w:lineRule="auto"/>
        <w:ind w:firstLine="708"/>
        <w:jc w:val="both"/>
        <w:rPr>
          <w:rFonts w:ascii="Times New Roman" w:hAnsi="Times New Roman"/>
          <w:sz w:val="24"/>
          <w:szCs w:val="24"/>
        </w:rPr>
      </w:pPr>
    </w:p>
    <w:p w14:paraId="29A5EEC0" w14:textId="1F5D738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Ainda estava na sala Rodrigues Ferreira as figuras moldadas “em gesso pelo escultor Leon </w:t>
      </w:r>
      <w:proofErr w:type="spellStart"/>
      <w:r>
        <w:rPr>
          <w:rFonts w:ascii="Times New Roman" w:hAnsi="Times New Roman"/>
          <w:sz w:val="24"/>
          <w:szCs w:val="24"/>
        </w:rPr>
        <w:t>Després</w:t>
      </w:r>
      <w:proofErr w:type="spellEnd"/>
      <w:r>
        <w:rPr>
          <w:rFonts w:ascii="Times New Roman" w:hAnsi="Times New Roman"/>
          <w:sz w:val="24"/>
          <w:szCs w:val="24"/>
        </w:rPr>
        <w:t>” sobre os corpos do José e do Zeferino, ambos Xerente que passaram pelo Museu Nacio</w:t>
      </w:r>
      <w:r w:rsidR="00FB0555">
        <w:rPr>
          <w:rFonts w:ascii="Times New Roman" w:hAnsi="Times New Roman"/>
          <w:sz w:val="24"/>
          <w:szCs w:val="24"/>
        </w:rPr>
        <w:t xml:space="preserve">nal, assunto que retomaremos no terceiro </w:t>
      </w:r>
      <w:r>
        <w:rPr>
          <w:rFonts w:ascii="Times New Roman" w:hAnsi="Times New Roman"/>
          <w:sz w:val="24"/>
          <w:szCs w:val="24"/>
        </w:rPr>
        <w:t>capítulo deste trabalho.</w:t>
      </w:r>
      <w:r w:rsidR="00447350">
        <w:rPr>
          <w:rStyle w:val="Refdenotaderodap"/>
          <w:rFonts w:ascii="Times New Roman" w:hAnsi="Times New Roman"/>
          <w:sz w:val="24"/>
          <w:szCs w:val="24"/>
        </w:rPr>
        <w:footnoteReference w:id="180"/>
      </w:r>
      <w:r>
        <w:rPr>
          <w:rFonts w:ascii="Times New Roman" w:hAnsi="Times New Roman"/>
          <w:sz w:val="24"/>
          <w:szCs w:val="24"/>
        </w:rPr>
        <w:t xml:space="preserve"> Ocorre que a </w:t>
      </w:r>
      <w:r>
        <w:rPr>
          <w:rFonts w:ascii="Times New Roman" w:hAnsi="Times New Roman"/>
          <w:sz w:val="24"/>
          <w:szCs w:val="24"/>
        </w:rPr>
        <w:lastRenderedPageBreak/>
        <w:t>f</w:t>
      </w:r>
      <w:r w:rsidR="00710C99">
        <w:rPr>
          <w:rFonts w:ascii="Times New Roman" w:hAnsi="Times New Roman"/>
          <w:sz w:val="24"/>
          <w:szCs w:val="24"/>
        </w:rPr>
        <w:t xml:space="preserve">igura 8 </w:t>
      </w:r>
      <w:r>
        <w:rPr>
          <w:rFonts w:ascii="Times New Roman" w:hAnsi="Times New Roman"/>
          <w:sz w:val="24"/>
          <w:szCs w:val="24"/>
        </w:rPr>
        <w:t xml:space="preserve">nos mostra um fundo completamente diferente daquele apresentado nas demais </w:t>
      </w:r>
      <w:r w:rsidR="00243B7C">
        <w:rPr>
          <w:rFonts w:ascii="Times New Roman" w:hAnsi="Times New Roman"/>
          <w:sz w:val="24"/>
          <w:szCs w:val="24"/>
        </w:rPr>
        <w:t>imagens</w:t>
      </w:r>
      <w:r>
        <w:rPr>
          <w:rFonts w:ascii="Times New Roman" w:hAnsi="Times New Roman"/>
          <w:sz w:val="24"/>
          <w:szCs w:val="24"/>
        </w:rPr>
        <w:t xml:space="preserve">. É possível que o registro fotográfico </w:t>
      </w:r>
      <w:r w:rsidR="00AB69FC">
        <w:rPr>
          <w:rFonts w:ascii="Times New Roman" w:hAnsi="Times New Roman"/>
          <w:sz w:val="24"/>
          <w:szCs w:val="24"/>
        </w:rPr>
        <w:t xml:space="preserve">seja </w:t>
      </w:r>
      <w:r>
        <w:rPr>
          <w:rFonts w:ascii="Times New Roman" w:hAnsi="Times New Roman"/>
          <w:sz w:val="24"/>
          <w:szCs w:val="24"/>
        </w:rPr>
        <w:t>anterior à Exposição</w:t>
      </w:r>
      <w:r w:rsidR="00AB69FC">
        <w:rPr>
          <w:rFonts w:ascii="Times New Roman" w:hAnsi="Times New Roman"/>
          <w:sz w:val="24"/>
          <w:szCs w:val="24"/>
        </w:rPr>
        <w:t>, ainda no processo de montagem</w:t>
      </w:r>
      <w:r>
        <w:rPr>
          <w:rFonts w:ascii="Times New Roman" w:hAnsi="Times New Roman"/>
          <w:sz w:val="24"/>
          <w:szCs w:val="24"/>
        </w:rPr>
        <w:t>.</w:t>
      </w:r>
    </w:p>
    <w:p w14:paraId="5DC4F84A" w14:textId="77777777" w:rsidR="00C85F92" w:rsidRDefault="00C85F92" w:rsidP="004A2BA8">
      <w:pPr>
        <w:pStyle w:val="SemEspaamento"/>
        <w:spacing w:line="360" w:lineRule="auto"/>
        <w:ind w:firstLine="708"/>
        <w:jc w:val="both"/>
        <w:rPr>
          <w:rFonts w:ascii="Times New Roman" w:hAnsi="Times New Roman"/>
          <w:sz w:val="24"/>
          <w:szCs w:val="24"/>
        </w:rPr>
      </w:pPr>
    </w:p>
    <w:p w14:paraId="68762617" w14:textId="77777777" w:rsidR="004A2BA8" w:rsidRPr="003E30AB" w:rsidRDefault="004A2BA8" w:rsidP="001F5199">
      <w:pPr>
        <w:pStyle w:val="SemEspaamento"/>
        <w:rPr>
          <w:rFonts w:ascii="Times New Roman" w:hAnsi="Times New Roman"/>
          <w:b/>
          <w:sz w:val="20"/>
          <w:szCs w:val="20"/>
        </w:rPr>
      </w:pPr>
      <w:r w:rsidRPr="003E30AB">
        <w:rPr>
          <w:rFonts w:ascii="Times New Roman" w:hAnsi="Times New Roman"/>
          <w:b/>
          <w:sz w:val="20"/>
          <w:szCs w:val="20"/>
        </w:rPr>
        <w:t xml:space="preserve">Figura </w:t>
      </w:r>
      <w:r w:rsidR="00BF1C05" w:rsidRPr="003E30AB">
        <w:rPr>
          <w:rFonts w:ascii="Times New Roman" w:hAnsi="Times New Roman"/>
          <w:b/>
          <w:sz w:val="20"/>
          <w:szCs w:val="20"/>
        </w:rPr>
        <w:t>8</w:t>
      </w:r>
      <w:r w:rsidR="00B747B2" w:rsidRPr="003E30AB">
        <w:rPr>
          <w:rFonts w:ascii="Times New Roman" w:hAnsi="Times New Roman"/>
          <w:b/>
          <w:sz w:val="20"/>
          <w:szCs w:val="20"/>
        </w:rPr>
        <w:t xml:space="preserve"> </w:t>
      </w:r>
      <w:r w:rsidR="00C85F92" w:rsidRPr="003E30AB">
        <w:rPr>
          <w:rFonts w:ascii="Times New Roman" w:hAnsi="Times New Roman"/>
          <w:b/>
          <w:sz w:val="20"/>
          <w:szCs w:val="20"/>
        </w:rPr>
        <w:t xml:space="preserve">- </w:t>
      </w:r>
      <w:r w:rsidRPr="003E30AB">
        <w:rPr>
          <w:rFonts w:ascii="Times New Roman" w:hAnsi="Times New Roman"/>
          <w:b/>
          <w:sz w:val="20"/>
          <w:szCs w:val="20"/>
        </w:rPr>
        <w:t xml:space="preserve">Sala Rodrigues Ferreira </w:t>
      </w:r>
      <w:r w:rsidR="00C85F92" w:rsidRPr="003E30AB">
        <w:rPr>
          <w:rFonts w:ascii="Times New Roman" w:hAnsi="Times New Roman"/>
          <w:b/>
          <w:sz w:val="20"/>
          <w:szCs w:val="20"/>
        </w:rPr>
        <w:t>(</w:t>
      </w:r>
      <w:r w:rsidRPr="003E30AB">
        <w:rPr>
          <w:rFonts w:ascii="Times New Roman" w:hAnsi="Times New Roman"/>
          <w:b/>
          <w:sz w:val="20"/>
          <w:szCs w:val="20"/>
        </w:rPr>
        <w:t>Etnografia</w:t>
      </w:r>
      <w:r w:rsidR="00C85F92" w:rsidRPr="003E30AB">
        <w:rPr>
          <w:rFonts w:ascii="Times New Roman" w:hAnsi="Times New Roman"/>
          <w:b/>
          <w:sz w:val="20"/>
          <w:szCs w:val="20"/>
        </w:rPr>
        <w:t>)</w:t>
      </w:r>
    </w:p>
    <w:p w14:paraId="17A04030" w14:textId="77777777" w:rsidR="00B747B2" w:rsidRDefault="00B747B2" w:rsidP="00B747B2">
      <w:pPr>
        <w:pStyle w:val="SemEspaamento"/>
        <w:ind w:firstLine="708"/>
        <w:rPr>
          <w:rFonts w:ascii="Times New Roman" w:hAnsi="Times New Roman"/>
        </w:rPr>
      </w:pPr>
    </w:p>
    <w:p w14:paraId="79CB2044" w14:textId="77777777" w:rsidR="004A2BA8" w:rsidRDefault="004A2BA8" w:rsidP="001F5199">
      <w:pPr>
        <w:pStyle w:val="SemEspaamento"/>
        <w:rPr>
          <w:rFonts w:ascii="Times New Roman" w:hAnsi="Times New Roman"/>
        </w:rPr>
      </w:pPr>
      <w:r>
        <w:rPr>
          <w:noProof/>
          <w:lang w:eastAsia="pt-BR"/>
        </w:rPr>
        <w:drawing>
          <wp:inline distT="0" distB="0" distL="0" distR="0" wp14:anchorId="55DA5DE0" wp14:editId="3D96B53E">
            <wp:extent cx="4016521" cy="4235450"/>
            <wp:effectExtent l="0" t="0" r="3175" b="0"/>
            <wp:docPr id="12" name="Imagem 12" descr="http://objdigital.bn.br/acervo_digital/div_iconografia/icon883928/icon88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jdigital.bn.br/acervo_digital/div_iconografia/icon883928/icon88392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8300" t="30756" r="26669" b="31039"/>
                    <a:stretch/>
                  </pic:blipFill>
                  <pic:spPr bwMode="auto">
                    <a:xfrm>
                      <a:off x="0" y="0"/>
                      <a:ext cx="4038859" cy="4259005"/>
                    </a:xfrm>
                    <a:prstGeom prst="rect">
                      <a:avLst/>
                    </a:prstGeom>
                    <a:noFill/>
                    <a:ln>
                      <a:noFill/>
                    </a:ln>
                    <a:extLst>
                      <a:ext uri="{53640926-AAD7-44D8-BBD7-CCE9431645EC}">
                        <a14:shadowObscured xmlns:a14="http://schemas.microsoft.com/office/drawing/2010/main"/>
                      </a:ext>
                    </a:extLst>
                  </pic:spPr>
                </pic:pic>
              </a:graphicData>
            </a:graphic>
          </wp:inline>
        </w:drawing>
      </w:r>
    </w:p>
    <w:p w14:paraId="00A1BEB4" w14:textId="77777777" w:rsidR="00B747B2" w:rsidRDefault="00B747B2" w:rsidP="00B747B2">
      <w:pPr>
        <w:pStyle w:val="SemEspaamento"/>
        <w:ind w:firstLine="708"/>
        <w:rPr>
          <w:rFonts w:ascii="Times New Roman" w:hAnsi="Times New Roman"/>
        </w:rPr>
      </w:pPr>
    </w:p>
    <w:p w14:paraId="581DA561" w14:textId="77777777" w:rsidR="00A90FA1" w:rsidRDefault="00A90FA1" w:rsidP="001F5199">
      <w:pPr>
        <w:pStyle w:val="SemEspaamento"/>
        <w:ind w:right="707"/>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45E579B" w14:textId="77777777" w:rsidR="00A90FA1" w:rsidRPr="00081FEF" w:rsidRDefault="00A90FA1" w:rsidP="001F5199">
      <w:pPr>
        <w:pStyle w:val="SemEspaamento"/>
        <w:ind w:right="707"/>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11B58A0" w14:textId="3BA420C5"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40D0D913" w14:textId="77777777" w:rsidR="00710C99" w:rsidRDefault="00710C99" w:rsidP="00E74CE7">
      <w:pPr>
        <w:pStyle w:val="SemEspaamento"/>
        <w:ind w:left="567" w:right="707"/>
        <w:rPr>
          <w:rFonts w:ascii="Times New Roman" w:hAnsi="Times New Roman"/>
        </w:rPr>
      </w:pPr>
    </w:p>
    <w:p w14:paraId="3FCA58FA" w14:textId="77777777" w:rsidR="00710C99" w:rsidRDefault="00710C99" w:rsidP="00E74CE7">
      <w:pPr>
        <w:pStyle w:val="SemEspaamento"/>
        <w:ind w:left="567" w:right="707"/>
        <w:rPr>
          <w:rFonts w:ascii="Times New Roman" w:hAnsi="Times New Roman"/>
        </w:rPr>
      </w:pPr>
    </w:p>
    <w:p w14:paraId="2C6FCB80" w14:textId="77777777" w:rsidR="005E5475" w:rsidRDefault="005E5475" w:rsidP="00E74CE7">
      <w:pPr>
        <w:pStyle w:val="SemEspaamento"/>
        <w:ind w:left="567" w:right="707"/>
        <w:rPr>
          <w:rFonts w:ascii="Times New Roman" w:hAnsi="Times New Roman"/>
        </w:rPr>
      </w:pPr>
    </w:p>
    <w:p w14:paraId="4AD82D2B" w14:textId="5198D296" w:rsidR="0038058A" w:rsidRDefault="004A2BA8" w:rsidP="003805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duas salas subsequentes </w:t>
      </w:r>
      <w:r w:rsidR="00B418C6">
        <w:rPr>
          <w:rFonts w:ascii="Times New Roman" w:hAnsi="Times New Roman"/>
          <w:sz w:val="24"/>
          <w:szCs w:val="24"/>
        </w:rPr>
        <w:t>tratava-se</w:t>
      </w:r>
      <w:r>
        <w:rPr>
          <w:rFonts w:ascii="Times New Roman" w:hAnsi="Times New Roman"/>
          <w:sz w:val="24"/>
          <w:szCs w:val="24"/>
        </w:rPr>
        <w:t xml:space="preserve"> da Sala </w:t>
      </w:r>
      <w:proofErr w:type="spellStart"/>
      <w:r>
        <w:rPr>
          <w:rFonts w:ascii="Times New Roman" w:hAnsi="Times New Roman"/>
          <w:sz w:val="24"/>
          <w:szCs w:val="24"/>
        </w:rPr>
        <w:t>Lery</w:t>
      </w:r>
      <w:proofErr w:type="spellEnd"/>
      <w:r>
        <w:rPr>
          <w:rStyle w:val="Refdenotaderodap"/>
          <w:rFonts w:ascii="Times New Roman" w:hAnsi="Times New Roman"/>
          <w:sz w:val="24"/>
          <w:szCs w:val="24"/>
        </w:rPr>
        <w:footnoteReference w:id="181"/>
      </w:r>
      <w:r>
        <w:rPr>
          <w:rFonts w:ascii="Times New Roman" w:hAnsi="Times New Roman"/>
          <w:sz w:val="24"/>
          <w:szCs w:val="24"/>
        </w:rPr>
        <w:t xml:space="preserve"> e da Sala Hartt</w:t>
      </w:r>
      <w:r w:rsidR="007B033B">
        <w:rPr>
          <w:rFonts w:ascii="Times New Roman" w:hAnsi="Times New Roman"/>
          <w:sz w:val="24"/>
          <w:szCs w:val="24"/>
        </w:rPr>
        <w:t>.</w:t>
      </w:r>
      <w:r>
        <w:rPr>
          <w:rStyle w:val="Refdenotaderodap"/>
          <w:rFonts w:ascii="Times New Roman" w:hAnsi="Times New Roman"/>
          <w:sz w:val="24"/>
          <w:szCs w:val="24"/>
        </w:rPr>
        <w:footnoteReference w:id="182"/>
      </w:r>
      <w:r>
        <w:rPr>
          <w:rFonts w:ascii="Times New Roman" w:hAnsi="Times New Roman"/>
          <w:sz w:val="24"/>
          <w:szCs w:val="24"/>
        </w:rPr>
        <w:t xml:space="preserve"> Ambas exibi</w:t>
      </w:r>
      <w:r w:rsidR="00B86EC4">
        <w:rPr>
          <w:rFonts w:ascii="Times New Roman" w:hAnsi="Times New Roman"/>
          <w:sz w:val="24"/>
          <w:szCs w:val="24"/>
        </w:rPr>
        <w:t>r</w:t>
      </w:r>
      <w:r>
        <w:rPr>
          <w:rFonts w:ascii="Times New Roman" w:hAnsi="Times New Roman"/>
          <w:sz w:val="24"/>
          <w:szCs w:val="24"/>
        </w:rPr>
        <w:t xml:space="preserve">am objetos da arqueologia, como “fragmentos de louça antiga do Amazonas </w:t>
      </w:r>
      <w:r w:rsidR="0075345C">
        <w:rPr>
          <w:rFonts w:ascii="Times New Roman" w:hAnsi="Times New Roman"/>
          <w:sz w:val="24"/>
          <w:szCs w:val="24"/>
        </w:rPr>
        <w:t>[...]</w:t>
      </w:r>
      <w:r>
        <w:rPr>
          <w:rFonts w:ascii="Times New Roman" w:hAnsi="Times New Roman"/>
          <w:sz w:val="24"/>
          <w:szCs w:val="24"/>
        </w:rPr>
        <w:t xml:space="preserve"> e dos </w:t>
      </w:r>
      <w:r>
        <w:rPr>
          <w:rFonts w:ascii="Times New Roman" w:hAnsi="Times New Roman"/>
          <w:sz w:val="24"/>
          <w:szCs w:val="24"/>
        </w:rPr>
        <w:lastRenderedPageBreak/>
        <w:t>sambaquis do sul” e “produtos cerâmicos antigos”.</w:t>
      </w:r>
      <w:r w:rsidR="00447350">
        <w:rPr>
          <w:rStyle w:val="Refdenotaderodap"/>
          <w:rFonts w:ascii="Times New Roman" w:hAnsi="Times New Roman"/>
          <w:sz w:val="24"/>
          <w:szCs w:val="24"/>
        </w:rPr>
        <w:footnoteReference w:id="183"/>
      </w:r>
      <w:r>
        <w:rPr>
          <w:rFonts w:ascii="Times New Roman" w:hAnsi="Times New Roman"/>
          <w:sz w:val="24"/>
          <w:szCs w:val="24"/>
        </w:rPr>
        <w:t xml:space="preserve"> Não há indicação de “tribo”. A </w:t>
      </w:r>
      <w:proofErr w:type="spellStart"/>
      <w:r>
        <w:rPr>
          <w:rFonts w:ascii="Times New Roman" w:hAnsi="Times New Roman"/>
          <w:sz w:val="24"/>
          <w:szCs w:val="24"/>
        </w:rPr>
        <w:t>Lery</w:t>
      </w:r>
      <w:proofErr w:type="spellEnd"/>
      <w:r>
        <w:rPr>
          <w:rFonts w:ascii="Times New Roman" w:hAnsi="Times New Roman"/>
          <w:sz w:val="24"/>
          <w:szCs w:val="24"/>
        </w:rPr>
        <w:t xml:space="preserve"> continha vasos e fragmentos “lisos”, “esculpidos” ou “pintados”, “ornatos zoomorfos” e “antropomorfos”, além de “ídolos”. Grande parte foi “exumada” no Pará e em Santa Catarina. O Museu Nacional era o único expositor de todos os itens. Já a sala Hartt </w:t>
      </w:r>
      <w:r w:rsidR="0038058A">
        <w:rPr>
          <w:rFonts w:ascii="Times New Roman" w:hAnsi="Times New Roman"/>
          <w:sz w:val="24"/>
          <w:szCs w:val="24"/>
        </w:rPr>
        <w:t>apresentava um volume</w:t>
      </w:r>
      <w:r>
        <w:rPr>
          <w:rFonts w:ascii="Times New Roman" w:hAnsi="Times New Roman"/>
          <w:sz w:val="24"/>
          <w:szCs w:val="24"/>
        </w:rPr>
        <w:t xml:space="preserve"> maior</w:t>
      </w:r>
      <w:r w:rsidR="0038058A">
        <w:rPr>
          <w:rFonts w:ascii="Times New Roman" w:hAnsi="Times New Roman"/>
          <w:sz w:val="24"/>
          <w:szCs w:val="24"/>
        </w:rPr>
        <w:t xml:space="preserve"> de coleções</w:t>
      </w:r>
      <w:r>
        <w:rPr>
          <w:rFonts w:ascii="Times New Roman" w:hAnsi="Times New Roman"/>
          <w:sz w:val="24"/>
          <w:szCs w:val="24"/>
        </w:rPr>
        <w:t>.</w:t>
      </w:r>
      <w:r w:rsidR="0038058A">
        <w:rPr>
          <w:rFonts w:ascii="Times New Roman" w:hAnsi="Times New Roman"/>
          <w:sz w:val="24"/>
          <w:szCs w:val="24"/>
        </w:rPr>
        <w:t xml:space="preserve"> </w:t>
      </w:r>
      <w:r>
        <w:rPr>
          <w:rFonts w:ascii="Times New Roman" w:hAnsi="Times New Roman"/>
          <w:sz w:val="24"/>
          <w:szCs w:val="24"/>
        </w:rPr>
        <w:t>Aí o Museu Nacional não foi o único expositor, mas foi o predominante</w:t>
      </w:r>
      <w:r w:rsidR="0038058A">
        <w:rPr>
          <w:rFonts w:ascii="Times New Roman" w:hAnsi="Times New Roman"/>
          <w:sz w:val="24"/>
          <w:szCs w:val="24"/>
        </w:rPr>
        <w:t xml:space="preserve"> entre o Museu Paraense, Museu Paranaense, o Instituto Arqueológico Alagoano e ao colecionador particular Gonçalves Tocantins. Havia ali “ídolos”, vasos e fragmentos, urnas funerárias, “igaçabas” e “panelas” provenientes do Amazonas, Pará, Ceará, Alagoas, Minas Gerais, Espírito Santo, Rio de Janeiro, Santa Catarina e Rio Grande do Sul.</w:t>
      </w:r>
    </w:p>
    <w:p w14:paraId="5D4882CA" w14:textId="3EA12A7B" w:rsidR="004A2BA8" w:rsidRDefault="004A2BA8" w:rsidP="004A2BA8">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A sala seguinte era a Lund. Única dedicada à antropologia, ela apresentou ao visitante as coleções de ossos das instituições e dos colecionadores particulares. Dedicaremos a ela uma análise a parte, que faremos mais adiante. Passemos então à sala subsequente, chamada Sala Martius</w:t>
      </w:r>
      <w:r w:rsidR="007B033B">
        <w:rPr>
          <w:rFonts w:ascii="Times New Roman" w:hAnsi="Times New Roman"/>
          <w:sz w:val="24"/>
          <w:szCs w:val="24"/>
        </w:rPr>
        <w:t>.</w:t>
      </w:r>
      <w:r>
        <w:rPr>
          <w:rStyle w:val="Refdenotaderodap"/>
          <w:rFonts w:ascii="Times New Roman" w:hAnsi="Times New Roman"/>
          <w:sz w:val="24"/>
          <w:szCs w:val="24"/>
        </w:rPr>
        <w:footnoteReference w:id="184"/>
      </w:r>
      <w:r>
        <w:rPr>
          <w:rFonts w:ascii="Times New Roman" w:hAnsi="Times New Roman"/>
          <w:sz w:val="24"/>
          <w:szCs w:val="24"/>
        </w:rPr>
        <w:t xml:space="preserve"> </w:t>
      </w:r>
      <w:r w:rsidR="0038058A">
        <w:rPr>
          <w:rFonts w:ascii="Times New Roman" w:hAnsi="Times New Roman"/>
          <w:sz w:val="24"/>
          <w:szCs w:val="24"/>
        </w:rPr>
        <w:t xml:space="preserve">Coleções </w:t>
      </w:r>
      <w:r>
        <w:rPr>
          <w:rFonts w:ascii="Times New Roman" w:hAnsi="Times New Roman"/>
          <w:sz w:val="24"/>
          <w:szCs w:val="24"/>
        </w:rPr>
        <w:t xml:space="preserve">da etnografia e da arqueologia compunham o ambiente. O material arqueológico era colecionado por Pedro II e foi exposto em armários. </w:t>
      </w:r>
      <w:r w:rsidR="00100EB7">
        <w:rPr>
          <w:rFonts w:ascii="Times New Roman" w:hAnsi="Times New Roman"/>
          <w:sz w:val="24"/>
          <w:szCs w:val="24"/>
        </w:rPr>
        <w:t>T</w:t>
      </w:r>
      <w:r w:rsidRPr="00E62ABE">
        <w:rPr>
          <w:rFonts w:ascii="Times New Roman" w:hAnsi="Times New Roman"/>
          <w:sz w:val="24"/>
          <w:szCs w:val="24"/>
        </w:rPr>
        <w:t>ratava-se de</w:t>
      </w:r>
      <w:r>
        <w:rPr>
          <w:rFonts w:ascii="Times New Roman" w:hAnsi="Times New Roman"/>
          <w:sz w:val="24"/>
          <w:szCs w:val="24"/>
        </w:rPr>
        <w:t xml:space="preserve"> coleções cerâmicas do Peru e da Guiana Holandesa</w:t>
      </w:r>
      <w:r w:rsidR="007B033B">
        <w:rPr>
          <w:rFonts w:ascii="Times New Roman" w:hAnsi="Times New Roman"/>
          <w:sz w:val="24"/>
          <w:szCs w:val="24"/>
        </w:rPr>
        <w:t>.</w:t>
      </w:r>
      <w:r>
        <w:rPr>
          <w:rStyle w:val="Refdenotaderodap"/>
          <w:rFonts w:ascii="Times New Roman" w:hAnsi="Times New Roman"/>
          <w:sz w:val="24"/>
          <w:szCs w:val="24"/>
        </w:rPr>
        <w:footnoteReference w:id="185"/>
      </w:r>
      <w:r>
        <w:rPr>
          <w:rFonts w:ascii="Times New Roman" w:hAnsi="Times New Roman"/>
          <w:sz w:val="24"/>
          <w:szCs w:val="24"/>
        </w:rPr>
        <w:t xml:space="preserve"> No </w:t>
      </w:r>
      <w:r>
        <w:rPr>
          <w:rFonts w:ascii="Times New Roman" w:hAnsi="Times New Roman"/>
          <w:i/>
          <w:sz w:val="24"/>
          <w:szCs w:val="24"/>
        </w:rPr>
        <w:t>Jornal do Comércio</w:t>
      </w:r>
      <w:r>
        <w:rPr>
          <w:rFonts w:ascii="Times New Roman" w:hAnsi="Times New Roman"/>
          <w:sz w:val="24"/>
          <w:szCs w:val="24"/>
        </w:rPr>
        <w:t>, a proveniência atribuída foi outra</w:t>
      </w:r>
      <w:r w:rsidRPr="00714BD4">
        <w:rPr>
          <w:rFonts w:ascii="Times New Roman" w:hAnsi="Times New Roman"/>
          <w:sz w:val="24"/>
          <w:szCs w:val="24"/>
        </w:rPr>
        <w:t>: “figura em 4 armários uma bela coleção arqueológica do Peru e Bolívia, p</w:t>
      </w:r>
      <w:r w:rsidR="007B033B">
        <w:rPr>
          <w:rFonts w:ascii="Times New Roman" w:hAnsi="Times New Roman"/>
          <w:sz w:val="24"/>
          <w:szCs w:val="24"/>
        </w:rPr>
        <w:t>ropriedade de S. M. o Imperador</w:t>
      </w:r>
      <w:r w:rsidRPr="00714BD4">
        <w:rPr>
          <w:rFonts w:ascii="Times New Roman" w:hAnsi="Times New Roman"/>
          <w:sz w:val="24"/>
          <w:szCs w:val="24"/>
        </w:rPr>
        <w:t>”</w:t>
      </w:r>
      <w:r w:rsidR="007B033B">
        <w:rPr>
          <w:rFonts w:ascii="Times New Roman" w:hAnsi="Times New Roman"/>
          <w:sz w:val="24"/>
          <w:szCs w:val="24"/>
        </w:rPr>
        <w:t>.</w:t>
      </w:r>
      <w:r w:rsidRPr="00714BD4">
        <w:rPr>
          <w:rStyle w:val="Refdenotaderodap"/>
          <w:rFonts w:ascii="Times New Roman" w:hAnsi="Times New Roman"/>
          <w:sz w:val="24"/>
          <w:szCs w:val="24"/>
        </w:rPr>
        <w:footnoteReference w:id="186"/>
      </w:r>
      <w:r>
        <w:rPr>
          <w:rFonts w:ascii="Times New Roman" w:hAnsi="Times New Roman"/>
          <w:sz w:val="24"/>
          <w:szCs w:val="24"/>
        </w:rPr>
        <w:t xml:space="preserve"> Já as coleções etnográficas pertenciam ao capitão Joaquim Lourenço de Sá Ribas e aos museus Nacional, Paraense e Paranaense. Os grupos nelas representados correspondiam aos “</w:t>
      </w:r>
      <w:proofErr w:type="spellStart"/>
      <w:r>
        <w:rPr>
          <w:rFonts w:ascii="Times New Roman" w:hAnsi="Times New Roman"/>
          <w:sz w:val="24"/>
          <w:szCs w:val="24"/>
        </w:rPr>
        <w:t>Cajoás</w:t>
      </w:r>
      <w:proofErr w:type="spellEnd"/>
      <w:r>
        <w:rPr>
          <w:rFonts w:ascii="Times New Roman" w:hAnsi="Times New Roman"/>
          <w:sz w:val="24"/>
          <w:szCs w:val="24"/>
        </w:rPr>
        <w:t>”, “Coroados”, “</w:t>
      </w:r>
      <w:proofErr w:type="spellStart"/>
      <w:r>
        <w:rPr>
          <w:rFonts w:ascii="Times New Roman" w:hAnsi="Times New Roman"/>
          <w:sz w:val="24"/>
          <w:szCs w:val="24"/>
        </w:rPr>
        <w:t>Turiuáras</w:t>
      </w:r>
      <w:proofErr w:type="spellEnd"/>
      <w:r>
        <w:rPr>
          <w:rFonts w:ascii="Times New Roman" w:hAnsi="Times New Roman"/>
          <w:sz w:val="24"/>
          <w:szCs w:val="24"/>
        </w:rPr>
        <w:t>”, “Muras”, “Parintintins” e “</w:t>
      </w:r>
      <w:proofErr w:type="spellStart"/>
      <w:r>
        <w:rPr>
          <w:rFonts w:ascii="Times New Roman" w:hAnsi="Times New Roman"/>
          <w:sz w:val="24"/>
          <w:szCs w:val="24"/>
        </w:rPr>
        <w:t>Caiguás</w:t>
      </w:r>
      <w:proofErr w:type="spellEnd"/>
      <w:r>
        <w:rPr>
          <w:rFonts w:ascii="Times New Roman" w:hAnsi="Times New Roman"/>
          <w:sz w:val="24"/>
          <w:szCs w:val="24"/>
        </w:rPr>
        <w:t>”. As coleções incluíam “vasos”, “cuia”, “balaio” e “</w:t>
      </w:r>
      <w:proofErr w:type="spellStart"/>
      <w:r>
        <w:rPr>
          <w:rFonts w:ascii="Times New Roman" w:hAnsi="Times New Roman"/>
          <w:sz w:val="24"/>
          <w:szCs w:val="24"/>
        </w:rPr>
        <w:t>tipitys</w:t>
      </w:r>
      <w:proofErr w:type="spellEnd"/>
      <w:r>
        <w:rPr>
          <w:rFonts w:ascii="Times New Roman" w:hAnsi="Times New Roman"/>
          <w:sz w:val="24"/>
          <w:szCs w:val="24"/>
        </w:rPr>
        <w:t xml:space="preserve">”, além de “algumas belíssimas esteiras, </w:t>
      </w:r>
      <w:proofErr w:type="spellStart"/>
      <w:r>
        <w:rPr>
          <w:rFonts w:ascii="Times New Roman" w:hAnsi="Times New Roman"/>
          <w:sz w:val="24"/>
          <w:szCs w:val="24"/>
        </w:rPr>
        <w:t>jamachis</w:t>
      </w:r>
      <w:proofErr w:type="spellEnd"/>
      <w:r>
        <w:rPr>
          <w:rFonts w:ascii="Times New Roman" w:hAnsi="Times New Roman"/>
          <w:sz w:val="24"/>
          <w:szCs w:val="24"/>
        </w:rPr>
        <w:t xml:space="preserve"> ou </w:t>
      </w:r>
      <w:proofErr w:type="spellStart"/>
      <w:r>
        <w:rPr>
          <w:rFonts w:ascii="Times New Roman" w:hAnsi="Times New Roman"/>
          <w:sz w:val="24"/>
          <w:szCs w:val="24"/>
        </w:rPr>
        <w:t>uaturás</w:t>
      </w:r>
      <w:proofErr w:type="spellEnd"/>
      <w:r>
        <w:rPr>
          <w:rFonts w:ascii="Times New Roman" w:hAnsi="Times New Roman"/>
          <w:sz w:val="24"/>
          <w:szCs w:val="24"/>
        </w:rPr>
        <w:t xml:space="preserve">, pacarás, </w:t>
      </w:r>
      <w:proofErr w:type="spellStart"/>
      <w:r>
        <w:rPr>
          <w:rFonts w:ascii="Times New Roman" w:hAnsi="Times New Roman"/>
          <w:sz w:val="24"/>
          <w:szCs w:val="24"/>
        </w:rPr>
        <w:t>pãnacarys</w:t>
      </w:r>
      <w:proofErr w:type="spellEnd"/>
      <w:r>
        <w:rPr>
          <w:rFonts w:ascii="Times New Roman" w:hAnsi="Times New Roman"/>
          <w:sz w:val="24"/>
          <w:szCs w:val="24"/>
        </w:rPr>
        <w:t>, urupembas e alguns produtos cerâmicos modernos do Amazonas, do São Francisco (Alagoas) e do Paraná”</w:t>
      </w:r>
      <w:r w:rsidR="007B033B">
        <w:rPr>
          <w:rFonts w:ascii="Times New Roman" w:hAnsi="Times New Roman"/>
          <w:sz w:val="24"/>
          <w:szCs w:val="24"/>
        </w:rPr>
        <w:t>.</w:t>
      </w:r>
      <w:r>
        <w:rPr>
          <w:rStyle w:val="Refdenotaderodap"/>
          <w:rFonts w:ascii="Times New Roman" w:hAnsi="Times New Roman"/>
          <w:sz w:val="24"/>
          <w:szCs w:val="24"/>
        </w:rPr>
        <w:footnoteReference w:id="187"/>
      </w:r>
      <w:r>
        <w:rPr>
          <w:rFonts w:ascii="Times New Roman" w:hAnsi="Times New Roman"/>
          <w:sz w:val="24"/>
          <w:szCs w:val="24"/>
        </w:rPr>
        <w:t xml:space="preserve"> Chamamos a atenção para os “tipitis”</w:t>
      </w:r>
      <w:r w:rsidR="00BF22D8">
        <w:rPr>
          <w:rFonts w:ascii="Times New Roman" w:hAnsi="Times New Roman"/>
          <w:sz w:val="24"/>
          <w:szCs w:val="24"/>
        </w:rPr>
        <w:t xml:space="preserve">, usados </w:t>
      </w:r>
      <w:r>
        <w:rPr>
          <w:rFonts w:ascii="Times New Roman" w:hAnsi="Times New Roman"/>
          <w:sz w:val="24"/>
          <w:szCs w:val="24"/>
        </w:rPr>
        <w:t xml:space="preserve">“para espremer mandioca” ou “para extrair óleo </w:t>
      </w:r>
      <w:r>
        <w:rPr>
          <w:rFonts w:ascii="Times New Roman" w:hAnsi="Times New Roman"/>
          <w:sz w:val="24"/>
          <w:szCs w:val="24"/>
        </w:rPr>
        <w:lastRenderedPageBreak/>
        <w:t>de sementes”</w:t>
      </w:r>
      <w:r w:rsidR="007B033B">
        <w:rPr>
          <w:rFonts w:ascii="Times New Roman" w:hAnsi="Times New Roman"/>
          <w:sz w:val="24"/>
          <w:szCs w:val="24"/>
        </w:rPr>
        <w:t>.</w:t>
      </w:r>
      <w:r>
        <w:rPr>
          <w:rStyle w:val="Refdenotaderodap"/>
          <w:rFonts w:ascii="Times New Roman" w:hAnsi="Times New Roman"/>
          <w:sz w:val="24"/>
          <w:szCs w:val="24"/>
        </w:rPr>
        <w:footnoteReference w:id="188"/>
      </w:r>
      <w:r>
        <w:rPr>
          <w:rFonts w:ascii="Times New Roman" w:hAnsi="Times New Roman"/>
          <w:sz w:val="24"/>
          <w:szCs w:val="24"/>
        </w:rPr>
        <w:t xml:space="preserve"> Na Exposição, foram reconhecidos </w:t>
      </w:r>
      <w:r w:rsidR="00C759F5">
        <w:rPr>
          <w:rFonts w:ascii="Times New Roman" w:hAnsi="Times New Roman"/>
          <w:sz w:val="24"/>
          <w:szCs w:val="24"/>
        </w:rPr>
        <w:t xml:space="preserve">por um visitante </w:t>
      </w:r>
      <w:r w:rsidR="00BF22D8">
        <w:rPr>
          <w:rFonts w:ascii="Times New Roman" w:hAnsi="Times New Roman"/>
          <w:sz w:val="24"/>
          <w:szCs w:val="24"/>
        </w:rPr>
        <w:t>como um objeto de uso disseminado</w:t>
      </w:r>
      <w:r>
        <w:rPr>
          <w:rFonts w:ascii="Times New Roman" w:hAnsi="Times New Roman"/>
          <w:sz w:val="24"/>
          <w:szCs w:val="24"/>
        </w:rPr>
        <w:t>, uma “engenhosa prensa inventada pelos índios para extraírem o caldo da mandioca e da qual ainda no fim de três séculos, se serve o homem civilizado nas proximidades</w:t>
      </w:r>
      <w:r w:rsidR="007B033B">
        <w:rPr>
          <w:rFonts w:ascii="Times New Roman" w:hAnsi="Times New Roman"/>
          <w:sz w:val="24"/>
          <w:szCs w:val="24"/>
        </w:rPr>
        <w:t xml:space="preserve"> da capital do Império</w:t>
      </w:r>
      <w:r>
        <w:rPr>
          <w:rFonts w:ascii="Times New Roman" w:hAnsi="Times New Roman"/>
          <w:sz w:val="24"/>
          <w:szCs w:val="24"/>
        </w:rPr>
        <w:t>”</w:t>
      </w:r>
      <w:r w:rsidR="007B033B">
        <w:rPr>
          <w:rFonts w:ascii="Times New Roman" w:hAnsi="Times New Roman"/>
          <w:sz w:val="24"/>
          <w:szCs w:val="24"/>
        </w:rPr>
        <w:t>.</w:t>
      </w:r>
      <w:r>
        <w:rPr>
          <w:rStyle w:val="Refdenotaderodap"/>
          <w:rFonts w:ascii="Times New Roman" w:hAnsi="Times New Roman"/>
          <w:sz w:val="24"/>
          <w:szCs w:val="24"/>
        </w:rPr>
        <w:footnoteReference w:id="189"/>
      </w:r>
      <w:r>
        <w:rPr>
          <w:rFonts w:ascii="Times New Roman" w:hAnsi="Times New Roman"/>
          <w:sz w:val="24"/>
          <w:szCs w:val="24"/>
        </w:rPr>
        <w:t xml:space="preserve"> Quanto aos objetos cerâmicos, no </w:t>
      </w:r>
      <w:r>
        <w:rPr>
          <w:rFonts w:ascii="Times New Roman" w:hAnsi="Times New Roman"/>
          <w:i/>
          <w:sz w:val="24"/>
          <w:szCs w:val="24"/>
        </w:rPr>
        <w:t xml:space="preserve">Diário de Pernambuco </w:t>
      </w:r>
      <w:r w:rsidRPr="00195D85">
        <w:rPr>
          <w:rFonts w:ascii="Times New Roman" w:hAnsi="Times New Roman"/>
          <w:sz w:val="24"/>
          <w:szCs w:val="24"/>
        </w:rPr>
        <w:t xml:space="preserve">eles </w:t>
      </w:r>
      <w:r>
        <w:rPr>
          <w:rFonts w:ascii="Times New Roman" w:hAnsi="Times New Roman"/>
          <w:sz w:val="24"/>
          <w:szCs w:val="24"/>
        </w:rPr>
        <w:t xml:space="preserve">foram destacados por sua beleza, aspecto que colocava os índios mais próximos da </w:t>
      </w:r>
      <w:r w:rsidR="00BF22D8">
        <w:rPr>
          <w:rFonts w:ascii="Times New Roman" w:hAnsi="Times New Roman"/>
          <w:sz w:val="24"/>
          <w:szCs w:val="24"/>
        </w:rPr>
        <w:t>“</w:t>
      </w:r>
      <w:r w:rsidRPr="00BF22D8">
        <w:rPr>
          <w:rFonts w:ascii="Times New Roman" w:hAnsi="Times New Roman"/>
          <w:sz w:val="24"/>
          <w:szCs w:val="24"/>
        </w:rPr>
        <w:t>civilização</w:t>
      </w:r>
      <w:r w:rsidR="00BF22D8">
        <w:rPr>
          <w:rFonts w:ascii="Times New Roman" w:hAnsi="Times New Roman"/>
          <w:sz w:val="24"/>
          <w:szCs w:val="24"/>
        </w:rPr>
        <w:t>”</w:t>
      </w:r>
      <w:r>
        <w:rPr>
          <w:rFonts w:ascii="Times New Roman" w:hAnsi="Times New Roman"/>
          <w:sz w:val="24"/>
          <w:szCs w:val="24"/>
        </w:rPr>
        <w:t>:</w:t>
      </w:r>
      <w:r>
        <w:rPr>
          <w:rFonts w:ascii="Times New Roman" w:hAnsi="Times New Roman"/>
          <w:i/>
          <w:sz w:val="24"/>
          <w:szCs w:val="24"/>
        </w:rPr>
        <w:t xml:space="preserve"> </w:t>
      </w:r>
    </w:p>
    <w:p w14:paraId="41CE7864" w14:textId="77777777" w:rsidR="00DF20F7" w:rsidRPr="00BF22D8" w:rsidRDefault="00DF20F7" w:rsidP="0068167F">
      <w:pPr>
        <w:pStyle w:val="SemEspaamento"/>
        <w:spacing w:line="360" w:lineRule="auto"/>
      </w:pPr>
    </w:p>
    <w:p w14:paraId="28ED7B95" w14:textId="77777777" w:rsidR="004A2BA8" w:rsidRDefault="004A2BA8" w:rsidP="004A2BA8">
      <w:pPr>
        <w:pStyle w:val="SemEspaamento"/>
        <w:ind w:left="2268"/>
        <w:jc w:val="both"/>
        <w:rPr>
          <w:rFonts w:ascii="Times New Roman" w:hAnsi="Times New Roman"/>
          <w:sz w:val="20"/>
          <w:szCs w:val="20"/>
        </w:rPr>
      </w:pPr>
      <w:r w:rsidRPr="00195D85">
        <w:rPr>
          <w:rFonts w:ascii="Times New Roman" w:hAnsi="Times New Roman"/>
          <w:sz w:val="20"/>
          <w:szCs w:val="20"/>
        </w:rPr>
        <w:t>Nos objetos de barro ali expostos, embora feitos por mãos indígenas, reconhece-se já o dedo da civilização, o produto moderno; entretanto não é sem admiração que se olha para essa indústria do país e se medita na aptidão dos índios para os trabalhos cerâmicos.</w:t>
      </w:r>
      <w:r w:rsidR="00BF22D8">
        <w:rPr>
          <w:rFonts w:ascii="Times New Roman" w:hAnsi="Times New Roman"/>
          <w:sz w:val="20"/>
          <w:szCs w:val="20"/>
        </w:rPr>
        <w:t xml:space="preserve"> </w:t>
      </w:r>
      <w:r w:rsidRPr="00195D85">
        <w:rPr>
          <w:rFonts w:ascii="Times New Roman" w:hAnsi="Times New Roman"/>
          <w:sz w:val="20"/>
          <w:szCs w:val="20"/>
        </w:rPr>
        <w:t xml:space="preserve">Os vasos de barro </w:t>
      </w:r>
      <w:r w:rsidR="0075345C">
        <w:rPr>
          <w:rFonts w:ascii="Times New Roman" w:hAnsi="Times New Roman"/>
          <w:sz w:val="20"/>
          <w:szCs w:val="20"/>
        </w:rPr>
        <w:t>[...]</w:t>
      </w:r>
      <w:r w:rsidRPr="00195D85">
        <w:rPr>
          <w:rFonts w:ascii="Times New Roman" w:hAnsi="Times New Roman"/>
          <w:sz w:val="20"/>
          <w:szCs w:val="20"/>
        </w:rPr>
        <w:t xml:space="preserve"> são dignos de ver-se pelo </w:t>
      </w:r>
      <w:proofErr w:type="gramStart"/>
      <w:r w:rsidRPr="00195D85">
        <w:rPr>
          <w:rFonts w:ascii="Times New Roman" w:hAnsi="Times New Roman"/>
          <w:sz w:val="20"/>
          <w:szCs w:val="20"/>
        </w:rPr>
        <w:t>bem acabado</w:t>
      </w:r>
      <w:proofErr w:type="gramEnd"/>
      <w:r w:rsidRPr="00195D85">
        <w:rPr>
          <w:rFonts w:ascii="Times New Roman" w:hAnsi="Times New Roman"/>
          <w:sz w:val="20"/>
          <w:szCs w:val="20"/>
        </w:rPr>
        <w:t xml:space="preserve"> e gosto de sua forma e ornamentação.</w:t>
      </w:r>
      <w:r>
        <w:rPr>
          <w:rStyle w:val="Refdenotaderodap"/>
          <w:rFonts w:ascii="Times New Roman" w:hAnsi="Times New Roman"/>
          <w:sz w:val="20"/>
          <w:szCs w:val="20"/>
        </w:rPr>
        <w:footnoteReference w:id="190"/>
      </w:r>
      <w:r w:rsidRPr="00195D85">
        <w:rPr>
          <w:rFonts w:ascii="Times New Roman" w:hAnsi="Times New Roman"/>
          <w:sz w:val="20"/>
          <w:szCs w:val="20"/>
        </w:rPr>
        <w:t xml:space="preserve"> </w:t>
      </w:r>
    </w:p>
    <w:p w14:paraId="39AAC225" w14:textId="77777777" w:rsidR="004A2BA8" w:rsidRDefault="004A2BA8" w:rsidP="004A2BA8">
      <w:pPr>
        <w:pStyle w:val="SemEspaamento"/>
        <w:ind w:left="2268"/>
        <w:jc w:val="both"/>
        <w:rPr>
          <w:rFonts w:ascii="Times New Roman" w:hAnsi="Times New Roman"/>
          <w:sz w:val="24"/>
          <w:szCs w:val="24"/>
        </w:rPr>
      </w:pPr>
    </w:p>
    <w:p w14:paraId="66E6D610" w14:textId="77777777" w:rsidR="00DF20F7" w:rsidRPr="00BF22D8" w:rsidRDefault="00DF20F7" w:rsidP="00BF22D8">
      <w:pPr>
        <w:pStyle w:val="SemEspaamento"/>
      </w:pPr>
    </w:p>
    <w:p w14:paraId="40AF0EBC" w14:textId="399BBD9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sala ulterior</w:t>
      </w:r>
      <w:r w:rsidR="00DF6F2D">
        <w:rPr>
          <w:rFonts w:ascii="Times New Roman" w:hAnsi="Times New Roman"/>
          <w:sz w:val="24"/>
          <w:szCs w:val="24"/>
        </w:rPr>
        <w:t>, denominada Gabriel Soares,</w:t>
      </w:r>
      <w:r w:rsidR="00DF6F2D">
        <w:rPr>
          <w:rStyle w:val="Refdenotaderodap"/>
          <w:rFonts w:ascii="Times New Roman" w:hAnsi="Times New Roman"/>
          <w:sz w:val="24"/>
          <w:szCs w:val="24"/>
        </w:rPr>
        <w:footnoteReference w:id="191"/>
      </w:r>
      <w:r>
        <w:rPr>
          <w:rFonts w:ascii="Times New Roman" w:hAnsi="Times New Roman"/>
          <w:sz w:val="24"/>
          <w:szCs w:val="24"/>
        </w:rPr>
        <w:t xml:space="preserve"> reunia objetos da etnografia e da arqueologia que </w:t>
      </w:r>
      <w:r w:rsidR="00C62986">
        <w:rPr>
          <w:rFonts w:ascii="Times New Roman" w:hAnsi="Times New Roman"/>
          <w:sz w:val="24"/>
          <w:szCs w:val="24"/>
        </w:rPr>
        <w:t xml:space="preserve">igualmente </w:t>
      </w:r>
      <w:r>
        <w:rPr>
          <w:rFonts w:ascii="Times New Roman" w:hAnsi="Times New Roman"/>
          <w:sz w:val="24"/>
          <w:szCs w:val="24"/>
        </w:rPr>
        <w:t>atraíram o olhar do visitante. Os objetos arqueológicos se tratava de “coleções arqueolíticas”.  Já entre os etnográficos, estavam “muitos produtos da arte plumária brasileira, adornos, tecidos e vestes”</w:t>
      </w:r>
      <w:r w:rsidR="00DE3950">
        <w:rPr>
          <w:rFonts w:ascii="Times New Roman" w:hAnsi="Times New Roman"/>
          <w:sz w:val="24"/>
          <w:szCs w:val="24"/>
        </w:rPr>
        <w:t>.</w:t>
      </w:r>
      <w:r>
        <w:rPr>
          <w:rStyle w:val="Refdenotaderodap"/>
          <w:rFonts w:ascii="Times New Roman" w:hAnsi="Times New Roman"/>
          <w:sz w:val="24"/>
          <w:szCs w:val="24"/>
        </w:rPr>
        <w:footnoteReference w:id="192"/>
      </w:r>
      <w:r>
        <w:rPr>
          <w:rFonts w:ascii="Times New Roman" w:hAnsi="Times New Roman"/>
          <w:sz w:val="24"/>
          <w:szCs w:val="24"/>
        </w:rPr>
        <w:t xml:space="preserve"> Os “objetos de penas” foram descritos no </w:t>
      </w:r>
      <w:r>
        <w:rPr>
          <w:rFonts w:ascii="Times New Roman" w:hAnsi="Times New Roman"/>
          <w:i/>
          <w:sz w:val="24"/>
          <w:szCs w:val="24"/>
        </w:rPr>
        <w:t xml:space="preserve">Diário de Pernambuco </w:t>
      </w:r>
      <w:r>
        <w:rPr>
          <w:rFonts w:ascii="Times New Roman" w:hAnsi="Times New Roman"/>
          <w:sz w:val="24"/>
          <w:szCs w:val="24"/>
        </w:rPr>
        <w:t xml:space="preserve">como “de uma beleza incontestável pela combinação das cores e pelos formatos” </w:t>
      </w:r>
      <w:r w:rsidR="007D1DB7">
        <w:rPr>
          <w:rFonts w:ascii="Times New Roman" w:hAnsi="Times New Roman"/>
          <w:sz w:val="24"/>
          <w:szCs w:val="24"/>
        </w:rPr>
        <w:t>e as vestimentas que usavam os T</w:t>
      </w:r>
      <w:r>
        <w:rPr>
          <w:rFonts w:ascii="Times New Roman" w:hAnsi="Times New Roman"/>
          <w:sz w:val="24"/>
          <w:szCs w:val="24"/>
        </w:rPr>
        <w:t>icunas “nas suas danças e festas” eram “realmente dignas de ver-se e despertam a maior curiosidade”</w:t>
      </w:r>
      <w:r w:rsidR="00DE3950">
        <w:rPr>
          <w:rFonts w:ascii="Times New Roman" w:hAnsi="Times New Roman"/>
          <w:sz w:val="24"/>
          <w:szCs w:val="24"/>
        </w:rPr>
        <w:t>.</w:t>
      </w:r>
      <w:r>
        <w:rPr>
          <w:rStyle w:val="Refdenotaderodap"/>
          <w:rFonts w:ascii="Times New Roman" w:hAnsi="Times New Roman"/>
          <w:sz w:val="24"/>
          <w:szCs w:val="24"/>
        </w:rPr>
        <w:footnoteReference w:id="193"/>
      </w:r>
      <w:r>
        <w:rPr>
          <w:rFonts w:ascii="Times New Roman" w:hAnsi="Times New Roman"/>
          <w:sz w:val="24"/>
          <w:szCs w:val="24"/>
        </w:rPr>
        <w:t xml:space="preserve"> Os grupos indígenas representados </w:t>
      </w:r>
      <w:r w:rsidR="00DF6F2D">
        <w:rPr>
          <w:rFonts w:ascii="Times New Roman" w:hAnsi="Times New Roman"/>
          <w:sz w:val="24"/>
          <w:szCs w:val="24"/>
        </w:rPr>
        <w:t>foram o</w:t>
      </w:r>
      <w:r>
        <w:rPr>
          <w:rFonts w:ascii="Times New Roman" w:hAnsi="Times New Roman"/>
          <w:sz w:val="24"/>
          <w:szCs w:val="24"/>
        </w:rPr>
        <w:t>s “Guajajara”, “Karajá”, “</w:t>
      </w:r>
      <w:proofErr w:type="spellStart"/>
      <w:r>
        <w:rPr>
          <w:rFonts w:ascii="Times New Roman" w:hAnsi="Times New Roman"/>
          <w:sz w:val="24"/>
          <w:szCs w:val="24"/>
        </w:rPr>
        <w:t>Mundurucú</w:t>
      </w:r>
      <w:proofErr w:type="spellEnd"/>
      <w:r>
        <w:rPr>
          <w:rFonts w:ascii="Times New Roman" w:hAnsi="Times New Roman"/>
          <w:sz w:val="24"/>
          <w:szCs w:val="24"/>
        </w:rPr>
        <w:t>”, “</w:t>
      </w:r>
      <w:proofErr w:type="spellStart"/>
      <w:r>
        <w:rPr>
          <w:rFonts w:ascii="Times New Roman" w:hAnsi="Times New Roman"/>
          <w:sz w:val="24"/>
          <w:szCs w:val="24"/>
        </w:rPr>
        <w:t>Ipurinã</w:t>
      </w:r>
      <w:proofErr w:type="spellEnd"/>
      <w:r>
        <w:rPr>
          <w:rFonts w:ascii="Times New Roman" w:hAnsi="Times New Roman"/>
          <w:sz w:val="24"/>
          <w:szCs w:val="24"/>
        </w:rPr>
        <w:t>”, “</w:t>
      </w:r>
      <w:proofErr w:type="spellStart"/>
      <w:r>
        <w:rPr>
          <w:rFonts w:ascii="Times New Roman" w:hAnsi="Times New Roman"/>
          <w:sz w:val="24"/>
          <w:szCs w:val="24"/>
        </w:rPr>
        <w:t>Uápixana</w:t>
      </w:r>
      <w:proofErr w:type="spellEnd"/>
      <w:r>
        <w:rPr>
          <w:rFonts w:ascii="Times New Roman" w:hAnsi="Times New Roman"/>
          <w:sz w:val="24"/>
          <w:szCs w:val="24"/>
        </w:rPr>
        <w:t xml:space="preserve">”, “Apinajé”, “botocudo”, “nação </w:t>
      </w:r>
      <w:proofErr w:type="spellStart"/>
      <w:r>
        <w:rPr>
          <w:rFonts w:ascii="Times New Roman" w:hAnsi="Times New Roman"/>
          <w:sz w:val="24"/>
          <w:szCs w:val="24"/>
        </w:rPr>
        <w:t>Bafuará</w:t>
      </w:r>
      <w:proofErr w:type="spellEnd"/>
      <w:r>
        <w:rPr>
          <w:rFonts w:ascii="Times New Roman" w:hAnsi="Times New Roman"/>
          <w:sz w:val="24"/>
          <w:szCs w:val="24"/>
        </w:rPr>
        <w:t>”, “Maués”, “</w:t>
      </w:r>
      <w:proofErr w:type="spellStart"/>
      <w:r>
        <w:rPr>
          <w:rFonts w:ascii="Times New Roman" w:hAnsi="Times New Roman"/>
          <w:sz w:val="24"/>
          <w:szCs w:val="24"/>
        </w:rPr>
        <w:t>Caigangue</w:t>
      </w:r>
      <w:proofErr w:type="spellEnd"/>
      <w:r>
        <w:rPr>
          <w:rFonts w:ascii="Times New Roman" w:hAnsi="Times New Roman"/>
          <w:sz w:val="24"/>
          <w:szCs w:val="24"/>
        </w:rPr>
        <w:t>”, “Tembés”, “</w:t>
      </w:r>
      <w:proofErr w:type="spellStart"/>
      <w:r>
        <w:rPr>
          <w:rFonts w:ascii="Times New Roman" w:hAnsi="Times New Roman"/>
          <w:sz w:val="24"/>
          <w:szCs w:val="24"/>
        </w:rPr>
        <w:t>Matanauês</w:t>
      </w:r>
      <w:proofErr w:type="spellEnd"/>
      <w:r>
        <w:rPr>
          <w:rFonts w:ascii="Times New Roman" w:hAnsi="Times New Roman"/>
          <w:sz w:val="24"/>
          <w:szCs w:val="24"/>
        </w:rPr>
        <w:t>”, “</w:t>
      </w:r>
      <w:proofErr w:type="spellStart"/>
      <w:r>
        <w:rPr>
          <w:rFonts w:ascii="Times New Roman" w:hAnsi="Times New Roman"/>
          <w:sz w:val="24"/>
          <w:szCs w:val="24"/>
        </w:rPr>
        <w:t>Pauxianas</w:t>
      </w:r>
      <w:proofErr w:type="spellEnd"/>
      <w:r>
        <w:rPr>
          <w:rFonts w:ascii="Times New Roman" w:hAnsi="Times New Roman"/>
          <w:sz w:val="24"/>
          <w:szCs w:val="24"/>
        </w:rPr>
        <w:t>”, “Jumas”, “</w:t>
      </w:r>
      <w:proofErr w:type="spellStart"/>
      <w:r>
        <w:rPr>
          <w:rFonts w:ascii="Times New Roman" w:hAnsi="Times New Roman"/>
          <w:sz w:val="24"/>
          <w:szCs w:val="24"/>
        </w:rPr>
        <w:t>Galibis</w:t>
      </w:r>
      <w:proofErr w:type="spellEnd"/>
      <w:r>
        <w:rPr>
          <w:rFonts w:ascii="Times New Roman" w:hAnsi="Times New Roman"/>
          <w:sz w:val="24"/>
          <w:szCs w:val="24"/>
        </w:rPr>
        <w:t>”, “Parintintins”, “Guatós”, “Ticuna”</w:t>
      </w:r>
      <w:r w:rsidR="00C62986">
        <w:rPr>
          <w:rFonts w:ascii="Times New Roman" w:hAnsi="Times New Roman"/>
          <w:sz w:val="24"/>
          <w:szCs w:val="24"/>
        </w:rPr>
        <w:t xml:space="preserve"> e “</w:t>
      </w:r>
      <w:proofErr w:type="spellStart"/>
      <w:r w:rsidR="00C62986">
        <w:rPr>
          <w:rFonts w:ascii="Times New Roman" w:hAnsi="Times New Roman"/>
          <w:sz w:val="24"/>
          <w:szCs w:val="24"/>
        </w:rPr>
        <w:t>Guaiacurús</w:t>
      </w:r>
      <w:proofErr w:type="spellEnd"/>
      <w:r w:rsidR="00C62986">
        <w:rPr>
          <w:rFonts w:ascii="Times New Roman" w:hAnsi="Times New Roman"/>
          <w:sz w:val="24"/>
          <w:szCs w:val="24"/>
        </w:rPr>
        <w:t xml:space="preserve">”. </w:t>
      </w:r>
      <w:r>
        <w:rPr>
          <w:rFonts w:ascii="Times New Roman" w:hAnsi="Times New Roman"/>
          <w:sz w:val="24"/>
          <w:szCs w:val="24"/>
        </w:rPr>
        <w:t>Apesar da extensa lista, a grande maioria dos objetos não tinha indicação da “tribo”. Extensa era t</w:t>
      </w:r>
      <w:r w:rsidR="00C62986">
        <w:rPr>
          <w:rFonts w:ascii="Times New Roman" w:hAnsi="Times New Roman"/>
          <w:sz w:val="24"/>
          <w:szCs w:val="24"/>
        </w:rPr>
        <w:t xml:space="preserve">ambém a lista dos expositores: </w:t>
      </w:r>
      <w:r>
        <w:rPr>
          <w:rFonts w:ascii="Times New Roman" w:hAnsi="Times New Roman"/>
          <w:sz w:val="24"/>
          <w:szCs w:val="24"/>
        </w:rPr>
        <w:t xml:space="preserve">Museu Nacional, Museu Paraense, Instituto Arqueológico Alagoano, o Museu Paranaense, o imperador Pedro II, Barão de Teffé, Amélia Cavalcanti de </w:t>
      </w:r>
      <w:r>
        <w:rPr>
          <w:rFonts w:ascii="Times New Roman" w:hAnsi="Times New Roman"/>
          <w:sz w:val="24"/>
          <w:szCs w:val="24"/>
        </w:rPr>
        <w:lastRenderedPageBreak/>
        <w:t xml:space="preserve">Albuquerque, Conde d’Eu, João Barbosa Rodrigues, Tommaso Bezzi e por fim Joaquim Monteiro </w:t>
      </w:r>
      <w:proofErr w:type="spellStart"/>
      <w:r>
        <w:rPr>
          <w:rFonts w:ascii="Times New Roman" w:hAnsi="Times New Roman"/>
          <w:sz w:val="24"/>
          <w:szCs w:val="24"/>
        </w:rPr>
        <w:t>Caminhoá</w:t>
      </w:r>
      <w:proofErr w:type="spellEnd"/>
      <w:r>
        <w:rPr>
          <w:rFonts w:ascii="Times New Roman" w:hAnsi="Times New Roman"/>
          <w:sz w:val="24"/>
          <w:szCs w:val="24"/>
        </w:rPr>
        <w:t>.</w:t>
      </w:r>
    </w:p>
    <w:p w14:paraId="16D523DB" w14:textId="464384A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Interessante é que entre os objetos relacionados </w:t>
      </w:r>
      <w:r w:rsidR="000310DC">
        <w:rPr>
          <w:rFonts w:ascii="Times New Roman" w:hAnsi="Times New Roman"/>
          <w:sz w:val="24"/>
          <w:szCs w:val="24"/>
        </w:rPr>
        <w:t xml:space="preserve">havia </w:t>
      </w:r>
      <w:r>
        <w:rPr>
          <w:rFonts w:ascii="Times New Roman" w:hAnsi="Times New Roman"/>
          <w:sz w:val="24"/>
          <w:szCs w:val="24"/>
        </w:rPr>
        <w:t xml:space="preserve">“cabeças”, </w:t>
      </w:r>
      <w:r w:rsidR="000310DC">
        <w:rPr>
          <w:rFonts w:ascii="Times New Roman" w:hAnsi="Times New Roman"/>
          <w:sz w:val="24"/>
          <w:szCs w:val="24"/>
        </w:rPr>
        <w:t xml:space="preserve">que </w:t>
      </w:r>
      <w:r>
        <w:rPr>
          <w:rFonts w:ascii="Times New Roman" w:hAnsi="Times New Roman"/>
          <w:sz w:val="24"/>
          <w:szCs w:val="24"/>
        </w:rPr>
        <w:t>receberam o</w:t>
      </w:r>
      <w:r w:rsidR="000310DC">
        <w:rPr>
          <w:rFonts w:ascii="Times New Roman" w:hAnsi="Times New Roman"/>
          <w:sz w:val="24"/>
          <w:szCs w:val="24"/>
        </w:rPr>
        <w:t>s</w:t>
      </w:r>
      <w:r>
        <w:rPr>
          <w:rFonts w:ascii="Times New Roman" w:hAnsi="Times New Roman"/>
          <w:sz w:val="24"/>
          <w:szCs w:val="24"/>
        </w:rPr>
        <w:t xml:space="preserve"> número</w:t>
      </w:r>
      <w:r w:rsidR="000310DC">
        <w:rPr>
          <w:rFonts w:ascii="Times New Roman" w:hAnsi="Times New Roman"/>
          <w:sz w:val="24"/>
          <w:szCs w:val="24"/>
        </w:rPr>
        <w:t>s</w:t>
      </w:r>
      <w:r>
        <w:rPr>
          <w:rFonts w:ascii="Times New Roman" w:hAnsi="Times New Roman"/>
          <w:sz w:val="24"/>
          <w:szCs w:val="24"/>
        </w:rPr>
        <w:t xml:space="preserve"> 131, 132 e 144</w:t>
      </w:r>
      <w:r>
        <w:rPr>
          <w:rFonts w:ascii="Times New Roman" w:hAnsi="Times New Roman"/>
          <w:i/>
          <w:sz w:val="24"/>
          <w:szCs w:val="24"/>
        </w:rPr>
        <w:t xml:space="preserve">. </w:t>
      </w:r>
      <w:r>
        <w:rPr>
          <w:rFonts w:ascii="Times New Roman" w:hAnsi="Times New Roman"/>
          <w:sz w:val="24"/>
          <w:szCs w:val="24"/>
        </w:rPr>
        <w:t xml:space="preserve">A “cabeça” de número 144 </w:t>
      </w:r>
      <w:r w:rsidR="002362CF">
        <w:rPr>
          <w:rFonts w:ascii="Times New Roman" w:hAnsi="Times New Roman"/>
          <w:sz w:val="24"/>
          <w:szCs w:val="24"/>
        </w:rPr>
        <w:t>era propriedade d</w:t>
      </w:r>
      <w:r>
        <w:rPr>
          <w:rFonts w:ascii="Times New Roman" w:hAnsi="Times New Roman"/>
          <w:sz w:val="24"/>
          <w:szCs w:val="24"/>
        </w:rPr>
        <w:t>o imperador e, pelo que nos indica a descrição</w:t>
      </w:r>
      <w:r w:rsidR="000310DC">
        <w:rPr>
          <w:rFonts w:ascii="Times New Roman" w:hAnsi="Times New Roman"/>
          <w:sz w:val="24"/>
          <w:szCs w:val="24"/>
        </w:rPr>
        <w:t xml:space="preserve"> do </w:t>
      </w:r>
      <w:r w:rsidR="000310DC">
        <w:rPr>
          <w:rFonts w:ascii="Times New Roman" w:hAnsi="Times New Roman"/>
          <w:i/>
          <w:sz w:val="24"/>
          <w:szCs w:val="24"/>
        </w:rPr>
        <w:t>Guia</w:t>
      </w:r>
      <w:r>
        <w:rPr>
          <w:rFonts w:ascii="Times New Roman" w:hAnsi="Times New Roman"/>
          <w:sz w:val="24"/>
          <w:szCs w:val="24"/>
        </w:rPr>
        <w:t xml:space="preserve">, ela consistia num tipo de mumificação praticado pelo povo </w:t>
      </w:r>
      <w:proofErr w:type="spellStart"/>
      <w:r>
        <w:rPr>
          <w:rFonts w:ascii="Times New Roman" w:hAnsi="Times New Roman"/>
          <w:sz w:val="24"/>
          <w:szCs w:val="24"/>
        </w:rPr>
        <w:t>Jívaro</w:t>
      </w:r>
      <w:proofErr w:type="spellEnd"/>
      <w:r>
        <w:rPr>
          <w:rFonts w:ascii="Times New Roman" w:hAnsi="Times New Roman"/>
          <w:sz w:val="24"/>
          <w:szCs w:val="24"/>
        </w:rPr>
        <w:t>: “cabeça mumificada e reduzida de um chefe indígena do Equador, conservando toda a sua estrutura em miniatura”</w:t>
      </w:r>
      <w:r w:rsidR="00DB6634">
        <w:rPr>
          <w:rFonts w:ascii="Times New Roman" w:hAnsi="Times New Roman"/>
          <w:sz w:val="24"/>
          <w:szCs w:val="24"/>
        </w:rPr>
        <w:t>.</w:t>
      </w:r>
      <w:r>
        <w:rPr>
          <w:rStyle w:val="Refdenotaderodap"/>
          <w:rFonts w:ascii="Times New Roman" w:hAnsi="Times New Roman"/>
          <w:sz w:val="24"/>
          <w:szCs w:val="24"/>
        </w:rPr>
        <w:footnoteReference w:id="194"/>
      </w:r>
      <w:r>
        <w:rPr>
          <w:rFonts w:ascii="Times New Roman" w:hAnsi="Times New Roman"/>
          <w:sz w:val="24"/>
          <w:szCs w:val="24"/>
        </w:rPr>
        <w:t xml:space="preserve"> Já os dois primeiros registros se referem àquelas mumificadas pelos </w:t>
      </w:r>
      <w:proofErr w:type="spellStart"/>
      <w:r>
        <w:rPr>
          <w:rFonts w:ascii="Times New Roman" w:hAnsi="Times New Roman"/>
          <w:sz w:val="24"/>
          <w:szCs w:val="24"/>
        </w:rPr>
        <w:t>Mundurucús</w:t>
      </w:r>
      <w:proofErr w:type="spellEnd"/>
      <w:r>
        <w:rPr>
          <w:rFonts w:ascii="Times New Roman" w:hAnsi="Times New Roman"/>
          <w:sz w:val="24"/>
          <w:szCs w:val="24"/>
        </w:rPr>
        <w:t xml:space="preserve"> </w:t>
      </w:r>
      <w:r w:rsidR="000310DC">
        <w:rPr>
          <w:rFonts w:ascii="Times New Roman" w:hAnsi="Times New Roman"/>
          <w:sz w:val="24"/>
          <w:szCs w:val="24"/>
        </w:rPr>
        <w:t>e pertenciam ao Museu Nacional</w:t>
      </w:r>
      <w:r>
        <w:rPr>
          <w:rFonts w:ascii="Times New Roman" w:hAnsi="Times New Roman"/>
          <w:sz w:val="24"/>
          <w:szCs w:val="24"/>
        </w:rPr>
        <w:t xml:space="preserve">: </w:t>
      </w:r>
    </w:p>
    <w:p w14:paraId="09CD4F12" w14:textId="77777777" w:rsidR="003E0FCB" w:rsidRDefault="003E0FCB" w:rsidP="004A2BA8">
      <w:pPr>
        <w:pStyle w:val="SemEspaamento"/>
        <w:spacing w:line="360" w:lineRule="auto"/>
        <w:ind w:firstLine="708"/>
        <w:jc w:val="both"/>
        <w:rPr>
          <w:rFonts w:ascii="Times New Roman" w:hAnsi="Times New Roman"/>
          <w:sz w:val="24"/>
          <w:szCs w:val="24"/>
        </w:rPr>
      </w:pPr>
    </w:p>
    <w:p w14:paraId="245F1618" w14:textId="77777777" w:rsidR="004A2BA8" w:rsidRDefault="004A2BA8" w:rsidP="004A2BA8">
      <w:pPr>
        <w:pStyle w:val="SemEspaamento"/>
        <w:ind w:left="2268"/>
        <w:jc w:val="both"/>
        <w:rPr>
          <w:rFonts w:ascii="Times New Roman" w:hAnsi="Times New Roman"/>
          <w:sz w:val="20"/>
          <w:szCs w:val="20"/>
        </w:rPr>
      </w:pPr>
      <w:r w:rsidRPr="000F0972">
        <w:rPr>
          <w:rFonts w:ascii="Times New Roman" w:hAnsi="Times New Roman"/>
          <w:sz w:val="20"/>
          <w:szCs w:val="20"/>
        </w:rPr>
        <w:t xml:space="preserve">“131. Cabeças de dois chefes Parintintins mumificados pelos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 xml:space="preserve">. Depois do combate cortam 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 xml:space="preserve"> as cabeças dos inimigos mortos levam-nas para as suas aldeias e preparam-nas de modo que se conservam por longos anos. É o estimado troféu que sempre acompanha o guerreiro.</w:t>
      </w:r>
    </w:p>
    <w:p w14:paraId="6EDF652B" w14:textId="77777777" w:rsidR="004A2BA8" w:rsidRPr="000F0972" w:rsidRDefault="004A2BA8" w:rsidP="004A2BA8">
      <w:pPr>
        <w:pStyle w:val="SemEspaamento"/>
        <w:ind w:left="2268"/>
        <w:jc w:val="both"/>
        <w:rPr>
          <w:rFonts w:ascii="Times New Roman" w:hAnsi="Times New Roman"/>
          <w:sz w:val="20"/>
          <w:szCs w:val="20"/>
        </w:rPr>
      </w:pPr>
      <w:r>
        <w:rPr>
          <w:rFonts w:ascii="Times New Roman" w:hAnsi="Times New Roman"/>
          <w:sz w:val="20"/>
          <w:szCs w:val="20"/>
        </w:rPr>
        <w:t xml:space="preserve">132. </w:t>
      </w:r>
      <w:r w:rsidRPr="000F0972">
        <w:rPr>
          <w:rFonts w:ascii="Times New Roman" w:hAnsi="Times New Roman"/>
          <w:sz w:val="20"/>
          <w:szCs w:val="20"/>
        </w:rPr>
        <w:t>Cabeça</w:t>
      </w:r>
      <w:r>
        <w:rPr>
          <w:rFonts w:ascii="Times New Roman" w:hAnsi="Times New Roman"/>
          <w:sz w:val="20"/>
          <w:szCs w:val="20"/>
        </w:rPr>
        <w:t xml:space="preserve"> de uma indígena </w:t>
      </w:r>
      <w:proofErr w:type="spellStart"/>
      <w:r w:rsidRPr="000F0972">
        <w:rPr>
          <w:rFonts w:ascii="Times New Roman" w:hAnsi="Times New Roman"/>
          <w:sz w:val="20"/>
          <w:szCs w:val="20"/>
        </w:rPr>
        <w:t>Parintintin</w:t>
      </w:r>
      <w:proofErr w:type="spellEnd"/>
      <w:r>
        <w:rPr>
          <w:rFonts w:ascii="Times New Roman" w:hAnsi="Times New Roman"/>
          <w:sz w:val="20"/>
          <w:szCs w:val="20"/>
        </w:rPr>
        <w:t xml:space="preserve"> mumificada</w:t>
      </w:r>
      <w:r w:rsidRPr="000F0972">
        <w:rPr>
          <w:rFonts w:ascii="Times New Roman" w:hAnsi="Times New Roman"/>
          <w:sz w:val="20"/>
          <w:szCs w:val="20"/>
        </w:rPr>
        <w:t xml:space="preserve"> pelos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w:t>
      </w:r>
      <w:r w:rsidR="00DB6634">
        <w:rPr>
          <w:rFonts w:ascii="Times New Roman" w:hAnsi="Times New Roman"/>
          <w:sz w:val="20"/>
          <w:szCs w:val="20"/>
        </w:rPr>
        <w:t>.</w:t>
      </w:r>
      <w:r w:rsidRPr="000F0972">
        <w:rPr>
          <w:rStyle w:val="Refdenotaderodap"/>
          <w:rFonts w:ascii="Times New Roman" w:hAnsi="Times New Roman"/>
          <w:sz w:val="20"/>
          <w:szCs w:val="20"/>
        </w:rPr>
        <w:footnoteReference w:id="195"/>
      </w:r>
      <w:r w:rsidRPr="000F0972">
        <w:rPr>
          <w:rFonts w:ascii="Times New Roman" w:hAnsi="Times New Roman"/>
          <w:sz w:val="20"/>
          <w:szCs w:val="20"/>
        </w:rPr>
        <w:t xml:space="preserve"> </w:t>
      </w:r>
    </w:p>
    <w:p w14:paraId="0B390348" w14:textId="77777777" w:rsidR="004A2BA8" w:rsidRPr="00AC5581" w:rsidRDefault="004A2BA8" w:rsidP="004A2BA8">
      <w:pPr>
        <w:pStyle w:val="SemEspaamento"/>
      </w:pPr>
    </w:p>
    <w:p w14:paraId="253FA0EC" w14:textId="77777777" w:rsidR="00DF20F7" w:rsidRDefault="00DF20F7" w:rsidP="004A2BA8">
      <w:pPr>
        <w:pStyle w:val="SemEspaamento"/>
        <w:spacing w:line="360" w:lineRule="auto"/>
        <w:ind w:firstLine="708"/>
        <w:jc w:val="both"/>
        <w:rPr>
          <w:rFonts w:ascii="Times New Roman" w:hAnsi="Times New Roman"/>
          <w:sz w:val="24"/>
          <w:szCs w:val="24"/>
        </w:rPr>
      </w:pPr>
    </w:p>
    <w:p w14:paraId="150D4751" w14:textId="7472FCF0" w:rsidR="004A2BA8" w:rsidRPr="007A1A80" w:rsidRDefault="00F92D4E" w:rsidP="004A2BA8">
      <w:pPr>
        <w:pStyle w:val="SemEspaamento"/>
        <w:spacing w:line="360" w:lineRule="auto"/>
        <w:ind w:firstLine="708"/>
        <w:jc w:val="both"/>
        <w:rPr>
          <w:rFonts w:ascii="Times New Roman" w:hAnsi="Times New Roman"/>
        </w:rPr>
      </w:pPr>
      <w:r>
        <w:rPr>
          <w:rFonts w:ascii="Times New Roman" w:hAnsi="Times New Roman"/>
          <w:sz w:val="24"/>
          <w:szCs w:val="24"/>
        </w:rPr>
        <w:t>A figura 9 traz a</w:t>
      </w:r>
      <w:r w:rsidR="004A2BA8">
        <w:rPr>
          <w:rFonts w:ascii="Times New Roman" w:hAnsi="Times New Roman"/>
          <w:sz w:val="24"/>
          <w:szCs w:val="24"/>
        </w:rPr>
        <w:t xml:space="preserve"> foto desta sala</w:t>
      </w:r>
      <w:r>
        <w:rPr>
          <w:rFonts w:ascii="Times New Roman" w:hAnsi="Times New Roman"/>
          <w:sz w:val="24"/>
          <w:szCs w:val="24"/>
        </w:rPr>
        <w:t xml:space="preserve">, </w:t>
      </w:r>
      <w:r w:rsidR="004A2BA8">
        <w:rPr>
          <w:rFonts w:ascii="Times New Roman" w:hAnsi="Times New Roman"/>
          <w:sz w:val="24"/>
          <w:szCs w:val="24"/>
        </w:rPr>
        <w:t>mas não de todos os objetos</w:t>
      </w:r>
      <w:r w:rsidR="000310DC">
        <w:rPr>
          <w:rFonts w:ascii="Times New Roman" w:hAnsi="Times New Roman"/>
          <w:sz w:val="24"/>
          <w:szCs w:val="24"/>
        </w:rPr>
        <w:t>, infelizmente</w:t>
      </w:r>
      <w:r w:rsidR="004A2BA8">
        <w:rPr>
          <w:rFonts w:ascii="Times New Roman" w:hAnsi="Times New Roman"/>
          <w:sz w:val="24"/>
          <w:szCs w:val="24"/>
        </w:rPr>
        <w:t xml:space="preserve">. A imagem apresenta a </w:t>
      </w:r>
      <w:r w:rsidR="000310DC">
        <w:rPr>
          <w:rFonts w:ascii="Times New Roman" w:hAnsi="Times New Roman"/>
          <w:sz w:val="24"/>
          <w:szCs w:val="24"/>
        </w:rPr>
        <w:t xml:space="preserve">junção </w:t>
      </w:r>
      <w:r w:rsidR="004A2BA8">
        <w:rPr>
          <w:rFonts w:ascii="Times New Roman" w:hAnsi="Times New Roman"/>
          <w:sz w:val="24"/>
          <w:szCs w:val="24"/>
        </w:rPr>
        <w:t>d</w:t>
      </w:r>
      <w:r w:rsidR="000310DC">
        <w:rPr>
          <w:rFonts w:ascii="Times New Roman" w:hAnsi="Times New Roman"/>
          <w:sz w:val="24"/>
          <w:szCs w:val="24"/>
        </w:rPr>
        <w:t>e duas fotografias re</w:t>
      </w:r>
      <w:r w:rsidR="00700BB3">
        <w:rPr>
          <w:rFonts w:ascii="Times New Roman" w:hAnsi="Times New Roman"/>
          <w:sz w:val="24"/>
          <w:szCs w:val="24"/>
        </w:rPr>
        <w:t xml:space="preserve">lativas </w:t>
      </w:r>
      <w:r w:rsidR="000310DC">
        <w:rPr>
          <w:rFonts w:ascii="Times New Roman" w:hAnsi="Times New Roman"/>
          <w:sz w:val="24"/>
          <w:szCs w:val="24"/>
        </w:rPr>
        <w:t xml:space="preserve">a duas panóplias compostas por </w:t>
      </w:r>
      <w:r w:rsidR="004A2BA8">
        <w:rPr>
          <w:rFonts w:ascii="Times New Roman" w:hAnsi="Times New Roman"/>
          <w:sz w:val="24"/>
          <w:szCs w:val="24"/>
        </w:rPr>
        <w:t>líticos.</w:t>
      </w:r>
      <w:r w:rsidR="000310DC">
        <w:rPr>
          <w:rFonts w:ascii="Times New Roman" w:hAnsi="Times New Roman"/>
          <w:sz w:val="24"/>
          <w:szCs w:val="24"/>
        </w:rPr>
        <w:t xml:space="preserve"> S</w:t>
      </w:r>
      <w:r w:rsidR="004A2BA8">
        <w:rPr>
          <w:rFonts w:ascii="Times New Roman" w:hAnsi="Times New Roman"/>
          <w:sz w:val="24"/>
          <w:szCs w:val="24"/>
        </w:rPr>
        <w:t xml:space="preserve">egundo o </w:t>
      </w:r>
      <w:r w:rsidR="004A2BA8">
        <w:rPr>
          <w:rFonts w:ascii="Times New Roman" w:hAnsi="Times New Roman"/>
          <w:i/>
          <w:sz w:val="24"/>
          <w:szCs w:val="24"/>
        </w:rPr>
        <w:t>Guia da Exposição</w:t>
      </w:r>
      <w:r w:rsidR="004A2BA8">
        <w:rPr>
          <w:rFonts w:ascii="Times New Roman" w:hAnsi="Times New Roman"/>
          <w:sz w:val="24"/>
          <w:szCs w:val="24"/>
        </w:rPr>
        <w:t>,</w:t>
      </w:r>
      <w:r w:rsidR="004A2BA8">
        <w:rPr>
          <w:rFonts w:ascii="Times New Roman" w:hAnsi="Times New Roman"/>
          <w:i/>
          <w:sz w:val="24"/>
          <w:szCs w:val="24"/>
        </w:rPr>
        <w:t xml:space="preserve"> </w:t>
      </w:r>
      <w:r w:rsidR="004A2BA8">
        <w:rPr>
          <w:rFonts w:ascii="Times New Roman" w:hAnsi="Times New Roman"/>
          <w:sz w:val="24"/>
          <w:szCs w:val="24"/>
        </w:rPr>
        <w:t xml:space="preserve">estavam </w:t>
      </w:r>
      <w:r w:rsidR="000310DC">
        <w:rPr>
          <w:rFonts w:ascii="Times New Roman" w:hAnsi="Times New Roman"/>
          <w:sz w:val="24"/>
          <w:szCs w:val="24"/>
        </w:rPr>
        <w:t xml:space="preserve">nesta sala </w:t>
      </w:r>
      <w:r w:rsidR="004A2BA8">
        <w:rPr>
          <w:rFonts w:ascii="Times New Roman" w:hAnsi="Times New Roman"/>
          <w:sz w:val="24"/>
          <w:szCs w:val="24"/>
        </w:rPr>
        <w:t>“instrumentos de pedra”. A</w:t>
      </w:r>
      <w:r w:rsidR="00700BB3">
        <w:rPr>
          <w:rFonts w:ascii="Times New Roman" w:hAnsi="Times New Roman"/>
          <w:sz w:val="24"/>
          <w:szCs w:val="24"/>
        </w:rPr>
        <w:t xml:space="preserve"> ampliação da foto nos permite visualizar os números atribuídos aos itens e </w:t>
      </w:r>
      <w:r w:rsidR="002813D4">
        <w:rPr>
          <w:rFonts w:ascii="Times New Roman" w:hAnsi="Times New Roman"/>
          <w:sz w:val="24"/>
          <w:szCs w:val="24"/>
        </w:rPr>
        <w:t>relacioná-los</w:t>
      </w:r>
      <w:r w:rsidR="00700BB3">
        <w:rPr>
          <w:rFonts w:ascii="Times New Roman" w:hAnsi="Times New Roman"/>
          <w:sz w:val="24"/>
          <w:szCs w:val="24"/>
        </w:rPr>
        <w:t xml:space="preserve"> com o </w:t>
      </w:r>
      <w:r w:rsidR="00700BB3">
        <w:rPr>
          <w:rFonts w:ascii="Times New Roman" w:hAnsi="Times New Roman"/>
          <w:i/>
          <w:sz w:val="24"/>
          <w:szCs w:val="24"/>
        </w:rPr>
        <w:t>Guia</w:t>
      </w:r>
      <w:r w:rsidR="00700BB3">
        <w:rPr>
          <w:rFonts w:ascii="Times New Roman" w:hAnsi="Times New Roman"/>
          <w:sz w:val="24"/>
          <w:szCs w:val="24"/>
        </w:rPr>
        <w:t>,</w:t>
      </w:r>
      <w:r w:rsidR="00700BB3">
        <w:rPr>
          <w:rFonts w:ascii="Times New Roman" w:hAnsi="Times New Roman"/>
          <w:i/>
          <w:sz w:val="24"/>
          <w:szCs w:val="24"/>
        </w:rPr>
        <w:t xml:space="preserve"> </w:t>
      </w:r>
      <w:r w:rsidR="004A2BA8">
        <w:rPr>
          <w:rFonts w:ascii="Times New Roman" w:hAnsi="Times New Roman"/>
          <w:sz w:val="24"/>
          <w:szCs w:val="24"/>
        </w:rPr>
        <w:t xml:space="preserve">como o 137: “Machados de pedra em forma de crescente, na maior parte de diorito. (MN).” Ou ainda o 133: “Tangas inteiras e em fragmentos da ilha de Marajó, província do Pará, encontradas nos necrotérios indígenas d’aquela ilha, umas pintadas e outras com a cor natural do barro cozido. (MN)”; 135: “Grupo composto de numerosos </w:t>
      </w:r>
      <w:proofErr w:type="spellStart"/>
      <w:r w:rsidR="004A2BA8">
        <w:rPr>
          <w:rFonts w:ascii="Times New Roman" w:hAnsi="Times New Roman"/>
          <w:sz w:val="24"/>
          <w:szCs w:val="24"/>
        </w:rPr>
        <w:t>tembetás</w:t>
      </w:r>
      <w:proofErr w:type="spellEnd"/>
      <w:r w:rsidR="004A2BA8">
        <w:rPr>
          <w:rFonts w:ascii="Times New Roman" w:hAnsi="Times New Roman"/>
          <w:sz w:val="24"/>
          <w:szCs w:val="24"/>
        </w:rPr>
        <w:t xml:space="preserve"> e </w:t>
      </w:r>
      <w:proofErr w:type="spellStart"/>
      <w:r w:rsidR="004A2BA8">
        <w:rPr>
          <w:rFonts w:ascii="Times New Roman" w:hAnsi="Times New Roman"/>
          <w:sz w:val="24"/>
          <w:szCs w:val="24"/>
        </w:rPr>
        <w:t>mirakitans</w:t>
      </w:r>
      <w:proofErr w:type="spellEnd"/>
      <w:r w:rsidR="004A2BA8">
        <w:rPr>
          <w:rFonts w:ascii="Times New Roman" w:hAnsi="Times New Roman"/>
          <w:sz w:val="24"/>
          <w:szCs w:val="24"/>
        </w:rPr>
        <w:t xml:space="preserve">, de quartzo, nefrite, </w:t>
      </w:r>
      <w:proofErr w:type="spellStart"/>
      <w:r w:rsidR="004A2BA8">
        <w:rPr>
          <w:rFonts w:ascii="Times New Roman" w:hAnsi="Times New Roman"/>
          <w:sz w:val="24"/>
          <w:szCs w:val="24"/>
        </w:rPr>
        <w:t>orthoclasia</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beryllo</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porphyro</w:t>
      </w:r>
      <w:proofErr w:type="spellEnd"/>
      <w:r w:rsidR="004A2BA8">
        <w:rPr>
          <w:rFonts w:ascii="Times New Roman" w:hAnsi="Times New Roman"/>
          <w:sz w:val="24"/>
          <w:szCs w:val="24"/>
        </w:rPr>
        <w:t xml:space="preserve">, cornalina, </w:t>
      </w:r>
      <w:proofErr w:type="spellStart"/>
      <w:r w:rsidR="004A2BA8">
        <w:rPr>
          <w:rFonts w:ascii="Times New Roman" w:hAnsi="Times New Roman"/>
          <w:sz w:val="24"/>
          <w:szCs w:val="24"/>
        </w:rPr>
        <w:t>gomma</w:t>
      </w:r>
      <w:proofErr w:type="spellEnd"/>
      <w:r w:rsidR="004A2BA8">
        <w:rPr>
          <w:rFonts w:ascii="Times New Roman" w:hAnsi="Times New Roman"/>
          <w:sz w:val="24"/>
          <w:szCs w:val="24"/>
        </w:rPr>
        <w:t xml:space="preserve"> e resina. (MN)”; 161: “cetros, mãos de gral de diorito, quarto </w:t>
      </w:r>
      <w:proofErr w:type="spellStart"/>
      <w:r w:rsidR="004A2BA8">
        <w:rPr>
          <w:rFonts w:ascii="Times New Roman" w:hAnsi="Times New Roman"/>
          <w:sz w:val="24"/>
          <w:szCs w:val="24"/>
        </w:rPr>
        <w:t>hyalino</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syenito</w:t>
      </w:r>
      <w:proofErr w:type="spellEnd"/>
      <w:r w:rsidR="004A2BA8">
        <w:rPr>
          <w:rFonts w:ascii="Times New Roman" w:hAnsi="Times New Roman"/>
          <w:sz w:val="24"/>
          <w:szCs w:val="24"/>
        </w:rPr>
        <w:t xml:space="preserve"> e granito. (MN)”</w:t>
      </w:r>
      <w:r w:rsidR="00DB6634">
        <w:rPr>
          <w:rFonts w:ascii="Times New Roman" w:hAnsi="Times New Roman"/>
          <w:sz w:val="24"/>
          <w:szCs w:val="24"/>
        </w:rPr>
        <w:t>.</w:t>
      </w:r>
      <w:r w:rsidR="004A2BA8">
        <w:rPr>
          <w:rStyle w:val="Refdenotaderodap"/>
          <w:rFonts w:ascii="Times New Roman" w:hAnsi="Times New Roman"/>
          <w:sz w:val="24"/>
          <w:szCs w:val="24"/>
        </w:rPr>
        <w:footnoteReference w:id="196"/>
      </w:r>
      <w:r w:rsidR="004A2BA8">
        <w:rPr>
          <w:rFonts w:ascii="Times New Roman" w:hAnsi="Times New Roman"/>
          <w:sz w:val="24"/>
          <w:szCs w:val="24"/>
        </w:rPr>
        <w:t xml:space="preserve"> Os demais itens, como os “ornatos </w:t>
      </w:r>
      <w:r w:rsidR="004A2BA8" w:rsidRPr="007A1A80">
        <w:rPr>
          <w:rFonts w:ascii="Times New Roman" w:hAnsi="Times New Roman"/>
          <w:sz w:val="24"/>
          <w:szCs w:val="24"/>
        </w:rPr>
        <w:t>indígenas”, foram “dispostos em armários e vitrines centrais”</w:t>
      </w:r>
      <w:r w:rsidR="00DB6634">
        <w:rPr>
          <w:rFonts w:ascii="Times New Roman" w:hAnsi="Times New Roman"/>
          <w:sz w:val="24"/>
          <w:szCs w:val="24"/>
        </w:rPr>
        <w:t>.</w:t>
      </w:r>
      <w:r w:rsidR="004A2BA8" w:rsidRPr="007A1A80">
        <w:rPr>
          <w:rStyle w:val="Refdenotaderodap"/>
          <w:rFonts w:ascii="Times New Roman" w:hAnsi="Times New Roman"/>
          <w:sz w:val="24"/>
          <w:szCs w:val="24"/>
        </w:rPr>
        <w:footnoteReference w:id="197"/>
      </w:r>
    </w:p>
    <w:p w14:paraId="3975B023" w14:textId="77777777" w:rsidR="004A2BA8" w:rsidRDefault="004A2BA8" w:rsidP="004A2BA8">
      <w:pPr>
        <w:pStyle w:val="SemEspaamento"/>
        <w:jc w:val="center"/>
        <w:rPr>
          <w:rFonts w:ascii="Times New Roman" w:hAnsi="Times New Roman"/>
        </w:rPr>
      </w:pPr>
    </w:p>
    <w:p w14:paraId="72F31404" w14:textId="77777777" w:rsidR="004A2BA8" w:rsidRDefault="004A2BA8" w:rsidP="004A2BA8">
      <w:pPr>
        <w:pStyle w:val="SemEspaamento"/>
        <w:ind w:right="991"/>
        <w:jc w:val="center"/>
        <w:rPr>
          <w:rFonts w:ascii="Times New Roman" w:hAnsi="Times New Roman"/>
        </w:rPr>
      </w:pPr>
    </w:p>
    <w:p w14:paraId="26203A1B" w14:textId="77777777" w:rsidR="00A248C5" w:rsidRDefault="00A248C5" w:rsidP="004A2BA8">
      <w:pPr>
        <w:pStyle w:val="SemEspaamento"/>
        <w:ind w:right="991"/>
        <w:jc w:val="center"/>
        <w:rPr>
          <w:rFonts w:ascii="Times New Roman" w:hAnsi="Times New Roman"/>
        </w:rPr>
      </w:pPr>
    </w:p>
    <w:p w14:paraId="7243EE87" w14:textId="77777777" w:rsidR="00A248C5" w:rsidRDefault="00A248C5" w:rsidP="004A2BA8">
      <w:pPr>
        <w:pStyle w:val="SemEspaamento"/>
        <w:ind w:right="991"/>
        <w:jc w:val="center"/>
        <w:rPr>
          <w:rFonts w:ascii="Times New Roman" w:hAnsi="Times New Roman"/>
        </w:rPr>
      </w:pPr>
    </w:p>
    <w:p w14:paraId="50CEFF7C" w14:textId="77777777" w:rsidR="00A248C5" w:rsidRDefault="00A248C5" w:rsidP="004A2BA8">
      <w:pPr>
        <w:pStyle w:val="SemEspaamento"/>
        <w:ind w:right="991"/>
        <w:jc w:val="center"/>
        <w:rPr>
          <w:rFonts w:ascii="Times New Roman" w:hAnsi="Times New Roman"/>
        </w:rPr>
      </w:pPr>
    </w:p>
    <w:p w14:paraId="7253CD78" w14:textId="77777777" w:rsidR="004A2BA8" w:rsidRPr="003E30AB" w:rsidRDefault="004A2BA8" w:rsidP="002201D1">
      <w:pPr>
        <w:pStyle w:val="SemEspaamento"/>
        <w:ind w:right="991"/>
        <w:rPr>
          <w:rFonts w:ascii="Times New Roman" w:hAnsi="Times New Roman"/>
          <w:b/>
          <w:sz w:val="20"/>
          <w:szCs w:val="20"/>
        </w:rPr>
      </w:pPr>
      <w:r w:rsidRPr="003E30AB">
        <w:rPr>
          <w:rFonts w:ascii="Times New Roman" w:hAnsi="Times New Roman"/>
          <w:b/>
          <w:sz w:val="20"/>
          <w:szCs w:val="20"/>
        </w:rPr>
        <w:lastRenderedPageBreak/>
        <w:t xml:space="preserve">Figura </w:t>
      </w:r>
      <w:r w:rsidR="00BF1C05" w:rsidRPr="003E30AB">
        <w:rPr>
          <w:rFonts w:ascii="Times New Roman" w:hAnsi="Times New Roman"/>
          <w:b/>
          <w:sz w:val="20"/>
          <w:szCs w:val="20"/>
        </w:rPr>
        <w:t>9</w:t>
      </w:r>
      <w:r w:rsidR="003E0FCB" w:rsidRPr="003E30AB">
        <w:rPr>
          <w:rFonts w:ascii="Times New Roman" w:hAnsi="Times New Roman"/>
          <w:b/>
          <w:sz w:val="20"/>
          <w:szCs w:val="20"/>
        </w:rPr>
        <w:t xml:space="preserve"> – </w:t>
      </w:r>
      <w:r w:rsidRPr="003E30AB">
        <w:rPr>
          <w:rFonts w:ascii="Times New Roman" w:hAnsi="Times New Roman"/>
          <w:b/>
          <w:sz w:val="20"/>
          <w:szCs w:val="20"/>
        </w:rPr>
        <w:t xml:space="preserve">Sala Gabriel Soares </w:t>
      </w:r>
      <w:r w:rsidR="003E0FCB" w:rsidRPr="003E30AB">
        <w:rPr>
          <w:rFonts w:ascii="Times New Roman" w:hAnsi="Times New Roman"/>
          <w:b/>
          <w:sz w:val="20"/>
          <w:szCs w:val="20"/>
        </w:rPr>
        <w:t>(</w:t>
      </w:r>
      <w:r w:rsidRPr="003E30AB">
        <w:rPr>
          <w:rFonts w:ascii="Times New Roman" w:hAnsi="Times New Roman"/>
          <w:b/>
          <w:sz w:val="20"/>
          <w:szCs w:val="20"/>
        </w:rPr>
        <w:t>Etnografia e arqueologia</w:t>
      </w:r>
      <w:r w:rsidR="003E0FCB" w:rsidRPr="003E30AB">
        <w:rPr>
          <w:rFonts w:ascii="Times New Roman" w:hAnsi="Times New Roman"/>
          <w:b/>
          <w:sz w:val="20"/>
          <w:szCs w:val="20"/>
        </w:rPr>
        <w:t>)</w:t>
      </w:r>
    </w:p>
    <w:p w14:paraId="13FE63B7" w14:textId="77777777" w:rsidR="004A2BA8" w:rsidRPr="003D314B" w:rsidRDefault="004A2BA8" w:rsidP="004A2BA8">
      <w:pPr>
        <w:pStyle w:val="SemEspaamento"/>
        <w:jc w:val="center"/>
        <w:rPr>
          <w:rFonts w:ascii="Times New Roman" w:hAnsi="Times New Roman"/>
          <w:sz w:val="16"/>
          <w:szCs w:val="16"/>
        </w:rPr>
      </w:pPr>
    </w:p>
    <w:p w14:paraId="21442558" w14:textId="1D6E8339" w:rsidR="004A2BA8" w:rsidRPr="003D314B" w:rsidRDefault="00081275" w:rsidP="004A2BA8">
      <w:pPr>
        <w:pStyle w:val="SemEspaamento"/>
        <w:rPr>
          <w:rFonts w:ascii="Times New Roman" w:hAnsi="Times New Roman"/>
          <w:sz w:val="16"/>
          <w:szCs w:val="16"/>
        </w:rPr>
      </w:pPr>
      <w:r w:rsidRPr="00CC10A9">
        <w:rPr>
          <w:rFonts w:ascii="Times New Roman" w:hAnsi="Times New Roman"/>
          <w:noProof/>
          <w:lang w:eastAsia="pt-BR"/>
        </w:rPr>
        <mc:AlternateContent>
          <mc:Choice Requires="wps">
            <w:drawing>
              <wp:anchor distT="0" distB="0" distL="114300" distR="114300" simplePos="0" relativeHeight="251661824" behindDoc="0" locked="0" layoutInCell="1" allowOverlap="1" wp14:anchorId="6054BAA2" wp14:editId="08512EA1">
                <wp:simplePos x="0" y="0"/>
                <wp:positionH relativeFrom="column">
                  <wp:posOffset>4088765</wp:posOffset>
                </wp:positionH>
                <wp:positionV relativeFrom="paragraph">
                  <wp:posOffset>3492500</wp:posOffset>
                </wp:positionV>
                <wp:extent cx="406400" cy="560070"/>
                <wp:effectExtent l="0" t="0" r="12700" b="1143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60070"/>
                        </a:xfrm>
                        <a:prstGeom prst="rect">
                          <a:avLst/>
                        </a:prstGeom>
                        <a:solidFill>
                          <a:schemeClr val="accent6">
                            <a:lumMod val="60000"/>
                            <a:lumOff val="40000"/>
                          </a:schemeClr>
                        </a:solidFill>
                        <a:ln w="9525">
                          <a:solidFill>
                            <a:srgbClr val="000000"/>
                          </a:solidFill>
                          <a:miter lim="800000"/>
                          <a:headEnd/>
                          <a:tailEnd/>
                        </a:ln>
                      </wps:spPr>
                      <wps:txbx>
                        <w:txbxContent>
                          <w:p w14:paraId="63970BD1" w14:textId="77777777" w:rsidR="00204B58" w:rsidRPr="00CC10A9" w:rsidRDefault="00204B58" w:rsidP="004A2BA8">
                            <w:pPr>
                              <w:jc w:val="center"/>
                              <w:rPr>
                                <w:rFonts w:ascii="Times New Roman" w:hAnsi="Times New Roman"/>
                                <w:sz w:val="20"/>
                                <w:szCs w:val="20"/>
                              </w:rPr>
                            </w:pPr>
                            <w:r>
                              <w:rPr>
                                <w:rFonts w:ascii="Times New Roman" w:hAnsi="Times New Roman"/>
                                <w:sz w:val="20"/>
                                <w:szCs w:val="20"/>
                              </w:rPr>
                              <w:t>161 e 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4BAA2" id="_x0000_t202" coordsize="21600,21600" o:spt="202" path="m,l,21600r21600,l21600,xe">
                <v:stroke joinstyle="miter"/>
                <v:path gradientshapeok="t" o:connecttype="rect"/>
              </v:shapetype>
              <v:shape id="Caixa de Texto 2" o:spid="_x0000_s1026" type="#_x0000_t202" style="position:absolute;margin-left:321.95pt;margin-top:275pt;width:32pt;height:4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" fillcolor="#fabf8f [1945]">
                <v:textbox>
                  <w:txbxContent>
                    <w:p w14:paraId="63970BD1" w14:textId="77777777" w:rsidR="00204B58" w:rsidRPr="00CC10A9" w:rsidRDefault="00204B58" w:rsidP="004A2BA8">
                      <w:pPr>
                        <w:jc w:val="center"/>
                        <w:rPr>
                          <w:rFonts w:ascii="Times New Roman" w:hAnsi="Times New Roman"/>
                          <w:sz w:val="20"/>
                          <w:szCs w:val="20"/>
                        </w:rPr>
                      </w:pPr>
                      <w:r>
                        <w:rPr>
                          <w:rFonts w:ascii="Times New Roman" w:hAnsi="Times New Roman"/>
                          <w:sz w:val="20"/>
                          <w:szCs w:val="20"/>
                        </w:rPr>
                        <w:t>161 e 137</w:t>
                      </w:r>
                    </w:p>
                  </w:txbxContent>
                </v:textbox>
              </v:shape>
            </w:pict>
          </mc:Fallback>
        </mc:AlternateContent>
      </w:r>
      <w:r>
        <w:rPr>
          <w:noProof/>
          <w:lang w:eastAsia="pt-BR"/>
        </w:rPr>
        <mc:AlternateContent>
          <mc:Choice Requires="wps">
            <w:drawing>
              <wp:anchor distT="0" distB="0" distL="114300" distR="114300" simplePos="0" relativeHeight="251659776" behindDoc="0" locked="0" layoutInCell="1" allowOverlap="1" wp14:anchorId="4DC4930D" wp14:editId="3984CA7B">
                <wp:simplePos x="0" y="0"/>
                <wp:positionH relativeFrom="column">
                  <wp:posOffset>372110</wp:posOffset>
                </wp:positionH>
                <wp:positionV relativeFrom="paragraph">
                  <wp:posOffset>3720465</wp:posOffset>
                </wp:positionV>
                <wp:extent cx="580390" cy="332740"/>
                <wp:effectExtent l="76200" t="38100" r="48260" b="86360"/>
                <wp:wrapNone/>
                <wp:docPr id="22" name="Arco 22"/>
                <wp:cNvGraphicFramePr/>
                <a:graphic xmlns:a="http://schemas.openxmlformats.org/drawingml/2006/main">
                  <a:graphicData uri="http://schemas.microsoft.com/office/word/2010/wordprocessingShape">
                    <wps:wsp>
                      <wps:cNvSpPr/>
                      <wps:spPr>
                        <a:xfrm>
                          <a:off x="0" y="0"/>
                          <a:ext cx="580390"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683A" id="Arco 22" o:spid="_x0000_s1026" style="position:absolute;margin-left:29.3pt;margin-top:292.95pt;width:45.7pt;height:2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" path="m290195,nsc447692,,576439,72022,580303,162289v3955,92402,-124225,168938,-285427,170429c141091,334140,12081,266528,784,178590,-11333,84271,115951,3139,280829,87r9366,166283l290195,xem290195,nfc447692,,576439,72022,580303,162289v3955,92402,-124225,168938,-285427,170429c141091,334140,12081,266528,784,178590,-11333,84271,115951,3139,280829,87e" filled="f" strokecolor="#f79646 [3209]" strokeweight="2.25pt">
                <v:shadow on="t" color="black" opacity="22937f" origin=",.5" offset="0,.63889mm"/>
                <v:path arrowok="t" o:connecttype="custom" o:connectlocs="290195,0;580303,162289;294876,332718;784,178590;280829,87" o:connectangles="0,0,0,0,0"/>
              </v:shape>
            </w:pict>
          </mc:Fallback>
        </mc:AlternateContent>
      </w:r>
      <w:r>
        <w:rPr>
          <w:noProof/>
          <w:lang w:eastAsia="pt-BR"/>
        </w:rPr>
        <mc:AlternateContent>
          <mc:Choice Requires="wps">
            <w:drawing>
              <wp:anchor distT="0" distB="0" distL="114300" distR="114300" simplePos="0" relativeHeight="251654656" behindDoc="0" locked="0" layoutInCell="1" allowOverlap="1" wp14:anchorId="7D195EF5" wp14:editId="5911C12D">
                <wp:simplePos x="0" y="0"/>
                <wp:positionH relativeFrom="column">
                  <wp:posOffset>2058670</wp:posOffset>
                </wp:positionH>
                <wp:positionV relativeFrom="paragraph">
                  <wp:posOffset>3469005</wp:posOffset>
                </wp:positionV>
                <wp:extent cx="479425" cy="332740"/>
                <wp:effectExtent l="76200" t="38100" r="53975" b="86360"/>
                <wp:wrapNone/>
                <wp:docPr id="19" name="Arco 19"/>
                <wp:cNvGraphicFramePr/>
                <a:graphic xmlns:a="http://schemas.openxmlformats.org/drawingml/2006/main">
                  <a:graphicData uri="http://schemas.microsoft.com/office/word/2010/wordprocessingShape">
                    <wps:wsp>
                      <wps:cNvSpPr/>
                      <wps:spPr>
                        <a:xfrm>
                          <a:off x="0" y="0"/>
                          <a:ext cx="479425"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6AEE" id="Arco 19" o:spid="_x0000_s1026" style="position:absolute;margin-left:162.1pt;margin-top:273.15pt;width:37.75pt;height: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" path="m239712,nsc370209,,476731,72448,479376,162999v2684,91913,-102549,167915,-234983,169710c115872,334451,8248,265525,442,176474,-7721,83350,96027,3772,230349,128r9364,166242c239713,110913,239712,55457,239712,xem239712,nfc370209,,476731,72448,479376,162999v2684,91913,-102549,167915,-234983,169710c115872,334451,8248,265525,442,176474,-7721,83350,96027,3772,230349,128e" filled="f" strokecolor="#f79646 [3209]" strokeweight="2.25pt">
                <v:shadow on="t" color="black" opacity="22937f" origin=",.5" offset="0,.63889mm"/>
                <v:path arrowok="t" o:connecttype="custom" o:connectlocs="239712,0;479376,162999;244393,332709;442,176474;230349,128" o:connectangles="0,0,0,0,0"/>
              </v:shape>
            </w:pict>
          </mc:Fallback>
        </mc:AlternateContent>
      </w:r>
      <w:r>
        <w:rPr>
          <w:noProof/>
          <w:lang w:eastAsia="pt-BR"/>
        </w:rPr>
        <mc:AlternateContent>
          <mc:Choice Requires="wps">
            <w:drawing>
              <wp:anchor distT="0" distB="0" distL="114300" distR="114300" simplePos="0" relativeHeight="251653632" behindDoc="0" locked="0" layoutInCell="1" allowOverlap="1" wp14:anchorId="72293160" wp14:editId="778C3673">
                <wp:simplePos x="0" y="0"/>
                <wp:positionH relativeFrom="column">
                  <wp:posOffset>2122170</wp:posOffset>
                </wp:positionH>
                <wp:positionV relativeFrom="paragraph">
                  <wp:posOffset>1281430</wp:posOffset>
                </wp:positionV>
                <wp:extent cx="406400" cy="332740"/>
                <wp:effectExtent l="76200" t="38100" r="50800" b="86360"/>
                <wp:wrapNone/>
                <wp:docPr id="18" name="Arco 18"/>
                <wp:cNvGraphicFramePr/>
                <a:graphic xmlns:a="http://schemas.openxmlformats.org/drawingml/2006/main">
                  <a:graphicData uri="http://schemas.microsoft.com/office/word/2010/wordprocessingShape">
                    <wps:wsp>
                      <wps:cNvSpPr/>
                      <wps:spPr>
                        <a:xfrm>
                          <a:off x="0" y="0"/>
                          <a:ext cx="406400"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F3C0" id="Arco 18" o:spid="_x0000_s1026" style="position:absolute;margin-left:167.1pt;margin-top:100.9pt;width:32pt;height:2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" path="m203200,nsc314063,,404466,72756,406370,163512v1920,91490,-86759,167076,-198490,169184c97939,334770,5933,264857,269,174939,-5533,82824,81302,4426,193839,177r9361,166193l203200,xem203200,nfc314063,,404466,72756,406370,163512v1920,91490,-86759,167076,-198490,169184c97939,334770,5933,264857,269,174939,-5533,82824,81302,4426,193839,177e" filled="f" strokecolor="#f79646 [3209]" strokeweight="2.25pt">
                <v:shadow on="t" color="black" opacity="22937f" origin=",.5" offset="0,.63889mm"/>
                <v:path arrowok="t" o:connecttype="custom" o:connectlocs="203200,0;406370,163512;207880,332696;269,174939;193839,177" o:connectangles="0,0,0,0,0"/>
              </v:shape>
            </w:pict>
          </mc:Fallback>
        </mc:AlternateContent>
      </w:r>
      <w:r>
        <w:rPr>
          <w:noProof/>
          <w:lang w:eastAsia="pt-BR"/>
        </w:rPr>
        <mc:AlternateContent>
          <mc:Choice Requires="wps">
            <w:drawing>
              <wp:anchor distT="0" distB="0" distL="114300" distR="114300" simplePos="0" relativeHeight="251652608" behindDoc="0" locked="0" layoutInCell="1" allowOverlap="1" wp14:anchorId="1DD1F141" wp14:editId="47753C04">
                <wp:simplePos x="0" y="0"/>
                <wp:positionH relativeFrom="column">
                  <wp:posOffset>2089785</wp:posOffset>
                </wp:positionH>
                <wp:positionV relativeFrom="paragraph">
                  <wp:posOffset>502285</wp:posOffset>
                </wp:positionV>
                <wp:extent cx="469265" cy="459740"/>
                <wp:effectExtent l="76200" t="38100" r="83185" b="92710"/>
                <wp:wrapNone/>
                <wp:docPr id="16" name="Arco 16"/>
                <wp:cNvGraphicFramePr/>
                <a:graphic xmlns:a="http://schemas.openxmlformats.org/drawingml/2006/main">
                  <a:graphicData uri="http://schemas.microsoft.com/office/word/2010/wordprocessingShape">
                    <wps:wsp>
                      <wps:cNvSpPr/>
                      <wps:spPr>
                        <a:xfrm>
                          <a:off x="0" y="0"/>
                          <a:ext cx="469265" cy="459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DECC" id="Arco 16" o:spid="_x0000_s1026" style="position:absolute;margin-left:164.55pt;margin-top:39.55pt;width:36.95pt;height:3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265,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" path="m234632,nsc362903,,467399,100916,469241,226570v1843,125757,-99816,229617,-228143,233083c112981,463113,5735,365215,217,239768,-5315,114012,93419,7285,221705,349r12928,229521c234633,153247,234632,76623,234632,xem234632,nfc362903,,467399,100916,469241,226570v1843,125757,-99816,229617,-228143,233083c112981,463113,5735,365215,217,239768,-5315,114012,93419,7285,221705,349e" filled="f" strokecolor="#f79646 [3209]" strokeweight="2.25pt">
                <v:shadow on="t" color="black" opacity="22937f" origin=",.5" offset="0,.63889mm"/>
                <v:path arrowok="t" o:connecttype="custom" o:connectlocs="234632,0;469241,226570;241098,459653;217,239768;221705,349" o:connectangles="0,0,0,0,0"/>
              </v:shape>
            </w:pict>
          </mc:Fallback>
        </mc:AlternateContent>
      </w:r>
      <w:r w:rsidRPr="00CC10A9">
        <w:rPr>
          <w:rFonts w:ascii="Times New Roman" w:hAnsi="Times New Roman"/>
          <w:noProof/>
          <w:lang w:eastAsia="pt-BR"/>
        </w:rPr>
        <mc:AlternateContent>
          <mc:Choice Requires="wps">
            <w:drawing>
              <wp:anchor distT="0" distB="0" distL="114300" distR="114300" simplePos="0" relativeHeight="251660800" behindDoc="0" locked="0" layoutInCell="1" allowOverlap="1" wp14:anchorId="74C54DB9" wp14:editId="36589458">
                <wp:simplePos x="0" y="0"/>
                <wp:positionH relativeFrom="column">
                  <wp:posOffset>4109085</wp:posOffset>
                </wp:positionH>
                <wp:positionV relativeFrom="paragraph">
                  <wp:posOffset>869950</wp:posOffset>
                </wp:positionV>
                <wp:extent cx="396240" cy="560070"/>
                <wp:effectExtent l="0" t="0" r="22860" b="1143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560070"/>
                        </a:xfrm>
                        <a:prstGeom prst="rect">
                          <a:avLst/>
                        </a:prstGeom>
                        <a:solidFill>
                          <a:schemeClr val="accent6">
                            <a:lumMod val="60000"/>
                            <a:lumOff val="40000"/>
                          </a:schemeClr>
                        </a:solidFill>
                        <a:ln w="9525">
                          <a:solidFill>
                            <a:srgbClr val="000000"/>
                          </a:solidFill>
                          <a:miter lim="800000"/>
                          <a:headEnd/>
                          <a:tailEnd/>
                        </a:ln>
                      </wps:spPr>
                      <wps:txbx>
                        <w:txbxContent>
                          <w:p w14:paraId="7592ED3D" w14:textId="77777777" w:rsidR="00204B58" w:rsidRPr="00CC10A9" w:rsidRDefault="00204B58" w:rsidP="004A2BA8">
                            <w:pPr>
                              <w:jc w:val="center"/>
                              <w:rPr>
                                <w:rFonts w:ascii="Times New Roman" w:hAnsi="Times New Roman"/>
                                <w:sz w:val="20"/>
                                <w:szCs w:val="20"/>
                              </w:rPr>
                            </w:pPr>
                            <w:r w:rsidRPr="00CC10A9">
                              <w:rPr>
                                <w:rFonts w:ascii="Times New Roman" w:hAnsi="Times New Roman"/>
                                <w:sz w:val="20"/>
                                <w:szCs w:val="20"/>
                              </w:rPr>
                              <w:t>133 e 135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4DB9" id="_x0000_s1027" type="#_x0000_t202" style="position:absolute;margin-left:323.55pt;margin-top:68.5pt;width:31.2pt;height:4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" fillcolor="#fabf8f [1945]">
                <v:textbox>
                  <w:txbxContent>
                    <w:p w14:paraId="7592ED3D" w14:textId="77777777" w:rsidR="00204B58" w:rsidRPr="00CC10A9" w:rsidRDefault="00204B58" w:rsidP="004A2BA8">
                      <w:pPr>
                        <w:jc w:val="center"/>
                        <w:rPr>
                          <w:rFonts w:ascii="Times New Roman" w:hAnsi="Times New Roman"/>
                          <w:sz w:val="20"/>
                          <w:szCs w:val="20"/>
                        </w:rPr>
                      </w:pPr>
                      <w:r w:rsidRPr="00CC10A9">
                        <w:rPr>
                          <w:rFonts w:ascii="Times New Roman" w:hAnsi="Times New Roman"/>
                          <w:sz w:val="20"/>
                          <w:szCs w:val="20"/>
                        </w:rPr>
                        <w:t>133 e 135</w:t>
                      </w:r>
                    </w:p>
                  </w:txbxContent>
                </v:textbox>
              </v:shape>
            </w:pict>
          </mc:Fallback>
        </mc:AlternateContent>
      </w:r>
      <w:r w:rsidR="004A2BA8">
        <w:rPr>
          <w:noProof/>
          <w:lang w:eastAsia="pt-BR"/>
        </w:rPr>
        <w:drawing>
          <wp:inline distT="0" distB="0" distL="0" distR="0" wp14:anchorId="033B766E" wp14:editId="02C39CC2">
            <wp:extent cx="3975100" cy="4851245"/>
            <wp:effectExtent l="0" t="0" r="6350" b="6985"/>
            <wp:docPr id="10" name="Imagem 10" descr="http://objdigital.bn.br/acervo_digital/div_iconografia/icon883925/icon88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bjdigital.bn.br/acervo_digital/div_iconografia/icon883925/icon88392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138" t="26879" r="26833" b="27857"/>
                    <a:stretch/>
                  </pic:blipFill>
                  <pic:spPr bwMode="auto">
                    <a:xfrm>
                      <a:off x="0" y="0"/>
                      <a:ext cx="3983061" cy="4860961"/>
                    </a:xfrm>
                    <a:prstGeom prst="rect">
                      <a:avLst/>
                    </a:prstGeom>
                    <a:noFill/>
                    <a:ln>
                      <a:noFill/>
                    </a:ln>
                    <a:extLst>
                      <a:ext uri="{53640926-AAD7-44D8-BBD7-CCE9431645EC}">
                        <a14:shadowObscured xmlns:a14="http://schemas.microsoft.com/office/drawing/2010/main"/>
                      </a:ext>
                    </a:extLst>
                  </pic:spPr>
                </pic:pic>
              </a:graphicData>
            </a:graphic>
          </wp:inline>
        </w:drawing>
      </w:r>
    </w:p>
    <w:p w14:paraId="4E596DD8" w14:textId="77777777" w:rsidR="004A2BA8" w:rsidRPr="003D314B" w:rsidRDefault="004A2BA8" w:rsidP="003D314B">
      <w:pPr>
        <w:pStyle w:val="SemEspaamento"/>
        <w:rPr>
          <w:sz w:val="16"/>
          <w:szCs w:val="16"/>
        </w:rPr>
      </w:pPr>
    </w:p>
    <w:p w14:paraId="57D7DF3E" w14:textId="77777777" w:rsidR="00A90FA1" w:rsidRDefault="00A90FA1" w:rsidP="003D314B">
      <w:pPr>
        <w:pStyle w:val="SemEspaamento"/>
        <w:ind w:right="1983"/>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F9C3D52" w14:textId="77777777" w:rsidR="00A90FA1" w:rsidRPr="00081FEF" w:rsidRDefault="00A90FA1" w:rsidP="003D314B">
      <w:pPr>
        <w:pStyle w:val="SemEspaamento"/>
        <w:ind w:right="1983"/>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73094F21"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6D360CD1" w14:textId="77777777" w:rsidR="002813D4" w:rsidRDefault="002813D4" w:rsidP="003D314B">
      <w:pPr>
        <w:pStyle w:val="SemEspaamento"/>
        <w:ind w:right="1983"/>
        <w:rPr>
          <w:rFonts w:ascii="Times New Roman" w:hAnsi="Times New Roman"/>
        </w:rPr>
      </w:pPr>
    </w:p>
    <w:p w14:paraId="26D70E6E" w14:textId="77777777" w:rsidR="002813D4" w:rsidRDefault="002813D4" w:rsidP="003D314B">
      <w:pPr>
        <w:pStyle w:val="SemEspaamento"/>
        <w:ind w:right="1983"/>
        <w:rPr>
          <w:rFonts w:ascii="Times New Roman" w:hAnsi="Times New Roman"/>
        </w:rPr>
      </w:pPr>
    </w:p>
    <w:p w14:paraId="46794FDC" w14:textId="2418682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fim, temos a Sala Anchieta dedicada à etnografia.</w:t>
      </w:r>
      <w:r w:rsidR="00447350">
        <w:rPr>
          <w:rStyle w:val="Refdenotaderodap"/>
          <w:rFonts w:ascii="Times New Roman" w:hAnsi="Times New Roman"/>
          <w:sz w:val="24"/>
          <w:szCs w:val="24"/>
        </w:rPr>
        <w:footnoteReference w:id="198"/>
      </w:r>
      <w:r>
        <w:rPr>
          <w:rFonts w:ascii="Times New Roman" w:hAnsi="Times New Roman"/>
          <w:sz w:val="24"/>
          <w:szCs w:val="24"/>
        </w:rPr>
        <w:t xml:space="preserve"> Nela não foram exibidos objetos indígenas, mas material produzido sobre eles. Ali se expôs </w:t>
      </w:r>
      <w:r w:rsidR="002813D4">
        <w:rPr>
          <w:rFonts w:ascii="Times New Roman" w:hAnsi="Times New Roman"/>
          <w:sz w:val="24"/>
          <w:szCs w:val="24"/>
        </w:rPr>
        <w:t>livros e</w:t>
      </w:r>
      <w:r w:rsidR="004D598A">
        <w:rPr>
          <w:rFonts w:ascii="Times New Roman" w:hAnsi="Times New Roman"/>
          <w:sz w:val="24"/>
          <w:szCs w:val="24"/>
        </w:rPr>
        <w:t xml:space="preserve"> material </w:t>
      </w:r>
      <w:r>
        <w:rPr>
          <w:rFonts w:ascii="Times New Roman" w:hAnsi="Times New Roman"/>
          <w:sz w:val="24"/>
          <w:szCs w:val="24"/>
        </w:rPr>
        <w:t>iconográfic</w:t>
      </w:r>
      <w:r w:rsidR="004D598A">
        <w:rPr>
          <w:rFonts w:ascii="Times New Roman" w:hAnsi="Times New Roman"/>
          <w:sz w:val="24"/>
          <w:szCs w:val="24"/>
        </w:rPr>
        <w:t xml:space="preserve">o </w:t>
      </w:r>
      <w:r w:rsidR="002813D4">
        <w:rPr>
          <w:rFonts w:ascii="Times New Roman" w:hAnsi="Times New Roman"/>
          <w:sz w:val="24"/>
          <w:szCs w:val="24"/>
        </w:rPr>
        <w:t>existentes n</w:t>
      </w:r>
      <w:r>
        <w:rPr>
          <w:rFonts w:ascii="Times New Roman" w:hAnsi="Times New Roman"/>
          <w:sz w:val="24"/>
          <w:szCs w:val="24"/>
        </w:rPr>
        <w:t xml:space="preserve">o Museu Nacional, </w:t>
      </w:r>
      <w:r w:rsidR="002813D4">
        <w:rPr>
          <w:rFonts w:ascii="Times New Roman" w:hAnsi="Times New Roman"/>
          <w:sz w:val="24"/>
          <w:szCs w:val="24"/>
        </w:rPr>
        <w:t>n</w:t>
      </w:r>
      <w:r>
        <w:rPr>
          <w:rFonts w:ascii="Times New Roman" w:hAnsi="Times New Roman"/>
          <w:sz w:val="24"/>
          <w:szCs w:val="24"/>
        </w:rPr>
        <w:t xml:space="preserve">a Biblioteca Nacional e </w:t>
      </w:r>
      <w:r w:rsidR="002813D4">
        <w:rPr>
          <w:rFonts w:ascii="Times New Roman" w:hAnsi="Times New Roman"/>
          <w:sz w:val="24"/>
          <w:szCs w:val="24"/>
        </w:rPr>
        <w:t>n</w:t>
      </w:r>
      <w:r>
        <w:rPr>
          <w:rFonts w:ascii="Times New Roman" w:hAnsi="Times New Roman"/>
          <w:sz w:val="24"/>
          <w:szCs w:val="24"/>
        </w:rPr>
        <w:t>o IHGB</w:t>
      </w:r>
      <w:r w:rsidR="00BF308F">
        <w:rPr>
          <w:rFonts w:ascii="Times New Roman" w:hAnsi="Times New Roman"/>
          <w:sz w:val="24"/>
          <w:szCs w:val="24"/>
        </w:rPr>
        <w:t>, além de alguns itens dos</w:t>
      </w:r>
      <w:r>
        <w:rPr>
          <w:rFonts w:ascii="Times New Roman" w:hAnsi="Times New Roman"/>
          <w:sz w:val="24"/>
          <w:szCs w:val="24"/>
        </w:rPr>
        <w:t xml:space="preserve"> expositores particulares: fotografias do Barão de Teffé e de “Le</w:t>
      </w:r>
      <w:r w:rsidR="006F1993">
        <w:rPr>
          <w:rFonts w:ascii="Times New Roman" w:hAnsi="Times New Roman"/>
          <w:sz w:val="24"/>
          <w:szCs w:val="24"/>
        </w:rPr>
        <w:t xml:space="preserve"> </w:t>
      </w:r>
      <w:proofErr w:type="spellStart"/>
      <w:r w:rsidR="006F1993">
        <w:rPr>
          <w:rFonts w:ascii="Times New Roman" w:hAnsi="Times New Roman"/>
          <w:sz w:val="24"/>
          <w:szCs w:val="24"/>
        </w:rPr>
        <w:t>Maistre</w:t>
      </w:r>
      <w:proofErr w:type="spellEnd"/>
      <w:r w:rsidR="006F1993">
        <w:rPr>
          <w:rFonts w:ascii="Times New Roman" w:hAnsi="Times New Roman"/>
          <w:sz w:val="24"/>
          <w:szCs w:val="24"/>
        </w:rPr>
        <w:t>, ministro da Alemanha”</w:t>
      </w:r>
      <w:r>
        <w:rPr>
          <w:rFonts w:ascii="Times New Roman" w:hAnsi="Times New Roman"/>
          <w:sz w:val="24"/>
          <w:szCs w:val="24"/>
        </w:rPr>
        <w:t xml:space="preserve">, medalhas de João Batista de Lacerda e de José Rodrigues Peixoto recebidas pela premiação no congresso antropológico da Exposição Universal de Paris em </w:t>
      </w:r>
      <w:r>
        <w:rPr>
          <w:rFonts w:ascii="Times New Roman" w:hAnsi="Times New Roman"/>
          <w:sz w:val="24"/>
          <w:szCs w:val="24"/>
        </w:rPr>
        <w:lastRenderedPageBreak/>
        <w:t>1878 e “estampas cromo-litografad</w:t>
      </w:r>
      <w:r w:rsidR="006F1993">
        <w:rPr>
          <w:rFonts w:ascii="Times New Roman" w:hAnsi="Times New Roman"/>
          <w:sz w:val="24"/>
          <w:szCs w:val="24"/>
        </w:rPr>
        <w:t>as” de propriedade do imperador</w:t>
      </w:r>
      <w:r>
        <w:rPr>
          <w:rFonts w:ascii="Times New Roman" w:hAnsi="Times New Roman"/>
          <w:sz w:val="24"/>
          <w:szCs w:val="24"/>
        </w:rPr>
        <w:t>.</w:t>
      </w:r>
      <w:r>
        <w:rPr>
          <w:rStyle w:val="Refdenotaderodap"/>
          <w:rFonts w:ascii="Times New Roman" w:hAnsi="Times New Roman"/>
          <w:sz w:val="24"/>
          <w:szCs w:val="24"/>
        </w:rPr>
        <w:footnoteReference w:id="199"/>
      </w:r>
      <w:r>
        <w:rPr>
          <w:rFonts w:ascii="Times New Roman" w:hAnsi="Times New Roman"/>
          <w:sz w:val="24"/>
          <w:szCs w:val="24"/>
        </w:rPr>
        <w:t xml:space="preserve"> Os demais itens se tratavam</w:t>
      </w:r>
      <w:r>
        <w:rPr>
          <w:rFonts w:ascii="Times New Roman" w:hAnsi="Times New Roman"/>
          <w:i/>
          <w:sz w:val="24"/>
          <w:szCs w:val="24"/>
        </w:rPr>
        <w:t xml:space="preserve"> </w:t>
      </w:r>
      <w:r>
        <w:rPr>
          <w:rFonts w:ascii="Times New Roman" w:hAnsi="Times New Roman"/>
          <w:sz w:val="24"/>
          <w:szCs w:val="24"/>
        </w:rPr>
        <w:t xml:space="preserve">de “obras relativas à língua tupi ou guarani </w:t>
      </w:r>
      <w:r w:rsidR="0075345C">
        <w:rPr>
          <w:rFonts w:ascii="Times New Roman" w:hAnsi="Times New Roman"/>
          <w:sz w:val="24"/>
          <w:szCs w:val="24"/>
        </w:rPr>
        <w:t>[...]</w:t>
      </w:r>
      <w:r>
        <w:rPr>
          <w:rFonts w:ascii="Times New Roman" w:hAnsi="Times New Roman"/>
          <w:sz w:val="24"/>
          <w:szCs w:val="24"/>
        </w:rPr>
        <w:t xml:space="preserve">; livros sobre etnografia americana; quadros a óleo representando tipos de diversas tribos do Brasil; fotografias, gravuras a buril, </w:t>
      </w:r>
      <w:proofErr w:type="spellStart"/>
      <w:r>
        <w:rPr>
          <w:rFonts w:ascii="Times New Roman" w:hAnsi="Times New Roman"/>
          <w:sz w:val="24"/>
          <w:szCs w:val="24"/>
        </w:rPr>
        <w:t>cromo-litografias</w:t>
      </w:r>
      <w:proofErr w:type="spellEnd"/>
      <w:r>
        <w:rPr>
          <w:rFonts w:ascii="Times New Roman" w:hAnsi="Times New Roman"/>
          <w:sz w:val="24"/>
          <w:szCs w:val="24"/>
        </w:rPr>
        <w:t>, litografias e aquarelas”</w:t>
      </w:r>
      <w:r w:rsidR="005614E4">
        <w:rPr>
          <w:rFonts w:ascii="Times New Roman" w:hAnsi="Times New Roman"/>
          <w:sz w:val="24"/>
          <w:szCs w:val="24"/>
        </w:rPr>
        <w:t>.</w:t>
      </w:r>
      <w:r>
        <w:rPr>
          <w:rStyle w:val="Refdenotaderodap"/>
          <w:rFonts w:ascii="Times New Roman" w:hAnsi="Times New Roman"/>
          <w:sz w:val="24"/>
          <w:szCs w:val="24"/>
        </w:rPr>
        <w:footnoteReference w:id="200"/>
      </w:r>
      <w:r>
        <w:rPr>
          <w:rFonts w:ascii="Times New Roman" w:hAnsi="Times New Roman"/>
          <w:sz w:val="24"/>
          <w:szCs w:val="24"/>
        </w:rPr>
        <w:t xml:space="preserve"> Observando a listagem das obras</w:t>
      </w:r>
      <w:r>
        <w:rPr>
          <w:rFonts w:ascii="Times New Roman" w:hAnsi="Times New Roman"/>
          <w:i/>
          <w:sz w:val="24"/>
          <w:szCs w:val="24"/>
        </w:rPr>
        <w:t xml:space="preserve">, </w:t>
      </w:r>
      <w:r w:rsidR="005614E4">
        <w:rPr>
          <w:rFonts w:ascii="Times New Roman" w:hAnsi="Times New Roman"/>
          <w:sz w:val="24"/>
          <w:szCs w:val="24"/>
        </w:rPr>
        <w:t>encontramos trabalhos de José de Anchieta e</w:t>
      </w:r>
      <w:r>
        <w:rPr>
          <w:rFonts w:ascii="Times New Roman" w:hAnsi="Times New Roman"/>
          <w:sz w:val="24"/>
          <w:szCs w:val="24"/>
        </w:rPr>
        <w:t xml:space="preserve"> de Ferdinand Denis</w:t>
      </w:r>
      <w:r w:rsidR="005614E4">
        <w:rPr>
          <w:rFonts w:ascii="Times New Roman" w:hAnsi="Times New Roman"/>
          <w:sz w:val="24"/>
          <w:szCs w:val="24"/>
        </w:rPr>
        <w:t xml:space="preserve">, </w:t>
      </w:r>
      <w:r>
        <w:rPr>
          <w:rFonts w:ascii="Times New Roman" w:hAnsi="Times New Roman"/>
          <w:sz w:val="24"/>
          <w:szCs w:val="24"/>
        </w:rPr>
        <w:t xml:space="preserve">pinturas </w:t>
      </w:r>
      <w:r w:rsidR="00955B91">
        <w:rPr>
          <w:rFonts w:ascii="Times New Roman" w:hAnsi="Times New Roman"/>
          <w:sz w:val="24"/>
          <w:szCs w:val="24"/>
        </w:rPr>
        <w:t>a</w:t>
      </w:r>
      <w:r>
        <w:rPr>
          <w:rFonts w:ascii="Times New Roman" w:hAnsi="Times New Roman"/>
          <w:sz w:val="24"/>
          <w:szCs w:val="24"/>
        </w:rPr>
        <w:t xml:space="preserve"> óleo feitas em 1877 por N.A. </w:t>
      </w:r>
      <w:proofErr w:type="spellStart"/>
      <w:r>
        <w:rPr>
          <w:rFonts w:ascii="Times New Roman" w:hAnsi="Times New Roman"/>
          <w:sz w:val="24"/>
          <w:szCs w:val="24"/>
        </w:rPr>
        <w:t>Lytzen</w:t>
      </w:r>
      <w:proofErr w:type="spellEnd"/>
      <w:r>
        <w:rPr>
          <w:rFonts w:ascii="Times New Roman" w:hAnsi="Times New Roman"/>
          <w:sz w:val="24"/>
          <w:szCs w:val="24"/>
        </w:rPr>
        <w:t xml:space="preserve">, estampas litografadas “para a obra da Comissão Científica do Ceará”, aquarelas da coleção de desenhos produzidos na viagem de Alexandre Rodrigues Ferreira e gravuras das seguintes publicações: </w:t>
      </w:r>
      <w:proofErr w:type="spellStart"/>
      <w:r>
        <w:rPr>
          <w:rFonts w:ascii="Times New Roman" w:hAnsi="Times New Roman"/>
          <w:i/>
          <w:sz w:val="24"/>
          <w:szCs w:val="24"/>
        </w:rPr>
        <w:t>Reise</w:t>
      </w:r>
      <w:proofErr w:type="spellEnd"/>
      <w:r>
        <w:rPr>
          <w:rFonts w:ascii="Times New Roman" w:hAnsi="Times New Roman"/>
          <w:i/>
          <w:sz w:val="24"/>
          <w:szCs w:val="24"/>
        </w:rPr>
        <w:t xml:space="preserve"> </w:t>
      </w:r>
      <w:proofErr w:type="spellStart"/>
      <w:r>
        <w:rPr>
          <w:rFonts w:ascii="Times New Roman" w:hAnsi="Times New Roman"/>
          <w:i/>
          <w:sz w:val="24"/>
          <w:szCs w:val="24"/>
        </w:rPr>
        <w:t>nach</w:t>
      </w:r>
      <w:proofErr w:type="spellEnd"/>
      <w:r>
        <w:rPr>
          <w:rFonts w:ascii="Times New Roman" w:hAnsi="Times New Roman"/>
          <w:i/>
          <w:sz w:val="24"/>
          <w:szCs w:val="24"/>
        </w:rPr>
        <w:t xml:space="preserve"> </w:t>
      </w:r>
      <w:proofErr w:type="spellStart"/>
      <w:r>
        <w:rPr>
          <w:rFonts w:ascii="Times New Roman" w:hAnsi="Times New Roman"/>
          <w:i/>
          <w:sz w:val="24"/>
          <w:szCs w:val="24"/>
        </w:rPr>
        <w:t>Brasilien</w:t>
      </w:r>
      <w:proofErr w:type="spellEnd"/>
      <w:r>
        <w:rPr>
          <w:rFonts w:ascii="Times New Roman" w:hAnsi="Times New Roman"/>
          <w:sz w:val="24"/>
          <w:szCs w:val="24"/>
        </w:rPr>
        <w:t xml:space="preserve"> (1820), do príncipe alemão Maximilian </w:t>
      </w:r>
      <w:proofErr w:type="spellStart"/>
      <w:r>
        <w:rPr>
          <w:rFonts w:ascii="Times New Roman" w:hAnsi="Times New Roman"/>
          <w:sz w:val="24"/>
          <w:szCs w:val="24"/>
        </w:rPr>
        <w:t>zu</w:t>
      </w:r>
      <w:proofErr w:type="spellEnd"/>
      <w:r>
        <w:rPr>
          <w:rFonts w:ascii="Times New Roman" w:hAnsi="Times New Roman"/>
          <w:sz w:val="24"/>
          <w:szCs w:val="24"/>
        </w:rPr>
        <w:t xml:space="preserve"> Wied-</w:t>
      </w:r>
      <w:proofErr w:type="spellStart"/>
      <w:r>
        <w:rPr>
          <w:rFonts w:ascii="Times New Roman" w:hAnsi="Times New Roman"/>
          <w:sz w:val="24"/>
          <w:szCs w:val="24"/>
        </w:rPr>
        <w:t>Neuwied</w:t>
      </w:r>
      <w:proofErr w:type="spellEnd"/>
      <w:r>
        <w:rPr>
          <w:rFonts w:ascii="Times New Roman" w:hAnsi="Times New Roman"/>
          <w:sz w:val="24"/>
          <w:szCs w:val="24"/>
        </w:rPr>
        <w:t xml:space="preserve">; </w:t>
      </w:r>
      <w:proofErr w:type="spellStart"/>
      <w:r>
        <w:rPr>
          <w:rFonts w:ascii="Times New Roman" w:hAnsi="Times New Roman"/>
          <w:i/>
          <w:sz w:val="24"/>
          <w:szCs w:val="24"/>
        </w:rPr>
        <w:t>Reise</w:t>
      </w:r>
      <w:proofErr w:type="spellEnd"/>
      <w:r>
        <w:rPr>
          <w:rFonts w:ascii="Times New Roman" w:hAnsi="Times New Roman"/>
          <w:i/>
          <w:sz w:val="24"/>
          <w:szCs w:val="24"/>
        </w:rPr>
        <w:t xml:space="preserve"> in Brasilian </w:t>
      </w:r>
      <w:r>
        <w:rPr>
          <w:rFonts w:ascii="Times New Roman" w:hAnsi="Times New Roman"/>
          <w:sz w:val="24"/>
          <w:szCs w:val="24"/>
        </w:rPr>
        <w:t xml:space="preserve"> (1823), de Martius; </w:t>
      </w:r>
      <w:r>
        <w:rPr>
          <w:rFonts w:ascii="Times New Roman" w:hAnsi="Times New Roman"/>
          <w:i/>
          <w:sz w:val="24"/>
          <w:szCs w:val="24"/>
        </w:rPr>
        <w:t xml:space="preserve">Voyage </w:t>
      </w:r>
      <w:proofErr w:type="spellStart"/>
      <w:r>
        <w:rPr>
          <w:rFonts w:ascii="Times New Roman" w:hAnsi="Times New Roman"/>
          <w:i/>
          <w:sz w:val="24"/>
          <w:szCs w:val="24"/>
        </w:rPr>
        <w:t>pittoresque</w:t>
      </w:r>
      <w:proofErr w:type="spellEnd"/>
      <w:r>
        <w:rPr>
          <w:rFonts w:ascii="Times New Roman" w:hAnsi="Times New Roman"/>
          <w:i/>
          <w:sz w:val="24"/>
          <w:szCs w:val="24"/>
        </w:rPr>
        <w:t xml:space="preserve"> </w:t>
      </w:r>
      <w:proofErr w:type="spellStart"/>
      <w:r>
        <w:rPr>
          <w:rFonts w:ascii="Times New Roman" w:hAnsi="Times New Roman"/>
          <w:i/>
          <w:sz w:val="24"/>
          <w:szCs w:val="24"/>
        </w:rPr>
        <w:t>dans</w:t>
      </w:r>
      <w:proofErr w:type="spellEnd"/>
      <w:r>
        <w:rPr>
          <w:rFonts w:ascii="Times New Roman" w:hAnsi="Times New Roman"/>
          <w:i/>
          <w:sz w:val="24"/>
          <w:szCs w:val="24"/>
        </w:rPr>
        <w:t xml:space="preserve"> </w:t>
      </w:r>
      <w:proofErr w:type="spellStart"/>
      <w:r>
        <w:rPr>
          <w:rFonts w:ascii="Times New Roman" w:hAnsi="Times New Roman"/>
          <w:i/>
          <w:sz w:val="24"/>
          <w:szCs w:val="24"/>
        </w:rPr>
        <w:t>le</w:t>
      </w:r>
      <w:proofErr w:type="spellEnd"/>
      <w:r>
        <w:rPr>
          <w:rFonts w:ascii="Times New Roman" w:hAnsi="Times New Roman"/>
          <w:i/>
          <w:sz w:val="24"/>
          <w:szCs w:val="24"/>
        </w:rPr>
        <w:t xml:space="preserve"> </w:t>
      </w:r>
      <w:proofErr w:type="spellStart"/>
      <w:r>
        <w:rPr>
          <w:rFonts w:ascii="Times New Roman" w:hAnsi="Times New Roman"/>
          <w:i/>
          <w:sz w:val="24"/>
          <w:szCs w:val="24"/>
        </w:rPr>
        <w:t>Brésil</w:t>
      </w:r>
      <w:proofErr w:type="spellEnd"/>
      <w:r>
        <w:rPr>
          <w:rFonts w:ascii="Times New Roman" w:hAnsi="Times New Roman"/>
          <w:i/>
          <w:sz w:val="24"/>
          <w:szCs w:val="24"/>
        </w:rPr>
        <w:t xml:space="preserve"> </w:t>
      </w:r>
      <w:r>
        <w:rPr>
          <w:rFonts w:ascii="Times New Roman" w:hAnsi="Times New Roman"/>
          <w:sz w:val="24"/>
          <w:szCs w:val="24"/>
        </w:rPr>
        <w:t>(1835), de Rugendas. E</w:t>
      </w:r>
      <w:r w:rsidR="00905FE4">
        <w:rPr>
          <w:rFonts w:ascii="Times New Roman" w:hAnsi="Times New Roman"/>
          <w:sz w:val="24"/>
          <w:szCs w:val="24"/>
        </w:rPr>
        <w:t xml:space="preserve">nfim, esta era uma sala </w:t>
      </w:r>
      <w:r>
        <w:rPr>
          <w:rFonts w:ascii="Times New Roman" w:hAnsi="Times New Roman"/>
          <w:sz w:val="24"/>
          <w:szCs w:val="24"/>
        </w:rPr>
        <w:t xml:space="preserve">repleta de </w:t>
      </w:r>
      <w:r w:rsidR="00BF308F">
        <w:rPr>
          <w:rFonts w:ascii="Times New Roman" w:hAnsi="Times New Roman"/>
          <w:sz w:val="24"/>
          <w:szCs w:val="24"/>
        </w:rPr>
        <w:t xml:space="preserve">textos e </w:t>
      </w:r>
      <w:r>
        <w:rPr>
          <w:rFonts w:ascii="Times New Roman" w:hAnsi="Times New Roman"/>
          <w:sz w:val="24"/>
          <w:szCs w:val="24"/>
        </w:rPr>
        <w:t>ilustrações.</w:t>
      </w:r>
    </w:p>
    <w:p w14:paraId="36F973FA" w14:textId="0AC965B0" w:rsidR="004A2BA8" w:rsidRPr="00081275" w:rsidRDefault="005614E4"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 ainda havia pinturas a óleo </w:t>
      </w:r>
      <w:r w:rsidR="00DE5701">
        <w:rPr>
          <w:rFonts w:ascii="Times New Roman" w:hAnsi="Times New Roman"/>
          <w:sz w:val="24"/>
          <w:szCs w:val="24"/>
        </w:rPr>
        <w:t xml:space="preserve">de </w:t>
      </w:r>
      <w:r>
        <w:rPr>
          <w:rFonts w:ascii="Times New Roman" w:hAnsi="Times New Roman"/>
          <w:sz w:val="24"/>
          <w:szCs w:val="24"/>
        </w:rPr>
        <w:t xml:space="preserve">Décio Villares e </w:t>
      </w:r>
      <w:r w:rsidR="00DE5701">
        <w:rPr>
          <w:rFonts w:ascii="Times New Roman" w:hAnsi="Times New Roman"/>
          <w:sz w:val="24"/>
          <w:szCs w:val="24"/>
        </w:rPr>
        <w:t xml:space="preserve">de </w:t>
      </w:r>
      <w:r>
        <w:rPr>
          <w:rFonts w:ascii="Times New Roman" w:hAnsi="Times New Roman"/>
          <w:sz w:val="24"/>
          <w:szCs w:val="24"/>
        </w:rPr>
        <w:t xml:space="preserve">Francisco Aurelio de Figueiredo </w:t>
      </w:r>
      <w:r w:rsidR="00DE5701">
        <w:rPr>
          <w:rFonts w:ascii="Times New Roman" w:hAnsi="Times New Roman"/>
          <w:sz w:val="24"/>
          <w:szCs w:val="24"/>
        </w:rPr>
        <w:t xml:space="preserve">feitas </w:t>
      </w:r>
      <w:r>
        <w:rPr>
          <w:rFonts w:ascii="Times New Roman" w:hAnsi="Times New Roman"/>
          <w:sz w:val="24"/>
          <w:szCs w:val="24"/>
        </w:rPr>
        <w:t>especialmente para a Exposição Antropológica Brasileira.</w:t>
      </w:r>
      <w:r w:rsidR="00447350">
        <w:rPr>
          <w:rStyle w:val="Refdenotaderodap"/>
          <w:rFonts w:ascii="Times New Roman" w:hAnsi="Times New Roman"/>
          <w:sz w:val="24"/>
          <w:szCs w:val="24"/>
        </w:rPr>
        <w:footnoteReference w:id="201"/>
      </w:r>
      <w:r w:rsidR="00DE5701">
        <w:rPr>
          <w:rFonts w:ascii="Times New Roman" w:hAnsi="Times New Roman"/>
          <w:sz w:val="24"/>
          <w:szCs w:val="24"/>
        </w:rPr>
        <w:t xml:space="preserve"> Parte da</w:t>
      </w:r>
      <w:r w:rsidR="004A2BA8">
        <w:rPr>
          <w:rFonts w:ascii="Times New Roman" w:hAnsi="Times New Roman"/>
          <w:sz w:val="24"/>
          <w:szCs w:val="24"/>
        </w:rPr>
        <w:t xml:space="preserve">s pinturas </w:t>
      </w:r>
      <w:r w:rsidR="00DE5701">
        <w:rPr>
          <w:rFonts w:ascii="Times New Roman" w:hAnsi="Times New Roman"/>
          <w:sz w:val="24"/>
          <w:szCs w:val="24"/>
        </w:rPr>
        <w:t>fo</w:t>
      </w:r>
      <w:r w:rsidR="00F92D4E">
        <w:rPr>
          <w:rFonts w:ascii="Times New Roman" w:hAnsi="Times New Roman"/>
          <w:sz w:val="24"/>
          <w:szCs w:val="24"/>
        </w:rPr>
        <w:t xml:space="preserve">i </w:t>
      </w:r>
      <w:r w:rsidR="00DE5701">
        <w:rPr>
          <w:rFonts w:ascii="Times New Roman" w:hAnsi="Times New Roman"/>
          <w:sz w:val="24"/>
          <w:szCs w:val="24"/>
        </w:rPr>
        <w:t>inspirada em fotografias ou nos</w:t>
      </w:r>
      <w:r w:rsidR="004A2BA8">
        <w:rPr>
          <w:rFonts w:ascii="Times New Roman" w:hAnsi="Times New Roman"/>
          <w:sz w:val="24"/>
          <w:szCs w:val="24"/>
        </w:rPr>
        <w:t xml:space="preserve"> desenhos que Ladislau </w:t>
      </w:r>
      <w:r w:rsidR="00955B91">
        <w:rPr>
          <w:rFonts w:ascii="Times New Roman" w:hAnsi="Times New Roman"/>
          <w:sz w:val="24"/>
          <w:szCs w:val="24"/>
        </w:rPr>
        <w:t xml:space="preserve">Netto </w:t>
      </w:r>
      <w:r w:rsidR="004A2BA8">
        <w:rPr>
          <w:rFonts w:ascii="Times New Roman" w:hAnsi="Times New Roman"/>
          <w:sz w:val="24"/>
          <w:szCs w:val="24"/>
        </w:rPr>
        <w:t xml:space="preserve">fez em viagem ao </w:t>
      </w:r>
      <w:r w:rsidR="00BF308F">
        <w:rPr>
          <w:rFonts w:ascii="Times New Roman" w:hAnsi="Times New Roman"/>
          <w:sz w:val="24"/>
          <w:szCs w:val="24"/>
        </w:rPr>
        <w:t>N</w:t>
      </w:r>
      <w:r w:rsidR="004A2BA8">
        <w:rPr>
          <w:rFonts w:ascii="Times New Roman" w:hAnsi="Times New Roman"/>
          <w:sz w:val="24"/>
          <w:szCs w:val="24"/>
        </w:rPr>
        <w:t>orte meses antes da Exposição</w:t>
      </w:r>
      <w:r w:rsidR="00955B91">
        <w:rPr>
          <w:rFonts w:ascii="Times New Roman" w:hAnsi="Times New Roman"/>
          <w:sz w:val="24"/>
          <w:szCs w:val="24"/>
        </w:rPr>
        <w:t>.</w:t>
      </w:r>
      <w:r w:rsidR="00DE5701">
        <w:rPr>
          <w:rFonts w:ascii="Times New Roman" w:hAnsi="Times New Roman"/>
          <w:sz w:val="24"/>
          <w:szCs w:val="24"/>
        </w:rPr>
        <w:t xml:space="preserve"> Outra parte foi feita </w:t>
      </w:r>
      <w:r w:rsidR="004A2BA8">
        <w:rPr>
          <w:rFonts w:ascii="Times New Roman" w:hAnsi="Times New Roman"/>
          <w:sz w:val="24"/>
          <w:szCs w:val="24"/>
        </w:rPr>
        <w:t xml:space="preserve">“ao natural”, com base nos indígenas que se fizeram presentes no Museu Nacional, assunto do qual trataremos no </w:t>
      </w:r>
      <w:r w:rsidR="00FB0555">
        <w:rPr>
          <w:rFonts w:ascii="Times New Roman" w:hAnsi="Times New Roman"/>
          <w:sz w:val="24"/>
          <w:szCs w:val="24"/>
        </w:rPr>
        <w:t>próximo</w:t>
      </w:r>
      <w:r w:rsidR="004A2BA8">
        <w:rPr>
          <w:rFonts w:ascii="Times New Roman" w:hAnsi="Times New Roman"/>
          <w:sz w:val="24"/>
          <w:szCs w:val="24"/>
        </w:rPr>
        <w:t xml:space="preserve"> capítulo. O conjunto iconográfico produzido por ambos os artistas consistiu em retratos de bustos, o que atribuía valor realista à obra. Segundo Nascimento (1991), </w:t>
      </w:r>
      <w:r w:rsidR="004A2BA8" w:rsidRPr="00CD4943">
        <w:rPr>
          <w:rFonts w:ascii="Times New Roman" w:hAnsi="Times New Roman"/>
          <w:sz w:val="24"/>
          <w:szCs w:val="24"/>
        </w:rPr>
        <w:t>a imagem</w:t>
      </w:r>
      <w:r w:rsidR="004A2BA8">
        <w:rPr>
          <w:rFonts w:ascii="Times New Roman" w:hAnsi="Times New Roman"/>
          <w:sz w:val="24"/>
          <w:szCs w:val="24"/>
        </w:rPr>
        <w:t xml:space="preserve"> produzida pelos pintores poderia ser definida pelo </w:t>
      </w:r>
      <w:r w:rsidR="004A2BA8" w:rsidRPr="00CD4943">
        <w:rPr>
          <w:rFonts w:ascii="Times New Roman" w:hAnsi="Times New Roman"/>
          <w:sz w:val="24"/>
          <w:szCs w:val="24"/>
        </w:rPr>
        <w:t xml:space="preserve">conceito de </w:t>
      </w:r>
      <w:r w:rsidR="004A2BA8">
        <w:rPr>
          <w:rFonts w:ascii="Times New Roman" w:hAnsi="Times New Roman"/>
          <w:sz w:val="24"/>
          <w:szCs w:val="24"/>
        </w:rPr>
        <w:t>“</w:t>
      </w:r>
      <w:r w:rsidR="004A2BA8" w:rsidRPr="00CD4943">
        <w:rPr>
          <w:rFonts w:ascii="Times New Roman" w:hAnsi="Times New Roman"/>
          <w:sz w:val="24"/>
          <w:szCs w:val="24"/>
        </w:rPr>
        <w:t>clareza</w:t>
      </w:r>
      <w:r w:rsidR="004A2BA8">
        <w:rPr>
          <w:rFonts w:ascii="Times New Roman" w:hAnsi="Times New Roman"/>
          <w:sz w:val="24"/>
          <w:szCs w:val="24"/>
        </w:rPr>
        <w:t xml:space="preserve"> </w:t>
      </w:r>
      <w:r w:rsidR="004A2BA8" w:rsidRPr="00CD4943">
        <w:rPr>
          <w:rFonts w:ascii="Times New Roman" w:hAnsi="Times New Roman"/>
          <w:sz w:val="24"/>
          <w:szCs w:val="24"/>
        </w:rPr>
        <w:t>clássica, que está diretamente ligado ao ideal de perfeição, com que se copia a</w:t>
      </w:r>
      <w:r w:rsidR="004A2BA8">
        <w:rPr>
          <w:rFonts w:ascii="Times New Roman" w:hAnsi="Times New Roman"/>
          <w:sz w:val="24"/>
          <w:szCs w:val="24"/>
        </w:rPr>
        <w:t xml:space="preserve"> </w:t>
      </w:r>
      <w:r w:rsidR="004A2BA8" w:rsidRPr="00CD4943">
        <w:rPr>
          <w:rFonts w:ascii="Times New Roman" w:hAnsi="Times New Roman"/>
          <w:sz w:val="24"/>
          <w:szCs w:val="24"/>
        </w:rPr>
        <w:t xml:space="preserve">realidade. </w:t>
      </w:r>
      <w:r w:rsidR="0075345C">
        <w:rPr>
          <w:rFonts w:ascii="Times New Roman" w:hAnsi="Times New Roman"/>
          <w:sz w:val="24"/>
          <w:szCs w:val="24"/>
        </w:rPr>
        <w:t>[...]</w:t>
      </w:r>
      <w:r w:rsidR="004A2BA8">
        <w:rPr>
          <w:rFonts w:ascii="Times New Roman" w:hAnsi="Times New Roman"/>
          <w:sz w:val="24"/>
          <w:szCs w:val="24"/>
        </w:rPr>
        <w:t xml:space="preserve"> </w:t>
      </w:r>
      <w:r w:rsidR="00905FE4">
        <w:rPr>
          <w:rFonts w:ascii="Times New Roman" w:hAnsi="Times New Roman"/>
          <w:sz w:val="24"/>
          <w:szCs w:val="24"/>
        </w:rPr>
        <w:t>A figura do conjunto de</w:t>
      </w:r>
      <w:r w:rsidR="004A2BA8" w:rsidRPr="00CD4943">
        <w:rPr>
          <w:rFonts w:ascii="Times New Roman" w:hAnsi="Times New Roman"/>
          <w:sz w:val="24"/>
          <w:szCs w:val="24"/>
        </w:rPr>
        <w:t xml:space="preserve"> retratados apresenta sempre visibilidade</w:t>
      </w:r>
      <w:r w:rsidR="004A2BA8">
        <w:rPr>
          <w:rFonts w:ascii="Times New Roman" w:hAnsi="Times New Roman"/>
          <w:sz w:val="24"/>
          <w:szCs w:val="24"/>
        </w:rPr>
        <w:t xml:space="preserve"> </w:t>
      </w:r>
      <w:r w:rsidR="004A2BA8" w:rsidRPr="00CD4943">
        <w:rPr>
          <w:rFonts w:ascii="Times New Roman" w:hAnsi="Times New Roman"/>
          <w:sz w:val="24"/>
          <w:szCs w:val="24"/>
        </w:rPr>
        <w:t>perfeita, obtida através do recorte em um fundo neutro</w:t>
      </w:r>
      <w:r w:rsidR="004A2BA8">
        <w:rPr>
          <w:rFonts w:ascii="Times New Roman" w:hAnsi="Times New Roman"/>
          <w:sz w:val="24"/>
          <w:szCs w:val="24"/>
        </w:rPr>
        <w:t>” (NASCIMENTO, 1991, p. 66)</w:t>
      </w:r>
      <w:r w:rsidR="004A2BA8" w:rsidRPr="00CD4943">
        <w:rPr>
          <w:rFonts w:ascii="Times New Roman" w:hAnsi="Times New Roman"/>
          <w:sz w:val="24"/>
          <w:szCs w:val="24"/>
        </w:rPr>
        <w:t>.</w:t>
      </w:r>
      <w:r w:rsidR="004A2BA8">
        <w:rPr>
          <w:rFonts w:ascii="Times New Roman" w:hAnsi="Times New Roman"/>
          <w:sz w:val="24"/>
          <w:szCs w:val="24"/>
        </w:rPr>
        <w:t xml:space="preserve"> Abaixo mostramos </w:t>
      </w:r>
      <w:r w:rsidR="00081275">
        <w:rPr>
          <w:rFonts w:ascii="Times New Roman" w:hAnsi="Times New Roman"/>
          <w:sz w:val="24"/>
          <w:szCs w:val="24"/>
        </w:rPr>
        <w:t>o retrato do “</w:t>
      </w:r>
      <w:proofErr w:type="spellStart"/>
      <w:r w:rsidR="00B668E2" w:rsidRPr="00AE33D0">
        <w:rPr>
          <w:rFonts w:ascii="Times New Roman" w:hAnsi="Times New Roman"/>
          <w:iCs/>
          <w:sz w:val="24"/>
          <w:szCs w:val="24"/>
        </w:rPr>
        <w:t>Chamacôco</w:t>
      </w:r>
      <w:proofErr w:type="spellEnd"/>
      <w:r w:rsidR="00081275">
        <w:rPr>
          <w:rFonts w:ascii="Times New Roman" w:hAnsi="Times New Roman"/>
          <w:iCs/>
          <w:sz w:val="24"/>
          <w:szCs w:val="24"/>
        </w:rPr>
        <w:t>, i</w:t>
      </w:r>
      <w:r w:rsidR="00081275" w:rsidRPr="00081275">
        <w:rPr>
          <w:rFonts w:ascii="Times New Roman" w:hAnsi="Times New Roman"/>
          <w:sz w:val="24"/>
          <w:szCs w:val="24"/>
        </w:rPr>
        <w:t>ndígena da tribo do mesmo nome, atual aprendiz artilheiro da fortaleza de S. João, do Rio de Janeiro; de 20 anos de idade; em busto. Pintado a óleo do natural por Francisco Aurelio de Figueiredo.”</w:t>
      </w:r>
      <w:r w:rsidR="004A2BA8" w:rsidRPr="00081275">
        <w:rPr>
          <w:rStyle w:val="Refdenotaderodap"/>
          <w:rFonts w:ascii="Times New Roman" w:hAnsi="Times New Roman"/>
          <w:iCs/>
          <w:sz w:val="24"/>
          <w:szCs w:val="24"/>
        </w:rPr>
        <w:footnoteReference w:id="202"/>
      </w:r>
      <w:r w:rsidR="004A2BA8" w:rsidRPr="00081275">
        <w:rPr>
          <w:rFonts w:ascii="Times New Roman" w:hAnsi="Times New Roman"/>
          <w:sz w:val="24"/>
          <w:szCs w:val="24"/>
        </w:rPr>
        <w:t xml:space="preserve"> </w:t>
      </w:r>
    </w:p>
    <w:p w14:paraId="1AE31B7C" w14:textId="77777777" w:rsidR="00B668E2" w:rsidRDefault="00B668E2" w:rsidP="004A2BA8">
      <w:pPr>
        <w:pStyle w:val="SemEspaamento"/>
        <w:spacing w:line="360" w:lineRule="auto"/>
        <w:ind w:firstLine="708"/>
        <w:jc w:val="both"/>
        <w:rPr>
          <w:rFonts w:ascii="Times New Roman" w:hAnsi="Times New Roman"/>
          <w:sz w:val="24"/>
          <w:szCs w:val="24"/>
        </w:rPr>
      </w:pPr>
    </w:p>
    <w:p w14:paraId="4A55CB36" w14:textId="77777777" w:rsidR="00081275" w:rsidRDefault="00081275" w:rsidP="004A2BA8">
      <w:pPr>
        <w:pStyle w:val="SemEspaamento"/>
        <w:spacing w:line="360" w:lineRule="auto"/>
        <w:ind w:firstLine="708"/>
        <w:jc w:val="both"/>
        <w:rPr>
          <w:rFonts w:ascii="Times New Roman" w:hAnsi="Times New Roman"/>
          <w:sz w:val="24"/>
          <w:szCs w:val="24"/>
        </w:rPr>
      </w:pPr>
    </w:p>
    <w:p w14:paraId="3653CED5" w14:textId="77777777" w:rsidR="00081275" w:rsidRDefault="00081275" w:rsidP="004A2BA8">
      <w:pPr>
        <w:pStyle w:val="SemEspaamento"/>
        <w:spacing w:line="360" w:lineRule="auto"/>
        <w:ind w:firstLine="708"/>
        <w:jc w:val="both"/>
        <w:rPr>
          <w:rFonts w:ascii="Times New Roman" w:hAnsi="Times New Roman"/>
          <w:sz w:val="24"/>
          <w:szCs w:val="24"/>
        </w:rPr>
      </w:pPr>
    </w:p>
    <w:p w14:paraId="57A4CE96" w14:textId="77777777" w:rsidR="00081275" w:rsidRDefault="00081275" w:rsidP="004A2BA8">
      <w:pPr>
        <w:pStyle w:val="SemEspaamento"/>
        <w:spacing w:line="360" w:lineRule="auto"/>
        <w:ind w:firstLine="708"/>
        <w:jc w:val="both"/>
        <w:rPr>
          <w:rFonts w:ascii="Times New Roman" w:hAnsi="Times New Roman"/>
          <w:sz w:val="24"/>
          <w:szCs w:val="24"/>
        </w:rPr>
      </w:pPr>
    </w:p>
    <w:p w14:paraId="15A21979" w14:textId="689627EE" w:rsidR="003D314B" w:rsidRPr="003E30AB" w:rsidRDefault="004A2BA8" w:rsidP="00081275">
      <w:pPr>
        <w:pStyle w:val="SemEspaamento"/>
        <w:rPr>
          <w:rFonts w:ascii="Times New Roman" w:hAnsi="Times New Roman"/>
          <w:b/>
          <w:sz w:val="20"/>
          <w:szCs w:val="20"/>
        </w:rPr>
      </w:pPr>
      <w:r w:rsidRPr="003E30AB">
        <w:rPr>
          <w:rFonts w:ascii="Times New Roman" w:hAnsi="Times New Roman"/>
          <w:b/>
          <w:sz w:val="20"/>
          <w:szCs w:val="20"/>
        </w:rPr>
        <w:lastRenderedPageBreak/>
        <w:t>Figura 1</w:t>
      </w:r>
      <w:r w:rsidR="00BF1C05" w:rsidRPr="003E30AB">
        <w:rPr>
          <w:rFonts w:ascii="Times New Roman" w:hAnsi="Times New Roman"/>
          <w:b/>
          <w:sz w:val="20"/>
          <w:szCs w:val="20"/>
        </w:rPr>
        <w:t>0</w:t>
      </w:r>
      <w:r w:rsidR="003E0FCB" w:rsidRPr="003E30AB">
        <w:rPr>
          <w:rFonts w:ascii="Times New Roman" w:hAnsi="Times New Roman"/>
          <w:b/>
          <w:sz w:val="20"/>
          <w:szCs w:val="20"/>
        </w:rPr>
        <w:t xml:space="preserve"> </w:t>
      </w:r>
      <w:r w:rsidR="003D314B" w:rsidRPr="003E30AB">
        <w:rPr>
          <w:rFonts w:ascii="Times New Roman" w:hAnsi="Times New Roman"/>
          <w:b/>
          <w:sz w:val="20"/>
          <w:szCs w:val="20"/>
        </w:rPr>
        <w:t>–</w:t>
      </w:r>
      <w:r w:rsidR="003E0FCB" w:rsidRPr="003E30AB">
        <w:rPr>
          <w:rFonts w:ascii="Times New Roman" w:hAnsi="Times New Roman"/>
          <w:b/>
          <w:sz w:val="20"/>
          <w:szCs w:val="20"/>
        </w:rPr>
        <w:t xml:space="preserve"> </w:t>
      </w:r>
      <w:proofErr w:type="spellStart"/>
      <w:r w:rsidR="003E0FCB" w:rsidRPr="003E30AB">
        <w:rPr>
          <w:rFonts w:ascii="Times New Roman" w:hAnsi="Times New Roman"/>
          <w:b/>
          <w:sz w:val="20"/>
          <w:szCs w:val="20"/>
        </w:rPr>
        <w:t>Chamacôco</w:t>
      </w:r>
      <w:proofErr w:type="spellEnd"/>
    </w:p>
    <w:p w14:paraId="06B7FDFE" w14:textId="77777777" w:rsidR="008A5CAC" w:rsidRDefault="008A5CAC" w:rsidP="003D314B">
      <w:pPr>
        <w:pStyle w:val="SemEspaamento"/>
        <w:rPr>
          <w:rFonts w:ascii="Times New Roman" w:hAnsi="Times New Roman"/>
          <w:sz w:val="20"/>
          <w:szCs w:val="20"/>
        </w:rPr>
      </w:pPr>
    </w:p>
    <w:p w14:paraId="5B97B43E" w14:textId="77777777" w:rsidR="004A2BA8" w:rsidRDefault="004A2BA8" w:rsidP="00081275">
      <w:pPr>
        <w:pStyle w:val="SemEspaamento"/>
        <w:rPr>
          <w:rFonts w:ascii="Times New Roman" w:hAnsi="Times New Roman"/>
        </w:rPr>
      </w:pPr>
      <w:r>
        <w:rPr>
          <w:rFonts w:ascii="Times New Roman" w:hAnsi="Times New Roman"/>
          <w:noProof/>
          <w:lang w:eastAsia="pt-BR"/>
        </w:rPr>
        <w:drawing>
          <wp:inline distT="0" distB="0" distL="0" distR="0" wp14:anchorId="443A2AF5" wp14:editId="53BF5E8B">
            <wp:extent cx="3962400" cy="4820991"/>
            <wp:effectExtent l="0" t="0" r="0" b="0"/>
            <wp:docPr id="2" name="Imagem 2" descr="C:\Users\miche\Downloads\Francisco Aurelio Chama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wnloads\Francisco Aurelio Chamacoc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997" r="9680" b="9611"/>
                    <a:stretch/>
                  </pic:blipFill>
                  <pic:spPr bwMode="auto">
                    <a:xfrm>
                      <a:off x="0" y="0"/>
                      <a:ext cx="3973218" cy="4834153"/>
                    </a:xfrm>
                    <a:prstGeom prst="rect">
                      <a:avLst/>
                    </a:prstGeom>
                    <a:noFill/>
                    <a:ln>
                      <a:noFill/>
                    </a:ln>
                    <a:extLst>
                      <a:ext uri="{53640926-AAD7-44D8-BBD7-CCE9431645EC}">
                        <a14:shadowObscured xmlns:a14="http://schemas.microsoft.com/office/drawing/2010/main"/>
                      </a:ext>
                    </a:extLst>
                  </pic:spPr>
                </pic:pic>
              </a:graphicData>
            </a:graphic>
          </wp:inline>
        </w:drawing>
      </w:r>
    </w:p>
    <w:p w14:paraId="1FECBF5A" w14:textId="77777777" w:rsidR="00081275" w:rsidRDefault="00081275" w:rsidP="00081275">
      <w:pPr>
        <w:pStyle w:val="SemEspaamento"/>
        <w:rPr>
          <w:rFonts w:ascii="Times New Roman" w:hAnsi="Times New Roman"/>
        </w:rPr>
      </w:pPr>
    </w:p>
    <w:p w14:paraId="65EA867D" w14:textId="32C9FEC8" w:rsidR="00EC35D9" w:rsidRDefault="00A90FA1" w:rsidP="00125D0F">
      <w:pPr>
        <w:pStyle w:val="SemEspaamento"/>
        <w:ind w:right="140"/>
        <w:rPr>
          <w:rFonts w:ascii="Times New Roman" w:hAnsi="Times New Roman"/>
          <w:sz w:val="20"/>
          <w:szCs w:val="20"/>
        </w:rPr>
      </w:pPr>
      <w:r w:rsidRPr="00A90FA1">
        <w:rPr>
          <w:rFonts w:ascii="Times New Roman" w:hAnsi="Times New Roman"/>
          <w:sz w:val="20"/>
          <w:szCs w:val="20"/>
        </w:rPr>
        <w:t xml:space="preserve">FIGUEIREDO, Francisco Aurelio de. </w:t>
      </w:r>
      <w:proofErr w:type="spellStart"/>
      <w:r w:rsidRPr="00A90FA1">
        <w:rPr>
          <w:rFonts w:ascii="Times New Roman" w:hAnsi="Times New Roman"/>
          <w:i/>
          <w:sz w:val="20"/>
          <w:szCs w:val="20"/>
        </w:rPr>
        <w:t>Chamacôco</w:t>
      </w:r>
      <w:proofErr w:type="spellEnd"/>
      <w:r w:rsidRPr="00A90FA1">
        <w:rPr>
          <w:rFonts w:ascii="Times New Roman" w:hAnsi="Times New Roman"/>
          <w:i/>
          <w:sz w:val="20"/>
          <w:szCs w:val="20"/>
        </w:rPr>
        <w:t>.</w:t>
      </w:r>
      <w:r w:rsidRPr="00A90FA1">
        <w:rPr>
          <w:rFonts w:ascii="Times New Roman" w:hAnsi="Times New Roman"/>
          <w:sz w:val="20"/>
          <w:szCs w:val="20"/>
        </w:rPr>
        <w:t xml:space="preserve"> 1882. Óleo sobre tela. 51,5 x 42,5 cm. Em</w:t>
      </w:r>
      <w:r w:rsidR="00125D0F">
        <w:rPr>
          <w:rFonts w:ascii="Times New Roman" w:hAnsi="Times New Roman"/>
          <w:sz w:val="20"/>
          <w:szCs w:val="20"/>
        </w:rPr>
        <w:t xml:space="preserve"> </w:t>
      </w:r>
      <w:r w:rsidRPr="00A90FA1">
        <w:rPr>
          <w:rFonts w:ascii="Times New Roman" w:hAnsi="Times New Roman"/>
          <w:sz w:val="20"/>
          <w:szCs w:val="20"/>
        </w:rPr>
        <w:t>busto.</w:t>
      </w:r>
      <w:r w:rsidR="00905FE4">
        <w:rPr>
          <w:rStyle w:val="Refdenotaderodap"/>
          <w:rFonts w:ascii="Times New Roman" w:hAnsi="Times New Roman"/>
          <w:sz w:val="20"/>
          <w:szCs w:val="20"/>
        </w:rPr>
        <w:footnoteReference w:id="203"/>
      </w:r>
    </w:p>
    <w:p w14:paraId="71364CB0" w14:textId="77777777" w:rsidR="003D314B" w:rsidRDefault="00EC35D9" w:rsidP="00081275">
      <w:pPr>
        <w:pStyle w:val="SemEspaamento"/>
        <w:ind w:right="991"/>
        <w:rPr>
          <w:rFonts w:ascii="Times New Roman" w:hAnsi="Times New Roman"/>
          <w:sz w:val="20"/>
          <w:szCs w:val="20"/>
        </w:rPr>
      </w:pPr>
      <w:r>
        <w:rPr>
          <w:rFonts w:ascii="Times New Roman" w:hAnsi="Times New Roman"/>
          <w:sz w:val="20"/>
          <w:szCs w:val="20"/>
        </w:rPr>
        <w:t>Desaparecido no incêndio de 2018.</w:t>
      </w:r>
      <w:r w:rsidR="00A90FA1" w:rsidRPr="00A90FA1">
        <w:rPr>
          <w:rFonts w:ascii="Times New Roman" w:hAnsi="Times New Roman"/>
          <w:sz w:val="20"/>
          <w:szCs w:val="20"/>
        </w:rPr>
        <w:t xml:space="preserve"> </w:t>
      </w:r>
    </w:p>
    <w:p w14:paraId="4B28EFA0" w14:textId="18A2CE55" w:rsidR="004A2BA8" w:rsidRDefault="007D0DBF" w:rsidP="00081275">
      <w:pPr>
        <w:pStyle w:val="SemEspaamento"/>
        <w:ind w:right="991"/>
        <w:rPr>
          <w:rFonts w:ascii="Times New Roman" w:hAnsi="Times New Roman"/>
          <w:sz w:val="20"/>
          <w:szCs w:val="20"/>
        </w:rPr>
      </w:pPr>
      <w:r>
        <w:rPr>
          <w:rFonts w:ascii="Times New Roman" w:hAnsi="Times New Roman"/>
          <w:sz w:val="20"/>
          <w:szCs w:val="20"/>
        </w:rPr>
        <w:t>Acervo</w:t>
      </w:r>
      <w:r w:rsidR="006A0895" w:rsidRPr="00372074">
        <w:rPr>
          <w:rFonts w:ascii="Times New Roman" w:hAnsi="Times New Roman"/>
          <w:sz w:val="20"/>
          <w:szCs w:val="20"/>
        </w:rPr>
        <w:t xml:space="preserve">: </w:t>
      </w:r>
      <w:r>
        <w:rPr>
          <w:rFonts w:ascii="Times New Roman" w:hAnsi="Times New Roman"/>
          <w:sz w:val="20"/>
          <w:szCs w:val="20"/>
        </w:rPr>
        <w:t xml:space="preserve">Setor de Etnologia e Etnografia, </w:t>
      </w:r>
      <w:r w:rsidR="00905FE4">
        <w:rPr>
          <w:rFonts w:ascii="Times New Roman" w:hAnsi="Times New Roman"/>
          <w:sz w:val="20"/>
          <w:szCs w:val="20"/>
        </w:rPr>
        <w:t>M</w:t>
      </w:r>
      <w:r w:rsidR="004A2BA8" w:rsidRPr="00372074">
        <w:rPr>
          <w:rFonts w:ascii="Times New Roman" w:hAnsi="Times New Roman"/>
          <w:sz w:val="20"/>
          <w:szCs w:val="20"/>
        </w:rPr>
        <w:t>useu Nacional</w:t>
      </w:r>
      <w:r w:rsidR="003E0FCB" w:rsidRPr="00372074">
        <w:rPr>
          <w:rFonts w:ascii="Times New Roman" w:hAnsi="Times New Roman"/>
          <w:sz w:val="20"/>
          <w:szCs w:val="20"/>
        </w:rPr>
        <w:t>/UFRJ</w:t>
      </w:r>
      <w:r w:rsidR="00484B4C" w:rsidRPr="00372074">
        <w:rPr>
          <w:rFonts w:ascii="Times New Roman" w:hAnsi="Times New Roman"/>
          <w:sz w:val="20"/>
          <w:szCs w:val="20"/>
        </w:rPr>
        <w:t>.</w:t>
      </w:r>
      <w:r w:rsidR="00A90FA1" w:rsidRPr="00A90FA1">
        <w:rPr>
          <w:rStyle w:val="Refdenotaderodap"/>
          <w:rFonts w:ascii="Times New Roman" w:hAnsi="Times New Roman"/>
          <w:sz w:val="20"/>
          <w:szCs w:val="20"/>
        </w:rPr>
        <w:t xml:space="preserve"> </w:t>
      </w:r>
    </w:p>
    <w:p w14:paraId="4EF352EA" w14:textId="66703638" w:rsidR="00AE33D0" w:rsidRDefault="006B66B8" w:rsidP="006B66B8">
      <w:pPr>
        <w:pStyle w:val="SemEspaamento"/>
        <w:ind w:right="991"/>
        <w:rPr>
          <w:rFonts w:ascii="Times New Roman" w:hAnsi="Times New Roman"/>
          <w:sz w:val="20"/>
          <w:szCs w:val="20"/>
        </w:rPr>
      </w:pPr>
      <w:r>
        <w:rPr>
          <w:rFonts w:ascii="Times New Roman" w:hAnsi="Times New Roman"/>
          <w:sz w:val="20"/>
          <w:szCs w:val="20"/>
        </w:rPr>
        <w:t>Foto: Michele de Barcelos Agostinho, 2017.</w:t>
      </w:r>
    </w:p>
    <w:p w14:paraId="0BC3119E" w14:textId="77777777" w:rsidR="00125D0F" w:rsidRDefault="00125D0F" w:rsidP="003D314B">
      <w:pPr>
        <w:pStyle w:val="SemEspaamento"/>
        <w:ind w:left="1276" w:right="991"/>
        <w:rPr>
          <w:rFonts w:ascii="Times New Roman" w:hAnsi="Times New Roman"/>
          <w:sz w:val="20"/>
          <w:szCs w:val="20"/>
        </w:rPr>
      </w:pPr>
    </w:p>
    <w:p w14:paraId="667F3F28" w14:textId="77777777" w:rsidR="00AE33D0" w:rsidRDefault="00AE33D0" w:rsidP="003D314B">
      <w:pPr>
        <w:pStyle w:val="SemEspaamento"/>
        <w:ind w:left="1276" w:right="991"/>
        <w:rPr>
          <w:rFonts w:ascii="Times New Roman" w:hAnsi="Times New Roman"/>
          <w:sz w:val="20"/>
          <w:szCs w:val="20"/>
        </w:rPr>
      </w:pPr>
    </w:p>
    <w:p w14:paraId="7C7DB858" w14:textId="26F12732"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suma, o que podemos apreender </w:t>
      </w:r>
      <w:r w:rsidR="00672463">
        <w:rPr>
          <w:rFonts w:ascii="Times New Roman" w:hAnsi="Times New Roman"/>
          <w:sz w:val="24"/>
          <w:szCs w:val="24"/>
        </w:rPr>
        <w:t xml:space="preserve">após </w:t>
      </w:r>
      <w:r>
        <w:rPr>
          <w:rFonts w:ascii="Times New Roman" w:hAnsi="Times New Roman"/>
          <w:sz w:val="24"/>
          <w:szCs w:val="24"/>
        </w:rPr>
        <w:t>a apresentação das salas é que Ladislau reuniu os objetos etnográficos de guerra, caça</w:t>
      </w:r>
      <w:r w:rsidR="00064373">
        <w:rPr>
          <w:rFonts w:ascii="Times New Roman" w:hAnsi="Times New Roman"/>
          <w:sz w:val="24"/>
          <w:szCs w:val="24"/>
        </w:rPr>
        <w:t>,</w:t>
      </w:r>
      <w:r>
        <w:rPr>
          <w:rFonts w:ascii="Times New Roman" w:hAnsi="Times New Roman"/>
          <w:sz w:val="24"/>
          <w:szCs w:val="24"/>
        </w:rPr>
        <w:t xml:space="preserve"> pesca </w:t>
      </w:r>
      <w:r w:rsidR="00064373">
        <w:rPr>
          <w:rFonts w:ascii="Times New Roman" w:hAnsi="Times New Roman"/>
          <w:sz w:val="24"/>
          <w:szCs w:val="24"/>
        </w:rPr>
        <w:t>e os instrumentos musica</w:t>
      </w:r>
      <w:r w:rsidR="00672463">
        <w:rPr>
          <w:rFonts w:ascii="Times New Roman" w:hAnsi="Times New Roman"/>
          <w:sz w:val="24"/>
          <w:szCs w:val="24"/>
        </w:rPr>
        <w:t>i</w:t>
      </w:r>
      <w:r w:rsidR="00064373">
        <w:rPr>
          <w:rFonts w:ascii="Times New Roman" w:hAnsi="Times New Roman"/>
          <w:sz w:val="24"/>
          <w:szCs w:val="24"/>
        </w:rPr>
        <w:t xml:space="preserve">s </w:t>
      </w:r>
      <w:r>
        <w:rPr>
          <w:rFonts w:ascii="Times New Roman" w:hAnsi="Times New Roman"/>
          <w:sz w:val="24"/>
          <w:szCs w:val="24"/>
        </w:rPr>
        <w:t>nas duas primeiras</w:t>
      </w:r>
      <w:r w:rsidR="00BF308F">
        <w:rPr>
          <w:rFonts w:ascii="Times New Roman" w:hAnsi="Times New Roman"/>
          <w:sz w:val="24"/>
          <w:szCs w:val="24"/>
        </w:rPr>
        <w:t xml:space="preserve"> salas</w:t>
      </w:r>
      <w:r>
        <w:rPr>
          <w:rFonts w:ascii="Times New Roman" w:hAnsi="Times New Roman"/>
          <w:sz w:val="24"/>
          <w:szCs w:val="24"/>
        </w:rPr>
        <w:t xml:space="preserve">, a Vaz de Caminha e a Rodrigues Ferreira. As duas salas seguintes, </w:t>
      </w:r>
      <w:proofErr w:type="spellStart"/>
      <w:r>
        <w:rPr>
          <w:rFonts w:ascii="Times New Roman" w:hAnsi="Times New Roman"/>
          <w:sz w:val="24"/>
          <w:szCs w:val="24"/>
        </w:rPr>
        <w:t>Lery</w:t>
      </w:r>
      <w:proofErr w:type="spellEnd"/>
      <w:r>
        <w:rPr>
          <w:rFonts w:ascii="Times New Roman" w:hAnsi="Times New Roman"/>
          <w:sz w:val="24"/>
          <w:szCs w:val="24"/>
        </w:rPr>
        <w:t xml:space="preserve"> e Hartt, agruparam os objetos a</w:t>
      </w:r>
      <w:r w:rsidR="00051BED">
        <w:rPr>
          <w:rFonts w:ascii="Times New Roman" w:hAnsi="Times New Roman"/>
          <w:sz w:val="24"/>
          <w:szCs w:val="24"/>
        </w:rPr>
        <w:t>rqueológicos, sobretudo cerâmicos</w:t>
      </w:r>
      <w:r>
        <w:rPr>
          <w:rFonts w:ascii="Times New Roman" w:hAnsi="Times New Roman"/>
          <w:sz w:val="24"/>
          <w:szCs w:val="24"/>
        </w:rPr>
        <w:t xml:space="preserve">: na </w:t>
      </w:r>
      <w:proofErr w:type="spellStart"/>
      <w:r>
        <w:rPr>
          <w:rFonts w:ascii="Times New Roman" w:hAnsi="Times New Roman"/>
          <w:sz w:val="24"/>
          <w:szCs w:val="24"/>
        </w:rPr>
        <w:t>Lery</w:t>
      </w:r>
      <w:proofErr w:type="spellEnd"/>
      <w:r>
        <w:rPr>
          <w:rFonts w:ascii="Times New Roman" w:hAnsi="Times New Roman"/>
          <w:sz w:val="24"/>
          <w:szCs w:val="24"/>
        </w:rPr>
        <w:t xml:space="preserve">, vasos e ornatos; na Hartt, vasos, objetos funerários e “ídolos”. </w:t>
      </w:r>
      <w:r w:rsidR="00051BED">
        <w:rPr>
          <w:rFonts w:ascii="Times New Roman" w:hAnsi="Times New Roman"/>
          <w:sz w:val="24"/>
          <w:szCs w:val="24"/>
        </w:rPr>
        <w:t xml:space="preserve">Na Sala </w:t>
      </w:r>
      <w:proofErr w:type="spellStart"/>
      <w:r w:rsidR="00051BED">
        <w:rPr>
          <w:rFonts w:ascii="Times New Roman" w:hAnsi="Times New Roman"/>
          <w:sz w:val="24"/>
          <w:szCs w:val="24"/>
        </w:rPr>
        <w:t>Lund</w:t>
      </w:r>
      <w:proofErr w:type="spellEnd"/>
      <w:r w:rsidR="00051BED">
        <w:rPr>
          <w:rFonts w:ascii="Times New Roman" w:hAnsi="Times New Roman"/>
          <w:sz w:val="24"/>
          <w:szCs w:val="24"/>
        </w:rPr>
        <w:t xml:space="preserve">, da qual falaremos </w:t>
      </w:r>
      <w:r>
        <w:rPr>
          <w:rFonts w:ascii="Times New Roman" w:hAnsi="Times New Roman"/>
          <w:sz w:val="24"/>
          <w:szCs w:val="24"/>
        </w:rPr>
        <w:t xml:space="preserve">mais adiante, foram reunidas as coleções osteológicas da antropologia. Na sequência, as salas Martius e </w:t>
      </w:r>
      <w:r>
        <w:rPr>
          <w:rFonts w:ascii="Times New Roman" w:hAnsi="Times New Roman"/>
          <w:sz w:val="24"/>
          <w:szCs w:val="24"/>
        </w:rPr>
        <w:lastRenderedPageBreak/>
        <w:t xml:space="preserve">Gabriel Soares apresentaram material etnográfico e arqueológico concomitantemente, embora os objetos da etnografia fossem predominantes: na Martius estavam cerâmicas arqueológicas e não arqueológicas e alguns objetos “de palha”; na Gabriel Soares foram arranjadas as coleções de líticos, as “plumárias” e os “tecidos”. Por fim, </w:t>
      </w:r>
      <w:r w:rsidR="00BF308F">
        <w:rPr>
          <w:rFonts w:ascii="Times New Roman" w:hAnsi="Times New Roman"/>
          <w:sz w:val="24"/>
          <w:szCs w:val="24"/>
        </w:rPr>
        <w:t>n</w:t>
      </w:r>
      <w:r>
        <w:rPr>
          <w:rFonts w:ascii="Times New Roman" w:hAnsi="Times New Roman"/>
          <w:sz w:val="24"/>
          <w:szCs w:val="24"/>
        </w:rPr>
        <w:t xml:space="preserve">a última sala, a Anchieta, exibiu material derivado da observação e do estudo das populações indígenas, como livros, pinturas e fotografias.   </w:t>
      </w:r>
    </w:p>
    <w:p w14:paraId="7E160565" w14:textId="4DAEB90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distribuiu os objetos no espaço </w:t>
      </w:r>
      <w:proofErr w:type="spellStart"/>
      <w:r>
        <w:rPr>
          <w:rFonts w:ascii="Times New Roman" w:hAnsi="Times New Roman"/>
          <w:sz w:val="24"/>
          <w:szCs w:val="24"/>
        </w:rPr>
        <w:t>muse</w:t>
      </w:r>
      <w:r w:rsidR="001C110F">
        <w:rPr>
          <w:rFonts w:ascii="Times New Roman" w:hAnsi="Times New Roman"/>
          <w:sz w:val="24"/>
          <w:szCs w:val="24"/>
        </w:rPr>
        <w:t>al</w:t>
      </w:r>
      <w:proofErr w:type="spellEnd"/>
      <w:r>
        <w:rPr>
          <w:rFonts w:ascii="Times New Roman" w:hAnsi="Times New Roman"/>
          <w:sz w:val="24"/>
          <w:szCs w:val="24"/>
        </w:rPr>
        <w:t xml:space="preserve"> conforme a função e a tipologia, sem demarcá-los geográfica ou temporalmente. As identidades indígenas estiveram então suspensas e a Exposição acabou por reforçar a generalização e a homogeneização destas populações, exceto no </w:t>
      </w:r>
      <w:r>
        <w:rPr>
          <w:rFonts w:ascii="Times New Roman" w:hAnsi="Times New Roman"/>
          <w:i/>
          <w:sz w:val="24"/>
          <w:szCs w:val="24"/>
        </w:rPr>
        <w:t>Guia</w:t>
      </w:r>
      <w:r>
        <w:rPr>
          <w:rFonts w:ascii="Times New Roman" w:hAnsi="Times New Roman"/>
          <w:sz w:val="24"/>
          <w:szCs w:val="24"/>
        </w:rPr>
        <w:t>, onde o observador letrado poderia acompanhar durante a visita os grupos indígenas a que pertenciam os objetos visíveis.</w:t>
      </w:r>
      <w:r w:rsidR="00B15890">
        <w:rPr>
          <w:rFonts w:ascii="Times New Roman" w:hAnsi="Times New Roman"/>
          <w:sz w:val="24"/>
          <w:szCs w:val="24"/>
        </w:rPr>
        <w:t xml:space="preserve"> </w:t>
      </w:r>
      <w:r>
        <w:rPr>
          <w:rFonts w:ascii="Times New Roman" w:hAnsi="Times New Roman"/>
          <w:sz w:val="24"/>
          <w:szCs w:val="24"/>
        </w:rPr>
        <w:t>Comparando este modo de arranjar as coisas com as instruções que publicou no jornal</w:t>
      </w:r>
      <w:r w:rsidR="00070F8C" w:rsidRPr="00070F8C">
        <w:rPr>
          <w:rFonts w:ascii="Times New Roman" w:hAnsi="Times New Roman"/>
          <w:sz w:val="24"/>
          <w:szCs w:val="24"/>
        </w:rPr>
        <w:t>,</w:t>
      </w:r>
      <w:r w:rsidR="004664EC">
        <w:rPr>
          <w:rFonts w:ascii="Times New Roman" w:hAnsi="Times New Roman"/>
          <w:sz w:val="24"/>
          <w:szCs w:val="24"/>
        </w:rPr>
        <w:t xml:space="preserve"> </w:t>
      </w:r>
      <w:r>
        <w:rPr>
          <w:rFonts w:ascii="Times New Roman" w:hAnsi="Times New Roman"/>
          <w:sz w:val="24"/>
          <w:szCs w:val="24"/>
        </w:rPr>
        <w:t xml:space="preserve">podemos afirmar que, de modo geral, Ladislau aplicou no ordenamento expositivo as classificações que propôs nas instruções. As coleções da “Primeira Seção – Antropologia” ficaram na sala Lund. Os objetos da “Segunda Seção – Arqueologia” foram distribuídos em três salas: os do “1º grupo (objetos de pedra)” e os do “3º grupo (artefatos de ossos e madeira)” foram postos na Gabriel Soares; os do “2º grupo (objetos de argila)”, na sala </w:t>
      </w:r>
      <w:proofErr w:type="spellStart"/>
      <w:r>
        <w:rPr>
          <w:rFonts w:ascii="Times New Roman" w:hAnsi="Times New Roman"/>
          <w:sz w:val="24"/>
          <w:szCs w:val="24"/>
        </w:rPr>
        <w:t>Lery</w:t>
      </w:r>
      <w:proofErr w:type="spellEnd"/>
      <w:r>
        <w:rPr>
          <w:rFonts w:ascii="Times New Roman" w:hAnsi="Times New Roman"/>
          <w:sz w:val="24"/>
          <w:szCs w:val="24"/>
        </w:rPr>
        <w:t xml:space="preserve"> e Hartt. Por fim, o material da “Terceira Seção – Etnologia”, com o maior número de grupos, ocupou também o maior espaço: o “1º grupo (objetos de guerra)”</w:t>
      </w:r>
      <w:r w:rsidR="00B15890">
        <w:rPr>
          <w:rFonts w:ascii="Times New Roman" w:hAnsi="Times New Roman"/>
          <w:sz w:val="24"/>
          <w:szCs w:val="24"/>
        </w:rPr>
        <w:t xml:space="preserve">, </w:t>
      </w:r>
      <w:r>
        <w:rPr>
          <w:rFonts w:ascii="Times New Roman" w:hAnsi="Times New Roman"/>
          <w:sz w:val="24"/>
          <w:szCs w:val="24"/>
        </w:rPr>
        <w:t>o “2º grupo (objetos de caça ou pesca)</w:t>
      </w:r>
      <w:r w:rsidR="0045258E">
        <w:rPr>
          <w:rFonts w:ascii="Times New Roman" w:hAnsi="Times New Roman"/>
          <w:sz w:val="24"/>
          <w:szCs w:val="24"/>
        </w:rPr>
        <w:t>”</w:t>
      </w:r>
      <w:r w:rsidR="00B15890">
        <w:rPr>
          <w:rFonts w:ascii="Times New Roman" w:hAnsi="Times New Roman"/>
          <w:sz w:val="24"/>
          <w:szCs w:val="24"/>
        </w:rPr>
        <w:t xml:space="preserve">, o “4º grupo (objetos para festividades)” e o “8º grupo – modelos de cabana” ficaram </w:t>
      </w:r>
      <w:r>
        <w:rPr>
          <w:rFonts w:ascii="Times New Roman" w:hAnsi="Times New Roman"/>
          <w:sz w:val="24"/>
          <w:szCs w:val="24"/>
        </w:rPr>
        <w:t>nas salas Vaz de Caminha e Rodrigues Ferreira; o “3º grupo (objetos de penas e ornatos)” e o “6º grupo (objetos de uso doméstico)” foram posicionados na Gabriel Soares; o “7º grupo”, que incluía vocábulos indígenas, lendas, impressos e manuscritos foram expostos na última sala, a Anchieta.</w:t>
      </w:r>
    </w:p>
    <w:p w14:paraId="2DD9F698"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ao “5º grupo (objetos religiosos e fúnebres)”</w:t>
      </w:r>
      <w:r w:rsidR="0045258E">
        <w:rPr>
          <w:rFonts w:ascii="Times New Roman" w:hAnsi="Times New Roman"/>
          <w:sz w:val="24"/>
          <w:szCs w:val="24"/>
        </w:rPr>
        <w:t xml:space="preserve"> da “Terceira Seção – Etnologia”</w:t>
      </w:r>
      <w:r>
        <w:rPr>
          <w:rFonts w:ascii="Times New Roman" w:hAnsi="Times New Roman"/>
          <w:sz w:val="24"/>
          <w:szCs w:val="24"/>
        </w:rPr>
        <w:t xml:space="preserve">, ele foi diluído em diversas salas. Isso evidencia para nós que, apesar de Ladislau ter seguido seu projeto classificatório na organização da exposição, a complexidade dos objetos os levava a transitar entre </w:t>
      </w:r>
      <w:r w:rsidR="008A7D83">
        <w:rPr>
          <w:rFonts w:ascii="Times New Roman" w:hAnsi="Times New Roman"/>
          <w:sz w:val="24"/>
          <w:szCs w:val="24"/>
        </w:rPr>
        <w:t>definições múltipla</w:t>
      </w:r>
      <w:r>
        <w:rPr>
          <w:rFonts w:ascii="Times New Roman" w:hAnsi="Times New Roman"/>
          <w:sz w:val="24"/>
          <w:szCs w:val="24"/>
        </w:rPr>
        <w:t xml:space="preserve">s, exigindo de Ladislau por vezes a flexibilização das fronteiras disciplinares e a ressignificação das categorias que transformam as coisas da vida cotidiana em objetos de ciência. O “5º grupo” incluía “ídolos”, que foram colocados na sala Hartt porque foram tomados como arqueológicos e não etnográficos. O termo não constava na seção de arqueologia das suas instruções. O “5º grupo” incluía também “tambores” e “máscaras” que, aliás, apareciam duplamente nas instruções, tanto no “5º grupo” como </w:t>
      </w:r>
      <w:r>
        <w:rPr>
          <w:rFonts w:ascii="Times New Roman" w:hAnsi="Times New Roman"/>
          <w:sz w:val="24"/>
          <w:szCs w:val="24"/>
        </w:rPr>
        <w:lastRenderedPageBreak/>
        <w:t>objetos religiosos e fúnebres quanto no “4º grupo” de objetos para festividades. Na Exposição, os “tambores” foram postos na sala Rodrigues Ferreira junto aos “instrumentos de música”, express</w:t>
      </w:r>
      <w:r w:rsidR="00681551">
        <w:rPr>
          <w:rFonts w:ascii="Times New Roman" w:hAnsi="Times New Roman"/>
          <w:sz w:val="24"/>
          <w:szCs w:val="24"/>
        </w:rPr>
        <w:t>ão ausente das suas instruções</w:t>
      </w:r>
      <w:r>
        <w:rPr>
          <w:rFonts w:ascii="Times New Roman" w:hAnsi="Times New Roman"/>
          <w:i/>
          <w:sz w:val="24"/>
          <w:szCs w:val="24"/>
        </w:rPr>
        <w:t xml:space="preserve"> </w:t>
      </w:r>
      <w:r>
        <w:rPr>
          <w:rFonts w:ascii="Times New Roman" w:hAnsi="Times New Roman"/>
          <w:sz w:val="24"/>
          <w:szCs w:val="24"/>
        </w:rPr>
        <w:t>e cujos objetos não tiveram as</w:t>
      </w:r>
      <w:r w:rsidR="00681551">
        <w:rPr>
          <w:rFonts w:ascii="Times New Roman" w:hAnsi="Times New Roman"/>
          <w:sz w:val="24"/>
          <w:szCs w:val="24"/>
        </w:rPr>
        <w:t xml:space="preserve">sociados </w:t>
      </w:r>
      <w:r>
        <w:rPr>
          <w:rFonts w:ascii="Times New Roman" w:hAnsi="Times New Roman"/>
          <w:sz w:val="24"/>
          <w:szCs w:val="24"/>
        </w:rPr>
        <w:t xml:space="preserve">ao caráter “fúnebre ou religioso”, exceto a “flauta usada nas festas dos </w:t>
      </w:r>
      <w:proofErr w:type="spellStart"/>
      <w:r>
        <w:rPr>
          <w:rFonts w:ascii="Times New Roman" w:hAnsi="Times New Roman"/>
          <w:sz w:val="24"/>
          <w:szCs w:val="24"/>
        </w:rPr>
        <w:t>Dabucuris</w:t>
      </w:r>
      <w:proofErr w:type="spellEnd"/>
      <w:r>
        <w:rPr>
          <w:rFonts w:ascii="Times New Roman" w:hAnsi="Times New Roman"/>
          <w:sz w:val="24"/>
          <w:szCs w:val="24"/>
        </w:rPr>
        <w:t xml:space="preserve"> (diab</w:t>
      </w:r>
      <w:r w:rsidR="004D6CBF">
        <w:rPr>
          <w:rFonts w:ascii="Times New Roman" w:hAnsi="Times New Roman"/>
          <w:sz w:val="24"/>
          <w:szCs w:val="24"/>
        </w:rPr>
        <w:t>os) pelos indígenas do Amazonas</w:t>
      </w:r>
      <w:r>
        <w:rPr>
          <w:rFonts w:ascii="Times New Roman" w:hAnsi="Times New Roman"/>
          <w:sz w:val="24"/>
          <w:szCs w:val="24"/>
        </w:rPr>
        <w:t>”</w:t>
      </w:r>
      <w:r w:rsidR="004D6CBF">
        <w:rPr>
          <w:rFonts w:ascii="Times New Roman" w:hAnsi="Times New Roman"/>
          <w:sz w:val="24"/>
          <w:szCs w:val="24"/>
        </w:rPr>
        <w:t>.</w:t>
      </w:r>
      <w:r>
        <w:rPr>
          <w:rStyle w:val="Refdenotaderodap"/>
          <w:rFonts w:ascii="Times New Roman" w:hAnsi="Times New Roman"/>
          <w:sz w:val="24"/>
          <w:szCs w:val="24"/>
        </w:rPr>
        <w:footnoteReference w:id="204"/>
      </w:r>
      <w:r>
        <w:rPr>
          <w:rFonts w:ascii="Times New Roman" w:hAnsi="Times New Roman"/>
          <w:sz w:val="24"/>
          <w:szCs w:val="24"/>
        </w:rPr>
        <w:t xml:space="preserve"> Já as “máscaras”, que eram usadas pelos “Ticunas nas suas danças e festas; muito curiosas”</w:t>
      </w:r>
      <w:r w:rsidR="004D6CBF">
        <w:rPr>
          <w:rFonts w:ascii="Times New Roman" w:hAnsi="Times New Roman"/>
          <w:sz w:val="24"/>
          <w:szCs w:val="24"/>
        </w:rPr>
        <w:t>,</w:t>
      </w:r>
      <w:r>
        <w:rPr>
          <w:rStyle w:val="Refdenotaderodap"/>
          <w:rFonts w:ascii="Times New Roman" w:hAnsi="Times New Roman"/>
          <w:sz w:val="24"/>
          <w:szCs w:val="24"/>
        </w:rPr>
        <w:footnoteReference w:id="205"/>
      </w:r>
      <w:r>
        <w:rPr>
          <w:rFonts w:ascii="Times New Roman" w:hAnsi="Times New Roman"/>
          <w:sz w:val="24"/>
          <w:szCs w:val="24"/>
        </w:rPr>
        <w:t xml:space="preserve"> estavam situadas na Gabriel Soares junto às “vestimentas”. Estas</w:t>
      </w:r>
      <w:r w:rsidR="006D5CC4">
        <w:rPr>
          <w:rFonts w:ascii="Times New Roman" w:hAnsi="Times New Roman"/>
          <w:sz w:val="24"/>
          <w:szCs w:val="24"/>
        </w:rPr>
        <w:t xml:space="preserve"> </w:t>
      </w:r>
      <w:r>
        <w:rPr>
          <w:rFonts w:ascii="Times New Roman" w:hAnsi="Times New Roman"/>
          <w:sz w:val="24"/>
          <w:szCs w:val="24"/>
        </w:rPr>
        <w:t xml:space="preserve">foram definidas </w:t>
      </w:r>
      <w:r w:rsidR="006D5CC4">
        <w:rPr>
          <w:rFonts w:ascii="Times New Roman" w:hAnsi="Times New Roman"/>
          <w:sz w:val="24"/>
          <w:szCs w:val="24"/>
        </w:rPr>
        <w:t xml:space="preserve">por um visitante </w:t>
      </w:r>
      <w:r>
        <w:rPr>
          <w:rFonts w:ascii="Times New Roman" w:hAnsi="Times New Roman"/>
          <w:sz w:val="24"/>
          <w:szCs w:val="24"/>
        </w:rPr>
        <w:t>como “vestimentas carnavalescas” ou “camisolas pintadas”</w:t>
      </w:r>
      <w:r w:rsidR="004D6CBF">
        <w:rPr>
          <w:rFonts w:ascii="Times New Roman" w:hAnsi="Times New Roman"/>
          <w:sz w:val="24"/>
          <w:szCs w:val="24"/>
        </w:rPr>
        <w:t>,</w:t>
      </w:r>
      <w:r>
        <w:rPr>
          <w:rStyle w:val="Refdenotaderodap"/>
          <w:rFonts w:ascii="Times New Roman" w:hAnsi="Times New Roman"/>
          <w:sz w:val="24"/>
          <w:szCs w:val="24"/>
        </w:rPr>
        <w:footnoteReference w:id="206"/>
      </w:r>
      <w:r>
        <w:rPr>
          <w:rFonts w:ascii="Times New Roman" w:hAnsi="Times New Roman"/>
          <w:sz w:val="24"/>
          <w:szCs w:val="24"/>
        </w:rPr>
        <w:t xml:space="preserve"> evidenciando </w:t>
      </w:r>
      <w:r w:rsidR="00681551">
        <w:rPr>
          <w:rFonts w:ascii="Times New Roman" w:hAnsi="Times New Roman"/>
          <w:sz w:val="24"/>
          <w:szCs w:val="24"/>
        </w:rPr>
        <w:t>um</w:t>
      </w:r>
      <w:r>
        <w:rPr>
          <w:rFonts w:ascii="Times New Roman" w:hAnsi="Times New Roman"/>
          <w:sz w:val="24"/>
          <w:szCs w:val="24"/>
        </w:rPr>
        <w:t xml:space="preserve"> exercício</w:t>
      </w:r>
      <w:r w:rsidR="00681551">
        <w:rPr>
          <w:rFonts w:ascii="Times New Roman" w:hAnsi="Times New Roman"/>
          <w:sz w:val="24"/>
          <w:szCs w:val="24"/>
        </w:rPr>
        <w:t xml:space="preserve"> do observador em compreender </w:t>
      </w:r>
      <w:r>
        <w:rPr>
          <w:rFonts w:ascii="Times New Roman" w:hAnsi="Times New Roman"/>
          <w:sz w:val="24"/>
          <w:szCs w:val="24"/>
        </w:rPr>
        <w:t>universos culturais alheios por meio de descritivos que lhe eram próximos.</w:t>
      </w:r>
    </w:p>
    <w:p w14:paraId="2CCA6547" w14:textId="352A4993" w:rsidR="00E434CD" w:rsidRDefault="004A2BA8" w:rsidP="00BB0A1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nuances entre as instruções e o ordenamento expositivo de Ladislau não param por aí. A ordem das salas não foi a mesma ordem das instruções. A “Primeira Seção” de antropologia, por exemplo, estava no entremeio do percurso da exposição. Por outro lado, Ladislau optou por abrir e fechar a Exposição com objetos da “Terceira Seção”, etnologia nas instruções, etnografia no </w:t>
      </w:r>
      <w:r>
        <w:rPr>
          <w:rFonts w:ascii="Times New Roman" w:hAnsi="Times New Roman"/>
          <w:i/>
          <w:sz w:val="24"/>
          <w:szCs w:val="24"/>
        </w:rPr>
        <w:t>Guia</w:t>
      </w:r>
      <w:r>
        <w:rPr>
          <w:rFonts w:ascii="Times New Roman" w:hAnsi="Times New Roman"/>
          <w:sz w:val="24"/>
          <w:szCs w:val="24"/>
        </w:rPr>
        <w:t>. Talvez considerando o volume das coisas e a dimensão das salas, Ladislau criou um circuito que melhor adaptasse os objetos ao espaço. Ou ele simplesmente pode ter desejado iniciar e encerrar o percurso expositivo com aquilo que julgava mais interessante. A maneira como ele expôs as coisas também nos diz sobre suas intenções</w:t>
      </w:r>
      <w:r w:rsidR="006D5CC4">
        <w:rPr>
          <w:rFonts w:ascii="Times New Roman" w:hAnsi="Times New Roman"/>
          <w:sz w:val="24"/>
          <w:szCs w:val="24"/>
        </w:rPr>
        <w:t xml:space="preserve">. A escolha por dioramas e </w:t>
      </w:r>
      <w:proofErr w:type="spellStart"/>
      <w:r w:rsidR="006D5CC4">
        <w:rPr>
          <w:rFonts w:ascii="Times New Roman" w:hAnsi="Times New Roman"/>
          <w:sz w:val="24"/>
          <w:szCs w:val="24"/>
        </w:rPr>
        <w:t>planóplia</w:t>
      </w:r>
      <w:r>
        <w:rPr>
          <w:rFonts w:ascii="Times New Roman" w:hAnsi="Times New Roman"/>
          <w:sz w:val="24"/>
          <w:szCs w:val="24"/>
        </w:rPr>
        <w:t>s</w:t>
      </w:r>
      <w:proofErr w:type="spellEnd"/>
      <w:r>
        <w:rPr>
          <w:rFonts w:ascii="Times New Roman" w:hAnsi="Times New Roman"/>
          <w:sz w:val="24"/>
          <w:szCs w:val="24"/>
        </w:rPr>
        <w:t xml:space="preserve"> evidencia o quanto Ladislau estava antenado </w:t>
      </w:r>
      <w:r w:rsidR="00681551">
        <w:rPr>
          <w:rFonts w:ascii="Times New Roman" w:hAnsi="Times New Roman"/>
          <w:sz w:val="24"/>
          <w:szCs w:val="24"/>
        </w:rPr>
        <w:t xml:space="preserve">com </w:t>
      </w:r>
      <w:r>
        <w:rPr>
          <w:rFonts w:ascii="Times New Roman" w:hAnsi="Times New Roman"/>
          <w:sz w:val="24"/>
          <w:szCs w:val="24"/>
        </w:rPr>
        <w:t xml:space="preserve">uma museografia </w:t>
      </w:r>
      <w:r w:rsidR="00681551">
        <w:rPr>
          <w:rFonts w:ascii="Times New Roman" w:hAnsi="Times New Roman"/>
          <w:i/>
          <w:sz w:val="24"/>
          <w:szCs w:val="24"/>
        </w:rPr>
        <w:t>“</w:t>
      </w:r>
      <w:r w:rsidR="00681551">
        <w:rPr>
          <w:rFonts w:ascii="Times New Roman" w:hAnsi="Times New Roman"/>
          <w:sz w:val="24"/>
          <w:szCs w:val="24"/>
        </w:rPr>
        <w:t xml:space="preserve">moderna” </w:t>
      </w:r>
      <w:r>
        <w:rPr>
          <w:rFonts w:ascii="Times New Roman" w:hAnsi="Times New Roman"/>
          <w:sz w:val="24"/>
          <w:szCs w:val="24"/>
        </w:rPr>
        <w:t>empregada internacionalmente.</w:t>
      </w:r>
      <w:r w:rsidR="00681551">
        <w:rPr>
          <w:rFonts w:ascii="Times New Roman" w:hAnsi="Times New Roman"/>
          <w:sz w:val="24"/>
          <w:szCs w:val="24"/>
        </w:rPr>
        <w:t xml:space="preserve"> E</w:t>
      </w:r>
      <w:r>
        <w:rPr>
          <w:rFonts w:ascii="Times New Roman" w:hAnsi="Times New Roman"/>
          <w:sz w:val="24"/>
          <w:szCs w:val="24"/>
        </w:rPr>
        <w:t xml:space="preserve">ra comum o uso </w:t>
      </w:r>
      <w:r w:rsidR="00681551">
        <w:rPr>
          <w:rFonts w:ascii="Times New Roman" w:hAnsi="Times New Roman"/>
          <w:sz w:val="24"/>
          <w:szCs w:val="24"/>
        </w:rPr>
        <w:t xml:space="preserve">de dioramas </w:t>
      </w:r>
      <w:r>
        <w:rPr>
          <w:rFonts w:ascii="Times New Roman" w:hAnsi="Times New Roman"/>
          <w:sz w:val="24"/>
          <w:szCs w:val="24"/>
        </w:rPr>
        <w:t>nas efêmeras exposições universais e nas exposições permanentes dos museus estrangeiros ao longo do século XIX e início do XX. Na Europa, uma engenharia do real era constituída nos espaços de exibição, despertando no observador um efeito de realidade baseado na representação e na verossimilhança dos modos de vida de africanos cativos das guerras coloniais (MAGUBANE, 2009)</w:t>
      </w:r>
      <w:r w:rsidR="00FD5A09">
        <w:rPr>
          <w:rFonts w:ascii="Times New Roman" w:hAnsi="Times New Roman"/>
          <w:sz w:val="24"/>
          <w:szCs w:val="24"/>
        </w:rPr>
        <w:t>.</w:t>
      </w:r>
      <w:r w:rsidR="00963A6E">
        <w:rPr>
          <w:rFonts w:ascii="Times New Roman" w:hAnsi="Times New Roman"/>
          <w:sz w:val="24"/>
          <w:szCs w:val="24"/>
        </w:rPr>
        <w:t xml:space="preserve"> </w:t>
      </w:r>
      <w:r w:rsidR="004B4F3E">
        <w:rPr>
          <w:rFonts w:ascii="Times New Roman" w:hAnsi="Times New Roman"/>
          <w:sz w:val="24"/>
          <w:szCs w:val="24"/>
        </w:rPr>
        <w:t xml:space="preserve">Esse efeito de realidade é perceptível também nas palavras de João Batista de Lacerda quando escreveu que na Exposição Antropológica do Museu Nacional </w:t>
      </w:r>
      <w:r w:rsidR="004B4F3E" w:rsidRPr="00C722AC">
        <w:rPr>
          <w:rFonts w:ascii="Times New Roman" w:hAnsi="Times New Roman"/>
          <w:sz w:val="24"/>
          <w:szCs w:val="24"/>
        </w:rPr>
        <w:t>“a</w:t>
      </w:r>
      <w:r w:rsidR="004B4F3E" w:rsidRPr="00C722AC">
        <w:rPr>
          <w:rFonts w:ascii="Times New Roman" w:hAnsi="Times New Roman"/>
          <w:sz w:val="24"/>
          <w:szCs w:val="24"/>
          <w:lang w:eastAsia="pt-BR"/>
        </w:rPr>
        <w:t>rmaram-se nas salas da exposição cabanas com as redes e apetrechos</w:t>
      </w:r>
      <w:r w:rsidR="004B4F3E">
        <w:rPr>
          <w:rFonts w:ascii="Times New Roman" w:hAnsi="Times New Roman"/>
          <w:sz w:val="24"/>
          <w:szCs w:val="24"/>
          <w:lang w:eastAsia="pt-BR"/>
        </w:rPr>
        <w:t xml:space="preserve"> </w:t>
      </w:r>
      <w:r w:rsidR="004B4F3E">
        <w:rPr>
          <w:rFonts w:ascii="Times New Roman" w:hAnsi="Times New Roman"/>
          <w:sz w:val="24"/>
          <w:szCs w:val="24"/>
          <w:lang w:eastAsia="pt-BR"/>
        </w:rPr>
        <w:lastRenderedPageBreak/>
        <w:t>domésticos do índio, cano</w:t>
      </w:r>
      <w:r w:rsidR="004B4F3E" w:rsidRPr="00C722AC">
        <w:rPr>
          <w:rFonts w:ascii="Times New Roman" w:hAnsi="Times New Roman"/>
          <w:sz w:val="24"/>
          <w:szCs w:val="24"/>
          <w:lang w:eastAsia="pt-BR"/>
        </w:rPr>
        <w:t>as e ubás, como no ato da pesca; figuras de índio</w:t>
      </w:r>
      <w:r w:rsidR="004B4F3E">
        <w:rPr>
          <w:rFonts w:ascii="Times New Roman" w:hAnsi="Times New Roman"/>
          <w:sz w:val="24"/>
          <w:szCs w:val="24"/>
          <w:lang w:eastAsia="pt-BR"/>
        </w:rPr>
        <w:t xml:space="preserve"> </w:t>
      </w:r>
      <w:r w:rsidR="004B4F3E" w:rsidRPr="00C722AC">
        <w:rPr>
          <w:rFonts w:ascii="Times New Roman" w:hAnsi="Times New Roman"/>
          <w:sz w:val="24"/>
          <w:szCs w:val="24"/>
          <w:lang w:eastAsia="pt-BR"/>
        </w:rPr>
        <w:t>na caça, tudo por imitação do natural</w:t>
      </w:r>
      <w:r w:rsidR="004B4F3E">
        <w:rPr>
          <w:rFonts w:ascii="Times New Roman" w:hAnsi="Times New Roman"/>
          <w:sz w:val="24"/>
          <w:szCs w:val="24"/>
          <w:lang w:eastAsia="pt-BR"/>
        </w:rPr>
        <w:t>”.</w:t>
      </w:r>
      <w:r w:rsidR="004B4F3E">
        <w:rPr>
          <w:rStyle w:val="Refdenotaderodap"/>
          <w:rFonts w:ascii="Times New Roman" w:hAnsi="Times New Roman"/>
          <w:sz w:val="24"/>
          <w:szCs w:val="24"/>
          <w:lang w:eastAsia="pt-BR"/>
        </w:rPr>
        <w:footnoteReference w:id="207"/>
      </w:r>
      <w:r w:rsidR="004B4F3E">
        <w:rPr>
          <w:rFonts w:ascii="Times New Roman" w:hAnsi="Times New Roman"/>
          <w:sz w:val="24"/>
          <w:szCs w:val="24"/>
        </w:rPr>
        <w:t xml:space="preserve"> </w:t>
      </w:r>
    </w:p>
    <w:p w14:paraId="20291A12" w14:textId="026A6220" w:rsidR="00602227" w:rsidRDefault="006A131C" w:rsidP="002008DD">
      <w:pPr>
        <w:pStyle w:val="SemEspaamento"/>
        <w:spacing w:line="360" w:lineRule="auto"/>
        <w:ind w:firstLine="708"/>
        <w:jc w:val="both"/>
        <w:rPr>
          <w:rFonts w:ascii="Times New Roman" w:hAnsi="Times New Roman"/>
          <w:sz w:val="20"/>
          <w:szCs w:val="20"/>
        </w:rPr>
      </w:pPr>
      <w:r>
        <w:rPr>
          <w:rFonts w:ascii="Times New Roman" w:hAnsi="Times New Roman"/>
          <w:sz w:val="24"/>
          <w:szCs w:val="24"/>
        </w:rPr>
        <w:t>A</w:t>
      </w:r>
      <w:r w:rsidR="004A2BA8">
        <w:rPr>
          <w:rFonts w:ascii="Times New Roman" w:hAnsi="Times New Roman"/>
          <w:sz w:val="24"/>
          <w:szCs w:val="24"/>
        </w:rPr>
        <w:t>s panóplias eram igualmente de uso frequente nas exposições estrangeiras</w:t>
      </w:r>
      <w:r w:rsidR="0023690C">
        <w:rPr>
          <w:rFonts w:ascii="Times New Roman" w:hAnsi="Times New Roman"/>
          <w:sz w:val="24"/>
          <w:szCs w:val="24"/>
        </w:rPr>
        <w:t xml:space="preserve">, </w:t>
      </w:r>
      <w:r w:rsidR="00EA546E">
        <w:rPr>
          <w:rFonts w:ascii="Times New Roman" w:hAnsi="Times New Roman"/>
          <w:sz w:val="24"/>
          <w:szCs w:val="24"/>
        </w:rPr>
        <w:t xml:space="preserve">servindo </w:t>
      </w:r>
      <w:r w:rsidR="00963A6E">
        <w:rPr>
          <w:rFonts w:ascii="Times New Roman" w:hAnsi="Times New Roman"/>
          <w:sz w:val="24"/>
          <w:szCs w:val="24"/>
        </w:rPr>
        <w:t xml:space="preserve">à análise comparativa </w:t>
      </w:r>
      <w:r w:rsidR="004A2BA8">
        <w:rPr>
          <w:rFonts w:ascii="Times New Roman" w:hAnsi="Times New Roman"/>
          <w:sz w:val="24"/>
          <w:szCs w:val="24"/>
        </w:rPr>
        <w:t>dos cientistas</w:t>
      </w:r>
      <w:r w:rsidR="00963A6E">
        <w:rPr>
          <w:rFonts w:ascii="Times New Roman" w:hAnsi="Times New Roman"/>
          <w:sz w:val="24"/>
          <w:szCs w:val="24"/>
        </w:rPr>
        <w:t xml:space="preserve">. </w:t>
      </w:r>
      <w:r w:rsidR="007404E8">
        <w:rPr>
          <w:rFonts w:ascii="Times New Roman" w:hAnsi="Times New Roman"/>
          <w:sz w:val="24"/>
          <w:szCs w:val="24"/>
        </w:rPr>
        <w:t xml:space="preserve">Aliás, no que se refere à comparação como método analítico, as exposições universais </w:t>
      </w:r>
      <w:r w:rsidR="00963A6E">
        <w:rPr>
          <w:rFonts w:ascii="Times New Roman" w:hAnsi="Times New Roman"/>
          <w:sz w:val="24"/>
          <w:szCs w:val="24"/>
        </w:rPr>
        <w:t xml:space="preserve">foram </w:t>
      </w:r>
      <w:r w:rsidR="007404E8">
        <w:rPr>
          <w:rFonts w:ascii="Times New Roman" w:hAnsi="Times New Roman"/>
          <w:sz w:val="24"/>
          <w:szCs w:val="24"/>
        </w:rPr>
        <w:t>ocasiões preciosas porque se colocava diante dos olhos dos cientistas coleções de todo o mundo</w:t>
      </w:r>
      <w:r w:rsidR="0023690C">
        <w:rPr>
          <w:rFonts w:ascii="Times New Roman" w:hAnsi="Times New Roman"/>
          <w:sz w:val="24"/>
          <w:szCs w:val="24"/>
        </w:rPr>
        <w:t xml:space="preserve">, </w:t>
      </w:r>
      <w:r w:rsidR="007404E8">
        <w:rPr>
          <w:rFonts w:ascii="Times New Roman" w:hAnsi="Times New Roman"/>
          <w:sz w:val="24"/>
          <w:szCs w:val="24"/>
        </w:rPr>
        <w:t xml:space="preserve">o que significava um momento único para elaboração de estudos comparativos. Não à toa, diversos congressos científicos aconteceram juntamente </w:t>
      </w:r>
      <w:r w:rsidR="0023690C">
        <w:rPr>
          <w:rFonts w:ascii="Times New Roman" w:hAnsi="Times New Roman"/>
          <w:sz w:val="24"/>
          <w:szCs w:val="24"/>
        </w:rPr>
        <w:t>com a</w:t>
      </w:r>
      <w:r w:rsidR="007404E8">
        <w:rPr>
          <w:rFonts w:ascii="Times New Roman" w:hAnsi="Times New Roman"/>
          <w:sz w:val="24"/>
          <w:szCs w:val="24"/>
        </w:rPr>
        <w:t xml:space="preserve">s exposições universais. </w:t>
      </w:r>
      <w:r w:rsidR="004A2BA8">
        <w:rPr>
          <w:rFonts w:ascii="Times New Roman" w:hAnsi="Times New Roman"/>
          <w:sz w:val="24"/>
          <w:szCs w:val="24"/>
        </w:rPr>
        <w:t xml:space="preserve">Alguns objetos, entretanto, por sua </w:t>
      </w:r>
      <w:r w:rsidR="009B0834">
        <w:rPr>
          <w:rFonts w:ascii="Times New Roman" w:hAnsi="Times New Roman"/>
          <w:sz w:val="24"/>
          <w:szCs w:val="24"/>
        </w:rPr>
        <w:t xml:space="preserve">tipologia, </w:t>
      </w:r>
      <w:r w:rsidR="004A2BA8">
        <w:rPr>
          <w:rFonts w:ascii="Times New Roman" w:hAnsi="Times New Roman"/>
          <w:sz w:val="24"/>
          <w:szCs w:val="24"/>
        </w:rPr>
        <w:t>não p</w:t>
      </w:r>
      <w:r w:rsidR="002D18B5">
        <w:rPr>
          <w:rFonts w:ascii="Times New Roman" w:hAnsi="Times New Roman"/>
          <w:sz w:val="24"/>
          <w:szCs w:val="24"/>
        </w:rPr>
        <w:t>uderam</w:t>
      </w:r>
      <w:r w:rsidR="004A2BA8">
        <w:rPr>
          <w:rFonts w:ascii="Times New Roman" w:hAnsi="Times New Roman"/>
          <w:sz w:val="24"/>
          <w:szCs w:val="24"/>
        </w:rPr>
        <w:t xml:space="preserve"> ser dispostos </w:t>
      </w:r>
      <w:r w:rsidR="00963A6E">
        <w:rPr>
          <w:rFonts w:ascii="Times New Roman" w:hAnsi="Times New Roman"/>
          <w:sz w:val="24"/>
          <w:szCs w:val="24"/>
        </w:rPr>
        <w:t>em panóplias</w:t>
      </w:r>
      <w:r w:rsidR="004A2BA8">
        <w:rPr>
          <w:rFonts w:ascii="Times New Roman" w:hAnsi="Times New Roman"/>
          <w:sz w:val="24"/>
          <w:szCs w:val="24"/>
        </w:rPr>
        <w:t xml:space="preserve">, sendo apresentados ao público horizontalmente, postos lado a lado </w:t>
      </w:r>
      <w:r w:rsidR="002D18B5">
        <w:rPr>
          <w:rFonts w:ascii="Times New Roman" w:hAnsi="Times New Roman"/>
          <w:sz w:val="24"/>
          <w:szCs w:val="24"/>
        </w:rPr>
        <w:t xml:space="preserve">nas prateleiras das </w:t>
      </w:r>
      <w:r w:rsidR="004A2BA8">
        <w:rPr>
          <w:rFonts w:ascii="Times New Roman" w:hAnsi="Times New Roman"/>
          <w:sz w:val="24"/>
          <w:szCs w:val="24"/>
        </w:rPr>
        <w:t>vitrines</w:t>
      </w:r>
      <w:r w:rsidR="002C504E">
        <w:rPr>
          <w:rFonts w:ascii="Times New Roman" w:hAnsi="Times New Roman"/>
          <w:sz w:val="24"/>
          <w:szCs w:val="24"/>
        </w:rPr>
        <w:t>.</w:t>
      </w:r>
      <w:r w:rsidR="004A2BA8">
        <w:rPr>
          <w:rFonts w:ascii="Times New Roman" w:hAnsi="Times New Roman"/>
          <w:sz w:val="24"/>
          <w:szCs w:val="24"/>
        </w:rPr>
        <w:t xml:space="preserve"> É o caso, por exemplo, d</w:t>
      </w:r>
      <w:r w:rsidR="00A16F18">
        <w:rPr>
          <w:rFonts w:ascii="Times New Roman" w:hAnsi="Times New Roman"/>
          <w:sz w:val="24"/>
          <w:szCs w:val="24"/>
        </w:rPr>
        <w:t xml:space="preserve">as cerâmicas </w:t>
      </w:r>
      <w:r w:rsidR="004A2BA8">
        <w:rPr>
          <w:rFonts w:ascii="Times New Roman" w:hAnsi="Times New Roman"/>
          <w:sz w:val="24"/>
          <w:szCs w:val="24"/>
        </w:rPr>
        <w:t>e dos remanescentes humanos</w:t>
      </w:r>
      <w:r w:rsidR="00A16F18">
        <w:rPr>
          <w:rFonts w:ascii="Times New Roman" w:hAnsi="Times New Roman"/>
          <w:sz w:val="24"/>
          <w:szCs w:val="24"/>
        </w:rPr>
        <w:t xml:space="preserve">, </w:t>
      </w:r>
      <w:r w:rsidR="00461F88">
        <w:rPr>
          <w:rFonts w:ascii="Times New Roman" w:hAnsi="Times New Roman"/>
          <w:sz w:val="24"/>
          <w:szCs w:val="24"/>
        </w:rPr>
        <w:t>como os crânios</w:t>
      </w:r>
      <w:r w:rsidR="004A2BA8">
        <w:rPr>
          <w:rFonts w:ascii="Times New Roman" w:hAnsi="Times New Roman"/>
          <w:sz w:val="24"/>
          <w:szCs w:val="24"/>
        </w:rPr>
        <w:t>, cujo arranjo poderia</w:t>
      </w:r>
      <w:r w:rsidR="00A16F18">
        <w:rPr>
          <w:rFonts w:ascii="Times New Roman" w:hAnsi="Times New Roman"/>
          <w:sz w:val="24"/>
          <w:szCs w:val="24"/>
        </w:rPr>
        <w:t xml:space="preserve"> </w:t>
      </w:r>
      <w:r w:rsidR="004A2BA8">
        <w:rPr>
          <w:rFonts w:ascii="Times New Roman" w:hAnsi="Times New Roman"/>
          <w:sz w:val="24"/>
          <w:szCs w:val="24"/>
        </w:rPr>
        <w:t xml:space="preserve">partir do mais simples ao mais complexo ou do mais </w:t>
      </w:r>
      <w:r w:rsidR="009B0834">
        <w:rPr>
          <w:rFonts w:ascii="Times New Roman" w:hAnsi="Times New Roman"/>
          <w:sz w:val="24"/>
          <w:szCs w:val="24"/>
        </w:rPr>
        <w:t>“</w:t>
      </w:r>
      <w:r w:rsidR="004A2BA8" w:rsidRPr="009B0834">
        <w:rPr>
          <w:rFonts w:ascii="Times New Roman" w:hAnsi="Times New Roman"/>
          <w:sz w:val="24"/>
          <w:szCs w:val="24"/>
        </w:rPr>
        <w:t>primitivo</w:t>
      </w:r>
      <w:r w:rsidR="009B0834">
        <w:rPr>
          <w:rFonts w:ascii="Times New Roman" w:hAnsi="Times New Roman"/>
          <w:sz w:val="24"/>
          <w:szCs w:val="24"/>
        </w:rPr>
        <w:t>”</w:t>
      </w:r>
      <w:r w:rsidR="004A2BA8">
        <w:rPr>
          <w:rFonts w:ascii="Times New Roman" w:hAnsi="Times New Roman"/>
          <w:sz w:val="24"/>
          <w:szCs w:val="24"/>
        </w:rPr>
        <w:t xml:space="preserve"> ao mais </w:t>
      </w:r>
      <w:r w:rsidR="009B0834">
        <w:rPr>
          <w:rFonts w:ascii="Times New Roman" w:hAnsi="Times New Roman"/>
          <w:sz w:val="24"/>
          <w:szCs w:val="24"/>
        </w:rPr>
        <w:t>“</w:t>
      </w:r>
      <w:r w:rsidR="004A2BA8" w:rsidRPr="009B0834">
        <w:rPr>
          <w:rFonts w:ascii="Times New Roman" w:hAnsi="Times New Roman"/>
          <w:sz w:val="24"/>
          <w:szCs w:val="24"/>
        </w:rPr>
        <w:t>evoluído</w:t>
      </w:r>
      <w:r w:rsidR="009B0834">
        <w:rPr>
          <w:rFonts w:ascii="Times New Roman" w:hAnsi="Times New Roman"/>
          <w:sz w:val="24"/>
          <w:szCs w:val="24"/>
        </w:rPr>
        <w:t>”</w:t>
      </w:r>
      <w:r w:rsidR="004A2BA8">
        <w:rPr>
          <w:rFonts w:ascii="Times New Roman" w:hAnsi="Times New Roman"/>
          <w:sz w:val="24"/>
          <w:szCs w:val="24"/>
        </w:rPr>
        <w:t xml:space="preserve">, </w:t>
      </w:r>
      <w:r w:rsidR="009B0834">
        <w:rPr>
          <w:rFonts w:ascii="Times New Roman" w:hAnsi="Times New Roman"/>
          <w:sz w:val="24"/>
          <w:szCs w:val="24"/>
        </w:rPr>
        <w:t xml:space="preserve">o que favorecia a </w:t>
      </w:r>
      <w:r w:rsidR="004A2BA8">
        <w:rPr>
          <w:rFonts w:ascii="Times New Roman" w:hAnsi="Times New Roman"/>
          <w:sz w:val="24"/>
          <w:szCs w:val="24"/>
        </w:rPr>
        <w:t>constitui</w:t>
      </w:r>
      <w:r w:rsidR="009B0834">
        <w:rPr>
          <w:rFonts w:ascii="Times New Roman" w:hAnsi="Times New Roman"/>
          <w:sz w:val="24"/>
          <w:szCs w:val="24"/>
        </w:rPr>
        <w:t>ção de s</w:t>
      </w:r>
      <w:r w:rsidR="004A2BA8">
        <w:rPr>
          <w:rFonts w:ascii="Times New Roman" w:hAnsi="Times New Roman"/>
          <w:sz w:val="24"/>
          <w:szCs w:val="24"/>
        </w:rPr>
        <w:t xml:space="preserve">éries e </w:t>
      </w:r>
      <w:r w:rsidR="00A16F18">
        <w:rPr>
          <w:rFonts w:ascii="Times New Roman" w:hAnsi="Times New Roman"/>
          <w:sz w:val="24"/>
          <w:szCs w:val="24"/>
        </w:rPr>
        <w:t xml:space="preserve">a comparação por parte </w:t>
      </w:r>
      <w:r w:rsidR="004A2BA8">
        <w:rPr>
          <w:rFonts w:ascii="Times New Roman" w:hAnsi="Times New Roman"/>
          <w:sz w:val="24"/>
          <w:szCs w:val="24"/>
        </w:rPr>
        <w:t xml:space="preserve">do observador especializado. </w:t>
      </w:r>
    </w:p>
    <w:p w14:paraId="6152BFD4" w14:textId="4BBC111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Ao que parece, uma museografia constituída por séries se apresentava menos atrativa ao grande público. Se considerarmos a declaração de René </w:t>
      </w:r>
      <w:proofErr w:type="spellStart"/>
      <w:r>
        <w:rPr>
          <w:rFonts w:ascii="Times New Roman" w:hAnsi="Times New Roman"/>
          <w:sz w:val="24"/>
          <w:szCs w:val="24"/>
        </w:rPr>
        <w:t>Verneau</w:t>
      </w:r>
      <w:proofErr w:type="spellEnd"/>
      <w:r w:rsidR="00901A69">
        <w:rPr>
          <w:rFonts w:ascii="Times New Roman" w:hAnsi="Times New Roman"/>
          <w:sz w:val="24"/>
          <w:szCs w:val="24"/>
        </w:rPr>
        <w:t>,</w:t>
      </w:r>
      <w:r>
        <w:rPr>
          <w:rStyle w:val="Refdenotaderodap"/>
          <w:rFonts w:ascii="Times New Roman" w:hAnsi="Times New Roman"/>
          <w:sz w:val="24"/>
          <w:szCs w:val="24"/>
        </w:rPr>
        <w:footnoteReference w:id="208"/>
      </w:r>
      <w:r>
        <w:rPr>
          <w:rFonts w:ascii="Times New Roman" w:hAnsi="Times New Roman"/>
          <w:sz w:val="24"/>
          <w:szCs w:val="24"/>
        </w:rPr>
        <w:t xml:space="preserve"> para o qual a diversidade de material exposto rompia com a monotonia das exposições serialistas, podemos então tomar a Exposição Antropológica Brasileira como um caso de sucesso museográfico </w:t>
      </w:r>
      <w:r w:rsidR="00AD147C">
        <w:rPr>
          <w:rFonts w:ascii="Times New Roman" w:hAnsi="Times New Roman"/>
          <w:sz w:val="24"/>
          <w:szCs w:val="24"/>
        </w:rPr>
        <w:t xml:space="preserve">do </w:t>
      </w:r>
      <w:r>
        <w:rPr>
          <w:rFonts w:ascii="Times New Roman" w:hAnsi="Times New Roman"/>
          <w:sz w:val="24"/>
          <w:szCs w:val="24"/>
        </w:rPr>
        <w:t>seu tempo.</w:t>
      </w:r>
    </w:p>
    <w:p w14:paraId="3E9621ED" w14:textId="77777777" w:rsidR="004A2BA8" w:rsidRPr="00CD14E4" w:rsidRDefault="004A2BA8" w:rsidP="004A2BA8">
      <w:pPr>
        <w:pStyle w:val="SemEspaamento"/>
      </w:pPr>
    </w:p>
    <w:p w14:paraId="20A048E2" w14:textId="77777777" w:rsidR="004A2BA8" w:rsidRDefault="004A2BA8" w:rsidP="004A2BA8">
      <w:pPr>
        <w:pStyle w:val="SemEspaamento"/>
        <w:ind w:left="2268"/>
        <w:jc w:val="both"/>
        <w:rPr>
          <w:rFonts w:ascii="Times New Roman" w:hAnsi="Times New Roman"/>
          <w:sz w:val="20"/>
          <w:szCs w:val="20"/>
        </w:rPr>
      </w:pPr>
      <w:r w:rsidRPr="00D96F0D">
        <w:rPr>
          <w:rFonts w:ascii="Times New Roman" w:hAnsi="Times New Roman"/>
          <w:sz w:val="20"/>
          <w:szCs w:val="20"/>
        </w:rPr>
        <w:t xml:space="preserve">Uma galeria antropológica necessariamente apresenta para o </w:t>
      </w:r>
      <w:r w:rsidR="002D621C">
        <w:rPr>
          <w:rFonts w:ascii="Times New Roman" w:hAnsi="Times New Roman"/>
          <w:sz w:val="20"/>
          <w:szCs w:val="20"/>
        </w:rPr>
        <w:t xml:space="preserve">grande </w:t>
      </w:r>
      <w:r w:rsidRPr="00D96F0D">
        <w:rPr>
          <w:rFonts w:ascii="Times New Roman" w:hAnsi="Times New Roman"/>
          <w:sz w:val="20"/>
          <w:szCs w:val="20"/>
        </w:rPr>
        <w:t xml:space="preserve">público um aspecto um </w:t>
      </w:r>
      <w:r w:rsidR="002D621C">
        <w:rPr>
          <w:rFonts w:ascii="Times New Roman" w:hAnsi="Times New Roman"/>
          <w:sz w:val="20"/>
          <w:szCs w:val="20"/>
        </w:rPr>
        <w:t xml:space="preserve">tanto </w:t>
      </w:r>
      <w:r w:rsidRPr="00D96F0D">
        <w:rPr>
          <w:rFonts w:ascii="Times New Roman" w:hAnsi="Times New Roman"/>
          <w:sz w:val="20"/>
          <w:szCs w:val="20"/>
        </w:rPr>
        <w:t>monótono. Nós tentamos dispor as peças da maneira m</w:t>
      </w:r>
      <w:r>
        <w:rPr>
          <w:rFonts w:ascii="Times New Roman" w:hAnsi="Times New Roman"/>
          <w:sz w:val="20"/>
          <w:szCs w:val="20"/>
        </w:rPr>
        <w:t xml:space="preserve">enos desagradável para os olhos, </w:t>
      </w:r>
      <w:r w:rsidRPr="00B86A37">
        <w:rPr>
          <w:rFonts w:ascii="Times New Roman" w:hAnsi="Times New Roman"/>
          <w:sz w:val="20"/>
          <w:szCs w:val="20"/>
        </w:rPr>
        <w:t>respeitando escrupulosamente a classificação metódica que acaba de ser exposta</w:t>
      </w:r>
      <w:r w:rsidRPr="00D96F0D">
        <w:rPr>
          <w:rFonts w:ascii="Times New Roman" w:hAnsi="Times New Roman"/>
          <w:sz w:val="20"/>
          <w:szCs w:val="20"/>
        </w:rPr>
        <w:t>. As fotografias, desenhos,</w:t>
      </w:r>
      <w:r>
        <w:rPr>
          <w:rFonts w:ascii="Times New Roman" w:hAnsi="Times New Roman"/>
          <w:sz w:val="20"/>
          <w:szCs w:val="20"/>
        </w:rPr>
        <w:t xml:space="preserve"> </w:t>
      </w:r>
      <w:r w:rsidRPr="00D96F0D">
        <w:rPr>
          <w:rFonts w:ascii="Times New Roman" w:hAnsi="Times New Roman"/>
          <w:sz w:val="20"/>
          <w:szCs w:val="20"/>
        </w:rPr>
        <w:t>gravuras, aquarelas, pinturas</w:t>
      </w:r>
      <w:r>
        <w:rPr>
          <w:rFonts w:ascii="Times New Roman" w:hAnsi="Times New Roman"/>
          <w:sz w:val="20"/>
          <w:szCs w:val="20"/>
        </w:rPr>
        <w:t xml:space="preserve"> </w:t>
      </w:r>
      <w:r w:rsidRPr="00042FB1">
        <w:rPr>
          <w:rFonts w:ascii="Times New Roman" w:hAnsi="Times New Roman"/>
          <w:sz w:val="20"/>
          <w:szCs w:val="20"/>
        </w:rPr>
        <w:t xml:space="preserve">que acabamos de </w:t>
      </w:r>
      <w:r w:rsidR="00040109">
        <w:rPr>
          <w:rFonts w:ascii="Times New Roman" w:hAnsi="Times New Roman"/>
          <w:sz w:val="20"/>
          <w:szCs w:val="20"/>
        </w:rPr>
        <w:t>discutir</w:t>
      </w:r>
      <w:r w:rsidRPr="00042FB1">
        <w:rPr>
          <w:rFonts w:ascii="Times New Roman" w:hAnsi="Times New Roman"/>
          <w:sz w:val="20"/>
          <w:szCs w:val="20"/>
        </w:rPr>
        <w:t>, bem como os bustos colocados nos consoles</w:t>
      </w:r>
      <w:r>
        <w:rPr>
          <w:rFonts w:ascii="Times New Roman" w:hAnsi="Times New Roman"/>
          <w:sz w:val="20"/>
          <w:szCs w:val="20"/>
        </w:rPr>
        <w:t xml:space="preserve">, </w:t>
      </w:r>
      <w:r w:rsidRPr="00D96F0D">
        <w:rPr>
          <w:rFonts w:ascii="Times New Roman" w:hAnsi="Times New Roman"/>
          <w:sz w:val="20"/>
          <w:szCs w:val="20"/>
        </w:rPr>
        <w:t>rompem felizmente com a monotonia das séries contidas nas vitrines.</w:t>
      </w:r>
      <w:r>
        <w:rPr>
          <w:rStyle w:val="Refdenotaderodap"/>
          <w:rFonts w:ascii="Times New Roman" w:hAnsi="Times New Roman"/>
          <w:sz w:val="20"/>
          <w:szCs w:val="20"/>
        </w:rPr>
        <w:footnoteReference w:id="209"/>
      </w:r>
    </w:p>
    <w:p w14:paraId="4018BA07" w14:textId="77777777" w:rsidR="00AD147C" w:rsidRDefault="00AD147C" w:rsidP="006C7761">
      <w:pPr>
        <w:pStyle w:val="SemEspaamento"/>
        <w:spacing w:line="360" w:lineRule="auto"/>
        <w:ind w:left="2268"/>
        <w:jc w:val="both"/>
        <w:rPr>
          <w:rFonts w:ascii="Times New Roman" w:hAnsi="Times New Roman"/>
          <w:sz w:val="20"/>
          <w:szCs w:val="20"/>
        </w:rPr>
      </w:pPr>
    </w:p>
    <w:p w14:paraId="0FA573AA" w14:textId="77777777" w:rsidR="00AD147C" w:rsidRDefault="00AD147C" w:rsidP="004A2BA8">
      <w:pPr>
        <w:pStyle w:val="SemEspaamento"/>
        <w:ind w:left="2268"/>
        <w:jc w:val="both"/>
        <w:rPr>
          <w:rFonts w:ascii="Times New Roman" w:hAnsi="Times New Roman"/>
          <w:sz w:val="20"/>
          <w:szCs w:val="20"/>
        </w:rPr>
      </w:pPr>
    </w:p>
    <w:p w14:paraId="5953016B" w14:textId="3B4A86D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montagem de uma exposição exige várias etapas, que vai desde o preparo do objeto, da produção de material textual até a sua colocação devida no espaço expositivo, o que requer suporte material, ferramentas e paciência para a execução de uma tarefa tão meticulosa. Na Exposição Antropológica Brasileira</w:t>
      </w:r>
      <w:r w:rsidR="00BD299B">
        <w:rPr>
          <w:rFonts w:ascii="Times New Roman" w:hAnsi="Times New Roman"/>
          <w:sz w:val="24"/>
          <w:szCs w:val="24"/>
        </w:rPr>
        <w:t xml:space="preserve"> de 1882</w:t>
      </w:r>
      <w:r>
        <w:rPr>
          <w:rFonts w:ascii="Times New Roman" w:hAnsi="Times New Roman"/>
          <w:sz w:val="24"/>
          <w:szCs w:val="24"/>
        </w:rPr>
        <w:t xml:space="preserve">, os preparativos não ficaram a cargo somente de </w:t>
      </w:r>
      <w:r>
        <w:rPr>
          <w:rFonts w:ascii="Times New Roman" w:hAnsi="Times New Roman"/>
          <w:sz w:val="24"/>
          <w:szCs w:val="24"/>
        </w:rPr>
        <w:lastRenderedPageBreak/>
        <w:t xml:space="preserve">Ladislau, seu </w:t>
      </w:r>
      <w:r w:rsidR="00AD147C">
        <w:rPr>
          <w:rFonts w:ascii="Times New Roman" w:hAnsi="Times New Roman"/>
          <w:sz w:val="24"/>
          <w:szCs w:val="24"/>
        </w:rPr>
        <w:t>idealizador</w:t>
      </w:r>
      <w:r>
        <w:rPr>
          <w:rFonts w:ascii="Times New Roman" w:hAnsi="Times New Roman"/>
          <w:sz w:val="24"/>
          <w:szCs w:val="24"/>
        </w:rPr>
        <w:t>. A parte operacional foi um trabalho de muitas mãos. Em ofício enviado a André Augusto de Pádua Fleury, ministro d</w:t>
      </w:r>
      <w:r w:rsidR="001D76BA">
        <w:rPr>
          <w:rFonts w:ascii="Times New Roman" w:hAnsi="Times New Roman"/>
          <w:sz w:val="24"/>
          <w:szCs w:val="24"/>
        </w:rPr>
        <w:t>o MACOP</w:t>
      </w:r>
      <w:r>
        <w:rPr>
          <w:rFonts w:ascii="Times New Roman" w:hAnsi="Times New Roman"/>
          <w:sz w:val="24"/>
          <w:szCs w:val="24"/>
        </w:rPr>
        <w:t xml:space="preserve">, Ladislau citou aqueles que o auxiliaram na realização da Exposição, recomendando que fossem estimados pelo governo imperial. A lista era extensa. Ele dividiu seus “auxiliares” em dois grupos: 1) os “auxiliares externos”, </w:t>
      </w:r>
      <w:r w:rsidR="00AD147C">
        <w:rPr>
          <w:rFonts w:ascii="Times New Roman" w:hAnsi="Times New Roman"/>
          <w:sz w:val="24"/>
          <w:szCs w:val="24"/>
        </w:rPr>
        <w:t xml:space="preserve">com </w:t>
      </w:r>
      <w:r>
        <w:rPr>
          <w:rFonts w:ascii="Times New Roman" w:hAnsi="Times New Roman"/>
          <w:sz w:val="24"/>
          <w:szCs w:val="24"/>
        </w:rPr>
        <w:t>nomes de engenheiros, militares e administradore</w:t>
      </w:r>
      <w:r w:rsidR="001D76BA">
        <w:rPr>
          <w:rFonts w:ascii="Times New Roman" w:hAnsi="Times New Roman"/>
          <w:sz w:val="24"/>
          <w:szCs w:val="24"/>
        </w:rPr>
        <w:t xml:space="preserve">s; 2) os “empregados do Museu”, </w:t>
      </w:r>
      <w:r w:rsidR="00AD147C">
        <w:rPr>
          <w:rFonts w:ascii="Times New Roman" w:hAnsi="Times New Roman"/>
          <w:sz w:val="24"/>
          <w:szCs w:val="24"/>
        </w:rPr>
        <w:t>aí incluindo o</w:t>
      </w:r>
      <w:r>
        <w:rPr>
          <w:rFonts w:ascii="Times New Roman" w:hAnsi="Times New Roman"/>
          <w:sz w:val="24"/>
          <w:szCs w:val="24"/>
        </w:rPr>
        <w:t xml:space="preserve"> bibliotecário, preparador, porteiro e contínuo. </w:t>
      </w:r>
      <w:r w:rsidR="00BD299B">
        <w:rPr>
          <w:rFonts w:ascii="Times New Roman" w:hAnsi="Times New Roman"/>
          <w:sz w:val="24"/>
          <w:szCs w:val="24"/>
        </w:rPr>
        <w:t>F</w:t>
      </w:r>
      <w:r>
        <w:rPr>
          <w:rFonts w:ascii="Times New Roman" w:hAnsi="Times New Roman"/>
          <w:sz w:val="24"/>
          <w:szCs w:val="24"/>
        </w:rPr>
        <w:t>oram os “empregados</w:t>
      </w:r>
      <w:r w:rsidR="00BD299B">
        <w:rPr>
          <w:rFonts w:ascii="Times New Roman" w:hAnsi="Times New Roman"/>
          <w:sz w:val="24"/>
          <w:szCs w:val="24"/>
        </w:rPr>
        <w:t xml:space="preserve"> do Museu</w:t>
      </w:r>
      <w:r>
        <w:rPr>
          <w:rFonts w:ascii="Times New Roman" w:hAnsi="Times New Roman"/>
          <w:sz w:val="24"/>
          <w:szCs w:val="24"/>
        </w:rPr>
        <w:t>” que atuaram na execução d</w:t>
      </w:r>
      <w:r w:rsidR="00BD299B">
        <w:rPr>
          <w:rFonts w:ascii="Times New Roman" w:hAnsi="Times New Roman"/>
          <w:sz w:val="24"/>
          <w:szCs w:val="24"/>
        </w:rPr>
        <w:t>a montagem</w:t>
      </w:r>
      <w:r>
        <w:rPr>
          <w:rFonts w:ascii="Times New Roman" w:hAnsi="Times New Roman"/>
          <w:sz w:val="24"/>
          <w:szCs w:val="24"/>
        </w:rPr>
        <w:t xml:space="preserve">. Eram eles: Manoel da Motta Teixeira, Carlos Leopoldo Cezar Burlamaqui, Luiz Ferreira Lagos, Eduardo Teixeira de Siqueira, Antônio Antunes da Silva Ribeiro e João Gonçalves Pereira Garcia. </w:t>
      </w:r>
    </w:p>
    <w:p w14:paraId="606A5CB5" w14:textId="77777777" w:rsidR="00DF20F7" w:rsidRDefault="00DF20F7" w:rsidP="004A2BA8">
      <w:pPr>
        <w:pStyle w:val="SemEspaamento"/>
        <w:spacing w:line="360" w:lineRule="auto"/>
        <w:ind w:firstLine="708"/>
        <w:jc w:val="both"/>
        <w:rPr>
          <w:rFonts w:ascii="Times New Roman" w:hAnsi="Times New Roman"/>
          <w:sz w:val="24"/>
          <w:szCs w:val="24"/>
        </w:rPr>
      </w:pPr>
    </w:p>
    <w:p w14:paraId="6B7368BD" w14:textId="77777777" w:rsidR="004A2BA8" w:rsidRPr="000F59EF" w:rsidRDefault="004A2BA8" w:rsidP="004A2BA8">
      <w:pPr>
        <w:pStyle w:val="SemEspaamento"/>
        <w:ind w:left="2268"/>
        <w:jc w:val="both"/>
        <w:rPr>
          <w:rFonts w:ascii="Times New Roman" w:hAnsi="Times New Roman"/>
          <w:sz w:val="20"/>
          <w:szCs w:val="20"/>
        </w:rPr>
      </w:pPr>
      <w:r w:rsidRPr="000F59EF">
        <w:rPr>
          <w:rFonts w:ascii="Times New Roman" w:hAnsi="Times New Roman"/>
          <w:sz w:val="20"/>
          <w:szCs w:val="20"/>
        </w:rPr>
        <w:t xml:space="preserve">Tendo a convicção de que o Governo Imperial deve ser mui grato dar uma prova de sua criteriosa estima aos cidadãos, que se esforçaram com sacrifícios inequívocos para a realização da Exposição Antropológica </w:t>
      </w:r>
      <w:r w:rsidR="0075345C">
        <w:rPr>
          <w:rFonts w:ascii="Times New Roman" w:hAnsi="Times New Roman"/>
          <w:sz w:val="20"/>
          <w:szCs w:val="20"/>
        </w:rPr>
        <w:t>[...]</w:t>
      </w:r>
      <w:r w:rsidRPr="000F59EF">
        <w:rPr>
          <w:rFonts w:ascii="Times New Roman" w:hAnsi="Times New Roman"/>
          <w:sz w:val="20"/>
          <w:szCs w:val="20"/>
        </w:rPr>
        <w:t>, tenho a honra de levar ao conhecimento de V. Ex</w:t>
      </w:r>
      <w:r w:rsidRPr="000F59EF">
        <w:rPr>
          <w:rFonts w:ascii="Times New Roman" w:hAnsi="Times New Roman"/>
          <w:sz w:val="20"/>
          <w:szCs w:val="20"/>
          <w:vertAlign w:val="superscript"/>
        </w:rPr>
        <w:t>a</w:t>
      </w:r>
      <w:r w:rsidRPr="000F59EF">
        <w:rPr>
          <w:rFonts w:ascii="Times New Roman" w:hAnsi="Times New Roman"/>
          <w:sz w:val="20"/>
          <w:szCs w:val="20"/>
        </w:rPr>
        <w:t xml:space="preserve">. a lista dos empregados do Museu Nacional que mais se distinguiram neste serviço, a relação dos auxiliares a quem deve a referida Exposição boa parte do seu brilhante resultado. Recomendando a Munificência Imperial os empregados do Museu, que diretamente me auxiliaram neste festival científico </w:t>
      </w:r>
      <w:r w:rsidR="0075345C">
        <w:rPr>
          <w:rFonts w:ascii="Times New Roman" w:hAnsi="Times New Roman"/>
          <w:sz w:val="20"/>
          <w:szCs w:val="20"/>
        </w:rPr>
        <w:t>[...]</w:t>
      </w:r>
      <w:r w:rsidRPr="000F59EF">
        <w:rPr>
          <w:rFonts w:ascii="Times New Roman" w:hAnsi="Times New Roman"/>
          <w:sz w:val="20"/>
          <w:szCs w:val="20"/>
        </w:rPr>
        <w:t>.</w:t>
      </w:r>
      <w:r>
        <w:rPr>
          <w:rStyle w:val="Refdenotaderodap"/>
          <w:rFonts w:ascii="Times New Roman" w:hAnsi="Times New Roman"/>
          <w:sz w:val="20"/>
          <w:szCs w:val="20"/>
        </w:rPr>
        <w:footnoteReference w:id="210"/>
      </w:r>
    </w:p>
    <w:p w14:paraId="45860475" w14:textId="77777777" w:rsidR="004A2BA8" w:rsidRPr="003364A7" w:rsidRDefault="004A2BA8" w:rsidP="004A2BA8">
      <w:pPr>
        <w:pStyle w:val="SemEspaamento"/>
      </w:pPr>
    </w:p>
    <w:p w14:paraId="4165E8A0" w14:textId="77777777" w:rsidR="004A2BA8" w:rsidRPr="006C7761" w:rsidRDefault="004A2BA8" w:rsidP="006C7761">
      <w:pPr>
        <w:pStyle w:val="SemEspaamento"/>
      </w:pPr>
    </w:p>
    <w:p w14:paraId="7D9A2015" w14:textId="788CE4D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pedido de Ladislau ao governo imperial pelo reconhecimento do trabalho realizado por estes “empregados do Museu” </w:t>
      </w:r>
      <w:r w:rsidR="001D76BA">
        <w:rPr>
          <w:rFonts w:ascii="Times New Roman" w:hAnsi="Times New Roman"/>
          <w:sz w:val="24"/>
          <w:szCs w:val="24"/>
        </w:rPr>
        <w:t xml:space="preserve">ocorreu </w:t>
      </w:r>
      <w:r>
        <w:rPr>
          <w:rFonts w:ascii="Times New Roman" w:hAnsi="Times New Roman"/>
          <w:sz w:val="24"/>
          <w:szCs w:val="24"/>
        </w:rPr>
        <w:t xml:space="preserve">dias depois de sua condecoração com a Ordem da Rosa. A insígnia honorífica era destinada àqueles que se destacassem pelos serviços prestados ao Estado e Ladislau, em função da sua atuação na Exposição Antropológica, tornou-se um dignitário. Segundo a </w:t>
      </w:r>
      <w:r>
        <w:rPr>
          <w:rFonts w:ascii="Times New Roman" w:hAnsi="Times New Roman"/>
          <w:i/>
          <w:sz w:val="24"/>
          <w:szCs w:val="24"/>
        </w:rPr>
        <w:t xml:space="preserve">Revista </w:t>
      </w:r>
      <w:proofErr w:type="spellStart"/>
      <w:r>
        <w:rPr>
          <w:rFonts w:ascii="Times New Roman" w:hAnsi="Times New Roman"/>
          <w:i/>
          <w:sz w:val="24"/>
          <w:szCs w:val="24"/>
        </w:rPr>
        <w:t>Illustrada</w:t>
      </w:r>
      <w:proofErr w:type="spellEnd"/>
      <w:r>
        <w:rPr>
          <w:rFonts w:ascii="Times New Roman" w:hAnsi="Times New Roman"/>
          <w:sz w:val="24"/>
          <w:szCs w:val="24"/>
        </w:rPr>
        <w:t>, o governo tinha acabado de “reconhecer os bons serviços do Dr. Ladislau Netto, que é desde anteontem grande dignatário da Ordem da Rosa”</w:t>
      </w:r>
      <w:r w:rsidR="0021499D">
        <w:rPr>
          <w:rFonts w:ascii="Times New Roman" w:hAnsi="Times New Roman"/>
          <w:sz w:val="24"/>
          <w:szCs w:val="24"/>
        </w:rPr>
        <w:t>.</w:t>
      </w:r>
      <w:r>
        <w:rPr>
          <w:rStyle w:val="Refdenotaderodap"/>
          <w:rFonts w:ascii="Times New Roman" w:hAnsi="Times New Roman"/>
          <w:sz w:val="24"/>
          <w:szCs w:val="24"/>
        </w:rPr>
        <w:footnoteReference w:id="211"/>
      </w:r>
      <w:r>
        <w:rPr>
          <w:rFonts w:ascii="Times New Roman" w:hAnsi="Times New Roman"/>
          <w:sz w:val="24"/>
          <w:szCs w:val="24"/>
        </w:rPr>
        <w:t xml:space="preserve"> A </w:t>
      </w:r>
      <w:r>
        <w:rPr>
          <w:rFonts w:ascii="Times New Roman" w:hAnsi="Times New Roman"/>
          <w:i/>
          <w:sz w:val="24"/>
          <w:szCs w:val="24"/>
        </w:rPr>
        <w:t>Gazetinha Águia de Ouro</w:t>
      </w:r>
      <w:r>
        <w:rPr>
          <w:rFonts w:ascii="Times New Roman" w:hAnsi="Times New Roman"/>
          <w:sz w:val="24"/>
          <w:szCs w:val="24"/>
        </w:rPr>
        <w:t xml:space="preserve"> também noticiou a condecoração: “O incansável iniciador da exposição antropológica Dr. Ladislau Netto, diretor geral do museu, foi nomeado dignatário da ordem da Rosa”</w:t>
      </w:r>
      <w:r w:rsidR="0021499D">
        <w:rPr>
          <w:rFonts w:ascii="Times New Roman" w:hAnsi="Times New Roman"/>
          <w:sz w:val="24"/>
          <w:szCs w:val="24"/>
        </w:rPr>
        <w:t>.</w:t>
      </w:r>
      <w:r>
        <w:rPr>
          <w:rStyle w:val="Refdenotaderodap"/>
          <w:rFonts w:ascii="Times New Roman" w:hAnsi="Times New Roman"/>
          <w:sz w:val="24"/>
          <w:szCs w:val="24"/>
        </w:rPr>
        <w:footnoteReference w:id="212"/>
      </w:r>
      <w:r>
        <w:rPr>
          <w:rFonts w:ascii="Times New Roman" w:hAnsi="Times New Roman"/>
          <w:sz w:val="24"/>
          <w:szCs w:val="24"/>
        </w:rPr>
        <w:t xml:space="preserve"> </w:t>
      </w:r>
      <w:r w:rsidR="00A551C9">
        <w:rPr>
          <w:rFonts w:ascii="Times New Roman" w:hAnsi="Times New Roman"/>
          <w:sz w:val="24"/>
          <w:szCs w:val="24"/>
        </w:rPr>
        <w:t xml:space="preserve">Talvez </w:t>
      </w:r>
      <w:r w:rsidR="00AD147C">
        <w:rPr>
          <w:rFonts w:ascii="Times New Roman" w:hAnsi="Times New Roman"/>
          <w:sz w:val="24"/>
          <w:szCs w:val="24"/>
        </w:rPr>
        <w:t>quis</w:t>
      </w:r>
      <w:r w:rsidR="00A551C9">
        <w:rPr>
          <w:rFonts w:ascii="Times New Roman" w:hAnsi="Times New Roman"/>
          <w:sz w:val="24"/>
          <w:szCs w:val="24"/>
        </w:rPr>
        <w:t>esse</w:t>
      </w:r>
      <w:r w:rsidR="00AD147C">
        <w:rPr>
          <w:rFonts w:ascii="Times New Roman" w:hAnsi="Times New Roman"/>
          <w:sz w:val="24"/>
          <w:szCs w:val="24"/>
        </w:rPr>
        <w:t xml:space="preserve"> </w:t>
      </w:r>
      <w:r>
        <w:rPr>
          <w:rFonts w:ascii="Times New Roman" w:hAnsi="Times New Roman"/>
          <w:sz w:val="24"/>
          <w:szCs w:val="24"/>
        </w:rPr>
        <w:t>Ladislau</w:t>
      </w:r>
      <w:r w:rsidR="001D76BA">
        <w:rPr>
          <w:rFonts w:ascii="Times New Roman" w:hAnsi="Times New Roman"/>
          <w:sz w:val="24"/>
          <w:szCs w:val="24"/>
        </w:rPr>
        <w:t xml:space="preserve"> </w:t>
      </w:r>
      <w:r w:rsidR="00A551C9">
        <w:rPr>
          <w:rFonts w:ascii="Times New Roman" w:hAnsi="Times New Roman"/>
          <w:sz w:val="24"/>
          <w:szCs w:val="24"/>
        </w:rPr>
        <w:t xml:space="preserve">estender o mérito da Exposição aos </w:t>
      </w:r>
      <w:r>
        <w:rPr>
          <w:rFonts w:ascii="Times New Roman" w:hAnsi="Times New Roman"/>
          <w:sz w:val="24"/>
          <w:szCs w:val="24"/>
        </w:rPr>
        <w:t xml:space="preserve">“empregados” </w:t>
      </w:r>
      <w:r w:rsidR="00AD147C">
        <w:rPr>
          <w:rFonts w:ascii="Times New Roman" w:hAnsi="Times New Roman"/>
          <w:sz w:val="24"/>
          <w:szCs w:val="24"/>
        </w:rPr>
        <w:t>a fim de garantir s</w:t>
      </w:r>
      <w:r w:rsidR="00A551C9">
        <w:rPr>
          <w:rFonts w:ascii="Times New Roman" w:hAnsi="Times New Roman"/>
          <w:sz w:val="24"/>
          <w:szCs w:val="24"/>
        </w:rPr>
        <w:t>e</w:t>
      </w:r>
      <w:r w:rsidR="00AD147C">
        <w:rPr>
          <w:rFonts w:ascii="Times New Roman" w:hAnsi="Times New Roman"/>
          <w:sz w:val="24"/>
          <w:szCs w:val="24"/>
        </w:rPr>
        <w:t xml:space="preserve">u </w:t>
      </w:r>
      <w:r>
        <w:rPr>
          <w:rFonts w:ascii="Times New Roman" w:hAnsi="Times New Roman"/>
          <w:sz w:val="24"/>
          <w:szCs w:val="24"/>
        </w:rPr>
        <w:t xml:space="preserve">apoio </w:t>
      </w:r>
      <w:r w:rsidR="00A551C9">
        <w:rPr>
          <w:rFonts w:ascii="Times New Roman" w:hAnsi="Times New Roman"/>
          <w:sz w:val="24"/>
          <w:szCs w:val="24"/>
        </w:rPr>
        <w:t xml:space="preserve">e participação nos </w:t>
      </w:r>
      <w:r>
        <w:rPr>
          <w:rFonts w:ascii="Times New Roman" w:hAnsi="Times New Roman"/>
          <w:sz w:val="24"/>
          <w:szCs w:val="24"/>
        </w:rPr>
        <w:t xml:space="preserve">futuros projetos.  </w:t>
      </w:r>
    </w:p>
    <w:p w14:paraId="1CCDBD4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Netto e seus auxiliares optaram então pelos dioramas e panóplias para apresentar as coleções ao público – embora vitrines e armários </w:t>
      </w:r>
      <w:r w:rsidR="00A65968">
        <w:rPr>
          <w:rFonts w:ascii="Times New Roman" w:hAnsi="Times New Roman"/>
          <w:sz w:val="24"/>
          <w:szCs w:val="24"/>
        </w:rPr>
        <w:t xml:space="preserve">não </w:t>
      </w:r>
      <w:r w:rsidR="005A7333">
        <w:rPr>
          <w:rFonts w:ascii="Times New Roman" w:hAnsi="Times New Roman"/>
          <w:sz w:val="24"/>
          <w:szCs w:val="24"/>
        </w:rPr>
        <w:t xml:space="preserve">tenham </w:t>
      </w:r>
      <w:r>
        <w:rPr>
          <w:rFonts w:ascii="Times New Roman" w:hAnsi="Times New Roman"/>
          <w:sz w:val="24"/>
          <w:szCs w:val="24"/>
        </w:rPr>
        <w:t xml:space="preserve">sido dispensados </w:t>
      </w:r>
      <w:r>
        <w:rPr>
          <w:rFonts w:ascii="Times New Roman" w:hAnsi="Times New Roman"/>
          <w:sz w:val="24"/>
          <w:szCs w:val="24"/>
        </w:rPr>
        <w:lastRenderedPageBreak/>
        <w:t xml:space="preserve">em função das especificidades de algumas coleções. Os objetos foram reunidos nas salas não pela proveniência, data ou colecionador, mas conforme seus atributos científicos – </w:t>
      </w:r>
      <w:r w:rsidR="006051D8">
        <w:rPr>
          <w:rFonts w:ascii="Times New Roman" w:hAnsi="Times New Roman"/>
          <w:sz w:val="24"/>
          <w:szCs w:val="24"/>
        </w:rPr>
        <w:t xml:space="preserve">etnográfico, </w:t>
      </w:r>
      <w:r>
        <w:rPr>
          <w:rFonts w:ascii="Times New Roman" w:hAnsi="Times New Roman"/>
          <w:sz w:val="24"/>
          <w:szCs w:val="24"/>
        </w:rPr>
        <w:t xml:space="preserve">arqueológico </w:t>
      </w:r>
      <w:r w:rsidR="006051D8">
        <w:rPr>
          <w:rFonts w:ascii="Times New Roman" w:hAnsi="Times New Roman"/>
          <w:sz w:val="24"/>
          <w:szCs w:val="24"/>
        </w:rPr>
        <w:t xml:space="preserve">e </w:t>
      </w:r>
      <w:r>
        <w:rPr>
          <w:rFonts w:ascii="Times New Roman" w:hAnsi="Times New Roman"/>
          <w:sz w:val="24"/>
          <w:szCs w:val="24"/>
        </w:rPr>
        <w:t>antropológico. Para não perde</w:t>
      </w:r>
      <w:r w:rsidR="00A65968">
        <w:rPr>
          <w:rFonts w:ascii="Times New Roman" w:hAnsi="Times New Roman"/>
          <w:sz w:val="24"/>
          <w:szCs w:val="24"/>
        </w:rPr>
        <w:t>r</w:t>
      </w:r>
      <w:r>
        <w:rPr>
          <w:rFonts w:ascii="Times New Roman" w:hAnsi="Times New Roman"/>
          <w:sz w:val="24"/>
          <w:szCs w:val="24"/>
        </w:rPr>
        <w:t xml:space="preserve"> a informação </w:t>
      </w:r>
      <w:r w:rsidR="00A65968">
        <w:rPr>
          <w:rFonts w:ascii="Times New Roman" w:hAnsi="Times New Roman"/>
          <w:sz w:val="24"/>
          <w:szCs w:val="24"/>
        </w:rPr>
        <w:t xml:space="preserve">sobre </w:t>
      </w:r>
      <w:r>
        <w:rPr>
          <w:rFonts w:ascii="Times New Roman" w:hAnsi="Times New Roman"/>
          <w:sz w:val="24"/>
          <w:szCs w:val="24"/>
        </w:rPr>
        <w:t xml:space="preserve">o expositor, razão primeira de ser de cada coleção, agora dispersa nas salas por seu caráter científico, Ladislau cuidou de registrar seus nomes no </w:t>
      </w:r>
      <w:r>
        <w:rPr>
          <w:rFonts w:ascii="Times New Roman" w:hAnsi="Times New Roman"/>
          <w:i/>
          <w:sz w:val="24"/>
          <w:szCs w:val="24"/>
        </w:rPr>
        <w:t xml:space="preserve">Guia da Exposição Antropológica, </w:t>
      </w:r>
      <w:r>
        <w:rPr>
          <w:rFonts w:ascii="Times New Roman" w:hAnsi="Times New Roman"/>
          <w:sz w:val="24"/>
          <w:szCs w:val="24"/>
        </w:rPr>
        <w:t xml:space="preserve">evitando assim o apagamento dos “beneméritos da civilização” e, consequentemente, possíveis complicações nas relações sociais. </w:t>
      </w:r>
    </w:p>
    <w:p w14:paraId="1BE39CDF" w14:textId="77777777" w:rsidR="004A2BA8" w:rsidRPr="006C7761" w:rsidRDefault="004A2BA8" w:rsidP="006C7761">
      <w:pPr>
        <w:pStyle w:val="SemEspaamento"/>
        <w:spacing w:line="360" w:lineRule="auto"/>
        <w:rPr>
          <w:sz w:val="24"/>
          <w:szCs w:val="24"/>
        </w:rPr>
      </w:pPr>
    </w:p>
    <w:p w14:paraId="0605DA73" w14:textId="77777777" w:rsidR="004A2BA8" w:rsidRDefault="004A2BA8" w:rsidP="004A2BA8">
      <w:pPr>
        <w:pStyle w:val="SemEspaamento"/>
        <w:ind w:left="2268"/>
        <w:jc w:val="both"/>
        <w:rPr>
          <w:rFonts w:ascii="Times New Roman" w:hAnsi="Times New Roman"/>
          <w:sz w:val="20"/>
          <w:szCs w:val="20"/>
        </w:rPr>
      </w:pPr>
      <w:r w:rsidRPr="00827AC1">
        <w:rPr>
          <w:rFonts w:ascii="Times New Roman" w:hAnsi="Times New Roman"/>
          <w:sz w:val="20"/>
          <w:szCs w:val="20"/>
        </w:rPr>
        <w:t>O presente GUIA menciona apenas de modo mui conciso, sem nome</w:t>
      </w:r>
      <w:r>
        <w:rPr>
          <w:rFonts w:ascii="Times New Roman" w:hAnsi="Times New Roman"/>
          <w:sz w:val="20"/>
          <w:szCs w:val="20"/>
        </w:rPr>
        <w:t>s</w:t>
      </w:r>
      <w:r w:rsidRPr="00827AC1">
        <w:rPr>
          <w:rFonts w:ascii="Times New Roman" w:hAnsi="Times New Roman"/>
          <w:sz w:val="20"/>
          <w:szCs w:val="20"/>
        </w:rPr>
        <w:t xml:space="preserve"> indígenas e por grupos, os objetos que constituem a Exposição Antropológica Brasileira </w:t>
      </w:r>
      <w:r w:rsidR="0075345C">
        <w:rPr>
          <w:rFonts w:ascii="Times New Roman" w:hAnsi="Times New Roman"/>
          <w:sz w:val="20"/>
          <w:szCs w:val="20"/>
        </w:rPr>
        <w:t>[...]</w:t>
      </w:r>
      <w:r w:rsidRPr="00827AC1">
        <w:rPr>
          <w:rFonts w:ascii="Times New Roman" w:hAnsi="Times New Roman"/>
          <w:sz w:val="20"/>
          <w:szCs w:val="20"/>
        </w:rPr>
        <w:t>. Nestas indicações teve-se o cuidado de mencionar sempre ao lado do nome do Museu Nacional como expositor o das pessoas que prestando todo o interesse ao mais belo e útil festival até hoje realizado pelas Ciências naturais no Império do Brasil vieram trazer-nos o seu modesto ou poderoso apoio.</w:t>
      </w:r>
      <w:r>
        <w:rPr>
          <w:rStyle w:val="Refdenotaderodap"/>
          <w:rFonts w:ascii="Times New Roman" w:hAnsi="Times New Roman"/>
          <w:sz w:val="20"/>
          <w:szCs w:val="20"/>
        </w:rPr>
        <w:footnoteReference w:id="213"/>
      </w:r>
    </w:p>
    <w:p w14:paraId="324D4429" w14:textId="77777777" w:rsidR="00A551C9" w:rsidRDefault="00A551C9" w:rsidP="004A2BA8">
      <w:pPr>
        <w:pStyle w:val="SemEspaamento"/>
        <w:ind w:left="2268"/>
        <w:jc w:val="both"/>
        <w:rPr>
          <w:rFonts w:ascii="Times New Roman" w:hAnsi="Times New Roman"/>
          <w:sz w:val="20"/>
          <w:szCs w:val="20"/>
        </w:rPr>
      </w:pPr>
    </w:p>
    <w:p w14:paraId="074017E1" w14:textId="77777777" w:rsidR="00A551C9" w:rsidRPr="00827AC1" w:rsidRDefault="00A551C9" w:rsidP="004A2BA8">
      <w:pPr>
        <w:pStyle w:val="SemEspaamento"/>
        <w:ind w:left="2268"/>
        <w:jc w:val="both"/>
        <w:rPr>
          <w:rFonts w:ascii="Times New Roman" w:hAnsi="Times New Roman"/>
          <w:sz w:val="20"/>
          <w:szCs w:val="20"/>
        </w:rPr>
      </w:pPr>
    </w:p>
    <w:p w14:paraId="299A338A" w14:textId="6FA8595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Enquanto “festival”, a Exposição Antropológica Brasileira assumia um duplo aspecto: era lugar de </w:t>
      </w:r>
      <w:r w:rsidR="002B4E26">
        <w:rPr>
          <w:rFonts w:ascii="Times New Roman" w:hAnsi="Times New Roman"/>
          <w:sz w:val="24"/>
          <w:szCs w:val="24"/>
        </w:rPr>
        <w:t xml:space="preserve">ciência e de </w:t>
      </w:r>
      <w:r>
        <w:rPr>
          <w:rFonts w:ascii="Times New Roman" w:hAnsi="Times New Roman"/>
          <w:sz w:val="24"/>
          <w:szCs w:val="24"/>
        </w:rPr>
        <w:t>entretenimento, um misto de divulgação científica e lazer, de curiosidade e interesse científico. A relação íntima entre ciência e diversão marcou as exposições dos oitocentos. No decorrer do século XIX, eventos locais como feiras, teatros e circo foram realizados especialmente na Inglaterra, França e EUA para a diversão popular, o que incluía mostras etnográficas com exibições humanas (</w:t>
      </w:r>
      <w:r w:rsidRPr="00722997">
        <w:rPr>
          <w:rFonts w:ascii="Times New Roman" w:hAnsi="Times New Roman"/>
          <w:sz w:val="24"/>
          <w:szCs w:val="24"/>
        </w:rPr>
        <w:t>B</w:t>
      </w:r>
      <w:r>
        <w:rPr>
          <w:rFonts w:ascii="Times New Roman" w:hAnsi="Times New Roman"/>
          <w:sz w:val="24"/>
          <w:szCs w:val="24"/>
        </w:rPr>
        <w:t>LANCHARD</w:t>
      </w:r>
      <w:r w:rsidRPr="00722997">
        <w:rPr>
          <w:rFonts w:ascii="Times New Roman" w:hAnsi="Times New Roman"/>
          <w:sz w:val="24"/>
          <w:szCs w:val="24"/>
        </w:rPr>
        <w:t>, 2011</w:t>
      </w:r>
      <w:r>
        <w:rPr>
          <w:rFonts w:ascii="Times New Roman" w:hAnsi="Times New Roman"/>
          <w:sz w:val="24"/>
          <w:szCs w:val="24"/>
        </w:rPr>
        <w:t xml:space="preserve">). </w:t>
      </w:r>
      <w:r w:rsidR="002B4E26">
        <w:rPr>
          <w:rFonts w:ascii="Times New Roman" w:hAnsi="Times New Roman"/>
          <w:sz w:val="24"/>
          <w:szCs w:val="24"/>
        </w:rPr>
        <w:t>O</w:t>
      </w:r>
      <w:r>
        <w:rPr>
          <w:rFonts w:ascii="Times New Roman" w:hAnsi="Times New Roman"/>
          <w:sz w:val="24"/>
          <w:szCs w:val="24"/>
        </w:rPr>
        <w:t xml:space="preserve">s museus disputavam com esses espaços a atenção do público, </w:t>
      </w:r>
      <w:r w:rsidR="00A65968">
        <w:rPr>
          <w:rFonts w:ascii="Times New Roman" w:hAnsi="Times New Roman"/>
          <w:sz w:val="24"/>
          <w:szCs w:val="24"/>
        </w:rPr>
        <w:t xml:space="preserve">reforçando </w:t>
      </w:r>
      <w:r>
        <w:rPr>
          <w:rFonts w:ascii="Times New Roman" w:hAnsi="Times New Roman"/>
          <w:sz w:val="24"/>
          <w:szCs w:val="24"/>
        </w:rPr>
        <w:t xml:space="preserve">o caráter educativo e científico </w:t>
      </w:r>
      <w:r w:rsidR="00A65968">
        <w:rPr>
          <w:rFonts w:ascii="Times New Roman" w:hAnsi="Times New Roman"/>
          <w:sz w:val="24"/>
          <w:szCs w:val="24"/>
        </w:rPr>
        <w:t xml:space="preserve">presentes em </w:t>
      </w:r>
      <w:r>
        <w:rPr>
          <w:rFonts w:ascii="Times New Roman" w:hAnsi="Times New Roman"/>
          <w:sz w:val="24"/>
          <w:szCs w:val="24"/>
        </w:rPr>
        <w:t xml:space="preserve">suas apresentações </w:t>
      </w:r>
      <w:r w:rsidR="00A65968">
        <w:rPr>
          <w:rFonts w:ascii="Times New Roman" w:hAnsi="Times New Roman"/>
          <w:sz w:val="24"/>
          <w:szCs w:val="24"/>
        </w:rPr>
        <w:t xml:space="preserve">e ausentes das mostras realizadas </w:t>
      </w:r>
      <w:r>
        <w:rPr>
          <w:rFonts w:ascii="Times New Roman" w:hAnsi="Times New Roman"/>
          <w:sz w:val="24"/>
          <w:szCs w:val="24"/>
        </w:rPr>
        <w:t>e</w:t>
      </w:r>
      <w:r w:rsidR="00A65968">
        <w:rPr>
          <w:rFonts w:ascii="Times New Roman" w:hAnsi="Times New Roman"/>
          <w:sz w:val="24"/>
          <w:szCs w:val="24"/>
        </w:rPr>
        <w:t xml:space="preserve">m circos e feiras </w:t>
      </w:r>
      <w:r>
        <w:rPr>
          <w:rFonts w:ascii="Times New Roman" w:hAnsi="Times New Roman"/>
          <w:sz w:val="24"/>
          <w:szCs w:val="24"/>
        </w:rPr>
        <w:t>(BENNETT, 1995). Em Londres, as mostras etnográficas foram extremamente populares e atendiam interesses comerciais, científicos e de entretenimento relativos a expositores, antropólogos e público em geral (</w:t>
      </w:r>
      <w:r w:rsidRPr="00A92B80">
        <w:rPr>
          <w:rFonts w:ascii="Times New Roman" w:hAnsi="Times New Roman"/>
          <w:caps/>
          <w:sz w:val="24"/>
          <w:szCs w:val="24"/>
        </w:rPr>
        <w:t>Magubane</w:t>
      </w:r>
      <w:r>
        <w:rPr>
          <w:rFonts w:ascii="Times New Roman" w:hAnsi="Times New Roman"/>
          <w:sz w:val="24"/>
          <w:szCs w:val="24"/>
        </w:rPr>
        <w:t xml:space="preserve">, 2009). </w:t>
      </w:r>
    </w:p>
    <w:p w14:paraId="1BB7ECBB" w14:textId="19278E8C" w:rsidR="004A2BA8" w:rsidRDefault="004A2BA8" w:rsidP="004A2BA8">
      <w:pPr>
        <w:pStyle w:val="SemEspaamento"/>
        <w:spacing w:line="360" w:lineRule="auto"/>
        <w:ind w:firstLine="708"/>
        <w:jc w:val="both"/>
      </w:pPr>
      <w:r>
        <w:rPr>
          <w:rFonts w:ascii="Times New Roman" w:hAnsi="Times New Roman"/>
          <w:sz w:val="24"/>
          <w:szCs w:val="24"/>
        </w:rPr>
        <w:t xml:space="preserve">Ladislau disse que passaram pela Exposição Antropológica Brasileira </w:t>
      </w:r>
      <w:r w:rsidR="00A26C15">
        <w:rPr>
          <w:rFonts w:ascii="Times New Roman" w:hAnsi="Times New Roman"/>
          <w:sz w:val="24"/>
          <w:szCs w:val="24"/>
        </w:rPr>
        <w:t xml:space="preserve">de 1882 </w:t>
      </w:r>
      <w:r>
        <w:rPr>
          <w:rFonts w:ascii="Times New Roman" w:hAnsi="Times New Roman"/>
          <w:sz w:val="24"/>
          <w:szCs w:val="24"/>
        </w:rPr>
        <w:t xml:space="preserve">cerca de 100 mil pessoas ao longo dos três meses de sua </w:t>
      </w:r>
      <w:r w:rsidRPr="001D3867">
        <w:rPr>
          <w:rFonts w:ascii="Times New Roman" w:hAnsi="Times New Roman"/>
          <w:sz w:val="24"/>
          <w:szCs w:val="24"/>
        </w:rPr>
        <w:t>abertura</w:t>
      </w:r>
      <w:r w:rsidR="00A26C15">
        <w:rPr>
          <w:rFonts w:ascii="Times New Roman" w:hAnsi="Times New Roman"/>
          <w:sz w:val="24"/>
          <w:szCs w:val="24"/>
        </w:rPr>
        <w:t>.</w:t>
      </w:r>
      <w:r w:rsidRPr="001D3867">
        <w:rPr>
          <w:rStyle w:val="Refdenotaderodap"/>
          <w:rFonts w:ascii="Times New Roman" w:hAnsi="Times New Roman"/>
          <w:sz w:val="24"/>
          <w:szCs w:val="24"/>
        </w:rPr>
        <w:footnoteReference w:id="214"/>
      </w:r>
      <w:r w:rsidRPr="001D3867">
        <w:rPr>
          <w:rFonts w:ascii="Times New Roman" w:hAnsi="Times New Roman"/>
          <w:sz w:val="24"/>
          <w:szCs w:val="24"/>
        </w:rPr>
        <w:t xml:space="preserve"> </w:t>
      </w:r>
      <w:r>
        <w:rPr>
          <w:rFonts w:ascii="Times New Roman" w:hAnsi="Times New Roman"/>
          <w:sz w:val="24"/>
          <w:szCs w:val="24"/>
        </w:rPr>
        <w:t>N</w:t>
      </w:r>
      <w:r w:rsidRPr="006C3B88">
        <w:rPr>
          <w:rFonts w:ascii="Times New Roman" w:hAnsi="Times New Roman"/>
          <w:sz w:val="24"/>
          <w:szCs w:val="24"/>
        </w:rPr>
        <w:t>a</w:t>
      </w:r>
      <w:r>
        <w:rPr>
          <w:rFonts w:ascii="Times New Roman" w:hAnsi="Times New Roman"/>
          <w:sz w:val="24"/>
          <w:szCs w:val="24"/>
        </w:rPr>
        <w:t xml:space="preserve"> Exposição Nacional de 1861, realizada na Escola Central do Largo São Francisco,</w:t>
      </w:r>
      <w:r w:rsidRPr="007D013D">
        <w:rPr>
          <w:rFonts w:ascii="Times New Roman" w:hAnsi="Times New Roman"/>
          <w:sz w:val="24"/>
          <w:szCs w:val="24"/>
        </w:rPr>
        <w:t xml:space="preserve"> </w:t>
      </w:r>
      <w:r>
        <w:rPr>
          <w:rFonts w:ascii="Times New Roman" w:hAnsi="Times New Roman"/>
          <w:sz w:val="24"/>
          <w:szCs w:val="24"/>
        </w:rPr>
        <w:t xml:space="preserve">passaram cerca de 50 mil pessoas durante os quarenta e cinco dias de </w:t>
      </w:r>
      <w:r w:rsidR="006051D8">
        <w:rPr>
          <w:rFonts w:ascii="Times New Roman" w:hAnsi="Times New Roman"/>
          <w:sz w:val="24"/>
          <w:szCs w:val="24"/>
        </w:rPr>
        <w:t>realização</w:t>
      </w:r>
      <w:r>
        <w:rPr>
          <w:rFonts w:ascii="Times New Roman" w:hAnsi="Times New Roman"/>
          <w:sz w:val="24"/>
          <w:szCs w:val="24"/>
        </w:rPr>
        <w:t xml:space="preserve">. Quantidade semelhante de pessoas visitou a Exposição Nacional de 1866, ocorrida na Casa da Moeda durante dois meses. Já a Exposição </w:t>
      </w:r>
      <w:r>
        <w:rPr>
          <w:rFonts w:ascii="Times New Roman" w:hAnsi="Times New Roman"/>
          <w:sz w:val="24"/>
          <w:szCs w:val="24"/>
        </w:rPr>
        <w:lastRenderedPageBreak/>
        <w:t>Nacional de 1875 recebeu quase 70 mil visitantes durante os 45 dias de funcionamento (DANTAS, 2010). A E</w:t>
      </w:r>
      <w:r w:rsidRPr="006C3B88">
        <w:rPr>
          <w:rFonts w:ascii="Times New Roman" w:hAnsi="Times New Roman"/>
          <w:sz w:val="24"/>
          <w:szCs w:val="24"/>
        </w:rPr>
        <w:t xml:space="preserve">xposição </w:t>
      </w:r>
      <w:r>
        <w:rPr>
          <w:rFonts w:ascii="Times New Roman" w:hAnsi="Times New Roman"/>
          <w:sz w:val="24"/>
          <w:szCs w:val="24"/>
        </w:rPr>
        <w:t>de História do Brasil de 1881 na Biblioteca Nacional foi visitada por sete mil pessoas ao longo de um mês do evento (MACEDO, 2013).</w:t>
      </w:r>
      <w:r w:rsidRPr="006C3B88">
        <w:rPr>
          <w:rFonts w:ascii="Times New Roman" w:hAnsi="Times New Roman"/>
          <w:sz w:val="24"/>
          <w:szCs w:val="24"/>
        </w:rPr>
        <w:t xml:space="preserve"> </w:t>
      </w:r>
      <w:r w:rsidR="00A65968">
        <w:rPr>
          <w:rFonts w:ascii="Times New Roman" w:hAnsi="Times New Roman"/>
          <w:sz w:val="24"/>
          <w:szCs w:val="24"/>
        </w:rPr>
        <w:t xml:space="preserve">Considerando </w:t>
      </w:r>
      <w:r w:rsidR="00A26C15">
        <w:rPr>
          <w:rFonts w:ascii="Times New Roman" w:hAnsi="Times New Roman"/>
          <w:sz w:val="24"/>
          <w:szCs w:val="24"/>
        </w:rPr>
        <w:t>o</w:t>
      </w:r>
      <w:r w:rsidR="00A65968">
        <w:rPr>
          <w:rFonts w:ascii="Times New Roman" w:hAnsi="Times New Roman"/>
          <w:sz w:val="24"/>
          <w:szCs w:val="24"/>
        </w:rPr>
        <w:t xml:space="preserve"> volume de visitantes</w:t>
      </w:r>
      <w:r>
        <w:rPr>
          <w:rFonts w:ascii="Times New Roman" w:hAnsi="Times New Roman"/>
          <w:sz w:val="24"/>
          <w:szCs w:val="24"/>
        </w:rPr>
        <w:t xml:space="preserve">, podemos afirmar que </w:t>
      </w:r>
      <w:r w:rsidRPr="006C3B88">
        <w:rPr>
          <w:rFonts w:ascii="Times New Roman" w:hAnsi="Times New Roman"/>
          <w:sz w:val="24"/>
          <w:szCs w:val="24"/>
        </w:rPr>
        <w:t>a estimativa de Ladislau não</w:t>
      </w:r>
      <w:r>
        <w:rPr>
          <w:rFonts w:ascii="Times New Roman" w:hAnsi="Times New Roman"/>
          <w:sz w:val="24"/>
          <w:szCs w:val="24"/>
        </w:rPr>
        <w:t xml:space="preserve"> </w:t>
      </w:r>
      <w:r w:rsidRPr="006C3B88">
        <w:rPr>
          <w:rFonts w:ascii="Times New Roman" w:hAnsi="Times New Roman"/>
          <w:sz w:val="24"/>
          <w:szCs w:val="24"/>
        </w:rPr>
        <w:t xml:space="preserve">nos parece </w:t>
      </w:r>
      <w:r>
        <w:rPr>
          <w:rFonts w:ascii="Times New Roman" w:hAnsi="Times New Roman"/>
          <w:sz w:val="24"/>
          <w:szCs w:val="24"/>
        </w:rPr>
        <w:t>exagerada e mostra que a Exposição Antropológica de 1882 foi um sucesso de público.</w:t>
      </w:r>
    </w:p>
    <w:p w14:paraId="7A01933A" w14:textId="77777777" w:rsidR="004A2BA8" w:rsidRPr="00864B81" w:rsidRDefault="004A2BA8" w:rsidP="00864B81">
      <w:pPr>
        <w:pStyle w:val="SemEspaamento"/>
      </w:pPr>
    </w:p>
    <w:p w14:paraId="755DE581" w14:textId="77777777" w:rsidR="00B82613" w:rsidRPr="008E01C5" w:rsidRDefault="00B82613" w:rsidP="004A2BA8">
      <w:pPr>
        <w:pStyle w:val="SemEspaamento"/>
      </w:pPr>
    </w:p>
    <w:p w14:paraId="4C77E1CC" w14:textId="34574625" w:rsidR="004A2BA8" w:rsidRDefault="004A2BA8" w:rsidP="004A2BA8">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 xml:space="preserve">2.4 </w:t>
      </w:r>
      <w:r w:rsidR="001000BB">
        <w:rPr>
          <w:rFonts w:ascii="Times New Roman" w:hAnsi="Times New Roman"/>
          <w:b/>
          <w:sz w:val="24"/>
          <w:szCs w:val="24"/>
        </w:rPr>
        <w:t>U</w:t>
      </w:r>
      <w:r w:rsidRPr="00DE6970">
        <w:rPr>
          <w:rFonts w:ascii="Times New Roman" w:hAnsi="Times New Roman"/>
          <w:b/>
          <w:sz w:val="24"/>
          <w:szCs w:val="24"/>
        </w:rPr>
        <w:t>m ossuário no Museu Nacional</w:t>
      </w:r>
    </w:p>
    <w:p w14:paraId="2E1E3F5A" w14:textId="77777777" w:rsidR="00C06552" w:rsidRPr="00C06552" w:rsidRDefault="00C06552" w:rsidP="00C06552">
      <w:pPr>
        <w:pStyle w:val="SemEspaamento"/>
      </w:pPr>
    </w:p>
    <w:p w14:paraId="59713D48" w14:textId="77777777" w:rsidR="004A2BA8" w:rsidRPr="00864B81" w:rsidRDefault="004A2BA8" w:rsidP="00864B81">
      <w:pPr>
        <w:pStyle w:val="SemEspaamento"/>
      </w:pPr>
    </w:p>
    <w:p w14:paraId="6848C7F9" w14:textId="6FC81878" w:rsidR="004A2BA8" w:rsidRDefault="001000BB" w:rsidP="00F406B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Tratemos agora da </w:t>
      </w:r>
      <w:r w:rsidR="004A2BA8">
        <w:rPr>
          <w:rFonts w:ascii="Times New Roman" w:hAnsi="Times New Roman"/>
          <w:sz w:val="24"/>
          <w:szCs w:val="24"/>
        </w:rPr>
        <w:t xml:space="preserve">sala </w:t>
      </w:r>
      <w:proofErr w:type="spellStart"/>
      <w:r w:rsidR="004A2BA8">
        <w:rPr>
          <w:rFonts w:ascii="Times New Roman" w:hAnsi="Times New Roman"/>
          <w:sz w:val="24"/>
          <w:szCs w:val="24"/>
        </w:rPr>
        <w:t>Lund</w:t>
      </w:r>
      <w:proofErr w:type="spellEnd"/>
      <w:r w:rsidR="004A2BA8">
        <w:rPr>
          <w:rStyle w:val="Refdenotaderodap"/>
          <w:rFonts w:ascii="Times New Roman" w:hAnsi="Times New Roman"/>
          <w:sz w:val="24"/>
          <w:szCs w:val="24"/>
        </w:rPr>
        <w:footnoteReference w:id="215"/>
      </w:r>
      <w:r w:rsidR="004A2BA8">
        <w:rPr>
          <w:rFonts w:ascii="Times New Roman" w:hAnsi="Times New Roman"/>
          <w:sz w:val="24"/>
          <w:szCs w:val="24"/>
        </w:rPr>
        <w:t xml:space="preserve"> da Exposição Antropológica Brasileira</w:t>
      </w:r>
      <w:r>
        <w:rPr>
          <w:rFonts w:ascii="Times New Roman" w:hAnsi="Times New Roman"/>
          <w:sz w:val="24"/>
          <w:szCs w:val="24"/>
        </w:rPr>
        <w:t>, que</w:t>
      </w:r>
      <w:r w:rsidR="004A2BA8">
        <w:rPr>
          <w:rFonts w:ascii="Times New Roman" w:hAnsi="Times New Roman"/>
          <w:sz w:val="24"/>
          <w:szCs w:val="24"/>
        </w:rPr>
        <w:t xml:space="preserve"> </w:t>
      </w:r>
      <w:r w:rsidR="004A2BA8" w:rsidRPr="00F51D5B">
        <w:rPr>
          <w:rFonts w:ascii="Times New Roman" w:hAnsi="Times New Roman"/>
          <w:sz w:val="24"/>
          <w:szCs w:val="24"/>
        </w:rPr>
        <w:t xml:space="preserve">reuniu </w:t>
      </w:r>
      <w:r>
        <w:rPr>
          <w:rFonts w:ascii="Times New Roman" w:hAnsi="Times New Roman"/>
          <w:sz w:val="24"/>
          <w:szCs w:val="24"/>
        </w:rPr>
        <w:t>as coleções da antropologia</w:t>
      </w:r>
      <w:r w:rsidR="004A2BA8" w:rsidRPr="00F51D5B">
        <w:rPr>
          <w:rFonts w:ascii="Times New Roman" w:hAnsi="Times New Roman"/>
          <w:sz w:val="24"/>
          <w:szCs w:val="24"/>
        </w:rPr>
        <w:t xml:space="preserve">, </w:t>
      </w:r>
      <w:r w:rsidR="004A2BA8">
        <w:rPr>
          <w:rFonts w:ascii="Times New Roman" w:hAnsi="Times New Roman"/>
          <w:sz w:val="24"/>
          <w:szCs w:val="24"/>
        </w:rPr>
        <w:t>sendo um item referente a “espécimes</w:t>
      </w:r>
      <w:r w:rsidR="00A65968">
        <w:rPr>
          <w:rFonts w:ascii="Times New Roman" w:hAnsi="Times New Roman"/>
          <w:sz w:val="24"/>
          <w:szCs w:val="24"/>
        </w:rPr>
        <w:t xml:space="preserve">” de sambaquis, </w:t>
      </w:r>
      <w:r w:rsidR="004A2BA8">
        <w:rPr>
          <w:rFonts w:ascii="Times New Roman" w:hAnsi="Times New Roman"/>
          <w:sz w:val="24"/>
          <w:szCs w:val="24"/>
        </w:rPr>
        <w:t>como conchas e vértebras de animais; dois itens</w:t>
      </w:r>
      <w:r w:rsidR="004A2BA8" w:rsidRPr="007774D7">
        <w:rPr>
          <w:rFonts w:ascii="Times New Roman" w:hAnsi="Times New Roman"/>
          <w:sz w:val="24"/>
          <w:szCs w:val="24"/>
        </w:rPr>
        <w:t xml:space="preserve"> </w:t>
      </w:r>
      <w:r w:rsidR="004A2BA8">
        <w:rPr>
          <w:rFonts w:ascii="Times New Roman" w:hAnsi="Times New Roman"/>
          <w:sz w:val="24"/>
          <w:szCs w:val="24"/>
        </w:rPr>
        <w:t xml:space="preserve">referentes aos </w:t>
      </w:r>
      <w:r w:rsidR="004A2BA8" w:rsidRPr="007774D7">
        <w:rPr>
          <w:rFonts w:ascii="Times New Roman" w:hAnsi="Times New Roman"/>
          <w:sz w:val="24"/>
          <w:szCs w:val="24"/>
        </w:rPr>
        <w:t>diplomas obtidos por João Batista de Lacerda e José Rodrigues Peixoto n</w:t>
      </w:r>
      <w:r w:rsidR="004A2BA8">
        <w:rPr>
          <w:rFonts w:ascii="Times New Roman" w:hAnsi="Times New Roman"/>
          <w:sz w:val="24"/>
          <w:szCs w:val="24"/>
        </w:rPr>
        <w:t>o c</w:t>
      </w:r>
      <w:r w:rsidR="004A2BA8" w:rsidRPr="007774D7">
        <w:rPr>
          <w:rFonts w:ascii="Times New Roman" w:hAnsi="Times New Roman"/>
          <w:sz w:val="24"/>
          <w:szCs w:val="24"/>
        </w:rPr>
        <w:t xml:space="preserve">ongresso </w:t>
      </w:r>
      <w:r w:rsidR="004A2BA8">
        <w:rPr>
          <w:rFonts w:ascii="Times New Roman" w:hAnsi="Times New Roman"/>
          <w:sz w:val="24"/>
          <w:szCs w:val="24"/>
        </w:rPr>
        <w:t>a</w:t>
      </w:r>
      <w:r w:rsidR="004A2BA8" w:rsidRPr="007774D7">
        <w:rPr>
          <w:rFonts w:ascii="Times New Roman" w:hAnsi="Times New Roman"/>
          <w:sz w:val="24"/>
          <w:szCs w:val="24"/>
        </w:rPr>
        <w:t>ntropológico realizado durante a Exposição Universal de 1878 em Paris</w:t>
      </w:r>
      <w:r w:rsidR="004A2BA8">
        <w:rPr>
          <w:rFonts w:ascii="Times New Roman" w:hAnsi="Times New Roman"/>
          <w:sz w:val="24"/>
          <w:szCs w:val="24"/>
        </w:rPr>
        <w:t>; um item correspondente a fotografias de “</w:t>
      </w:r>
      <w:r w:rsidR="004A2BA8" w:rsidRPr="00DF6FAF">
        <w:rPr>
          <w:rFonts w:ascii="Times New Roman" w:hAnsi="Times New Roman"/>
          <w:sz w:val="24"/>
          <w:szCs w:val="24"/>
        </w:rPr>
        <w:t>botocudos</w:t>
      </w:r>
      <w:r w:rsidR="004A2BA8">
        <w:rPr>
          <w:rFonts w:ascii="Times New Roman" w:hAnsi="Times New Roman"/>
          <w:sz w:val="24"/>
          <w:szCs w:val="24"/>
        </w:rPr>
        <w:t>”</w:t>
      </w:r>
      <w:r w:rsidR="004A2BA8" w:rsidRPr="00F614E8">
        <w:rPr>
          <w:rFonts w:ascii="Times New Roman" w:hAnsi="Times New Roman"/>
          <w:sz w:val="24"/>
          <w:szCs w:val="24"/>
        </w:rPr>
        <w:t>.</w:t>
      </w:r>
      <w:r w:rsidR="006962ED" w:rsidRPr="00F614E8">
        <w:rPr>
          <w:rStyle w:val="Refdenotaderodap"/>
          <w:rFonts w:ascii="Times New Roman" w:hAnsi="Times New Roman"/>
          <w:sz w:val="24"/>
          <w:szCs w:val="24"/>
        </w:rPr>
        <w:footnoteReference w:id="216"/>
      </w:r>
      <w:r w:rsidR="004A2BA8">
        <w:rPr>
          <w:rFonts w:ascii="Times New Roman" w:hAnsi="Times New Roman"/>
          <w:sz w:val="24"/>
          <w:szCs w:val="24"/>
        </w:rPr>
        <w:t xml:space="preserve"> Todos os demais </w:t>
      </w:r>
      <w:r w:rsidR="00A65968">
        <w:rPr>
          <w:rFonts w:ascii="Times New Roman" w:hAnsi="Times New Roman"/>
          <w:sz w:val="24"/>
          <w:szCs w:val="24"/>
        </w:rPr>
        <w:t>eram r</w:t>
      </w:r>
      <w:r w:rsidR="004A2BA8">
        <w:rPr>
          <w:rFonts w:ascii="Times New Roman" w:hAnsi="Times New Roman"/>
          <w:sz w:val="24"/>
          <w:szCs w:val="24"/>
        </w:rPr>
        <w:t xml:space="preserve">emanescentes humanos: “esqueletos e crânios de indígenas Tembés e </w:t>
      </w:r>
      <w:proofErr w:type="spellStart"/>
      <w:r w:rsidR="004A2BA8">
        <w:rPr>
          <w:rFonts w:ascii="Times New Roman" w:hAnsi="Times New Roman"/>
          <w:sz w:val="24"/>
          <w:szCs w:val="24"/>
        </w:rPr>
        <w:t>Turiuárias</w:t>
      </w:r>
      <w:proofErr w:type="spellEnd"/>
      <w:r w:rsidR="004A2BA8">
        <w:rPr>
          <w:rFonts w:ascii="Times New Roman" w:hAnsi="Times New Roman"/>
          <w:sz w:val="24"/>
          <w:szCs w:val="24"/>
        </w:rPr>
        <w:t xml:space="preserve"> </w:t>
      </w:r>
      <w:r w:rsidR="0075345C">
        <w:rPr>
          <w:rFonts w:ascii="Times New Roman" w:hAnsi="Times New Roman"/>
          <w:sz w:val="24"/>
          <w:szCs w:val="24"/>
        </w:rPr>
        <w:t>[...]</w:t>
      </w:r>
      <w:r w:rsidR="004A2BA8">
        <w:rPr>
          <w:rFonts w:ascii="Times New Roman" w:hAnsi="Times New Roman"/>
          <w:sz w:val="24"/>
          <w:szCs w:val="24"/>
        </w:rPr>
        <w:t xml:space="preserve">; três esqueletos expostos pelo dr. Duarte Paranhos </w:t>
      </w:r>
      <w:proofErr w:type="spellStart"/>
      <w:r w:rsidR="004A2BA8">
        <w:rPr>
          <w:rFonts w:ascii="Times New Roman" w:hAnsi="Times New Roman"/>
          <w:sz w:val="24"/>
          <w:szCs w:val="24"/>
        </w:rPr>
        <w:t>Schutel</w:t>
      </w:r>
      <w:proofErr w:type="spellEnd"/>
      <w:r w:rsidR="004A2BA8">
        <w:rPr>
          <w:rFonts w:ascii="Times New Roman" w:hAnsi="Times New Roman"/>
          <w:sz w:val="24"/>
          <w:szCs w:val="24"/>
        </w:rPr>
        <w:t>; grande número de crânios de diversas tribos de Botocudos; muitos ossos retirados dos sambaquis da província de Santa Catarina</w:t>
      </w:r>
      <w:r w:rsidR="0075345C">
        <w:rPr>
          <w:rFonts w:ascii="Times New Roman" w:hAnsi="Times New Roman"/>
          <w:sz w:val="24"/>
          <w:szCs w:val="24"/>
        </w:rPr>
        <w:t>[...]</w:t>
      </w:r>
      <w:r w:rsidR="004A2BA8">
        <w:rPr>
          <w:rFonts w:ascii="Times New Roman" w:hAnsi="Times New Roman"/>
          <w:sz w:val="24"/>
          <w:szCs w:val="24"/>
        </w:rPr>
        <w:t>”</w:t>
      </w:r>
      <w:r w:rsidR="00A65968">
        <w:rPr>
          <w:rFonts w:ascii="Times New Roman" w:hAnsi="Times New Roman"/>
          <w:sz w:val="24"/>
          <w:szCs w:val="24"/>
        </w:rPr>
        <w:t>.</w:t>
      </w:r>
      <w:r w:rsidR="004A2BA8">
        <w:rPr>
          <w:rStyle w:val="Refdenotaderodap"/>
          <w:rFonts w:ascii="Times New Roman" w:hAnsi="Times New Roman"/>
          <w:sz w:val="24"/>
          <w:szCs w:val="24"/>
        </w:rPr>
        <w:footnoteReference w:id="217"/>
      </w:r>
      <w:r w:rsidR="004A2BA8">
        <w:rPr>
          <w:rFonts w:ascii="Times New Roman" w:hAnsi="Times New Roman"/>
          <w:sz w:val="24"/>
          <w:szCs w:val="24"/>
        </w:rPr>
        <w:t xml:space="preserve"> </w:t>
      </w:r>
      <w:r w:rsidR="00A65968">
        <w:rPr>
          <w:rFonts w:ascii="Times New Roman" w:hAnsi="Times New Roman"/>
          <w:sz w:val="24"/>
          <w:szCs w:val="24"/>
        </w:rPr>
        <w:t xml:space="preserve">O conjunto foi enumerado em </w:t>
      </w:r>
      <w:r w:rsidR="004A2BA8">
        <w:rPr>
          <w:rFonts w:ascii="Times New Roman" w:hAnsi="Times New Roman"/>
          <w:sz w:val="24"/>
          <w:szCs w:val="24"/>
        </w:rPr>
        <w:t xml:space="preserve">111 itens no </w:t>
      </w:r>
      <w:r w:rsidR="004A2BA8">
        <w:rPr>
          <w:rFonts w:ascii="Times New Roman" w:hAnsi="Times New Roman"/>
          <w:i/>
          <w:sz w:val="24"/>
          <w:szCs w:val="24"/>
        </w:rPr>
        <w:t>Guia</w:t>
      </w:r>
      <w:r w:rsidR="00A65968">
        <w:rPr>
          <w:rFonts w:ascii="Times New Roman" w:hAnsi="Times New Roman"/>
          <w:sz w:val="24"/>
          <w:szCs w:val="24"/>
        </w:rPr>
        <w:t>, mas a quantidade</w:t>
      </w:r>
      <w:r w:rsidR="00022395">
        <w:rPr>
          <w:rFonts w:ascii="Times New Roman" w:hAnsi="Times New Roman"/>
          <w:sz w:val="24"/>
          <w:szCs w:val="24"/>
        </w:rPr>
        <w:t xml:space="preserve"> de remanescentes foi  superior, tendo em vista </w:t>
      </w:r>
      <w:r w:rsidR="004A2BA8">
        <w:rPr>
          <w:rFonts w:ascii="Times New Roman" w:hAnsi="Times New Roman"/>
          <w:sz w:val="24"/>
          <w:szCs w:val="24"/>
        </w:rPr>
        <w:t xml:space="preserve">que </w:t>
      </w:r>
      <w:r w:rsidR="004A2BA8" w:rsidRPr="00F51D5B">
        <w:rPr>
          <w:rFonts w:ascii="Times New Roman" w:hAnsi="Times New Roman"/>
          <w:sz w:val="24"/>
          <w:szCs w:val="24"/>
        </w:rPr>
        <w:t>para cada número foi atribuída uma ou várias unidades</w:t>
      </w:r>
      <w:r w:rsidR="004A2BA8">
        <w:rPr>
          <w:rFonts w:ascii="Times New Roman" w:hAnsi="Times New Roman"/>
          <w:sz w:val="24"/>
          <w:szCs w:val="24"/>
        </w:rPr>
        <w:t xml:space="preserve"> de material osteológico. </w:t>
      </w:r>
      <w:r w:rsidR="004A2BA8" w:rsidRPr="00F51D5B">
        <w:rPr>
          <w:rFonts w:ascii="Times New Roman" w:hAnsi="Times New Roman"/>
          <w:sz w:val="24"/>
          <w:szCs w:val="24"/>
        </w:rPr>
        <w:t xml:space="preserve">Já a quantidade de </w:t>
      </w:r>
      <w:r w:rsidR="007E03AA">
        <w:rPr>
          <w:rFonts w:ascii="Times New Roman" w:hAnsi="Times New Roman"/>
          <w:sz w:val="24"/>
          <w:szCs w:val="24"/>
        </w:rPr>
        <w:t>indivíduos</w:t>
      </w:r>
      <w:r w:rsidR="004A2BA8" w:rsidRPr="00F51D5B">
        <w:rPr>
          <w:rFonts w:ascii="Times New Roman" w:hAnsi="Times New Roman"/>
          <w:sz w:val="24"/>
          <w:szCs w:val="24"/>
        </w:rPr>
        <w:t xml:space="preserve"> cujos remanescentes estavam em exibição é inferior aos 11</w:t>
      </w:r>
      <w:r w:rsidR="004A2BA8">
        <w:rPr>
          <w:rFonts w:ascii="Times New Roman" w:hAnsi="Times New Roman"/>
          <w:sz w:val="24"/>
          <w:szCs w:val="24"/>
        </w:rPr>
        <w:t>1</w:t>
      </w:r>
      <w:r w:rsidR="004A2BA8" w:rsidRPr="00F51D5B">
        <w:rPr>
          <w:rFonts w:ascii="Times New Roman" w:hAnsi="Times New Roman"/>
          <w:sz w:val="24"/>
          <w:szCs w:val="24"/>
        </w:rPr>
        <w:t xml:space="preserve"> porque encontramos numeração distinta para crânio e ossos de uma mesma pessoa</w:t>
      </w:r>
      <w:r w:rsidR="004A2BA8">
        <w:rPr>
          <w:rFonts w:ascii="Times New Roman" w:hAnsi="Times New Roman"/>
          <w:sz w:val="24"/>
          <w:szCs w:val="24"/>
        </w:rPr>
        <w:t>: “92. Ossos pertencentes ao crânio n. 60”</w:t>
      </w:r>
      <w:r w:rsidR="00C82B48">
        <w:rPr>
          <w:rFonts w:ascii="Times New Roman" w:hAnsi="Times New Roman"/>
          <w:sz w:val="24"/>
          <w:szCs w:val="24"/>
        </w:rPr>
        <w:t>.</w:t>
      </w:r>
      <w:r w:rsidR="004A2BA8">
        <w:rPr>
          <w:rStyle w:val="Refdenotaderodap"/>
          <w:rFonts w:ascii="Times New Roman" w:hAnsi="Times New Roman"/>
          <w:sz w:val="24"/>
          <w:szCs w:val="24"/>
        </w:rPr>
        <w:footnoteReference w:id="218"/>
      </w:r>
      <w:r w:rsidR="004A2BA8">
        <w:rPr>
          <w:rFonts w:ascii="Times New Roman" w:hAnsi="Times New Roman"/>
          <w:sz w:val="24"/>
          <w:szCs w:val="24"/>
        </w:rPr>
        <w:t xml:space="preserve"> </w:t>
      </w:r>
      <w:r w:rsidR="00022395">
        <w:rPr>
          <w:rFonts w:ascii="Times New Roman" w:hAnsi="Times New Roman"/>
          <w:sz w:val="24"/>
          <w:szCs w:val="24"/>
        </w:rPr>
        <w:t>A</w:t>
      </w:r>
      <w:r w:rsidR="004A2BA8" w:rsidRPr="00F51D5B">
        <w:rPr>
          <w:rFonts w:ascii="Times New Roman" w:hAnsi="Times New Roman"/>
          <w:sz w:val="24"/>
          <w:szCs w:val="24"/>
        </w:rPr>
        <w:t xml:space="preserve"> partir da quantificação dos </w:t>
      </w:r>
      <w:r w:rsidR="004A2BA8">
        <w:rPr>
          <w:rFonts w:ascii="Times New Roman" w:hAnsi="Times New Roman"/>
          <w:sz w:val="24"/>
          <w:szCs w:val="24"/>
        </w:rPr>
        <w:t>“</w:t>
      </w:r>
      <w:r w:rsidR="004A2BA8" w:rsidRPr="00326265">
        <w:rPr>
          <w:rFonts w:ascii="Times New Roman" w:hAnsi="Times New Roman"/>
          <w:sz w:val="24"/>
          <w:szCs w:val="24"/>
        </w:rPr>
        <w:t>crânios</w:t>
      </w:r>
      <w:r w:rsidR="004A2BA8">
        <w:rPr>
          <w:rFonts w:ascii="Times New Roman" w:hAnsi="Times New Roman"/>
          <w:sz w:val="24"/>
          <w:szCs w:val="24"/>
        </w:rPr>
        <w:t>”</w:t>
      </w:r>
      <w:r w:rsidR="004A2BA8" w:rsidRPr="00326265">
        <w:rPr>
          <w:rFonts w:ascii="Times New Roman" w:hAnsi="Times New Roman"/>
          <w:sz w:val="24"/>
          <w:szCs w:val="24"/>
        </w:rPr>
        <w:t>,</w:t>
      </w:r>
      <w:r w:rsidR="00F406B1">
        <w:rPr>
          <w:rFonts w:ascii="Times New Roman" w:hAnsi="Times New Roman"/>
          <w:sz w:val="24"/>
          <w:szCs w:val="24"/>
        </w:rPr>
        <w:t xml:space="preserve"> “esqueletos” e “múmias”, </w:t>
      </w:r>
      <w:r w:rsidR="00022395">
        <w:rPr>
          <w:rFonts w:ascii="Times New Roman" w:hAnsi="Times New Roman"/>
          <w:sz w:val="24"/>
          <w:szCs w:val="24"/>
        </w:rPr>
        <w:t xml:space="preserve">podemos afirmar </w:t>
      </w:r>
      <w:r w:rsidR="004A2BA8" w:rsidRPr="00F51D5B">
        <w:rPr>
          <w:rFonts w:ascii="Times New Roman" w:hAnsi="Times New Roman"/>
          <w:sz w:val="24"/>
          <w:szCs w:val="24"/>
        </w:rPr>
        <w:t xml:space="preserve">que </w:t>
      </w:r>
      <w:r w:rsidR="00022395">
        <w:rPr>
          <w:rFonts w:ascii="Times New Roman" w:hAnsi="Times New Roman"/>
          <w:sz w:val="24"/>
          <w:szCs w:val="24"/>
        </w:rPr>
        <w:t xml:space="preserve">havia ali </w:t>
      </w:r>
      <w:r w:rsidR="004A2BA8" w:rsidRPr="00F51D5B">
        <w:rPr>
          <w:rFonts w:ascii="Times New Roman" w:hAnsi="Times New Roman"/>
          <w:sz w:val="24"/>
          <w:szCs w:val="24"/>
        </w:rPr>
        <w:t>remanescentes de 93 in</w:t>
      </w:r>
      <w:r w:rsidR="004A2BA8">
        <w:rPr>
          <w:rFonts w:ascii="Times New Roman" w:hAnsi="Times New Roman"/>
          <w:sz w:val="24"/>
          <w:szCs w:val="24"/>
        </w:rPr>
        <w:t xml:space="preserve">dígenas </w:t>
      </w:r>
      <w:r w:rsidR="00022395">
        <w:rPr>
          <w:rFonts w:ascii="Times New Roman" w:hAnsi="Times New Roman"/>
          <w:sz w:val="24"/>
          <w:szCs w:val="24"/>
        </w:rPr>
        <w:t xml:space="preserve">oriundos </w:t>
      </w:r>
      <w:r w:rsidR="004A2BA8" w:rsidRPr="00F51D5B">
        <w:rPr>
          <w:rFonts w:ascii="Times New Roman" w:hAnsi="Times New Roman"/>
          <w:sz w:val="24"/>
          <w:szCs w:val="24"/>
        </w:rPr>
        <w:t>de diferentes tempos e lugares.</w:t>
      </w:r>
      <w:r w:rsidR="00F406B1">
        <w:rPr>
          <w:rFonts w:ascii="Times New Roman" w:hAnsi="Times New Roman"/>
          <w:sz w:val="24"/>
          <w:szCs w:val="24"/>
        </w:rPr>
        <w:t xml:space="preserve"> </w:t>
      </w:r>
      <w:r w:rsidR="004A2BA8">
        <w:rPr>
          <w:rFonts w:ascii="Times New Roman" w:hAnsi="Times New Roman"/>
          <w:sz w:val="24"/>
          <w:szCs w:val="24"/>
        </w:rPr>
        <w:t xml:space="preserve">Notamos que a diferença entre os termos “crânios e ossos” e “esqueleto” está na montagem da estrutura esquelética. Ao que parece, </w:t>
      </w:r>
      <w:proofErr w:type="gramStart"/>
      <w:r w:rsidR="004A2BA8">
        <w:rPr>
          <w:rFonts w:ascii="Times New Roman" w:hAnsi="Times New Roman"/>
          <w:sz w:val="24"/>
          <w:szCs w:val="24"/>
        </w:rPr>
        <w:t>“crânios e ossos” designava</w:t>
      </w:r>
      <w:proofErr w:type="gramEnd"/>
      <w:r w:rsidR="004A2BA8">
        <w:rPr>
          <w:rFonts w:ascii="Times New Roman" w:hAnsi="Times New Roman"/>
          <w:sz w:val="24"/>
          <w:szCs w:val="24"/>
        </w:rPr>
        <w:t xml:space="preserve"> que o conjunto osteológico estava próximo, mas não articulado: “56. Crânio e ossos de um esqueleto de Botocudo”</w:t>
      </w:r>
      <w:r w:rsidR="00C82B48">
        <w:rPr>
          <w:rFonts w:ascii="Times New Roman" w:hAnsi="Times New Roman"/>
          <w:sz w:val="24"/>
          <w:szCs w:val="24"/>
        </w:rPr>
        <w:t>,</w:t>
      </w:r>
      <w:r w:rsidR="000D446A">
        <w:rPr>
          <w:rFonts w:ascii="Times New Roman" w:hAnsi="Times New Roman"/>
          <w:sz w:val="24"/>
          <w:szCs w:val="24"/>
        </w:rPr>
        <w:t xml:space="preserve"> </w:t>
      </w:r>
      <w:r w:rsidR="004A2BA8">
        <w:rPr>
          <w:rFonts w:ascii="Times New Roman" w:hAnsi="Times New Roman"/>
          <w:sz w:val="24"/>
          <w:szCs w:val="24"/>
        </w:rPr>
        <w:t xml:space="preserve">ao passo </w:t>
      </w:r>
      <w:r w:rsidR="004A2BA8">
        <w:rPr>
          <w:rFonts w:ascii="Times New Roman" w:hAnsi="Times New Roman"/>
          <w:sz w:val="24"/>
          <w:szCs w:val="24"/>
        </w:rPr>
        <w:lastRenderedPageBreak/>
        <w:t>que “esqueleto” se refere à estrutura montada: “64. Esqueleto do capitão Ama</w:t>
      </w:r>
      <w:r w:rsidR="00C82B48">
        <w:rPr>
          <w:rFonts w:ascii="Times New Roman" w:hAnsi="Times New Roman"/>
          <w:sz w:val="24"/>
          <w:szCs w:val="24"/>
        </w:rPr>
        <w:t xml:space="preserve">ro, da tribo dos </w:t>
      </w:r>
      <w:proofErr w:type="spellStart"/>
      <w:r w:rsidR="00C82B48">
        <w:rPr>
          <w:rFonts w:ascii="Times New Roman" w:hAnsi="Times New Roman"/>
          <w:sz w:val="24"/>
          <w:szCs w:val="24"/>
        </w:rPr>
        <w:t>Turiuáras</w:t>
      </w:r>
      <w:proofErr w:type="spellEnd"/>
      <w:r w:rsidR="00C82B48">
        <w:rPr>
          <w:rFonts w:ascii="Times New Roman" w:hAnsi="Times New Roman"/>
          <w:sz w:val="24"/>
          <w:szCs w:val="24"/>
        </w:rPr>
        <w:t xml:space="preserve"> (MN)</w:t>
      </w:r>
      <w:r w:rsidR="004A2BA8">
        <w:rPr>
          <w:rFonts w:ascii="Times New Roman" w:hAnsi="Times New Roman"/>
          <w:sz w:val="24"/>
          <w:szCs w:val="24"/>
        </w:rPr>
        <w:t>”</w:t>
      </w:r>
      <w:r w:rsidR="004A2BA8">
        <w:rPr>
          <w:rStyle w:val="Refdenotaderodap"/>
          <w:rFonts w:ascii="Times New Roman" w:hAnsi="Times New Roman"/>
          <w:sz w:val="24"/>
          <w:szCs w:val="24"/>
        </w:rPr>
        <w:footnoteReference w:id="219"/>
      </w:r>
      <w:r w:rsidR="004A2BA8">
        <w:rPr>
          <w:rFonts w:ascii="Times New Roman" w:hAnsi="Times New Roman"/>
          <w:sz w:val="24"/>
          <w:szCs w:val="24"/>
        </w:rPr>
        <w:t xml:space="preserve"> </w:t>
      </w:r>
      <w:r w:rsidR="004220AF">
        <w:rPr>
          <w:rFonts w:ascii="Times New Roman" w:hAnsi="Times New Roman"/>
          <w:sz w:val="24"/>
          <w:szCs w:val="24"/>
        </w:rPr>
        <w:t>– t</w:t>
      </w:r>
      <w:r w:rsidR="004A2BA8">
        <w:rPr>
          <w:rFonts w:ascii="Times New Roman" w:hAnsi="Times New Roman"/>
          <w:sz w:val="24"/>
          <w:szCs w:val="24"/>
        </w:rPr>
        <w:t xml:space="preserve">emos o total de cinco “esqueletos” na Exposição. </w:t>
      </w:r>
    </w:p>
    <w:p w14:paraId="4B2C8CF9" w14:textId="233C35E4" w:rsidR="004A2BA8" w:rsidRDefault="004A2BA8" w:rsidP="004A2BA8">
      <w:pPr>
        <w:pStyle w:val="SemEspaamento"/>
        <w:spacing w:line="360" w:lineRule="auto"/>
        <w:ind w:firstLine="708"/>
        <w:jc w:val="both"/>
        <w:rPr>
          <w:rFonts w:ascii="Times New Roman" w:hAnsi="Times New Roman"/>
          <w:sz w:val="24"/>
          <w:szCs w:val="24"/>
        </w:rPr>
      </w:pPr>
      <w:r w:rsidRPr="00C941A7">
        <w:rPr>
          <w:rFonts w:ascii="Times New Roman" w:hAnsi="Times New Roman"/>
          <w:sz w:val="24"/>
          <w:szCs w:val="24"/>
        </w:rPr>
        <w:t xml:space="preserve">Quanto à procedência dos </w:t>
      </w:r>
      <w:r>
        <w:rPr>
          <w:rFonts w:ascii="Times New Roman" w:hAnsi="Times New Roman"/>
          <w:sz w:val="24"/>
          <w:szCs w:val="24"/>
        </w:rPr>
        <w:t xml:space="preserve">93 indivíduos, </w:t>
      </w:r>
      <w:r w:rsidRPr="00C941A7">
        <w:rPr>
          <w:rFonts w:ascii="Times New Roman" w:hAnsi="Times New Roman"/>
          <w:sz w:val="24"/>
          <w:szCs w:val="24"/>
        </w:rPr>
        <w:t>4</w:t>
      </w:r>
      <w:r>
        <w:rPr>
          <w:rFonts w:ascii="Times New Roman" w:hAnsi="Times New Roman"/>
          <w:sz w:val="24"/>
          <w:szCs w:val="24"/>
        </w:rPr>
        <w:t>5</w:t>
      </w:r>
      <w:r w:rsidRPr="00C941A7">
        <w:rPr>
          <w:rFonts w:ascii="Times New Roman" w:hAnsi="Times New Roman"/>
          <w:sz w:val="24"/>
          <w:szCs w:val="24"/>
        </w:rPr>
        <w:t xml:space="preserve"> </w:t>
      </w:r>
      <w:r>
        <w:rPr>
          <w:rFonts w:ascii="Times New Roman" w:hAnsi="Times New Roman"/>
          <w:sz w:val="24"/>
          <w:szCs w:val="24"/>
        </w:rPr>
        <w:t>“</w:t>
      </w:r>
      <w:r w:rsidRPr="00C941A7">
        <w:rPr>
          <w:rFonts w:ascii="Times New Roman" w:hAnsi="Times New Roman"/>
          <w:sz w:val="24"/>
          <w:szCs w:val="24"/>
        </w:rPr>
        <w:t>crânios</w:t>
      </w:r>
      <w:r>
        <w:rPr>
          <w:rFonts w:ascii="Times New Roman" w:hAnsi="Times New Roman"/>
          <w:sz w:val="24"/>
          <w:szCs w:val="24"/>
        </w:rPr>
        <w:t>”, “fragmentos de crânios” e “múmia”</w:t>
      </w:r>
      <w:r w:rsidRPr="00C941A7">
        <w:rPr>
          <w:rFonts w:ascii="Times New Roman" w:hAnsi="Times New Roman"/>
          <w:sz w:val="24"/>
          <w:szCs w:val="24"/>
        </w:rPr>
        <w:t xml:space="preserve"> foram obtidos em </w:t>
      </w:r>
      <w:r>
        <w:rPr>
          <w:rFonts w:ascii="Times New Roman" w:hAnsi="Times New Roman"/>
          <w:sz w:val="24"/>
          <w:szCs w:val="24"/>
        </w:rPr>
        <w:t>“</w:t>
      </w:r>
      <w:r w:rsidRPr="00C941A7">
        <w:rPr>
          <w:rFonts w:ascii="Times New Roman" w:hAnsi="Times New Roman"/>
          <w:sz w:val="24"/>
          <w:szCs w:val="24"/>
        </w:rPr>
        <w:t>caverna</w:t>
      </w:r>
      <w:r>
        <w:rPr>
          <w:rFonts w:ascii="Times New Roman" w:hAnsi="Times New Roman"/>
          <w:sz w:val="24"/>
          <w:szCs w:val="24"/>
        </w:rPr>
        <w:t>”</w:t>
      </w:r>
      <w:r w:rsidRPr="00C941A7">
        <w:rPr>
          <w:rFonts w:ascii="Times New Roman" w:hAnsi="Times New Roman"/>
          <w:sz w:val="24"/>
          <w:szCs w:val="24"/>
        </w:rPr>
        <w:t xml:space="preserve">, </w:t>
      </w:r>
      <w:r>
        <w:rPr>
          <w:rFonts w:ascii="Times New Roman" w:hAnsi="Times New Roman"/>
          <w:sz w:val="24"/>
          <w:szCs w:val="24"/>
        </w:rPr>
        <w:t>“</w:t>
      </w:r>
      <w:r w:rsidRPr="00C941A7">
        <w:rPr>
          <w:rFonts w:ascii="Times New Roman" w:hAnsi="Times New Roman"/>
          <w:sz w:val="24"/>
          <w:szCs w:val="24"/>
        </w:rPr>
        <w:t>sambaqui</w:t>
      </w:r>
      <w:r>
        <w:rPr>
          <w:rFonts w:ascii="Times New Roman" w:hAnsi="Times New Roman"/>
          <w:sz w:val="24"/>
          <w:szCs w:val="24"/>
        </w:rPr>
        <w:t>”</w:t>
      </w:r>
      <w:r w:rsidRPr="00C941A7">
        <w:rPr>
          <w:rFonts w:ascii="Times New Roman" w:hAnsi="Times New Roman"/>
          <w:sz w:val="24"/>
          <w:szCs w:val="24"/>
        </w:rPr>
        <w:t xml:space="preserve"> e </w:t>
      </w:r>
      <w:r>
        <w:rPr>
          <w:rFonts w:ascii="Times New Roman" w:hAnsi="Times New Roman"/>
          <w:sz w:val="24"/>
          <w:szCs w:val="24"/>
        </w:rPr>
        <w:t>“</w:t>
      </w:r>
      <w:r w:rsidRPr="00C941A7">
        <w:rPr>
          <w:rFonts w:ascii="Times New Roman" w:hAnsi="Times New Roman"/>
          <w:sz w:val="24"/>
          <w:szCs w:val="24"/>
        </w:rPr>
        <w:t>gruta</w:t>
      </w:r>
      <w:r>
        <w:rPr>
          <w:rFonts w:ascii="Times New Roman" w:hAnsi="Times New Roman"/>
          <w:sz w:val="24"/>
          <w:szCs w:val="24"/>
        </w:rPr>
        <w:t>”</w:t>
      </w:r>
      <w:r w:rsidRPr="00C941A7">
        <w:rPr>
          <w:rFonts w:ascii="Times New Roman" w:hAnsi="Times New Roman"/>
          <w:sz w:val="24"/>
          <w:szCs w:val="24"/>
        </w:rPr>
        <w:t xml:space="preserve">, o que nos permite </w:t>
      </w:r>
      <w:r w:rsidR="007E03AA">
        <w:rPr>
          <w:rFonts w:ascii="Times New Roman" w:hAnsi="Times New Roman"/>
          <w:sz w:val="24"/>
          <w:szCs w:val="24"/>
        </w:rPr>
        <w:t>deduzir</w:t>
      </w:r>
      <w:r w:rsidRPr="00C941A7">
        <w:rPr>
          <w:rFonts w:ascii="Times New Roman" w:hAnsi="Times New Roman"/>
          <w:sz w:val="24"/>
          <w:szCs w:val="24"/>
        </w:rPr>
        <w:t xml:space="preserve"> que se tratava de remanescentes de caráter</w:t>
      </w:r>
      <w:r>
        <w:rPr>
          <w:rFonts w:ascii="Times New Roman" w:hAnsi="Times New Roman"/>
          <w:sz w:val="24"/>
          <w:szCs w:val="24"/>
        </w:rPr>
        <w:t xml:space="preserve"> arqueológico</w:t>
      </w:r>
      <w:r w:rsidRPr="00C941A7">
        <w:rPr>
          <w:rFonts w:ascii="Times New Roman" w:hAnsi="Times New Roman"/>
          <w:sz w:val="24"/>
          <w:szCs w:val="24"/>
        </w:rPr>
        <w:t xml:space="preserve">. </w:t>
      </w:r>
      <w:r w:rsidR="00DE7051">
        <w:rPr>
          <w:rFonts w:ascii="Times New Roman" w:hAnsi="Times New Roman"/>
          <w:sz w:val="24"/>
          <w:szCs w:val="24"/>
        </w:rPr>
        <w:t xml:space="preserve">Eles </w:t>
      </w:r>
      <w:r>
        <w:rPr>
          <w:rFonts w:ascii="Times New Roman" w:hAnsi="Times New Roman"/>
          <w:sz w:val="24"/>
          <w:szCs w:val="24"/>
        </w:rPr>
        <w:t>eram</w:t>
      </w:r>
      <w:r w:rsidRPr="00C941A7">
        <w:rPr>
          <w:rFonts w:ascii="Times New Roman" w:hAnsi="Times New Roman"/>
          <w:sz w:val="24"/>
          <w:szCs w:val="24"/>
        </w:rPr>
        <w:t xml:space="preserve"> oriundos das províncias do Pará, Guiana Brasileira</w:t>
      </w:r>
      <w:r w:rsidRPr="00C941A7">
        <w:rPr>
          <w:rFonts w:ascii="Times New Roman" w:hAnsi="Times New Roman"/>
          <w:i/>
          <w:sz w:val="24"/>
          <w:szCs w:val="24"/>
        </w:rPr>
        <w:t xml:space="preserve"> </w:t>
      </w:r>
      <w:r w:rsidRPr="00C941A7">
        <w:rPr>
          <w:rFonts w:ascii="Times New Roman" w:hAnsi="Times New Roman"/>
          <w:sz w:val="24"/>
          <w:szCs w:val="24"/>
        </w:rPr>
        <w:t>(atual Amapá), Minas Gerais, Espírito Santo, São Paulo, Paraná, San</w:t>
      </w:r>
      <w:r>
        <w:rPr>
          <w:rFonts w:ascii="Times New Roman" w:hAnsi="Times New Roman"/>
          <w:sz w:val="24"/>
          <w:szCs w:val="24"/>
        </w:rPr>
        <w:t xml:space="preserve">ta Catarina e Rio Grande do Sul. Não há a indicação da “tribo”. Seus expositores eram Joaquim Monteiro </w:t>
      </w:r>
      <w:proofErr w:type="spellStart"/>
      <w:r>
        <w:rPr>
          <w:rFonts w:ascii="Times New Roman" w:hAnsi="Times New Roman"/>
          <w:sz w:val="24"/>
          <w:szCs w:val="24"/>
        </w:rPr>
        <w:t>Caminhoá</w:t>
      </w:r>
      <w:proofErr w:type="spellEnd"/>
      <w:r>
        <w:rPr>
          <w:rFonts w:ascii="Times New Roman" w:hAnsi="Times New Roman"/>
          <w:sz w:val="24"/>
          <w:szCs w:val="24"/>
        </w:rPr>
        <w:t xml:space="preserve">, Miranda de Azevedo, o imperador Pedro II e o Museu Nacional. </w:t>
      </w:r>
      <w:r w:rsidR="008A5383">
        <w:rPr>
          <w:rFonts w:ascii="Times New Roman" w:hAnsi="Times New Roman"/>
          <w:sz w:val="24"/>
          <w:szCs w:val="24"/>
        </w:rPr>
        <w:t>Soma-se as estes outros 11 remanescente</w:t>
      </w:r>
      <w:r w:rsidR="007E03AA">
        <w:rPr>
          <w:rFonts w:ascii="Times New Roman" w:hAnsi="Times New Roman"/>
          <w:sz w:val="24"/>
          <w:szCs w:val="24"/>
        </w:rPr>
        <w:t>s</w:t>
      </w:r>
      <w:r w:rsidR="008A5383">
        <w:rPr>
          <w:rFonts w:ascii="Times New Roman" w:hAnsi="Times New Roman"/>
          <w:sz w:val="24"/>
          <w:szCs w:val="24"/>
        </w:rPr>
        <w:t xml:space="preserve">, sendo </w:t>
      </w:r>
      <w:r w:rsidR="00DE7051">
        <w:rPr>
          <w:rFonts w:ascii="Times New Roman" w:hAnsi="Times New Roman"/>
          <w:sz w:val="24"/>
          <w:szCs w:val="24"/>
        </w:rPr>
        <w:t>2</w:t>
      </w:r>
      <w:r w:rsidRPr="00E26E36">
        <w:rPr>
          <w:rFonts w:ascii="Times New Roman" w:hAnsi="Times New Roman"/>
          <w:sz w:val="24"/>
          <w:szCs w:val="24"/>
        </w:rPr>
        <w:t xml:space="preserve"> “crânios”</w:t>
      </w:r>
      <w:r w:rsidRPr="00E26E36">
        <w:rPr>
          <w:rFonts w:ascii="Times New Roman" w:hAnsi="Times New Roman"/>
          <w:i/>
          <w:sz w:val="24"/>
          <w:szCs w:val="24"/>
        </w:rPr>
        <w:t xml:space="preserve"> </w:t>
      </w:r>
      <w:r w:rsidRPr="00E26E36">
        <w:rPr>
          <w:rFonts w:ascii="Times New Roman" w:hAnsi="Times New Roman"/>
          <w:sz w:val="24"/>
          <w:szCs w:val="24"/>
        </w:rPr>
        <w:t xml:space="preserve">de indivíduos </w:t>
      </w:r>
      <w:proofErr w:type="spellStart"/>
      <w:r w:rsidRPr="00E26E36">
        <w:rPr>
          <w:rFonts w:ascii="Times New Roman" w:hAnsi="Times New Roman"/>
          <w:sz w:val="24"/>
          <w:szCs w:val="24"/>
        </w:rPr>
        <w:t>Araucanios</w:t>
      </w:r>
      <w:proofErr w:type="spellEnd"/>
      <w:r w:rsidR="00DE7051">
        <w:rPr>
          <w:rFonts w:ascii="Times New Roman" w:hAnsi="Times New Roman"/>
          <w:sz w:val="24"/>
          <w:szCs w:val="24"/>
        </w:rPr>
        <w:t xml:space="preserve">, 2 </w:t>
      </w:r>
      <w:proofErr w:type="spellStart"/>
      <w:r w:rsidRPr="00E26E36">
        <w:rPr>
          <w:rFonts w:ascii="Times New Roman" w:hAnsi="Times New Roman"/>
          <w:i/>
          <w:sz w:val="24"/>
          <w:szCs w:val="24"/>
        </w:rPr>
        <w:t>Aymaras</w:t>
      </w:r>
      <w:proofErr w:type="spellEnd"/>
      <w:r w:rsidR="00DE7051">
        <w:rPr>
          <w:rFonts w:ascii="Times New Roman" w:hAnsi="Times New Roman"/>
          <w:sz w:val="24"/>
          <w:szCs w:val="24"/>
        </w:rPr>
        <w:t xml:space="preserve"> da Bolívia</w:t>
      </w:r>
      <w:r w:rsidRPr="00E26E36">
        <w:rPr>
          <w:rFonts w:ascii="Times New Roman" w:hAnsi="Times New Roman"/>
          <w:sz w:val="24"/>
          <w:szCs w:val="24"/>
        </w:rPr>
        <w:t xml:space="preserve">, </w:t>
      </w:r>
      <w:r w:rsidR="00DE7051">
        <w:rPr>
          <w:rFonts w:ascii="Times New Roman" w:hAnsi="Times New Roman"/>
          <w:sz w:val="24"/>
          <w:szCs w:val="24"/>
        </w:rPr>
        <w:t xml:space="preserve">2 </w:t>
      </w:r>
      <w:r w:rsidRPr="00E26E36">
        <w:rPr>
          <w:rFonts w:ascii="Times New Roman" w:hAnsi="Times New Roman"/>
          <w:sz w:val="24"/>
          <w:szCs w:val="24"/>
        </w:rPr>
        <w:t xml:space="preserve">do Peru, </w:t>
      </w:r>
      <w:r w:rsidR="00DE7051">
        <w:rPr>
          <w:rFonts w:ascii="Times New Roman" w:hAnsi="Times New Roman"/>
          <w:sz w:val="24"/>
          <w:szCs w:val="24"/>
        </w:rPr>
        <w:t xml:space="preserve">2 </w:t>
      </w:r>
      <w:r w:rsidRPr="00E26E36">
        <w:rPr>
          <w:rFonts w:ascii="Times New Roman" w:hAnsi="Times New Roman"/>
          <w:sz w:val="24"/>
          <w:szCs w:val="24"/>
        </w:rPr>
        <w:t xml:space="preserve">do Amazonas, </w:t>
      </w:r>
      <w:r w:rsidR="00DE7051">
        <w:rPr>
          <w:rFonts w:ascii="Times New Roman" w:hAnsi="Times New Roman"/>
          <w:sz w:val="24"/>
          <w:szCs w:val="24"/>
        </w:rPr>
        <w:t xml:space="preserve">2 </w:t>
      </w:r>
      <w:r w:rsidRPr="00E26E36">
        <w:rPr>
          <w:rFonts w:ascii="Times New Roman" w:hAnsi="Times New Roman"/>
          <w:sz w:val="24"/>
          <w:szCs w:val="24"/>
        </w:rPr>
        <w:t xml:space="preserve">do Rio de Janeiro e </w:t>
      </w:r>
      <w:r w:rsidR="00DE7051">
        <w:rPr>
          <w:rFonts w:ascii="Times New Roman" w:hAnsi="Times New Roman"/>
          <w:sz w:val="24"/>
          <w:szCs w:val="24"/>
        </w:rPr>
        <w:t xml:space="preserve">1 </w:t>
      </w:r>
      <w:r w:rsidRPr="00E26E36">
        <w:rPr>
          <w:rFonts w:ascii="Times New Roman" w:hAnsi="Times New Roman"/>
          <w:sz w:val="24"/>
          <w:szCs w:val="24"/>
        </w:rPr>
        <w:t>de Alagoas</w:t>
      </w:r>
      <w:r w:rsidR="008A5383">
        <w:rPr>
          <w:rFonts w:ascii="Times New Roman" w:hAnsi="Times New Roman"/>
          <w:sz w:val="24"/>
          <w:szCs w:val="24"/>
        </w:rPr>
        <w:t xml:space="preserve"> s</w:t>
      </w:r>
      <w:r w:rsidRPr="00E26E36">
        <w:rPr>
          <w:rFonts w:ascii="Times New Roman" w:hAnsi="Times New Roman"/>
          <w:sz w:val="24"/>
          <w:szCs w:val="24"/>
        </w:rPr>
        <w:t xml:space="preserve">obre </w:t>
      </w:r>
      <w:r w:rsidR="008A5383">
        <w:rPr>
          <w:rFonts w:ascii="Times New Roman" w:hAnsi="Times New Roman"/>
          <w:sz w:val="24"/>
          <w:szCs w:val="24"/>
        </w:rPr>
        <w:t xml:space="preserve">os quais </w:t>
      </w:r>
      <w:r w:rsidRPr="00E26E36">
        <w:rPr>
          <w:rFonts w:ascii="Times New Roman" w:hAnsi="Times New Roman"/>
          <w:sz w:val="24"/>
          <w:szCs w:val="24"/>
        </w:rPr>
        <w:t>não há maiores informações, apenas que eram “deformados artificialmente”</w:t>
      </w:r>
      <w:r w:rsidR="008A5383">
        <w:rPr>
          <w:rFonts w:ascii="Times New Roman" w:hAnsi="Times New Roman"/>
          <w:sz w:val="24"/>
          <w:szCs w:val="24"/>
        </w:rPr>
        <w:t xml:space="preserve"> </w:t>
      </w:r>
      <w:r w:rsidR="00DE7051">
        <w:rPr>
          <w:rFonts w:ascii="Times New Roman" w:hAnsi="Times New Roman"/>
          <w:sz w:val="24"/>
          <w:szCs w:val="24"/>
        </w:rPr>
        <w:t>ou</w:t>
      </w:r>
      <w:r w:rsidRPr="00E26E36">
        <w:rPr>
          <w:rFonts w:ascii="Times New Roman" w:hAnsi="Times New Roman"/>
          <w:sz w:val="24"/>
          <w:szCs w:val="24"/>
        </w:rPr>
        <w:t xml:space="preserve"> que foram</w:t>
      </w:r>
      <w:r w:rsidR="00DE7051">
        <w:rPr>
          <w:rFonts w:ascii="Times New Roman" w:hAnsi="Times New Roman"/>
          <w:sz w:val="24"/>
          <w:szCs w:val="24"/>
        </w:rPr>
        <w:t xml:space="preserve"> “encontrados em urna funerária”</w:t>
      </w:r>
      <w:r w:rsidRPr="00E26E36">
        <w:rPr>
          <w:rFonts w:ascii="Times New Roman" w:hAnsi="Times New Roman"/>
          <w:sz w:val="24"/>
          <w:szCs w:val="24"/>
        </w:rPr>
        <w:t xml:space="preserve">. </w:t>
      </w:r>
      <w:r w:rsidR="00A425E1">
        <w:rPr>
          <w:rFonts w:ascii="Times New Roman" w:hAnsi="Times New Roman"/>
          <w:sz w:val="24"/>
          <w:szCs w:val="24"/>
        </w:rPr>
        <w:t xml:space="preserve">Mais </w:t>
      </w:r>
      <w:r w:rsidRPr="00D234E2">
        <w:rPr>
          <w:rFonts w:ascii="Times New Roman" w:hAnsi="Times New Roman"/>
          <w:sz w:val="24"/>
          <w:szCs w:val="24"/>
        </w:rPr>
        <w:t>37 “crânios”,</w:t>
      </w:r>
      <w:r>
        <w:rPr>
          <w:rFonts w:ascii="Times New Roman" w:hAnsi="Times New Roman"/>
          <w:sz w:val="24"/>
          <w:szCs w:val="24"/>
        </w:rPr>
        <w:t xml:space="preserve"> </w:t>
      </w:r>
      <w:r w:rsidR="007E03AA">
        <w:rPr>
          <w:rFonts w:ascii="Times New Roman" w:hAnsi="Times New Roman"/>
          <w:sz w:val="24"/>
          <w:szCs w:val="24"/>
        </w:rPr>
        <w:t xml:space="preserve">“esqueletos” e </w:t>
      </w:r>
      <w:r>
        <w:rPr>
          <w:rFonts w:ascii="Times New Roman" w:hAnsi="Times New Roman"/>
          <w:sz w:val="24"/>
          <w:szCs w:val="24"/>
        </w:rPr>
        <w:t xml:space="preserve">“crânios e ossos” </w:t>
      </w:r>
      <w:r w:rsidR="00A425E1">
        <w:rPr>
          <w:rFonts w:ascii="Times New Roman" w:hAnsi="Times New Roman"/>
          <w:sz w:val="24"/>
          <w:szCs w:val="24"/>
        </w:rPr>
        <w:t xml:space="preserve">de datação </w:t>
      </w:r>
      <w:r w:rsidRPr="00D234E2">
        <w:rPr>
          <w:rFonts w:ascii="Times New Roman" w:hAnsi="Times New Roman"/>
          <w:sz w:val="24"/>
          <w:szCs w:val="24"/>
        </w:rPr>
        <w:t>recente</w:t>
      </w:r>
      <w:r w:rsidR="00A425E1">
        <w:rPr>
          <w:rFonts w:ascii="Times New Roman" w:hAnsi="Times New Roman"/>
          <w:sz w:val="24"/>
          <w:szCs w:val="24"/>
        </w:rPr>
        <w:t xml:space="preserve"> estavam nessa sala</w:t>
      </w:r>
      <w:r w:rsidRPr="00D234E2">
        <w:rPr>
          <w:rFonts w:ascii="Times New Roman" w:hAnsi="Times New Roman"/>
          <w:sz w:val="24"/>
          <w:szCs w:val="24"/>
        </w:rPr>
        <w:t xml:space="preserve">. </w:t>
      </w:r>
      <w:r w:rsidR="00A425E1">
        <w:rPr>
          <w:rFonts w:ascii="Times New Roman" w:hAnsi="Times New Roman"/>
          <w:sz w:val="24"/>
          <w:szCs w:val="24"/>
        </w:rPr>
        <w:t xml:space="preserve">A temporalidade </w:t>
      </w:r>
      <w:r w:rsidRPr="00D234E2">
        <w:rPr>
          <w:rFonts w:ascii="Times New Roman" w:hAnsi="Times New Roman"/>
          <w:sz w:val="24"/>
          <w:szCs w:val="24"/>
        </w:rPr>
        <w:t xml:space="preserve">fica </w:t>
      </w:r>
      <w:r w:rsidR="00A425E1">
        <w:rPr>
          <w:rFonts w:ascii="Times New Roman" w:hAnsi="Times New Roman"/>
          <w:sz w:val="24"/>
          <w:szCs w:val="24"/>
        </w:rPr>
        <w:t>evidente quando</w:t>
      </w:r>
      <w:r>
        <w:rPr>
          <w:rFonts w:ascii="Times New Roman" w:hAnsi="Times New Roman"/>
          <w:sz w:val="24"/>
          <w:szCs w:val="24"/>
        </w:rPr>
        <w:t xml:space="preserve"> </w:t>
      </w:r>
      <w:r w:rsidR="00A425E1">
        <w:rPr>
          <w:rFonts w:ascii="Times New Roman" w:hAnsi="Times New Roman"/>
          <w:sz w:val="24"/>
          <w:szCs w:val="24"/>
        </w:rPr>
        <w:t xml:space="preserve">analisamos </w:t>
      </w:r>
      <w:r>
        <w:rPr>
          <w:rFonts w:ascii="Times New Roman" w:hAnsi="Times New Roman"/>
          <w:sz w:val="24"/>
          <w:szCs w:val="24"/>
        </w:rPr>
        <w:t xml:space="preserve">o tipo de registro que receberam: </w:t>
      </w:r>
      <w:r w:rsidR="007E03AA">
        <w:rPr>
          <w:rFonts w:ascii="Times New Roman" w:hAnsi="Times New Roman"/>
          <w:sz w:val="24"/>
          <w:szCs w:val="24"/>
        </w:rPr>
        <w:t xml:space="preserve">não há </w:t>
      </w:r>
      <w:r w:rsidRPr="00D234E2">
        <w:rPr>
          <w:rFonts w:ascii="Times New Roman" w:hAnsi="Times New Roman"/>
          <w:sz w:val="24"/>
          <w:szCs w:val="24"/>
        </w:rPr>
        <w:t xml:space="preserve">menção à </w:t>
      </w:r>
      <w:r w:rsidR="006051D8">
        <w:rPr>
          <w:rFonts w:ascii="Times New Roman" w:hAnsi="Times New Roman"/>
          <w:sz w:val="24"/>
          <w:szCs w:val="24"/>
        </w:rPr>
        <w:t>gruta, caverna ou</w:t>
      </w:r>
      <w:r w:rsidRPr="009B5E76">
        <w:rPr>
          <w:rFonts w:ascii="Times New Roman" w:hAnsi="Times New Roman"/>
          <w:sz w:val="24"/>
          <w:szCs w:val="24"/>
        </w:rPr>
        <w:t xml:space="preserve"> sambaqui</w:t>
      </w:r>
      <w:r>
        <w:rPr>
          <w:rFonts w:ascii="Times New Roman" w:hAnsi="Times New Roman"/>
          <w:sz w:val="24"/>
          <w:szCs w:val="24"/>
        </w:rPr>
        <w:t xml:space="preserve">; </w:t>
      </w:r>
      <w:r w:rsidRPr="00D234E2">
        <w:rPr>
          <w:rFonts w:ascii="Times New Roman" w:hAnsi="Times New Roman"/>
          <w:sz w:val="24"/>
          <w:szCs w:val="24"/>
        </w:rPr>
        <w:t>o grupo indígena</w:t>
      </w:r>
      <w:r>
        <w:rPr>
          <w:rFonts w:ascii="Times New Roman" w:hAnsi="Times New Roman"/>
          <w:sz w:val="24"/>
          <w:szCs w:val="24"/>
        </w:rPr>
        <w:t xml:space="preserve"> é designado pelo nome contemporâneo ao registro; p</w:t>
      </w:r>
      <w:r w:rsidRPr="00D234E2">
        <w:rPr>
          <w:rFonts w:ascii="Times New Roman" w:hAnsi="Times New Roman"/>
          <w:sz w:val="24"/>
          <w:szCs w:val="24"/>
        </w:rPr>
        <w:t xml:space="preserve">ara </w:t>
      </w:r>
      <w:r>
        <w:rPr>
          <w:rFonts w:ascii="Times New Roman" w:hAnsi="Times New Roman"/>
          <w:sz w:val="24"/>
          <w:szCs w:val="24"/>
        </w:rPr>
        <w:t>alguns</w:t>
      </w:r>
      <w:r w:rsidRPr="00D234E2">
        <w:rPr>
          <w:rFonts w:ascii="Times New Roman" w:hAnsi="Times New Roman"/>
          <w:sz w:val="24"/>
          <w:szCs w:val="24"/>
        </w:rPr>
        <w:t xml:space="preserve"> </w:t>
      </w:r>
      <w:r w:rsidR="00A425E1">
        <w:rPr>
          <w:rFonts w:ascii="Times New Roman" w:hAnsi="Times New Roman"/>
          <w:sz w:val="24"/>
          <w:szCs w:val="24"/>
        </w:rPr>
        <w:t>casos</w:t>
      </w:r>
      <w:r w:rsidRPr="00D234E2">
        <w:rPr>
          <w:rFonts w:ascii="Times New Roman" w:hAnsi="Times New Roman"/>
          <w:sz w:val="24"/>
          <w:szCs w:val="24"/>
        </w:rPr>
        <w:t xml:space="preserve">, há informações parciais relativas ao indivíduo, como o nome, o local onde vivia, a data e </w:t>
      </w:r>
      <w:r w:rsidR="006051D8">
        <w:rPr>
          <w:rFonts w:ascii="Times New Roman" w:hAnsi="Times New Roman"/>
          <w:sz w:val="24"/>
          <w:szCs w:val="24"/>
        </w:rPr>
        <w:t xml:space="preserve">a </w:t>
      </w:r>
      <w:r w:rsidRPr="00D234E2">
        <w:rPr>
          <w:rFonts w:ascii="Times New Roman" w:hAnsi="Times New Roman"/>
          <w:sz w:val="24"/>
          <w:szCs w:val="24"/>
        </w:rPr>
        <w:t xml:space="preserve">causa da morte. </w:t>
      </w:r>
      <w:r>
        <w:rPr>
          <w:rFonts w:ascii="Times New Roman" w:hAnsi="Times New Roman"/>
          <w:sz w:val="24"/>
          <w:szCs w:val="24"/>
        </w:rPr>
        <w:t xml:space="preserve">Seus expositores foram o médico Duarte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o Museu Nacional, o Museu Paranaense e o Museu Alagoano. A proveniência destes 37 itens era </w:t>
      </w:r>
      <w:r w:rsidRPr="00D234E2">
        <w:rPr>
          <w:rFonts w:ascii="Times New Roman" w:hAnsi="Times New Roman"/>
          <w:sz w:val="24"/>
          <w:szCs w:val="24"/>
        </w:rPr>
        <w:t xml:space="preserve">Minas Gerais, Rio de Janeiro, Santa Catarina, Paraná e Rio Xingu. Surpreende </w:t>
      </w:r>
      <w:r>
        <w:rPr>
          <w:rFonts w:ascii="Times New Roman" w:hAnsi="Times New Roman"/>
          <w:sz w:val="24"/>
          <w:szCs w:val="24"/>
        </w:rPr>
        <w:t xml:space="preserve">que a grande maioria, </w:t>
      </w:r>
      <w:r w:rsidRPr="00D234E2">
        <w:rPr>
          <w:rFonts w:ascii="Times New Roman" w:hAnsi="Times New Roman"/>
          <w:sz w:val="24"/>
          <w:szCs w:val="24"/>
        </w:rPr>
        <w:t xml:space="preserve">22 </w:t>
      </w:r>
      <w:r>
        <w:rPr>
          <w:rFonts w:ascii="Times New Roman" w:hAnsi="Times New Roman"/>
          <w:sz w:val="24"/>
          <w:szCs w:val="24"/>
        </w:rPr>
        <w:t>deles, s</w:t>
      </w:r>
      <w:r w:rsidRPr="00D234E2">
        <w:rPr>
          <w:rFonts w:ascii="Times New Roman" w:hAnsi="Times New Roman"/>
          <w:sz w:val="24"/>
          <w:szCs w:val="24"/>
        </w:rPr>
        <w:t xml:space="preserve">eja </w:t>
      </w:r>
      <w:r>
        <w:rPr>
          <w:rFonts w:ascii="Times New Roman" w:hAnsi="Times New Roman"/>
          <w:sz w:val="24"/>
          <w:szCs w:val="24"/>
        </w:rPr>
        <w:t>atribuíd</w:t>
      </w:r>
      <w:r w:rsidR="006051D8">
        <w:rPr>
          <w:rFonts w:ascii="Times New Roman" w:hAnsi="Times New Roman"/>
          <w:sz w:val="24"/>
          <w:szCs w:val="24"/>
        </w:rPr>
        <w:t>a</w:t>
      </w:r>
      <w:r>
        <w:rPr>
          <w:rFonts w:ascii="Times New Roman" w:hAnsi="Times New Roman"/>
          <w:sz w:val="24"/>
          <w:szCs w:val="24"/>
        </w:rPr>
        <w:t xml:space="preserve"> a</w:t>
      </w:r>
      <w:r w:rsidRPr="00D234E2">
        <w:rPr>
          <w:rFonts w:ascii="Times New Roman" w:hAnsi="Times New Roman"/>
          <w:sz w:val="24"/>
          <w:szCs w:val="24"/>
        </w:rPr>
        <w:t xml:space="preserve"> </w:t>
      </w:r>
      <w:r w:rsidR="00A425E1">
        <w:rPr>
          <w:rFonts w:ascii="Times New Roman" w:hAnsi="Times New Roman"/>
          <w:sz w:val="24"/>
          <w:szCs w:val="24"/>
        </w:rPr>
        <w:t>“</w:t>
      </w:r>
      <w:r w:rsidRPr="00A425E1">
        <w:rPr>
          <w:rFonts w:ascii="Times New Roman" w:hAnsi="Times New Roman"/>
          <w:sz w:val="24"/>
          <w:szCs w:val="24"/>
        </w:rPr>
        <w:t>botocudo</w:t>
      </w:r>
      <w:r w:rsidR="00A425E1">
        <w:rPr>
          <w:rFonts w:ascii="Times New Roman" w:hAnsi="Times New Roman"/>
          <w:sz w:val="24"/>
          <w:szCs w:val="24"/>
        </w:rPr>
        <w:t>s”</w:t>
      </w:r>
      <w:r>
        <w:rPr>
          <w:rFonts w:ascii="Times New Roman" w:hAnsi="Times New Roman"/>
          <w:i/>
          <w:sz w:val="24"/>
          <w:szCs w:val="24"/>
        </w:rPr>
        <w:t xml:space="preserve">, </w:t>
      </w:r>
      <w:r>
        <w:rPr>
          <w:rFonts w:ascii="Times New Roman" w:hAnsi="Times New Roman"/>
          <w:sz w:val="24"/>
          <w:szCs w:val="24"/>
        </w:rPr>
        <w:t xml:space="preserve">termo que qualificava seu portador como um ser </w:t>
      </w:r>
      <w:r w:rsidRPr="00A425E1">
        <w:rPr>
          <w:rFonts w:ascii="Times New Roman" w:hAnsi="Times New Roman"/>
          <w:sz w:val="24"/>
          <w:szCs w:val="24"/>
        </w:rPr>
        <w:t>feroz e absolutamente primitivo</w:t>
      </w:r>
      <w:r w:rsidRPr="00D234E2">
        <w:rPr>
          <w:rFonts w:ascii="Times New Roman" w:hAnsi="Times New Roman"/>
          <w:i/>
          <w:sz w:val="24"/>
          <w:szCs w:val="24"/>
        </w:rPr>
        <w:t xml:space="preserve">. </w:t>
      </w:r>
      <w:r w:rsidRPr="00D234E2">
        <w:rPr>
          <w:rFonts w:ascii="Times New Roman" w:hAnsi="Times New Roman"/>
          <w:sz w:val="24"/>
          <w:szCs w:val="24"/>
        </w:rPr>
        <w:t>O</w:t>
      </w:r>
      <w:r w:rsidR="00A425E1">
        <w:rPr>
          <w:rFonts w:ascii="Times New Roman" w:hAnsi="Times New Roman"/>
          <w:sz w:val="24"/>
          <w:szCs w:val="24"/>
        </w:rPr>
        <w:t>s demais pertenciam aos Amanajé</w:t>
      </w:r>
      <w:r w:rsidRPr="00D234E2">
        <w:rPr>
          <w:rFonts w:ascii="Times New Roman" w:hAnsi="Times New Roman"/>
          <w:sz w:val="24"/>
          <w:szCs w:val="24"/>
        </w:rPr>
        <w:t xml:space="preserve">, </w:t>
      </w:r>
      <w:proofErr w:type="spellStart"/>
      <w:r w:rsidRPr="00D234E2">
        <w:rPr>
          <w:rFonts w:ascii="Times New Roman" w:hAnsi="Times New Roman"/>
          <w:sz w:val="24"/>
          <w:szCs w:val="24"/>
        </w:rPr>
        <w:t>Turiuára</w:t>
      </w:r>
      <w:proofErr w:type="spellEnd"/>
      <w:r w:rsidRPr="00D234E2">
        <w:rPr>
          <w:rFonts w:ascii="Times New Roman" w:hAnsi="Times New Roman"/>
          <w:sz w:val="24"/>
          <w:szCs w:val="24"/>
        </w:rPr>
        <w:t xml:space="preserve">, </w:t>
      </w:r>
      <w:proofErr w:type="spellStart"/>
      <w:r w:rsidRPr="00D234E2">
        <w:rPr>
          <w:rFonts w:ascii="Times New Roman" w:hAnsi="Times New Roman"/>
          <w:sz w:val="24"/>
          <w:szCs w:val="24"/>
        </w:rPr>
        <w:t>Puri</w:t>
      </w:r>
      <w:proofErr w:type="spellEnd"/>
      <w:r w:rsidR="00A425E1">
        <w:rPr>
          <w:rFonts w:ascii="Times New Roman" w:hAnsi="Times New Roman"/>
          <w:sz w:val="24"/>
          <w:szCs w:val="24"/>
        </w:rPr>
        <w:t>, Guarani</w:t>
      </w:r>
      <w:r w:rsidRPr="00D234E2">
        <w:rPr>
          <w:rFonts w:ascii="Times New Roman" w:hAnsi="Times New Roman"/>
          <w:sz w:val="24"/>
          <w:szCs w:val="24"/>
        </w:rPr>
        <w:t xml:space="preserve">, Xavante, Tembé </w:t>
      </w:r>
      <w:r w:rsidR="00A425E1">
        <w:rPr>
          <w:rFonts w:ascii="Times New Roman" w:hAnsi="Times New Roman"/>
          <w:sz w:val="24"/>
          <w:szCs w:val="24"/>
        </w:rPr>
        <w:t>e indígena do Xingu</w:t>
      </w:r>
      <w:r w:rsidRPr="00D234E2">
        <w:rPr>
          <w:rFonts w:ascii="Times New Roman" w:hAnsi="Times New Roman"/>
          <w:sz w:val="24"/>
          <w:szCs w:val="24"/>
        </w:rPr>
        <w:t>.</w:t>
      </w:r>
    </w:p>
    <w:p w14:paraId="07290D6B" w14:textId="2AFE70EF" w:rsidR="004A2BA8" w:rsidRDefault="004A2BA8" w:rsidP="004A2BA8">
      <w:pPr>
        <w:pStyle w:val="SemEspaamento"/>
        <w:spacing w:line="360" w:lineRule="auto"/>
        <w:ind w:firstLine="708"/>
        <w:jc w:val="both"/>
      </w:pPr>
      <w:r w:rsidRPr="00D234E2">
        <w:rPr>
          <w:rFonts w:ascii="Times New Roman" w:hAnsi="Times New Roman"/>
          <w:sz w:val="24"/>
          <w:szCs w:val="24"/>
        </w:rPr>
        <w:t xml:space="preserve">A obtenção destes remanescentes decorreu </w:t>
      </w:r>
      <w:r>
        <w:rPr>
          <w:rFonts w:ascii="Times New Roman" w:hAnsi="Times New Roman"/>
          <w:sz w:val="24"/>
          <w:szCs w:val="24"/>
        </w:rPr>
        <w:t>ou de doações ou da exumação dos corpos. Não encontramos documentos que indiciem a dissecação humana no Museu Nacional</w:t>
      </w:r>
      <w:r w:rsidR="00354CE1">
        <w:rPr>
          <w:rFonts w:ascii="Times New Roman" w:hAnsi="Times New Roman"/>
          <w:sz w:val="24"/>
          <w:szCs w:val="24"/>
        </w:rPr>
        <w:t xml:space="preserve"> nesse tempo</w:t>
      </w:r>
      <w:r>
        <w:rPr>
          <w:rFonts w:ascii="Times New Roman" w:hAnsi="Times New Roman"/>
          <w:sz w:val="24"/>
          <w:szCs w:val="24"/>
        </w:rPr>
        <w:t xml:space="preserve">, embora esta prática fosse </w:t>
      </w:r>
      <w:r w:rsidR="00651251">
        <w:rPr>
          <w:rFonts w:ascii="Times New Roman" w:hAnsi="Times New Roman"/>
          <w:sz w:val="24"/>
          <w:szCs w:val="24"/>
        </w:rPr>
        <w:t>comum</w:t>
      </w:r>
      <w:r>
        <w:rPr>
          <w:rFonts w:ascii="Times New Roman" w:hAnsi="Times New Roman"/>
          <w:sz w:val="24"/>
          <w:szCs w:val="24"/>
        </w:rPr>
        <w:t xml:space="preserve"> em outros museus do mundo. No Museu de História Natural de Paris, por exemplo, a dissecação humana era uma prática recorrente</w:t>
      </w:r>
      <w:r w:rsidR="00354CE1">
        <w:rPr>
          <w:rFonts w:ascii="Times New Roman" w:hAnsi="Times New Roman"/>
          <w:sz w:val="24"/>
          <w:szCs w:val="24"/>
        </w:rPr>
        <w:t xml:space="preserve"> </w:t>
      </w:r>
      <w:r>
        <w:rPr>
          <w:rFonts w:ascii="Times New Roman" w:hAnsi="Times New Roman"/>
          <w:sz w:val="24"/>
          <w:szCs w:val="24"/>
        </w:rPr>
        <w:t xml:space="preserve">desde o século XVII, </w:t>
      </w:r>
      <w:r w:rsidR="00354CE1">
        <w:rPr>
          <w:rFonts w:ascii="Times New Roman" w:hAnsi="Times New Roman"/>
          <w:sz w:val="24"/>
          <w:szCs w:val="24"/>
        </w:rPr>
        <w:t xml:space="preserve">quando ali, </w:t>
      </w:r>
      <w:r>
        <w:rPr>
          <w:rFonts w:ascii="Times New Roman" w:hAnsi="Times New Roman"/>
          <w:sz w:val="24"/>
          <w:szCs w:val="24"/>
        </w:rPr>
        <w:t>antigo Jardim do Rei, se fazia dissecaç</w:t>
      </w:r>
      <w:r w:rsidR="00675FA0">
        <w:rPr>
          <w:rFonts w:ascii="Times New Roman" w:hAnsi="Times New Roman"/>
          <w:sz w:val="24"/>
          <w:szCs w:val="24"/>
        </w:rPr>
        <w:t xml:space="preserve">ões e demonstrações anatômicas. </w:t>
      </w:r>
      <w:r>
        <w:rPr>
          <w:rFonts w:ascii="Times New Roman" w:hAnsi="Times New Roman"/>
          <w:sz w:val="24"/>
          <w:szCs w:val="24"/>
        </w:rPr>
        <w:t xml:space="preserve">A obtenção de cadáveres era garantida pelo encaminhamento dos corpos de indivíduos condenados à morte. </w:t>
      </w:r>
      <w:r w:rsidR="00675FA0">
        <w:rPr>
          <w:rFonts w:ascii="Times New Roman" w:hAnsi="Times New Roman"/>
          <w:sz w:val="24"/>
          <w:szCs w:val="24"/>
        </w:rPr>
        <w:t xml:space="preserve">Em fins do século XVIII, </w:t>
      </w:r>
      <w:proofErr w:type="spellStart"/>
      <w:r w:rsidR="00675FA0">
        <w:rPr>
          <w:rFonts w:ascii="Times New Roman" w:hAnsi="Times New Roman"/>
          <w:sz w:val="24"/>
          <w:szCs w:val="24"/>
        </w:rPr>
        <w:t>Cuvier</w:t>
      </w:r>
      <w:proofErr w:type="spellEnd"/>
      <w:r w:rsidR="00675FA0">
        <w:rPr>
          <w:rFonts w:ascii="Times New Roman" w:hAnsi="Times New Roman"/>
          <w:sz w:val="24"/>
          <w:szCs w:val="24"/>
        </w:rPr>
        <w:t xml:space="preserve"> denominara os órgãos </w:t>
      </w:r>
      <w:r w:rsidR="00FF2E25">
        <w:rPr>
          <w:rFonts w:ascii="Times New Roman" w:hAnsi="Times New Roman"/>
          <w:sz w:val="24"/>
          <w:szCs w:val="24"/>
        </w:rPr>
        <w:t xml:space="preserve">dissecados </w:t>
      </w:r>
      <w:r w:rsidR="00675FA0">
        <w:rPr>
          <w:rFonts w:ascii="Times New Roman" w:hAnsi="Times New Roman"/>
          <w:sz w:val="24"/>
          <w:szCs w:val="24"/>
        </w:rPr>
        <w:t xml:space="preserve">de </w:t>
      </w:r>
      <w:r w:rsidR="006051D8">
        <w:rPr>
          <w:rFonts w:ascii="Times New Roman" w:hAnsi="Times New Roman"/>
          <w:sz w:val="24"/>
          <w:szCs w:val="24"/>
        </w:rPr>
        <w:t>“</w:t>
      </w:r>
      <w:r w:rsidR="00675FA0" w:rsidRPr="006051D8">
        <w:rPr>
          <w:rFonts w:ascii="Times New Roman" w:hAnsi="Times New Roman"/>
          <w:sz w:val="24"/>
          <w:szCs w:val="24"/>
        </w:rPr>
        <w:t>peças anatômicas</w:t>
      </w:r>
      <w:r w:rsidR="006051D8">
        <w:rPr>
          <w:rFonts w:ascii="Times New Roman" w:hAnsi="Times New Roman"/>
          <w:sz w:val="24"/>
          <w:szCs w:val="24"/>
        </w:rPr>
        <w:t>”</w:t>
      </w:r>
      <w:r w:rsidR="00675FA0">
        <w:rPr>
          <w:rFonts w:ascii="Times New Roman" w:hAnsi="Times New Roman"/>
          <w:sz w:val="24"/>
          <w:szCs w:val="24"/>
        </w:rPr>
        <w:t xml:space="preserve"> e defendeu o método geométrico aplicado ao estudo dos crânios para </w:t>
      </w:r>
      <w:r w:rsidR="00675FA0">
        <w:rPr>
          <w:rFonts w:ascii="Times New Roman" w:hAnsi="Times New Roman"/>
          <w:sz w:val="24"/>
          <w:szCs w:val="24"/>
        </w:rPr>
        <w:lastRenderedPageBreak/>
        <w:t xml:space="preserve">compreender as estruturas das faculdades morais e intelectuais das </w:t>
      </w:r>
      <w:r w:rsidR="00A425E1">
        <w:rPr>
          <w:rFonts w:ascii="Times New Roman" w:hAnsi="Times New Roman"/>
          <w:sz w:val="24"/>
          <w:szCs w:val="24"/>
        </w:rPr>
        <w:t>“</w:t>
      </w:r>
      <w:r w:rsidR="00675FA0" w:rsidRPr="00A425E1">
        <w:rPr>
          <w:rFonts w:ascii="Times New Roman" w:hAnsi="Times New Roman"/>
          <w:sz w:val="24"/>
          <w:szCs w:val="24"/>
        </w:rPr>
        <w:t>raças</w:t>
      </w:r>
      <w:r w:rsidR="00A425E1">
        <w:rPr>
          <w:rFonts w:ascii="Times New Roman" w:hAnsi="Times New Roman"/>
          <w:sz w:val="24"/>
          <w:szCs w:val="24"/>
        </w:rPr>
        <w:t>”</w:t>
      </w:r>
      <w:r w:rsidR="00C82B48">
        <w:rPr>
          <w:rFonts w:ascii="Times New Roman" w:hAnsi="Times New Roman"/>
          <w:sz w:val="24"/>
          <w:szCs w:val="24"/>
        </w:rPr>
        <w:t>.</w:t>
      </w:r>
      <w:r w:rsidR="00675FA0">
        <w:rPr>
          <w:rStyle w:val="Refdenotaderodap"/>
          <w:rFonts w:ascii="Times New Roman" w:hAnsi="Times New Roman"/>
          <w:sz w:val="24"/>
          <w:szCs w:val="24"/>
        </w:rPr>
        <w:footnoteReference w:id="220"/>
      </w:r>
      <w:r w:rsidR="00675FA0">
        <w:rPr>
          <w:rFonts w:ascii="Times New Roman" w:hAnsi="Times New Roman"/>
          <w:sz w:val="24"/>
          <w:szCs w:val="24"/>
        </w:rPr>
        <w:t xml:space="preserve"> </w:t>
      </w:r>
      <w:r>
        <w:rPr>
          <w:rFonts w:ascii="Times New Roman" w:hAnsi="Times New Roman"/>
          <w:sz w:val="24"/>
          <w:szCs w:val="24"/>
        </w:rPr>
        <w:t xml:space="preserve">No século XIX, ainda que a legislação autorizasse a dissecação apenas na Faculdade de Medicina e nos anfiteatros do hospital e do hospício de Paris, o Jardim das Plantas seguia com a tradicional prática (PATIN, 2014). De acordo com as instruções daquele Museu para o recolhimento dos corpos, uma de 1829 e outra de 1882, os ossos era o que mais interessava aos cientistas, sobretudo esqueletos completos, assim como partes orgânicas específicas, como o cérebro. Nas instruções do ano de 1882, recomendava-se que a obtenção de ossos fosse feita, prioritariamente, em cemitérios (PATIN, 2014). </w:t>
      </w:r>
      <w:r w:rsidRPr="00F408D8">
        <w:rPr>
          <w:color w:val="FF0000"/>
        </w:rPr>
        <w:t xml:space="preserve">    </w:t>
      </w:r>
    </w:p>
    <w:p w14:paraId="4CF476FF" w14:textId="63B26C1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Nos E</w:t>
      </w:r>
      <w:r w:rsidR="00864B81">
        <w:rPr>
          <w:rFonts w:ascii="Times New Roman" w:hAnsi="Times New Roman"/>
          <w:sz w:val="24"/>
          <w:szCs w:val="24"/>
        </w:rPr>
        <w:t xml:space="preserve">UA, </w:t>
      </w:r>
      <w:r>
        <w:rPr>
          <w:rFonts w:ascii="Times New Roman" w:hAnsi="Times New Roman"/>
          <w:sz w:val="24"/>
          <w:szCs w:val="24"/>
        </w:rPr>
        <w:t xml:space="preserve">o Museu Médico do Exército, </w:t>
      </w:r>
      <w:r w:rsidRPr="008349A9">
        <w:rPr>
          <w:rFonts w:ascii="Times New Roman" w:hAnsi="Times New Roman"/>
          <w:sz w:val="24"/>
          <w:szCs w:val="24"/>
        </w:rPr>
        <w:t>em Washington,</w:t>
      </w:r>
      <w:r>
        <w:rPr>
          <w:rFonts w:ascii="Times New Roman" w:hAnsi="Times New Roman"/>
          <w:sz w:val="24"/>
          <w:szCs w:val="24"/>
        </w:rPr>
        <w:t xml:space="preserve"> aproveitou-se dos corpos de pessoas mortas na guerra de</w:t>
      </w:r>
      <w:r w:rsidRPr="008349A9">
        <w:rPr>
          <w:rFonts w:ascii="Times New Roman" w:hAnsi="Times New Roman"/>
          <w:sz w:val="24"/>
          <w:szCs w:val="24"/>
        </w:rPr>
        <w:t xml:space="preserve"> Dakota no ano de 1862</w:t>
      </w:r>
      <w:r>
        <w:rPr>
          <w:rFonts w:ascii="Times New Roman" w:hAnsi="Times New Roman"/>
          <w:sz w:val="24"/>
          <w:szCs w:val="24"/>
        </w:rPr>
        <w:t xml:space="preserve">, especialmente </w:t>
      </w:r>
      <w:r w:rsidRPr="008349A9">
        <w:rPr>
          <w:rFonts w:ascii="Times New Roman" w:hAnsi="Times New Roman"/>
          <w:sz w:val="24"/>
          <w:szCs w:val="24"/>
        </w:rPr>
        <w:t>indígenas Sioux</w:t>
      </w:r>
      <w:r>
        <w:rPr>
          <w:rFonts w:ascii="Times New Roman" w:hAnsi="Times New Roman"/>
          <w:sz w:val="24"/>
          <w:szCs w:val="24"/>
        </w:rPr>
        <w:t xml:space="preserve">, para </w:t>
      </w:r>
      <w:r w:rsidR="001B36E7">
        <w:rPr>
          <w:rFonts w:ascii="Times New Roman" w:hAnsi="Times New Roman"/>
          <w:sz w:val="24"/>
          <w:szCs w:val="24"/>
        </w:rPr>
        <w:t>obter</w:t>
      </w:r>
      <w:r>
        <w:rPr>
          <w:rFonts w:ascii="Times New Roman" w:hAnsi="Times New Roman"/>
          <w:sz w:val="24"/>
          <w:szCs w:val="24"/>
        </w:rPr>
        <w:t xml:space="preserve"> material que depois foi encaminhado a</w:t>
      </w:r>
      <w:r w:rsidRPr="008349A9">
        <w:rPr>
          <w:rFonts w:ascii="Times New Roman" w:hAnsi="Times New Roman"/>
          <w:sz w:val="24"/>
          <w:szCs w:val="24"/>
        </w:rPr>
        <w:t>o Smithsonian, que veio a se tornar a instituição com a maior coleção de remanescentes humanos nos Estados Unidos</w:t>
      </w:r>
      <w:r>
        <w:rPr>
          <w:rFonts w:ascii="Times New Roman" w:hAnsi="Times New Roman"/>
          <w:sz w:val="24"/>
          <w:szCs w:val="24"/>
        </w:rPr>
        <w:t xml:space="preserve"> (REDMAN, 2016). </w:t>
      </w:r>
      <w:r w:rsidRPr="008349A9">
        <w:rPr>
          <w:rFonts w:ascii="Times New Roman" w:hAnsi="Times New Roman"/>
          <w:sz w:val="24"/>
          <w:szCs w:val="24"/>
        </w:rPr>
        <w:t xml:space="preserve">A Guerra Civil norte-americana, do mesmo modo, vitimou pessoas que tiveram seus corpos, ou parte deles, </w:t>
      </w:r>
      <w:r>
        <w:rPr>
          <w:rFonts w:ascii="Times New Roman" w:hAnsi="Times New Roman"/>
          <w:sz w:val="24"/>
          <w:szCs w:val="24"/>
        </w:rPr>
        <w:t xml:space="preserve">dissecados, </w:t>
      </w:r>
      <w:r w:rsidRPr="008349A9">
        <w:rPr>
          <w:rFonts w:ascii="Times New Roman" w:hAnsi="Times New Roman"/>
          <w:sz w:val="24"/>
          <w:szCs w:val="24"/>
        </w:rPr>
        <w:t xml:space="preserve">colecionados e transformados em artefato da anatomia comparada e da craniometria nas denominadas “salas de ossos”, espaço específico dos museus destinado ao estudo das “peças anatômicas” e à classificação das </w:t>
      </w:r>
      <w:r w:rsidR="00A425E1">
        <w:rPr>
          <w:rFonts w:ascii="Times New Roman" w:hAnsi="Times New Roman"/>
          <w:sz w:val="24"/>
          <w:szCs w:val="24"/>
        </w:rPr>
        <w:t>“</w:t>
      </w:r>
      <w:r w:rsidRPr="00A425E1">
        <w:rPr>
          <w:rFonts w:ascii="Times New Roman" w:hAnsi="Times New Roman"/>
          <w:sz w:val="24"/>
          <w:szCs w:val="24"/>
        </w:rPr>
        <w:t>raças</w:t>
      </w:r>
      <w:r w:rsidR="00A425E1">
        <w:rPr>
          <w:rFonts w:ascii="Times New Roman" w:hAnsi="Times New Roman"/>
          <w:sz w:val="24"/>
          <w:szCs w:val="24"/>
        </w:rPr>
        <w:t>”</w:t>
      </w:r>
      <w:r w:rsidRPr="008349A9">
        <w:rPr>
          <w:rFonts w:ascii="Times New Roman" w:hAnsi="Times New Roman"/>
          <w:sz w:val="24"/>
          <w:szCs w:val="24"/>
        </w:rPr>
        <w:t xml:space="preserve"> humanas</w:t>
      </w:r>
      <w:r>
        <w:rPr>
          <w:rFonts w:ascii="Times New Roman" w:hAnsi="Times New Roman"/>
          <w:sz w:val="24"/>
          <w:szCs w:val="24"/>
        </w:rPr>
        <w:t xml:space="preserve"> (REDMAN, 2016). </w:t>
      </w:r>
      <w:r w:rsidRPr="008349A9">
        <w:rPr>
          <w:rFonts w:ascii="Times New Roman" w:hAnsi="Times New Roman"/>
          <w:sz w:val="24"/>
          <w:szCs w:val="24"/>
        </w:rPr>
        <w:t xml:space="preserve">No Timor, o governo colonial português, aproveitando-se da prática ritual de decapitação, remetia aos museus lusitanos cabeças de </w:t>
      </w:r>
      <w:r w:rsidRPr="00A425E1">
        <w:rPr>
          <w:rFonts w:ascii="Times New Roman" w:hAnsi="Times New Roman"/>
          <w:sz w:val="24"/>
          <w:szCs w:val="24"/>
        </w:rPr>
        <w:t>timorenses</w:t>
      </w:r>
      <w:r w:rsidRPr="008349A9">
        <w:rPr>
          <w:rFonts w:ascii="Times New Roman" w:hAnsi="Times New Roman"/>
          <w:sz w:val="24"/>
          <w:szCs w:val="24"/>
        </w:rPr>
        <w:t xml:space="preserve"> obtidos em guerras coloniais, num circuito que teve Macau como ponto intermediário. Da Guerra de </w:t>
      </w:r>
      <w:proofErr w:type="spellStart"/>
      <w:r w:rsidRPr="008349A9">
        <w:rPr>
          <w:rFonts w:ascii="Times New Roman" w:hAnsi="Times New Roman"/>
          <w:sz w:val="24"/>
          <w:szCs w:val="24"/>
        </w:rPr>
        <w:t>Laleia</w:t>
      </w:r>
      <w:proofErr w:type="spellEnd"/>
      <w:r w:rsidRPr="008349A9">
        <w:rPr>
          <w:rFonts w:ascii="Times New Roman" w:hAnsi="Times New Roman"/>
          <w:sz w:val="24"/>
          <w:szCs w:val="24"/>
        </w:rPr>
        <w:t xml:space="preserve"> (1878-1881)</w:t>
      </w:r>
      <w:r>
        <w:rPr>
          <w:rFonts w:ascii="Times New Roman" w:hAnsi="Times New Roman"/>
          <w:sz w:val="24"/>
          <w:szCs w:val="24"/>
        </w:rPr>
        <w:t xml:space="preserve"> </w:t>
      </w:r>
      <w:r w:rsidRPr="008349A9">
        <w:rPr>
          <w:rFonts w:ascii="Times New Roman" w:hAnsi="Times New Roman"/>
          <w:sz w:val="24"/>
          <w:szCs w:val="24"/>
        </w:rPr>
        <w:t xml:space="preserve">procederam 35 crânios com destino ao Museu de Coimbra, em cuja documentação </w:t>
      </w:r>
      <w:proofErr w:type="spellStart"/>
      <w:r w:rsidRPr="008349A9">
        <w:rPr>
          <w:rFonts w:ascii="Times New Roman" w:hAnsi="Times New Roman"/>
          <w:sz w:val="24"/>
          <w:szCs w:val="24"/>
        </w:rPr>
        <w:t>museal</w:t>
      </w:r>
      <w:proofErr w:type="spellEnd"/>
      <w:r w:rsidRPr="008349A9">
        <w:rPr>
          <w:rFonts w:ascii="Times New Roman" w:hAnsi="Times New Roman"/>
          <w:sz w:val="24"/>
          <w:szCs w:val="24"/>
        </w:rPr>
        <w:t xml:space="preserve"> ficou ausente a violência colonial que marcou a trajetória desses “objetos”</w:t>
      </w:r>
      <w:r>
        <w:rPr>
          <w:rFonts w:ascii="Times New Roman" w:hAnsi="Times New Roman"/>
          <w:sz w:val="24"/>
          <w:szCs w:val="24"/>
        </w:rPr>
        <w:t xml:space="preserve"> (ROQUE, 2010)</w:t>
      </w:r>
      <w:r w:rsidRPr="008349A9">
        <w:rPr>
          <w:rFonts w:ascii="Times New Roman" w:hAnsi="Times New Roman"/>
          <w:sz w:val="24"/>
          <w:szCs w:val="24"/>
        </w:rPr>
        <w:t>.</w:t>
      </w:r>
      <w:r>
        <w:rPr>
          <w:rFonts w:ascii="Times New Roman" w:hAnsi="Times New Roman"/>
          <w:sz w:val="24"/>
          <w:szCs w:val="24"/>
        </w:rPr>
        <w:t xml:space="preserve"> </w:t>
      </w:r>
    </w:p>
    <w:p w14:paraId="5985E628" w14:textId="77777777" w:rsidR="00DF20F7"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Isso torna o Museu Nacional do Rio de Janeiro um caso particular porque ali os ossos humanos pertencentes às coleções </w:t>
      </w:r>
      <w:r w:rsidR="00B7182A">
        <w:rPr>
          <w:rFonts w:ascii="Times New Roman" w:hAnsi="Times New Roman"/>
          <w:sz w:val="24"/>
          <w:szCs w:val="24"/>
        </w:rPr>
        <w:t xml:space="preserve">antropológicas </w:t>
      </w:r>
      <w:r>
        <w:rPr>
          <w:rFonts w:ascii="Times New Roman" w:hAnsi="Times New Roman"/>
          <w:sz w:val="24"/>
          <w:szCs w:val="24"/>
        </w:rPr>
        <w:t xml:space="preserve">foram fundamentalmente extraídos de exumações, como a que fez Ladislau “nas antigas </w:t>
      </w:r>
      <w:proofErr w:type="spellStart"/>
      <w:r>
        <w:rPr>
          <w:rFonts w:ascii="Times New Roman" w:hAnsi="Times New Roman"/>
          <w:sz w:val="24"/>
          <w:szCs w:val="24"/>
        </w:rPr>
        <w:t>muiracãueras</w:t>
      </w:r>
      <w:proofErr w:type="spellEnd"/>
      <w:r>
        <w:rPr>
          <w:rFonts w:ascii="Times New Roman" w:hAnsi="Times New Roman"/>
          <w:sz w:val="24"/>
          <w:szCs w:val="24"/>
        </w:rPr>
        <w:t xml:space="preserve"> das margens do rio Capim, província do Pará”</w:t>
      </w:r>
      <w:r w:rsidR="00C82B48">
        <w:rPr>
          <w:rFonts w:ascii="Times New Roman" w:hAnsi="Times New Roman"/>
          <w:sz w:val="24"/>
          <w:szCs w:val="24"/>
        </w:rPr>
        <w:t>.</w:t>
      </w:r>
      <w:r>
        <w:rPr>
          <w:rStyle w:val="Refdenotaderodap"/>
          <w:rFonts w:ascii="Times New Roman" w:hAnsi="Times New Roman"/>
          <w:sz w:val="24"/>
          <w:szCs w:val="24"/>
        </w:rPr>
        <w:footnoteReference w:id="221"/>
      </w:r>
      <w:r w:rsidR="00502D83">
        <w:rPr>
          <w:rFonts w:ascii="Times New Roman" w:hAnsi="Times New Roman"/>
          <w:sz w:val="24"/>
          <w:szCs w:val="24"/>
        </w:rPr>
        <w:t xml:space="preserve"> A dissecação praticada era </w:t>
      </w:r>
      <w:r>
        <w:rPr>
          <w:rFonts w:ascii="Times New Roman" w:hAnsi="Times New Roman"/>
          <w:sz w:val="24"/>
          <w:szCs w:val="24"/>
        </w:rPr>
        <w:t>com animais</w:t>
      </w:r>
      <w:r w:rsidR="00502D83">
        <w:rPr>
          <w:rFonts w:ascii="Times New Roman" w:hAnsi="Times New Roman"/>
          <w:sz w:val="24"/>
          <w:szCs w:val="24"/>
        </w:rPr>
        <w:t xml:space="preserve">. </w:t>
      </w:r>
      <w:r>
        <w:rPr>
          <w:rFonts w:ascii="Times New Roman" w:hAnsi="Times New Roman"/>
          <w:sz w:val="24"/>
          <w:szCs w:val="24"/>
        </w:rPr>
        <w:t xml:space="preserve">Em 1882, Ladislau se queixava ao ministro da agricultura </w:t>
      </w:r>
      <w:r w:rsidR="00502D83">
        <w:rPr>
          <w:rFonts w:ascii="Times New Roman" w:hAnsi="Times New Roman"/>
          <w:sz w:val="24"/>
          <w:szCs w:val="24"/>
        </w:rPr>
        <w:t>d</w:t>
      </w:r>
      <w:r>
        <w:rPr>
          <w:rFonts w:ascii="Times New Roman" w:hAnsi="Times New Roman"/>
          <w:sz w:val="24"/>
          <w:szCs w:val="24"/>
        </w:rPr>
        <w:t>o uso indevido do espaço do Museu</w:t>
      </w:r>
      <w:r w:rsidR="00502D83">
        <w:rPr>
          <w:rFonts w:ascii="Times New Roman" w:hAnsi="Times New Roman"/>
          <w:sz w:val="24"/>
          <w:szCs w:val="24"/>
        </w:rPr>
        <w:t xml:space="preserve">, destinado a “material avulso”, porém servindo ao abrigo de espécies zoológicas submetidas a tal prática. </w:t>
      </w:r>
    </w:p>
    <w:p w14:paraId="00DB7E5A" w14:textId="77777777" w:rsidR="00502D83" w:rsidRDefault="00502D83" w:rsidP="004A2BA8">
      <w:pPr>
        <w:pStyle w:val="SemEspaamento"/>
        <w:spacing w:line="360" w:lineRule="auto"/>
        <w:ind w:firstLine="708"/>
        <w:jc w:val="both"/>
        <w:rPr>
          <w:rFonts w:ascii="Times New Roman" w:hAnsi="Times New Roman"/>
          <w:sz w:val="24"/>
          <w:szCs w:val="24"/>
        </w:rPr>
      </w:pPr>
    </w:p>
    <w:p w14:paraId="7F8AF2CC" w14:textId="77777777" w:rsidR="004A2BA8" w:rsidRPr="00D34B53" w:rsidRDefault="004A2BA8" w:rsidP="004A2BA8">
      <w:pPr>
        <w:pStyle w:val="SemEspaamento"/>
        <w:ind w:left="2268"/>
        <w:jc w:val="both"/>
        <w:rPr>
          <w:rFonts w:ascii="Times New Roman" w:hAnsi="Times New Roman"/>
          <w:sz w:val="20"/>
          <w:szCs w:val="20"/>
        </w:rPr>
      </w:pPr>
      <w:r w:rsidRPr="00D34B53">
        <w:rPr>
          <w:rFonts w:ascii="Times New Roman" w:hAnsi="Times New Roman"/>
          <w:sz w:val="20"/>
          <w:szCs w:val="20"/>
        </w:rPr>
        <w:t xml:space="preserve">Tornando-se indispensável e mesmo urgente afastar do pavimento térreo e do interior do edifício deste Museu os cães, urubus e outros animais vivos, que ali se </w:t>
      </w:r>
      <w:r w:rsidRPr="00D34B53">
        <w:rPr>
          <w:rFonts w:ascii="Times New Roman" w:hAnsi="Times New Roman"/>
          <w:sz w:val="20"/>
          <w:szCs w:val="20"/>
        </w:rPr>
        <w:lastRenderedPageBreak/>
        <w:t>acham destinados às experiências do Laboratório de Fisiologia Experimental, não só porque aquele salão, completamente estranho ao Laboratório e ao vasto espaço que este ocupa no Museu, é hoje o único depósito de que dispõe este estabelecimento para o seu material avulso, como também e sobretudo porque verifica-se agora que do acúmulo daqueles animais mutilados e sangrentos tem resultado uma verdadeira infecção para todo o edifício cuja vizinhança vive aflita com o uivar noturno dos cães; rogo a V. Ex</w:t>
      </w:r>
      <w:r w:rsidRPr="00D34B53">
        <w:rPr>
          <w:rFonts w:ascii="Times New Roman" w:hAnsi="Times New Roman"/>
          <w:sz w:val="20"/>
          <w:szCs w:val="20"/>
          <w:vertAlign w:val="superscript"/>
        </w:rPr>
        <w:t>a</w:t>
      </w:r>
      <w:r w:rsidRPr="00D34B53">
        <w:rPr>
          <w:rFonts w:ascii="Times New Roman" w:hAnsi="Times New Roman"/>
          <w:sz w:val="20"/>
          <w:szCs w:val="20"/>
        </w:rPr>
        <w:t>. se digne providenciar com a urgência que o caso exige, para que quanto antes a diretoria do referido Laboratório faça aquisição, por locação, de um cômodo apropriado ao depósito de tais animais nas proximidades do Museu Nacional, mas dispondo de espaço de ar e de luz.</w:t>
      </w:r>
      <w:r w:rsidRPr="00D34B53">
        <w:rPr>
          <w:rStyle w:val="Refdenotaderodap"/>
          <w:rFonts w:ascii="Times New Roman" w:hAnsi="Times New Roman"/>
          <w:sz w:val="20"/>
          <w:szCs w:val="20"/>
        </w:rPr>
        <w:footnoteReference w:id="222"/>
      </w:r>
    </w:p>
    <w:p w14:paraId="10916D7B" w14:textId="77777777" w:rsidR="004A2BA8" w:rsidRPr="00AE1187" w:rsidRDefault="004A2BA8" w:rsidP="004A2BA8">
      <w:pPr>
        <w:pStyle w:val="SemEspaamento"/>
      </w:pPr>
    </w:p>
    <w:p w14:paraId="3621BFF5" w14:textId="77777777" w:rsidR="004A2BA8" w:rsidRPr="00D341E4" w:rsidRDefault="004A2BA8" w:rsidP="00D341E4">
      <w:pPr>
        <w:pStyle w:val="SemEspaamento"/>
      </w:pPr>
    </w:p>
    <w:p w14:paraId="47CDDD4A" w14:textId="78EC21A1" w:rsidR="004A2BA8" w:rsidRDefault="0069353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Tudo indicav</w:t>
      </w:r>
      <w:r w:rsidR="00502D83">
        <w:rPr>
          <w:rFonts w:ascii="Times New Roman" w:hAnsi="Times New Roman"/>
          <w:sz w:val="24"/>
          <w:szCs w:val="24"/>
        </w:rPr>
        <w:t xml:space="preserve">a que o tratamento dispensado aos animais era cruel. A sala era </w:t>
      </w:r>
      <w:r w:rsidR="00893F8C">
        <w:rPr>
          <w:rFonts w:ascii="Times New Roman" w:hAnsi="Times New Roman"/>
          <w:sz w:val="24"/>
          <w:szCs w:val="24"/>
        </w:rPr>
        <w:t xml:space="preserve">insalubre, </w:t>
      </w:r>
      <w:r w:rsidR="00502D83">
        <w:rPr>
          <w:rFonts w:ascii="Times New Roman" w:hAnsi="Times New Roman"/>
          <w:sz w:val="24"/>
          <w:szCs w:val="24"/>
        </w:rPr>
        <w:t xml:space="preserve">escura </w:t>
      </w:r>
      <w:r w:rsidR="00893F8C">
        <w:rPr>
          <w:rFonts w:ascii="Times New Roman" w:hAnsi="Times New Roman"/>
          <w:sz w:val="24"/>
          <w:szCs w:val="24"/>
        </w:rPr>
        <w:t xml:space="preserve">e fechada, </w:t>
      </w:r>
      <w:r w:rsidR="00502D83">
        <w:rPr>
          <w:rFonts w:ascii="Times New Roman" w:hAnsi="Times New Roman"/>
          <w:sz w:val="24"/>
          <w:szCs w:val="24"/>
        </w:rPr>
        <w:t>o que levou Ladislau a pedir um espaço arejado e iluminado.</w:t>
      </w:r>
      <w:r w:rsidR="00893F8C">
        <w:rPr>
          <w:rFonts w:ascii="Times New Roman" w:hAnsi="Times New Roman"/>
          <w:sz w:val="24"/>
          <w:szCs w:val="24"/>
        </w:rPr>
        <w:t xml:space="preserve"> A</w:t>
      </w:r>
      <w:r w:rsidR="004A2BA8">
        <w:rPr>
          <w:rFonts w:ascii="Times New Roman" w:hAnsi="Times New Roman"/>
          <w:sz w:val="24"/>
          <w:szCs w:val="24"/>
        </w:rPr>
        <w:t xml:space="preserve"> </w:t>
      </w:r>
      <w:r w:rsidR="00893F8C">
        <w:rPr>
          <w:rFonts w:ascii="Times New Roman" w:hAnsi="Times New Roman"/>
          <w:sz w:val="24"/>
          <w:szCs w:val="24"/>
        </w:rPr>
        <w:t xml:space="preserve">queixa de Ladislau era partilhada pelos vizinhos do prédio. Aliás, esse tipo de reclamação parece ter sido </w:t>
      </w:r>
      <w:proofErr w:type="spellStart"/>
      <w:r w:rsidR="00893F8C">
        <w:rPr>
          <w:rFonts w:ascii="Times New Roman" w:hAnsi="Times New Roman"/>
          <w:sz w:val="24"/>
          <w:szCs w:val="24"/>
        </w:rPr>
        <w:t>comun</w:t>
      </w:r>
      <w:proofErr w:type="spellEnd"/>
      <w:r w:rsidR="004A2BA8">
        <w:rPr>
          <w:rFonts w:ascii="Times New Roman" w:hAnsi="Times New Roman"/>
          <w:sz w:val="24"/>
          <w:szCs w:val="24"/>
        </w:rPr>
        <w:t xml:space="preserve"> a todos aqueles que viveram nos arredores dos espaços destinados à dissecação. Em Paris, a preocupação com os miasmas e a “aflição” provocada nos “vizinhos” </w:t>
      </w:r>
      <w:r w:rsidR="00893F8C">
        <w:rPr>
          <w:rFonts w:ascii="Times New Roman" w:hAnsi="Times New Roman"/>
          <w:sz w:val="24"/>
          <w:szCs w:val="24"/>
        </w:rPr>
        <w:t>através</w:t>
      </w:r>
      <w:r w:rsidR="004A2BA8">
        <w:rPr>
          <w:rFonts w:ascii="Times New Roman" w:hAnsi="Times New Roman"/>
          <w:sz w:val="24"/>
          <w:szCs w:val="24"/>
        </w:rPr>
        <w:t xml:space="preserve"> sentidos (ver, ouvir, cheirar) frente aos corpos dissecados eram uma realidade. Segundo Anne Carol (2004), no início do século XIX as salas de dissecação </w:t>
      </w:r>
      <w:r w:rsidR="00322006">
        <w:rPr>
          <w:rFonts w:ascii="Times New Roman" w:hAnsi="Times New Roman"/>
          <w:sz w:val="24"/>
          <w:szCs w:val="24"/>
        </w:rPr>
        <w:t xml:space="preserve">humana </w:t>
      </w:r>
      <w:r w:rsidR="004A2BA8">
        <w:rPr>
          <w:rFonts w:ascii="Times New Roman" w:hAnsi="Times New Roman"/>
          <w:sz w:val="24"/>
          <w:szCs w:val="24"/>
        </w:rPr>
        <w:t>possuíam uma péssima r</w:t>
      </w:r>
      <w:r w:rsidR="002F7C26">
        <w:rPr>
          <w:rFonts w:ascii="Times New Roman" w:hAnsi="Times New Roman"/>
          <w:sz w:val="24"/>
          <w:szCs w:val="24"/>
        </w:rPr>
        <w:t>eputação porque a manipulação dos</w:t>
      </w:r>
      <w:r w:rsidR="004A2BA8">
        <w:rPr>
          <w:rFonts w:ascii="Times New Roman" w:hAnsi="Times New Roman"/>
          <w:sz w:val="24"/>
          <w:szCs w:val="24"/>
        </w:rPr>
        <w:t xml:space="preserve"> restos mortais era tida como uma fonte de infecção. O descarte dos restos anatômicos era outro problema, sendo muitas vezes abandonados na rua, incinerados ou mesmo jogados no Rio Sena. “A visão destes remanescentes </w:t>
      </w:r>
      <w:r w:rsidR="0075345C">
        <w:rPr>
          <w:rFonts w:ascii="Times New Roman" w:hAnsi="Times New Roman"/>
          <w:sz w:val="24"/>
          <w:szCs w:val="24"/>
        </w:rPr>
        <w:t>[...]</w:t>
      </w:r>
      <w:r w:rsidR="004A2BA8">
        <w:rPr>
          <w:rFonts w:ascii="Times New Roman" w:hAnsi="Times New Roman"/>
          <w:sz w:val="24"/>
          <w:szCs w:val="24"/>
        </w:rPr>
        <w:t xml:space="preserve"> é insuportável para os vizinhos, mais talvez que as exalações” (CAROL, 2004, p. 248). A prefeitura de Paris tentou controlar a prática: criou em 1803 um dispositivo legal que autorizava o funcionamento das salas privadas de dissecação mediante autorização do Estado e cumprimento de algumas exigências, como purificar o ar cotidianamente e o respeito no deslocamento do corpo morto (CAROL, 2004). Em 1815, uma nova regulamentação proibia a prática da dissecação fora dos anfiteatros públicos e obrigava o enterramento dos restos mortais (PATIN, 2014). </w:t>
      </w:r>
    </w:p>
    <w:p w14:paraId="3FAF3E11" w14:textId="2E7673F0" w:rsidR="004A2BA8" w:rsidRPr="00A22BEB"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322006">
        <w:rPr>
          <w:rFonts w:ascii="Times New Roman" w:hAnsi="Times New Roman"/>
          <w:sz w:val="24"/>
          <w:szCs w:val="24"/>
        </w:rPr>
        <w:t xml:space="preserve">o Rio de Janeiro, </w:t>
      </w:r>
      <w:r>
        <w:rPr>
          <w:rFonts w:ascii="Times New Roman" w:hAnsi="Times New Roman"/>
          <w:sz w:val="24"/>
          <w:szCs w:val="24"/>
        </w:rPr>
        <w:t xml:space="preserve">a dissecação humana </w:t>
      </w:r>
      <w:r w:rsidR="00C92CB0">
        <w:rPr>
          <w:rFonts w:ascii="Times New Roman" w:hAnsi="Times New Roman"/>
          <w:sz w:val="24"/>
          <w:szCs w:val="24"/>
        </w:rPr>
        <w:t xml:space="preserve">no século XIX </w:t>
      </w:r>
      <w:r>
        <w:rPr>
          <w:rFonts w:ascii="Times New Roman" w:hAnsi="Times New Roman"/>
          <w:sz w:val="24"/>
          <w:szCs w:val="24"/>
        </w:rPr>
        <w:t xml:space="preserve">pode ter ficado restrita aos hospitais e à Faculdade de Medicina. A prática era comum </w:t>
      </w:r>
      <w:r w:rsidR="00322006">
        <w:rPr>
          <w:rFonts w:ascii="Times New Roman" w:hAnsi="Times New Roman"/>
          <w:sz w:val="24"/>
          <w:szCs w:val="24"/>
        </w:rPr>
        <w:t>n</w:t>
      </w:r>
      <w:r>
        <w:rPr>
          <w:rFonts w:ascii="Times New Roman" w:hAnsi="Times New Roman"/>
          <w:sz w:val="24"/>
          <w:szCs w:val="24"/>
        </w:rPr>
        <w:t xml:space="preserve">o curso de anatomia, que foi fundado no início do século XIX com a chegada da família real portuguesa no Brasil. Em 1808, o D. João criou a Escola Anatômica, Cirúrgica e Médica no Hospital Militar do Morro do Castelo, tendo Joaquim da Rocha </w:t>
      </w:r>
      <w:proofErr w:type="spellStart"/>
      <w:r>
        <w:rPr>
          <w:rFonts w:ascii="Times New Roman" w:hAnsi="Times New Roman"/>
          <w:sz w:val="24"/>
          <w:szCs w:val="24"/>
        </w:rPr>
        <w:t>Mazarém</w:t>
      </w:r>
      <w:proofErr w:type="spellEnd"/>
      <w:r>
        <w:rPr>
          <w:rFonts w:ascii="Times New Roman" w:hAnsi="Times New Roman"/>
          <w:sz w:val="24"/>
          <w:szCs w:val="24"/>
        </w:rPr>
        <w:t xml:space="preserve"> como lente da cadeira de anatomia (TALAMONI e BERTOLLI FILHO, 2014). Em 1813, a Escola Anatômica, Cirúrgica e </w:t>
      </w:r>
      <w:r>
        <w:rPr>
          <w:rFonts w:ascii="Times New Roman" w:hAnsi="Times New Roman"/>
          <w:sz w:val="24"/>
          <w:szCs w:val="24"/>
        </w:rPr>
        <w:lastRenderedPageBreak/>
        <w:t xml:space="preserve">Médica, ou Academia Médico-Cirúrgica, como depois passou a ser designada, foi transferida para o Hospital da Santa Casa da Misericórdia, que possuía um teatro anatômico onde Joaquim José Marques, sucessor de </w:t>
      </w:r>
      <w:proofErr w:type="spellStart"/>
      <w:r>
        <w:rPr>
          <w:rFonts w:ascii="Times New Roman" w:hAnsi="Times New Roman"/>
          <w:sz w:val="24"/>
          <w:szCs w:val="24"/>
        </w:rPr>
        <w:t>Mazarém</w:t>
      </w:r>
      <w:proofErr w:type="spellEnd"/>
      <w:r>
        <w:rPr>
          <w:rFonts w:ascii="Times New Roman" w:hAnsi="Times New Roman"/>
          <w:sz w:val="24"/>
          <w:szCs w:val="24"/>
        </w:rPr>
        <w:t xml:space="preserve"> naquela mesma cadeira, realizou “as mais perfeitas e minuciosas demonstrações”, segundo José Maurício Nunes Garcia, que acompanhou as “belas dissecções” conduzidas por Marques e o substituiu em 1839 na cadeira de anatomia (AIRES NETO, 1948, p. 88). A esta altura, a Academia Médico-Cirúrgica já havia sido renomeada para Faculdade de Medicina do Rio de Janeiro. </w:t>
      </w:r>
      <w:r w:rsidR="00D210DC">
        <w:rPr>
          <w:rFonts w:ascii="Times New Roman" w:hAnsi="Times New Roman"/>
          <w:sz w:val="24"/>
          <w:szCs w:val="24"/>
        </w:rPr>
        <w:t>N</w:t>
      </w:r>
      <w:r>
        <w:rPr>
          <w:rFonts w:ascii="Times New Roman" w:hAnsi="Times New Roman"/>
          <w:sz w:val="24"/>
          <w:szCs w:val="24"/>
        </w:rPr>
        <w:t xml:space="preserve">a segunda metade do século XIX, Nunes Garcia publicou </w:t>
      </w:r>
      <w:r>
        <w:rPr>
          <w:rFonts w:ascii="Times New Roman" w:hAnsi="Times New Roman"/>
          <w:i/>
          <w:sz w:val="24"/>
          <w:szCs w:val="24"/>
        </w:rPr>
        <w:t xml:space="preserve">Curso Elementar de Anatomia Humana ou Lições de </w:t>
      </w:r>
      <w:proofErr w:type="spellStart"/>
      <w:r>
        <w:rPr>
          <w:rFonts w:ascii="Times New Roman" w:hAnsi="Times New Roman"/>
          <w:i/>
          <w:sz w:val="24"/>
          <w:szCs w:val="24"/>
        </w:rPr>
        <w:t>Antropolomia</w:t>
      </w:r>
      <w:proofErr w:type="spellEnd"/>
      <w:r>
        <w:rPr>
          <w:rFonts w:ascii="Times New Roman" w:hAnsi="Times New Roman"/>
          <w:sz w:val="24"/>
          <w:szCs w:val="24"/>
        </w:rPr>
        <w:t xml:space="preserve"> (1855), trabalho onde reuniu lições acerca da “arte de dissecar” e dos modos de conservação dos cadáveres (AIRES NETO, 1948, p. 91). João Vicente Torres Homem, que também foi professor da Faculdade de Medicina, residente no Hospital Militar da Corte e médico da Santa Casa da Misericórdia, saiu em defesa na </w:t>
      </w:r>
      <w:r>
        <w:rPr>
          <w:rFonts w:ascii="Times New Roman" w:hAnsi="Times New Roman"/>
          <w:i/>
          <w:sz w:val="24"/>
          <w:szCs w:val="24"/>
        </w:rPr>
        <w:t>Gazeta Médica do Rio de Janeiro</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periódico que ajudou a fundar, da importância do ensino de anatomia na formação médica. Em 1870, ele publicou </w:t>
      </w:r>
      <w:r w:rsidRPr="00A22BEB">
        <w:rPr>
          <w:rFonts w:ascii="Times New Roman" w:hAnsi="Times New Roman"/>
          <w:i/>
          <w:sz w:val="24"/>
          <w:szCs w:val="24"/>
        </w:rPr>
        <w:t>Elementos de clínica médica: seguidos do anuário</w:t>
      </w:r>
      <w:r>
        <w:rPr>
          <w:rFonts w:ascii="Times New Roman" w:hAnsi="Times New Roman"/>
          <w:i/>
          <w:sz w:val="24"/>
          <w:szCs w:val="24"/>
        </w:rPr>
        <w:t xml:space="preserve"> </w:t>
      </w:r>
      <w:r w:rsidRPr="00A22BEB">
        <w:rPr>
          <w:rFonts w:ascii="Times New Roman" w:hAnsi="Times New Roman"/>
          <w:i/>
          <w:sz w:val="24"/>
          <w:szCs w:val="24"/>
        </w:rPr>
        <w:t xml:space="preserve">das mais notáveis observações </w:t>
      </w:r>
      <w:r>
        <w:rPr>
          <w:rFonts w:ascii="Times New Roman" w:hAnsi="Times New Roman"/>
          <w:i/>
          <w:sz w:val="24"/>
          <w:szCs w:val="24"/>
        </w:rPr>
        <w:t>col</w:t>
      </w:r>
      <w:r w:rsidRPr="00A22BEB">
        <w:rPr>
          <w:rFonts w:ascii="Times New Roman" w:hAnsi="Times New Roman"/>
          <w:i/>
          <w:sz w:val="24"/>
          <w:szCs w:val="24"/>
        </w:rPr>
        <w:t>hidas nas</w:t>
      </w:r>
      <w:r>
        <w:rPr>
          <w:rFonts w:ascii="Times New Roman" w:hAnsi="Times New Roman"/>
          <w:i/>
          <w:sz w:val="24"/>
          <w:szCs w:val="24"/>
        </w:rPr>
        <w:t xml:space="preserve"> </w:t>
      </w:r>
      <w:r w:rsidRPr="00A22BEB">
        <w:rPr>
          <w:rFonts w:ascii="Times New Roman" w:hAnsi="Times New Roman"/>
          <w:i/>
          <w:sz w:val="24"/>
          <w:szCs w:val="24"/>
        </w:rPr>
        <w:t>enfermarias de clínica médica em 1869</w:t>
      </w:r>
      <w:r>
        <w:rPr>
          <w:rFonts w:ascii="Times New Roman" w:hAnsi="Times New Roman"/>
          <w:sz w:val="24"/>
          <w:szCs w:val="24"/>
        </w:rPr>
        <w:t>, trabalho onde tratou das necropsias e sua relevância para o diagnóstico das doenças (TALAMONI e BERTOLLI FILHO, 2014; FERREIRA, 1994).</w:t>
      </w:r>
    </w:p>
    <w:p w14:paraId="40ECF861" w14:textId="77777777" w:rsidR="004A2BA8" w:rsidRPr="00875163" w:rsidRDefault="004A2BA8" w:rsidP="004A2BA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No que se refere à exumação, a prática era complexa e envolvia questões de ordem jurídica e religiosa. </w:t>
      </w:r>
      <w:r w:rsidRPr="00B63534">
        <w:rPr>
          <w:rFonts w:ascii="Times New Roman" w:hAnsi="Times New Roman"/>
          <w:sz w:val="24"/>
          <w:szCs w:val="24"/>
        </w:rPr>
        <w:t>Do ponto de vista religioso cristão,</w:t>
      </w:r>
      <w:r>
        <w:rPr>
          <w:rFonts w:ascii="Times New Roman" w:hAnsi="Times New Roman"/>
          <w:sz w:val="24"/>
          <w:szCs w:val="24"/>
        </w:rPr>
        <w:t xml:space="preserve"> o enterramento era imprescindível porque “morrer sem enterro significava virar alma penada” (REIS, 1991, p. 171). A sepultura garantiria a integridade espiritual do indivíduo tão necessária à ressureição (REIS, 1991). Ainda que a carne estivesse desintegrada, </w:t>
      </w:r>
      <w:r w:rsidRPr="00F15CC6">
        <w:rPr>
          <w:rFonts w:ascii="Times New Roman" w:eastAsiaTheme="minorHAnsi" w:hAnsi="Times New Roman"/>
          <w:sz w:val="24"/>
          <w:szCs w:val="24"/>
        </w:rPr>
        <w:t>o corpo seria recomposto em torno do esqueleto, o único sobrevivente da decomposição</w:t>
      </w:r>
      <w:r>
        <w:rPr>
          <w:rFonts w:ascii="Times New Roman" w:eastAsiaTheme="minorHAnsi" w:hAnsi="Times New Roman"/>
          <w:sz w:val="24"/>
          <w:szCs w:val="24"/>
        </w:rPr>
        <w:t xml:space="preserve"> </w:t>
      </w:r>
      <w:r>
        <w:rPr>
          <w:rFonts w:ascii="Times New Roman" w:hAnsi="Times New Roman"/>
          <w:sz w:val="24"/>
          <w:szCs w:val="24"/>
        </w:rPr>
        <w:t>(VIDAL, 2015, p. 152)</w:t>
      </w:r>
      <w:r w:rsidRPr="00F15CC6">
        <w:rPr>
          <w:rFonts w:ascii="Times New Roman" w:eastAsiaTheme="minorHAnsi" w:hAnsi="Times New Roman"/>
          <w:sz w:val="24"/>
          <w:szCs w:val="24"/>
        </w:rPr>
        <w:t>.</w:t>
      </w:r>
      <w:r>
        <w:rPr>
          <w:rFonts w:ascii="Times New Roman" w:eastAsiaTheme="minorHAnsi" w:hAnsi="Times New Roman"/>
          <w:sz w:val="24"/>
          <w:szCs w:val="24"/>
        </w:rPr>
        <w:t xml:space="preserve">  </w:t>
      </w:r>
      <w:r>
        <w:rPr>
          <w:rFonts w:ascii="Times New Roman" w:hAnsi="Times New Roman"/>
          <w:sz w:val="24"/>
          <w:szCs w:val="24"/>
        </w:rPr>
        <w:t>Já a remoção dos restos mortais estava autorizada, desde que fossem cumpridos os prazos legais. De acordo com o Decreto n</w:t>
      </w:r>
      <w:r w:rsidRPr="007A587B">
        <w:rPr>
          <w:rFonts w:ascii="Times New Roman" w:hAnsi="Times New Roman"/>
          <w:sz w:val="24"/>
          <w:szCs w:val="24"/>
          <w:vertAlign w:val="superscript"/>
        </w:rPr>
        <w:t>o</w:t>
      </w:r>
      <w:r>
        <w:rPr>
          <w:rFonts w:ascii="Times New Roman" w:hAnsi="Times New Roman"/>
          <w:sz w:val="24"/>
          <w:szCs w:val="24"/>
        </w:rPr>
        <w:t>. 2812 de 3 agosto de 1861, que regulamentava os cemitérios e as práticas funerárias na cidade do Rio de Janeiro, o tempo para abertura do sepulcro era de cinco anos para exumação de adultos e três anos para a de crianças. Os mortos enterrados em sepulturas comuns, que eram aquelas que recebiam mais de um cadáver, as chamadas “valas”, o tempo era maior, sete anos. Em caso de morte por epidemias, o governo poderia prolongar o prazo</w:t>
      </w:r>
      <w:r w:rsidR="00C82B48">
        <w:rPr>
          <w:rFonts w:ascii="Times New Roman" w:hAnsi="Times New Roman"/>
          <w:sz w:val="24"/>
          <w:szCs w:val="24"/>
        </w:rPr>
        <w:t>.</w:t>
      </w:r>
      <w:r>
        <w:rPr>
          <w:rStyle w:val="Refdenotaderodap"/>
          <w:rFonts w:ascii="Times New Roman" w:hAnsi="Times New Roman"/>
          <w:sz w:val="24"/>
          <w:szCs w:val="24"/>
        </w:rPr>
        <w:footnoteReference w:id="223"/>
      </w:r>
      <w:r>
        <w:rPr>
          <w:rFonts w:ascii="Times New Roman" w:hAnsi="Times New Roman"/>
          <w:sz w:val="24"/>
          <w:szCs w:val="24"/>
        </w:rPr>
        <w:t xml:space="preserve"> </w:t>
      </w:r>
      <w:r w:rsidRPr="00392055">
        <w:rPr>
          <w:rFonts w:ascii="Times New Roman" w:hAnsi="Times New Roman"/>
          <w:sz w:val="24"/>
          <w:szCs w:val="24"/>
          <w:shd w:val="clear" w:color="auto" w:fill="FFFFFF"/>
        </w:rPr>
        <w:t xml:space="preserve">As </w:t>
      </w:r>
      <w:r>
        <w:rPr>
          <w:rFonts w:ascii="Times New Roman" w:hAnsi="Times New Roman"/>
          <w:sz w:val="24"/>
          <w:szCs w:val="24"/>
          <w:shd w:val="clear" w:color="auto" w:fill="FFFFFF"/>
        </w:rPr>
        <w:t>“</w:t>
      </w:r>
      <w:r w:rsidRPr="00392055">
        <w:rPr>
          <w:rFonts w:ascii="Times New Roman" w:hAnsi="Times New Roman"/>
          <w:sz w:val="24"/>
          <w:szCs w:val="24"/>
          <w:shd w:val="clear" w:color="auto" w:fill="FFFFFF"/>
        </w:rPr>
        <w:t>ossadas</w:t>
      </w:r>
      <w:r>
        <w:rPr>
          <w:rFonts w:ascii="Times New Roman" w:hAnsi="Times New Roman"/>
          <w:sz w:val="24"/>
          <w:szCs w:val="24"/>
          <w:shd w:val="clear" w:color="auto" w:fill="FFFFFF"/>
        </w:rPr>
        <w:t xml:space="preserve">” </w:t>
      </w:r>
      <w:r w:rsidRPr="00392055">
        <w:rPr>
          <w:rFonts w:ascii="Times New Roman" w:hAnsi="Times New Roman"/>
          <w:sz w:val="24"/>
          <w:szCs w:val="24"/>
          <w:shd w:val="clear" w:color="auto" w:fill="FFFFFF"/>
        </w:rPr>
        <w:t>extra</w:t>
      </w:r>
      <w:r>
        <w:rPr>
          <w:rFonts w:ascii="Times New Roman" w:hAnsi="Times New Roman"/>
          <w:sz w:val="24"/>
          <w:szCs w:val="24"/>
          <w:shd w:val="clear" w:color="auto" w:fill="FFFFFF"/>
        </w:rPr>
        <w:t>í</w:t>
      </w:r>
      <w:r w:rsidRPr="00392055">
        <w:rPr>
          <w:rFonts w:ascii="Times New Roman" w:hAnsi="Times New Roman"/>
          <w:sz w:val="24"/>
          <w:szCs w:val="24"/>
          <w:shd w:val="clear" w:color="auto" w:fill="FFFFFF"/>
        </w:rPr>
        <w:t>das não poder</w:t>
      </w:r>
      <w:r>
        <w:rPr>
          <w:rFonts w:ascii="Times New Roman" w:hAnsi="Times New Roman"/>
          <w:sz w:val="24"/>
          <w:szCs w:val="24"/>
          <w:shd w:val="clear" w:color="auto" w:fill="FFFFFF"/>
        </w:rPr>
        <w:t>iam “f</w:t>
      </w:r>
      <w:r w:rsidRPr="00392055">
        <w:rPr>
          <w:rFonts w:ascii="Times New Roman" w:hAnsi="Times New Roman"/>
          <w:sz w:val="24"/>
          <w:szCs w:val="24"/>
          <w:shd w:val="clear" w:color="auto" w:fill="FFFFFF"/>
        </w:rPr>
        <w:t>icar expostas sobre a terra, dispersas ou amonto</w:t>
      </w:r>
      <w:r>
        <w:rPr>
          <w:rFonts w:ascii="Times New Roman" w:hAnsi="Times New Roman"/>
          <w:sz w:val="24"/>
          <w:szCs w:val="24"/>
          <w:shd w:val="clear" w:color="auto" w:fill="FFFFFF"/>
        </w:rPr>
        <w:t xml:space="preserve">ados; em cada </w:t>
      </w:r>
      <w:r>
        <w:rPr>
          <w:rFonts w:ascii="Times New Roman" w:hAnsi="Times New Roman"/>
          <w:sz w:val="24"/>
          <w:szCs w:val="24"/>
          <w:shd w:val="clear" w:color="auto" w:fill="FFFFFF"/>
        </w:rPr>
        <w:lastRenderedPageBreak/>
        <w:t>Cemité</w:t>
      </w:r>
      <w:r w:rsidRPr="00392055">
        <w:rPr>
          <w:rFonts w:ascii="Times New Roman" w:hAnsi="Times New Roman"/>
          <w:sz w:val="24"/>
          <w:szCs w:val="24"/>
          <w:shd w:val="clear" w:color="auto" w:fill="FFFFFF"/>
        </w:rPr>
        <w:t>rio haverá um lug</w:t>
      </w:r>
      <w:r>
        <w:rPr>
          <w:rFonts w:ascii="Times New Roman" w:hAnsi="Times New Roman"/>
          <w:sz w:val="24"/>
          <w:szCs w:val="24"/>
          <w:shd w:val="clear" w:color="auto" w:fill="FFFFFF"/>
        </w:rPr>
        <w:t>ar separado onde se sepultarão à</w:t>
      </w:r>
      <w:r w:rsidRPr="00392055">
        <w:rPr>
          <w:rFonts w:ascii="Times New Roman" w:hAnsi="Times New Roman"/>
          <w:sz w:val="24"/>
          <w:szCs w:val="24"/>
          <w:shd w:val="clear" w:color="auto" w:fill="FFFFFF"/>
        </w:rPr>
        <w:t xml:space="preserve"> proporção que se forem desenterrando</w:t>
      </w:r>
      <w:r>
        <w:rPr>
          <w:rFonts w:ascii="Times New Roman" w:hAnsi="Times New Roman"/>
          <w:sz w:val="24"/>
          <w:szCs w:val="24"/>
          <w:shd w:val="clear" w:color="auto" w:fill="FFFFFF"/>
        </w:rPr>
        <w:t>”</w:t>
      </w:r>
      <w:r w:rsidR="00C82B48">
        <w:rPr>
          <w:rFonts w:ascii="Times New Roman" w:hAnsi="Times New Roman"/>
          <w:sz w:val="24"/>
          <w:szCs w:val="24"/>
          <w:shd w:val="clear" w:color="auto" w:fill="FFFFFF"/>
        </w:rPr>
        <w:t>.</w:t>
      </w:r>
      <w:r>
        <w:rPr>
          <w:rStyle w:val="Refdenotaderodap"/>
          <w:rFonts w:ascii="Times New Roman" w:hAnsi="Times New Roman"/>
          <w:sz w:val="24"/>
          <w:szCs w:val="24"/>
        </w:rPr>
        <w:footnoteReference w:id="224"/>
      </w:r>
      <w:r w:rsidRPr="00392055">
        <w:rPr>
          <w:rFonts w:ascii="Times New Roman" w:hAnsi="Times New Roman"/>
          <w:sz w:val="24"/>
          <w:szCs w:val="24"/>
        </w:rPr>
        <w:t xml:space="preserve"> </w:t>
      </w:r>
      <w:r>
        <w:rPr>
          <w:rFonts w:ascii="Times New Roman" w:hAnsi="Times New Roman"/>
          <w:sz w:val="24"/>
          <w:szCs w:val="24"/>
        </w:rPr>
        <w:t>O lugar para onde se transferiam os ossos exumados eram os ossuários, espaços destinados ao depósito perpétuo dos despojos (VIDAL, 2015). Esse deslocamento dos ossos, do espaço provisório da sepultura ao espaço definitivo dos ossuários, não necessariamente traria prejuízos à ressurreição porque, segundo o pensamento agostiniano, para reviver pouco importava o local onde estava o cadáver (REIS, 1991, p. 172). O decreto de 1861 ainda previa punição para o descumprimento dos prazos de abertura de túmulos. Multa e prisão seriam ap</w:t>
      </w:r>
      <w:r w:rsidR="002F7C26">
        <w:rPr>
          <w:rFonts w:ascii="Times New Roman" w:hAnsi="Times New Roman"/>
          <w:sz w:val="24"/>
          <w:szCs w:val="24"/>
        </w:rPr>
        <w:t>licáveis a</w:t>
      </w:r>
      <w:r>
        <w:rPr>
          <w:rFonts w:ascii="Times New Roman" w:hAnsi="Times New Roman"/>
          <w:sz w:val="24"/>
          <w:szCs w:val="24"/>
        </w:rPr>
        <w:t xml:space="preserve"> quem “tirar os cadáveres dos Cemité</w:t>
      </w:r>
      <w:r w:rsidRPr="00875163">
        <w:rPr>
          <w:rFonts w:ascii="Times New Roman" w:hAnsi="Times New Roman"/>
          <w:sz w:val="24"/>
          <w:szCs w:val="24"/>
        </w:rPr>
        <w:t>rios</w:t>
      </w:r>
      <w:r w:rsidR="00693538">
        <w:rPr>
          <w:rFonts w:ascii="Times New Roman" w:hAnsi="Times New Roman"/>
          <w:sz w:val="24"/>
          <w:szCs w:val="24"/>
        </w:rPr>
        <w:t xml:space="preserve"> [...]</w:t>
      </w:r>
      <w:r w:rsidRPr="00875163">
        <w:rPr>
          <w:rFonts w:ascii="Times New Roman" w:hAnsi="Times New Roman"/>
          <w:sz w:val="24"/>
          <w:szCs w:val="24"/>
        </w:rPr>
        <w:t>; violar as s</w:t>
      </w:r>
      <w:r w:rsidR="00C82B48">
        <w:rPr>
          <w:rFonts w:ascii="Times New Roman" w:hAnsi="Times New Roman"/>
          <w:sz w:val="24"/>
          <w:szCs w:val="24"/>
        </w:rPr>
        <w:t>epulturas, monumentos e túmulos</w:t>
      </w:r>
      <w:r>
        <w:rPr>
          <w:rFonts w:ascii="Times New Roman" w:hAnsi="Times New Roman"/>
          <w:sz w:val="24"/>
          <w:szCs w:val="24"/>
        </w:rPr>
        <w:t>”</w:t>
      </w:r>
      <w:r w:rsidR="00C82B48">
        <w:rPr>
          <w:rFonts w:ascii="Times New Roman" w:hAnsi="Times New Roman"/>
          <w:sz w:val="24"/>
          <w:szCs w:val="24"/>
        </w:rPr>
        <w:t>.</w:t>
      </w:r>
      <w:r>
        <w:rPr>
          <w:rStyle w:val="Refdenotaderodap"/>
          <w:rFonts w:ascii="Times New Roman" w:hAnsi="Times New Roman"/>
          <w:sz w:val="24"/>
          <w:szCs w:val="24"/>
        </w:rPr>
        <w:footnoteReference w:id="225"/>
      </w:r>
    </w:p>
    <w:p w14:paraId="335B54BE" w14:textId="77777777" w:rsidR="00864B81"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Obviamente, estamos falando da exumação em cemitérios cristãos, situados próximos ao espaço urbano da Corte. Este não era o espaço de onde foram retirados o</w:t>
      </w:r>
      <w:r w:rsidR="002F2ECA">
        <w:rPr>
          <w:rFonts w:ascii="Times New Roman" w:hAnsi="Times New Roman"/>
          <w:sz w:val="24"/>
          <w:szCs w:val="24"/>
        </w:rPr>
        <w:t>s</w:t>
      </w:r>
      <w:r w:rsidR="00693538">
        <w:rPr>
          <w:rFonts w:ascii="Times New Roman" w:hAnsi="Times New Roman"/>
          <w:sz w:val="24"/>
          <w:szCs w:val="24"/>
        </w:rPr>
        <w:t xml:space="preserve"> ossos </w:t>
      </w:r>
      <w:r>
        <w:rPr>
          <w:rFonts w:ascii="Times New Roman" w:hAnsi="Times New Roman"/>
          <w:sz w:val="24"/>
          <w:szCs w:val="24"/>
        </w:rPr>
        <w:t>exibidos na Exposição Antropológica Brasileira</w:t>
      </w:r>
      <w:r w:rsidR="00693538">
        <w:rPr>
          <w:rFonts w:ascii="Times New Roman" w:hAnsi="Times New Roman"/>
          <w:sz w:val="24"/>
          <w:szCs w:val="24"/>
        </w:rPr>
        <w:t xml:space="preserve"> de 1882</w:t>
      </w:r>
      <w:r>
        <w:rPr>
          <w:rFonts w:ascii="Times New Roman" w:hAnsi="Times New Roman"/>
          <w:sz w:val="24"/>
          <w:szCs w:val="24"/>
        </w:rPr>
        <w:t xml:space="preserve">. Entretanto, conhecer as normas jurídicas que regiam a movimentação dos mortos, bem como as implicações morais dessa movimentação, é importante para entendermos o comportamento dos cientistas frente aos cemitérios indígenas, a necrópole do </w:t>
      </w:r>
      <w:r w:rsidRPr="00693538">
        <w:rPr>
          <w:rFonts w:ascii="Times New Roman" w:hAnsi="Times New Roman"/>
          <w:sz w:val="24"/>
          <w:szCs w:val="24"/>
        </w:rPr>
        <w:t>outro</w:t>
      </w:r>
      <w:r>
        <w:rPr>
          <w:rFonts w:ascii="Times New Roman" w:hAnsi="Times New Roman"/>
          <w:sz w:val="24"/>
          <w:szCs w:val="24"/>
        </w:rPr>
        <w:t xml:space="preserve">. Entre os restos mortais datados, não arqueológicos, mencionados no </w:t>
      </w:r>
      <w:r>
        <w:rPr>
          <w:rFonts w:ascii="Times New Roman" w:hAnsi="Times New Roman"/>
          <w:i/>
          <w:sz w:val="24"/>
          <w:szCs w:val="24"/>
        </w:rPr>
        <w:t>Guia da Exposição Antropológica</w:t>
      </w:r>
      <w:r>
        <w:rPr>
          <w:rFonts w:ascii="Times New Roman" w:hAnsi="Times New Roman"/>
          <w:sz w:val="24"/>
          <w:szCs w:val="24"/>
        </w:rPr>
        <w:t xml:space="preserve">, estavam “crânios” e “esqueletos” de aquisição recente. </w:t>
      </w:r>
      <w:r w:rsidRPr="00D234E2">
        <w:rPr>
          <w:rFonts w:ascii="Times New Roman" w:hAnsi="Times New Roman"/>
          <w:sz w:val="24"/>
          <w:szCs w:val="24"/>
        </w:rPr>
        <w:t xml:space="preserve">Esse é o caso, por exemplo, do </w:t>
      </w:r>
      <w:r>
        <w:rPr>
          <w:rFonts w:ascii="Times New Roman" w:hAnsi="Times New Roman"/>
          <w:sz w:val="24"/>
          <w:szCs w:val="24"/>
        </w:rPr>
        <w:t>“</w:t>
      </w:r>
      <w:r w:rsidRPr="00E5703B">
        <w:rPr>
          <w:rFonts w:ascii="Times New Roman" w:hAnsi="Times New Roman"/>
          <w:sz w:val="24"/>
          <w:szCs w:val="24"/>
        </w:rPr>
        <w:t>crânio</w:t>
      </w:r>
      <w:r>
        <w:rPr>
          <w:rFonts w:ascii="Times New Roman" w:hAnsi="Times New Roman"/>
          <w:sz w:val="24"/>
          <w:szCs w:val="24"/>
        </w:rPr>
        <w:t>”</w:t>
      </w:r>
      <w:r w:rsidRPr="00D234E2">
        <w:rPr>
          <w:rFonts w:ascii="Times New Roman" w:hAnsi="Times New Roman"/>
          <w:i/>
          <w:sz w:val="24"/>
          <w:szCs w:val="24"/>
        </w:rPr>
        <w:t xml:space="preserve"> </w:t>
      </w:r>
      <w:r w:rsidRPr="00D234E2">
        <w:rPr>
          <w:rFonts w:ascii="Times New Roman" w:hAnsi="Times New Roman"/>
          <w:sz w:val="24"/>
          <w:szCs w:val="24"/>
        </w:rPr>
        <w:t>nº 111</w:t>
      </w:r>
      <w:r>
        <w:rPr>
          <w:rFonts w:ascii="Times New Roman" w:hAnsi="Times New Roman"/>
          <w:sz w:val="24"/>
          <w:szCs w:val="24"/>
        </w:rPr>
        <w:t xml:space="preserve"> </w:t>
      </w:r>
      <w:r w:rsidRPr="00D234E2">
        <w:rPr>
          <w:rFonts w:ascii="Times New Roman" w:hAnsi="Times New Roman"/>
          <w:sz w:val="24"/>
          <w:szCs w:val="24"/>
        </w:rPr>
        <w:t xml:space="preserve">de um Xavante “morto por ocasião do assalto da Fazenda do </w:t>
      </w:r>
      <w:proofErr w:type="spellStart"/>
      <w:r w:rsidRPr="00461F0D">
        <w:rPr>
          <w:rFonts w:ascii="Times New Roman" w:hAnsi="Times New Roman"/>
          <w:sz w:val="24"/>
          <w:szCs w:val="24"/>
        </w:rPr>
        <w:t>Jaguareté</w:t>
      </w:r>
      <w:proofErr w:type="spellEnd"/>
      <w:r w:rsidRPr="00461F0D">
        <w:rPr>
          <w:rFonts w:ascii="Times New Roman" w:hAnsi="Times New Roman"/>
          <w:sz w:val="24"/>
          <w:szCs w:val="24"/>
        </w:rPr>
        <w:t xml:space="preserve"> em 1876” ou ainda o “crânio” de um Guarani, nº 110, “falecido de varíola em 1876 nas </w:t>
      </w:r>
      <w:r>
        <w:rPr>
          <w:rFonts w:ascii="Times New Roman" w:hAnsi="Times New Roman"/>
          <w:sz w:val="24"/>
          <w:szCs w:val="24"/>
        </w:rPr>
        <w:t xml:space="preserve">margens do rio </w:t>
      </w:r>
      <w:proofErr w:type="spellStart"/>
      <w:r>
        <w:rPr>
          <w:rFonts w:ascii="Times New Roman" w:hAnsi="Times New Roman"/>
          <w:sz w:val="24"/>
          <w:szCs w:val="24"/>
        </w:rPr>
        <w:t>Tibagy</w:t>
      </w:r>
      <w:proofErr w:type="spellEnd"/>
      <w:r w:rsidRPr="00D234E2">
        <w:rPr>
          <w:rFonts w:ascii="Times New Roman" w:hAnsi="Times New Roman"/>
          <w:sz w:val="24"/>
          <w:szCs w:val="24"/>
        </w:rPr>
        <w:t>”</w:t>
      </w:r>
      <w:r w:rsidR="00C82B48">
        <w:rPr>
          <w:rFonts w:ascii="Times New Roman" w:hAnsi="Times New Roman"/>
          <w:sz w:val="24"/>
          <w:szCs w:val="24"/>
        </w:rPr>
        <w:t>.</w:t>
      </w:r>
      <w:r>
        <w:rPr>
          <w:rStyle w:val="Refdenotaderodap"/>
          <w:rFonts w:ascii="Times New Roman" w:hAnsi="Times New Roman"/>
          <w:sz w:val="24"/>
          <w:szCs w:val="24"/>
        </w:rPr>
        <w:footnoteReference w:id="226"/>
      </w:r>
      <w:r w:rsidRPr="00D234E2">
        <w:rPr>
          <w:rFonts w:ascii="Times New Roman" w:hAnsi="Times New Roman"/>
          <w:sz w:val="24"/>
          <w:szCs w:val="24"/>
        </w:rPr>
        <w:t xml:space="preserve"> </w:t>
      </w:r>
      <w:r>
        <w:rPr>
          <w:rFonts w:ascii="Times New Roman" w:hAnsi="Times New Roman"/>
          <w:sz w:val="24"/>
          <w:szCs w:val="24"/>
        </w:rPr>
        <w:t xml:space="preserve">Ambos pertenciam à coleção do Museu Paranaense. O intervalo de tempo entre a morte destas pessoas (1876) e a exibição de seus despojos </w:t>
      </w:r>
      <w:r w:rsidR="00F273E9">
        <w:rPr>
          <w:rFonts w:ascii="Times New Roman" w:hAnsi="Times New Roman"/>
          <w:sz w:val="24"/>
          <w:szCs w:val="24"/>
        </w:rPr>
        <w:t xml:space="preserve">(1882) </w:t>
      </w:r>
      <w:r>
        <w:rPr>
          <w:rFonts w:ascii="Times New Roman" w:hAnsi="Times New Roman"/>
          <w:sz w:val="24"/>
          <w:szCs w:val="24"/>
        </w:rPr>
        <w:t>era de seis anos. Do pont</w:t>
      </w:r>
      <w:r w:rsidR="00F273E9">
        <w:rPr>
          <w:rFonts w:ascii="Times New Roman" w:hAnsi="Times New Roman"/>
          <w:sz w:val="24"/>
          <w:szCs w:val="24"/>
        </w:rPr>
        <w:t xml:space="preserve">o de vista da sua exibição </w:t>
      </w:r>
      <w:r>
        <w:rPr>
          <w:rFonts w:ascii="Times New Roman" w:hAnsi="Times New Roman"/>
          <w:sz w:val="24"/>
          <w:szCs w:val="24"/>
        </w:rPr>
        <w:t>no Museu Nacional não h</w:t>
      </w:r>
      <w:r w:rsidR="00F273E9">
        <w:rPr>
          <w:rFonts w:ascii="Times New Roman" w:hAnsi="Times New Roman"/>
          <w:sz w:val="24"/>
          <w:szCs w:val="24"/>
        </w:rPr>
        <w:t>avia</w:t>
      </w:r>
      <w:r>
        <w:rPr>
          <w:rFonts w:ascii="Times New Roman" w:hAnsi="Times New Roman"/>
          <w:sz w:val="24"/>
          <w:szCs w:val="24"/>
        </w:rPr>
        <w:t xml:space="preserve"> qualquer descumprimento legal, se considerarmos os prazos estipulados pela legislação da Corte para exumações. Contudo, </w:t>
      </w:r>
      <w:proofErr w:type="gramStart"/>
      <w:r>
        <w:rPr>
          <w:rFonts w:ascii="Times New Roman" w:hAnsi="Times New Roman"/>
          <w:sz w:val="24"/>
          <w:szCs w:val="24"/>
        </w:rPr>
        <w:t>o mesmo</w:t>
      </w:r>
      <w:proofErr w:type="gramEnd"/>
      <w:r>
        <w:rPr>
          <w:rFonts w:ascii="Times New Roman" w:hAnsi="Times New Roman"/>
          <w:sz w:val="24"/>
          <w:szCs w:val="24"/>
        </w:rPr>
        <w:t xml:space="preserve"> não </w:t>
      </w:r>
      <w:r w:rsidR="004578AE">
        <w:rPr>
          <w:rFonts w:ascii="Times New Roman" w:hAnsi="Times New Roman"/>
          <w:sz w:val="24"/>
          <w:szCs w:val="24"/>
        </w:rPr>
        <w:t xml:space="preserve">se </w:t>
      </w:r>
      <w:r>
        <w:rPr>
          <w:rFonts w:ascii="Times New Roman" w:hAnsi="Times New Roman"/>
          <w:sz w:val="24"/>
          <w:szCs w:val="24"/>
        </w:rPr>
        <w:t xml:space="preserve">pode afirmar a respeito de quem revolveu o túmulo porque no </w:t>
      </w:r>
      <w:r>
        <w:rPr>
          <w:rFonts w:ascii="Times New Roman" w:hAnsi="Times New Roman"/>
          <w:i/>
          <w:sz w:val="24"/>
          <w:szCs w:val="24"/>
        </w:rPr>
        <w:t xml:space="preserve">Guia </w:t>
      </w:r>
      <w:r>
        <w:rPr>
          <w:rFonts w:ascii="Times New Roman" w:hAnsi="Times New Roman"/>
          <w:sz w:val="24"/>
          <w:szCs w:val="24"/>
        </w:rPr>
        <w:t xml:space="preserve">não há a indicação de quando aqueles crânios foram exumados </w:t>
      </w:r>
      <w:r w:rsidR="00F273E9">
        <w:rPr>
          <w:rFonts w:ascii="Times New Roman" w:hAnsi="Times New Roman"/>
          <w:sz w:val="24"/>
          <w:szCs w:val="24"/>
        </w:rPr>
        <w:t>(</w:t>
      </w:r>
      <w:r>
        <w:rPr>
          <w:rFonts w:ascii="Times New Roman" w:hAnsi="Times New Roman"/>
          <w:sz w:val="24"/>
          <w:szCs w:val="24"/>
        </w:rPr>
        <w:t xml:space="preserve">ou se </w:t>
      </w:r>
      <w:r w:rsidR="00F273E9">
        <w:rPr>
          <w:rFonts w:ascii="Times New Roman" w:hAnsi="Times New Roman"/>
          <w:sz w:val="24"/>
          <w:szCs w:val="24"/>
        </w:rPr>
        <w:t>dissecados)</w:t>
      </w:r>
      <w:r>
        <w:rPr>
          <w:rFonts w:ascii="Times New Roman" w:hAnsi="Times New Roman"/>
          <w:sz w:val="24"/>
          <w:szCs w:val="24"/>
        </w:rPr>
        <w:t>.</w:t>
      </w:r>
    </w:p>
    <w:p w14:paraId="78770FF9" w14:textId="4A582A4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Já os “esqueletos” de duas crianças e de uma “velha” da “tribo dos Botocudos de Santa Catarina”</w:t>
      </w:r>
      <w:r w:rsidR="00C82B48">
        <w:rPr>
          <w:rFonts w:ascii="Times New Roman" w:hAnsi="Times New Roman"/>
          <w:sz w:val="24"/>
          <w:szCs w:val="24"/>
        </w:rPr>
        <w:t>,</w:t>
      </w:r>
      <w:r>
        <w:rPr>
          <w:rFonts w:ascii="Times New Roman" w:hAnsi="Times New Roman"/>
          <w:sz w:val="24"/>
          <w:szCs w:val="24"/>
        </w:rPr>
        <w:t xml:space="preserve"> </w:t>
      </w:r>
      <w:r w:rsidR="002F2ECA">
        <w:rPr>
          <w:rFonts w:ascii="Times New Roman" w:hAnsi="Times New Roman"/>
          <w:sz w:val="24"/>
          <w:szCs w:val="24"/>
        </w:rPr>
        <w:t xml:space="preserve">coleção do médico Duarte Paranhos </w:t>
      </w:r>
      <w:proofErr w:type="spellStart"/>
      <w:r w:rsidR="002F2ECA">
        <w:rPr>
          <w:rFonts w:ascii="Times New Roman" w:hAnsi="Times New Roman"/>
          <w:sz w:val="24"/>
          <w:szCs w:val="24"/>
        </w:rPr>
        <w:t>Schutel</w:t>
      </w:r>
      <w:proofErr w:type="spellEnd"/>
      <w:r w:rsidR="002F2ECA">
        <w:rPr>
          <w:rFonts w:ascii="Times New Roman" w:hAnsi="Times New Roman"/>
          <w:sz w:val="24"/>
          <w:szCs w:val="24"/>
        </w:rPr>
        <w:t>, foram exumados.</w:t>
      </w:r>
      <w:r w:rsidR="002F2ECA">
        <w:rPr>
          <w:rStyle w:val="Refdenotaderodap"/>
          <w:rFonts w:ascii="Times New Roman" w:hAnsi="Times New Roman"/>
          <w:sz w:val="24"/>
          <w:szCs w:val="24"/>
        </w:rPr>
        <w:footnoteReference w:id="227"/>
      </w:r>
      <w:r w:rsidR="002F2ECA">
        <w:rPr>
          <w:rFonts w:ascii="Times New Roman" w:hAnsi="Times New Roman"/>
          <w:sz w:val="24"/>
          <w:szCs w:val="24"/>
        </w:rPr>
        <w:t xml:space="preserve"> Vimos no primeiro capítulo que os três indígenas </w:t>
      </w:r>
      <w:r>
        <w:rPr>
          <w:rFonts w:ascii="Times New Roman" w:hAnsi="Times New Roman"/>
          <w:sz w:val="24"/>
          <w:szCs w:val="24"/>
        </w:rPr>
        <w:t>foram aprisionad</w:t>
      </w:r>
      <w:r w:rsidR="002F2ECA">
        <w:rPr>
          <w:rFonts w:ascii="Times New Roman" w:hAnsi="Times New Roman"/>
          <w:sz w:val="24"/>
          <w:szCs w:val="24"/>
        </w:rPr>
        <w:t>o</w:t>
      </w:r>
      <w:r>
        <w:rPr>
          <w:rFonts w:ascii="Times New Roman" w:hAnsi="Times New Roman"/>
          <w:sz w:val="24"/>
          <w:szCs w:val="24"/>
        </w:rPr>
        <w:t xml:space="preserve">s após ataque militar contra seu povo. </w:t>
      </w:r>
      <w:r w:rsidR="002F2ECA">
        <w:rPr>
          <w:rFonts w:ascii="Times New Roman" w:hAnsi="Times New Roman"/>
          <w:sz w:val="24"/>
          <w:szCs w:val="24"/>
        </w:rPr>
        <w:t>D</w:t>
      </w:r>
      <w:r>
        <w:rPr>
          <w:rFonts w:ascii="Times New Roman" w:hAnsi="Times New Roman"/>
          <w:sz w:val="24"/>
          <w:szCs w:val="24"/>
        </w:rPr>
        <w:t xml:space="preserve">epois de capturadas, as crianças e a “velha” foram “adotadas” por Francisco Carlos de Araújo Brusque, presidente </w:t>
      </w:r>
      <w:r w:rsidR="00911F75">
        <w:rPr>
          <w:rFonts w:ascii="Times New Roman" w:hAnsi="Times New Roman"/>
          <w:sz w:val="24"/>
          <w:szCs w:val="24"/>
        </w:rPr>
        <w:t>da província de Santa Catarina</w:t>
      </w:r>
      <w:r w:rsidR="00607A1F">
        <w:rPr>
          <w:rFonts w:ascii="Times New Roman" w:hAnsi="Times New Roman"/>
          <w:sz w:val="24"/>
          <w:szCs w:val="24"/>
        </w:rPr>
        <w:t>,</w:t>
      </w:r>
      <w:r w:rsidR="00911F75">
        <w:rPr>
          <w:rFonts w:ascii="Times New Roman" w:hAnsi="Times New Roman"/>
          <w:sz w:val="24"/>
          <w:szCs w:val="24"/>
        </w:rPr>
        <w:t xml:space="preserve"> e por </w:t>
      </w:r>
      <w:r w:rsidRPr="009724F7">
        <w:rPr>
          <w:rFonts w:ascii="Times New Roman" w:hAnsi="Times New Roman"/>
          <w:sz w:val="24"/>
          <w:szCs w:val="24"/>
        </w:rPr>
        <w:t xml:space="preserve">Henrique </w:t>
      </w:r>
      <w:proofErr w:type="spellStart"/>
      <w:r w:rsidRPr="009724F7">
        <w:rPr>
          <w:rFonts w:ascii="Times New Roman" w:hAnsi="Times New Roman"/>
          <w:sz w:val="24"/>
          <w:szCs w:val="24"/>
        </w:rPr>
        <w:t>Schutel</w:t>
      </w:r>
      <w:proofErr w:type="spellEnd"/>
      <w:r w:rsidR="00911F75">
        <w:rPr>
          <w:rFonts w:ascii="Times New Roman" w:hAnsi="Times New Roman"/>
          <w:sz w:val="24"/>
          <w:szCs w:val="24"/>
        </w:rPr>
        <w:t>, pai de Duarte</w:t>
      </w:r>
      <w:r>
        <w:rPr>
          <w:rFonts w:ascii="Times New Roman" w:hAnsi="Times New Roman"/>
          <w:sz w:val="24"/>
          <w:szCs w:val="24"/>
        </w:rPr>
        <w:t xml:space="preserve">. As crianças se </w:t>
      </w:r>
      <w:r w:rsidR="002F2ECA">
        <w:rPr>
          <w:rFonts w:ascii="Times New Roman" w:hAnsi="Times New Roman"/>
          <w:sz w:val="24"/>
          <w:szCs w:val="24"/>
        </w:rPr>
        <w:t>tratava</w:t>
      </w:r>
      <w:r>
        <w:rPr>
          <w:rFonts w:ascii="Times New Roman" w:hAnsi="Times New Roman"/>
          <w:sz w:val="24"/>
          <w:szCs w:val="24"/>
        </w:rPr>
        <w:t xml:space="preserve"> de dois meninos que foram batizados </w:t>
      </w:r>
      <w:r w:rsidR="00607A1F">
        <w:rPr>
          <w:rFonts w:ascii="Times New Roman" w:hAnsi="Times New Roman"/>
          <w:sz w:val="24"/>
          <w:szCs w:val="24"/>
        </w:rPr>
        <w:t>de</w:t>
      </w:r>
      <w:r>
        <w:rPr>
          <w:rFonts w:ascii="Times New Roman" w:hAnsi="Times New Roman"/>
          <w:sz w:val="24"/>
          <w:szCs w:val="24"/>
        </w:rPr>
        <w:t xml:space="preserve"> João Brusque e Djalma </w:t>
      </w:r>
      <w:proofErr w:type="spellStart"/>
      <w:r>
        <w:rPr>
          <w:rFonts w:ascii="Times New Roman" w:hAnsi="Times New Roman"/>
          <w:sz w:val="24"/>
          <w:szCs w:val="24"/>
        </w:rPr>
        <w:t>Schutel</w:t>
      </w:r>
      <w:proofErr w:type="spellEnd"/>
      <w:r>
        <w:rPr>
          <w:rFonts w:ascii="Times New Roman" w:hAnsi="Times New Roman"/>
          <w:sz w:val="24"/>
          <w:szCs w:val="24"/>
        </w:rPr>
        <w:t xml:space="preserve">. Os três, dias depois da “adoção”, morreram em decorrência de “febre” elevada. </w:t>
      </w:r>
      <w:r w:rsidRPr="009724F7">
        <w:rPr>
          <w:rFonts w:ascii="Times New Roman" w:hAnsi="Times New Roman"/>
          <w:sz w:val="24"/>
          <w:szCs w:val="24"/>
        </w:rPr>
        <w:t xml:space="preserve">Henrique </w:t>
      </w:r>
      <w:proofErr w:type="spellStart"/>
      <w:r w:rsidRPr="009724F7">
        <w:rPr>
          <w:rFonts w:ascii="Times New Roman" w:hAnsi="Times New Roman"/>
          <w:sz w:val="24"/>
          <w:szCs w:val="24"/>
        </w:rPr>
        <w:t>Schutel</w:t>
      </w:r>
      <w:proofErr w:type="spellEnd"/>
      <w:r>
        <w:rPr>
          <w:rFonts w:ascii="Times New Roman" w:hAnsi="Times New Roman"/>
          <w:sz w:val="24"/>
          <w:szCs w:val="24"/>
        </w:rPr>
        <w:t xml:space="preserve"> foi quem cuidou do sepultamento da senhora, que seria a avó do Djalma, então enterrada no cemitério público da cidade.</w:t>
      </w:r>
      <w:r>
        <w:rPr>
          <w:rStyle w:val="Refdenotaderodap"/>
          <w:rFonts w:ascii="Times New Roman" w:hAnsi="Times New Roman"/>
          <w:sz w:val="24"/>
          <w:szCs w:val="24"/>
        </w:rPr>
        <w:footnoteReference w:id="228"/>
      </w:r>
      <w:r>
        <w:rPr>
          <w:rFonts w:ascii="Times New Roman" w:hAnsi="Times New Roman"/>
          <w:sz w:val="24"/>
          <w:szCs w:val="24"/>
        </w:rPr>
        <w:t xml:space="preserve"> Acreditamos que o mesmo tratamento fúnebre </w:t>
      </w:r>
      <w:r w:rsidR="002F2ECA">
        <w:rPr>
          <w:rFonts w:ascii="Times New Roman" w:hAnsi="Times New Roman"/>
          <w:sz w:val="24"/>
          <w:szCs w:val="24"/>
        </w:rPr>
        <w:t xml:space="preserve">foi </w:t>
      </w:r>
      <w:r>
        <w:rPr>
          <w:rFonts w:ascii="Times New Roman" w:hAnsi="Times New Roman"/>
          <w:sz w:val="24"/>
          <w:szCs w:val="24"/>
        </w:rPr>
        <w:t xml:space="preserve">dispensado aos meninos. O episódio se passou no ano de 1861. Se o grupo foi inumado, evidentemente foi também exumado, ainda que não saibamos quando se processou a exumação. De todo modo, a distância temporal entre a morte daquelas pessoas e a exibição de seus restos mortais não trazia complicações legais para seus expositores. </w:t>
      </w:r>
    </w:p>
    <w:p w14:paraId="0AACA923" w14:textId="02C8BF7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Do ponto de vista dos observadores, a exibição das coleções de ossos tampouco representa</w:t>
      </w:r>
      <w:r w:rsidR="00864B81">
        <w:rPr>
          <w:rFonts w:ascii="Times New Roman" w:hAnsi="Times New Roman"/>
          <w:sz w:val="24"/>
          <w:szCs w:val="24"/>
        </w:rPr>
        <w:t>va</w:t>
      </w:r>
      <w:r>
        <w:rPr>
          <w:rFonts w:ascii="Times New Roman" w:hAnsi="Times New Roman"/>
          <w:sz w:val="24"/>
          <w:szCs w:val="24"/>
        </w:rPr>
        <w:t xml:space="preserve"> ofensa moral. Primeiro porque já havia a imagem difusa dos ossuários europeus católicos que, desde o século XIII, apresentavam crânios enfileirados e arranjados em composições ornamentadas, em séries anônimas e em padrões repetitivos. No caso francês, por exemplo, fotografias das catacumbas de Paris se tornaram atração pública em 1861 (DIAS, 2012, p. 347). Segundo porque a própria museografia e o estatuto de objeto científico transformavam os ossos em totalidades abstratas: eles deixavam de pertencer a indivíduos concretos para se tornarem representações de um povo ou de uma </w:t>
      </w:r>
      <w:r w:rsidR="00911F75">
        <w:rPr>
          <w:rFonts w:ascii="Times New Roman" w:hAnsi="Times New Roman"/>
          <w:sz w:val="24"/>
          <w:szCs w:val="24"/>
        </w:rPr>
        <w:t>“</w:t>
      </w:r>
      <w:r w:rsidRPr="00911F75">
        <w:rPr>
          <w:rFonts w:ascii="Times New Roman" w:hAnsi="Times New Roman"/>
          <w:sz w:val="24"/>
          <w:szCs w:val="24"/>
        </w:rPr>
        <w:t>raça</w:t>
      </w:r>
      <w:r w:rsidR="00911F75">
        <w:rPr>
          <w:rFonts w:ascii="Times New Roman" w:hAnsi="Times New Roman"/>
          <w:sz w:val="24"/>
          <w:szCs w:val="24"/>
        </w:rPr>
        <w:t>”</w:t>
      </w:r>
      <w:r>
        <w:rPr>
          <w:rFonts w:ascii="Times New Roman" w:hAnsi="Times New Roman"/>
          <w:sz w:val="24"/>
          <w:szCs w:val="24"/>
        </w:rPr>
        <w:t xml:space="preserve"> (DIAS, 2012, p. 331). Esse processo de transformação dos restos mortais em objetos de ciência era consolidado por determinadas práticas comuns ao método científico: a constituição de séries, que dissociava os ossos da pessoa a quem pertenceram e os tornava um conjunto sequenciado e anônimo; a criação de “tipos craniológicos”, formados a partir das classificações, mensurações e comparações anatômicas; a omissão das condições de aquisição, que poderia envolver violação de sepulturas, roubos ou compra ilegal (DIAS, 2012). Como consequência deste processo, os restos mortais ficavam então despossuídos do seu sentido religioso e, </w:t>
      </w:r>
      <w:r>
        <w:rPr>
          <w:rFonts w:ascii="Times New Roman" w:hAnsi="Times New Roman"/>
          <w:sz w:val="24"/>
          <w:szCs w:val="24"/>
        </w:rPr>
        <w:lastRenderedPageBreak/>
        <w:t>deixando de ocupar os cemitérios, passaram a estar nas salas dos museus</w:t>
      </w:r>
      <w:r w:rsidR="00864B81">
        <w:rPr>
          <w:rFonts w:ascii="Times New Roman" w:hAnsi="Times New Roman"/>
          <w:sz w:val="24"/>
          <w:szCs w:val="24"/>
        </w:rPr>
        <w:t>,</w:t>
      </w:r>
      <w:r>
        <w:rPr>
          <w:rFonts w:ascii="Times New Roman" w:hAnsi="Times New Roman"/>
          <w:sz w:val="24"/>
          <w:szCs w:val="24"/>
        </w:rPr>
        <w:t xml:space="preserve"> que </w:t>
      </w:r>
      <w:r w:rsidR="00864B81">
        <w:rPr>
          <w:rFonts w:ascii="Times New Roman" w:hAnsi="Times New Roman"/>
          <w:sz w:val="24"/>
          <w:szCs w:val="24"/>
        </w:rPr>
        <w:t>se tornaram</w:t>
      </w:r>
      <w:r>
        <w:rPr>
          <w:rFonts w:ascii="Times New Roman" w:hAnsi="Times New Roman"/>
          <w:sz w:val="24"/>
          <w:szCs w:val="24"/>
        </w:rPr>
        <w:t xml:space="preserve"> os ossuários da ciência, local de guarda e conservação perpétua das coleções osteológicas. </w:t>
      </w:r>
    </w:p>
    <w:p w14:paraId="1CE169ED" w14:textId="41600E9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É interessante destacar que no </w:t>
      </w:r>
      <w:r>
        <w:rPr>
          <w:rFonts w:ascii="Times New Roman" w:hAnsi="Times New Roman"/>
          <w:i/>
          <w:sz w:val="24"/>
          <w:szCs w:val="24"/>
        </w:rPr>
        <w:t xml:space="preserve">Guia da Exposição </w:t>
      </w:r>
      <w:r>
        <w:rPr>
          <w:rFonts w:ascii="Times New Roman" w:hAnsi="Times New Roman"/>
          <w:sz w:val="24"/>
          <w:szCs w:val="24"/>
        </w:rPr>
        <w:t xml:space="preserve">os remanescentes exibidos na sala </w:t>
      </w:r>
      <w:proofErr w:type="spellStart"/>
      <w:r>
        <w:rPr>
          <w:rFonts w:ascii="Times New Roman" w:hAnsi="Times New Roman"/>
          <w:sz w:val="24"/>
          <w:szCs w:val="24"/>
        </w:rPr>
        <w:t>Lund</w:t>
      </w:r>
      <w:proofErr w:type="spellEnd"/>
      <w:r>
        <w:rPr>
          <w:rFonts w:ascii="Times New Roman" w:hAnsi="Times New Roman"/>
          <w:sz w:val="24"/>
          <w:szCs w:val="24"/>
        </w:rPr>
        <w:t xml:space="preserve"> não foram nomeados, exceto os de número 60 e 61, que diziam respeito, respectivamente, a “crânio e ossos” dos </w:t>
      </w:r>
      <w:proofErr w:type="spellStart"/>
      <w:r>
        <w:rPr>
          <w:rFonts w:ascii="Times New Roman" w:hAnsi="Times New Roman"/>
          <w:sz w:val="24"/>
          <w:szCs w:val="24"/>
        </w:rPr>
        <w:t>tuxáuas</w:t>
      </w:r>
      <w:proofErr w:type="spellEnd"/>
      <w:r>
        <w:rPr>
          <w:rFonts w:ascii="Times New Roman" w:hAnsi="Times New Roman"/>
          <w:sz w:val="24"/>
          <w:szCs w:val="24"/>
        </w:rPr>
        <w:t xml:space="preserve"> </w:t>
      </w:r>
      <w:proofErr w:type="spellStart"/>
      <w:r>
        <w:rPr>
          <w:rFonts w:ascii="Times New Roman" w:hAnsi="Times New Roman"/>
          <w:sz w:val="24"/>
          <w:szCs w:val="24"/>
        </w:rPr>
        <w:t>Mandú</w:t>
      </w:r>
      <w:proofErr w:type="spellEnd"/>
      <w:r>
        <w:rPr>
          <w:rFonts w:ascii="Times New Roman" w:hAnsi="Times New Roman"/>
          <w:sz w:val="24"/>
          <w:szCs w:val="24"/>
        </w:rPr>
        <w:t xml:space="preserve"> e Manuel Raymundo, ambos “da tribo dos </w:t>
      </w:r>
      <w:proofErr w:type="spellStart"/>
      <w:r>
        <w:rPr>
          <w:rFonts w:ascii="Times New Roman" w:hAnsi="Times New Roman"/>
          <w:sz w:val="24"/>
          <w:szCs w:val="24"/>
        </w:rPr>
        <w:t>Turiuáras</w:t>
      </w:r>
      <w:proofErr w:type="spellEnd"/>
      <w:r>
        <w:rPr>
          <w:rFonts w:ascii="Times New Roman" w:hAnsi="Times New Roman"/>
          <w:sz w:val="24"/>
          <w:szCs w:val="24"/>
        </w:rPr>
        <w:t>”; e o de número 64, correspondente ao “esqueleto do capitão Amaro”, igualmente “</w:t>
      </w:r>
      <w:proofErr w:type="spellStart"/>
      <w:r>
        <w:rPr>
          <w:rFonts w:ascii="Times New Roman" w:hAnsi="Times New Roman"/>
          <w:sz w:val="24"/>
          <w:szCs w:val="24"/>
        </w:rPr>
        <w:t>Turiuára</w:t>
      </w:r>
      <w:proofErr w:type="spellEnd"/>
      <w:r>
        <w:rPr>
          <w:rFonts w:ascii="Times New Roman" w:hAnsi="Times New Roman"/>
          <w:sz w:val="24"/>
          <w:szCs w:val="24"/>
        </w:rPr>
        <w:t>”</w:t>
      </w:r>
      <w:r w:rsidR="00EC71AB">
        <w:rPr>
          <w:rFonts w:ascii="Times New Roman" w:hAnsi="Times New Roman"/>
          <w:sz w:val="24"/>
          <w:szCs w:val="24"/>
        </w:rPr>
        <w:t>,</w:t>
      </w:r>
      <w:r>
        <w:rPr>
          <w:rFonts w:ascii="Times New Roman" w:hAnsi="Times New Roman"/>
          <w:sz w:val="24"/>
          <w:szCs w:val="24"/>
        </w:rPr>
        <w:t xml:space="preserve"> todos integrantes da coleção do Museu Nacional.</w:t>
      </w:r>
      <w:r w:rsidR="006962ED">
        <w:rPr>
          <w:rStyle w:val="Refdenotaderodap"/>
          <w:rFonts w:ascii="Times New Roman" w:hAnsi="Times New Roman"/>
          <w:sz w:val="24"/>
          <w:szCs w:val="24"/>
        </w:rPr>
        <w:footnoteReference w:id="229"/>
      </w:r>
      <w:r>
        <w:rPr>
          <w:rFonts w:ascii="Times New Roman" w:hAnsi="Times New Roman"/>
          <w:sz w:val="24"/>
          <w:szCs w:val="24"/>
        </w:rPr>
        <w:t xml:space="preserve"> Para os demais itens desta sala, prevalecia o anonimato: expressões genéricas como “de mulher”, “de indígena”, “de botocudo” ou ainda a “tribo” acompanham e caracterizam os termos “crânio” e “esqueleto”. Alguns dos registros indicam a causa da morte, como o do indígena Guarani “falecido de varíola” e o do Xavante “morto por ocasião do assalto na Fazenda do </w:t>
      </w:r>
      <w:proofErr w:type="spellStart"/>
      <w:r>
        <w:rPr>
          <w:rFonts w:ascii="Times New Roman" w:hAnsi="Times New Roman"/>
          <w:sz w:val="24"/>
          <w:szCs w:val="24"/>
        </w:rPr>
        <w:t>Jaguareté</w:t>
      </w:r>
      <w:proofErr w:type="spellEnd"/>
      <w:r>
        <w:rPr>
          <w:rFonts w:ascii="Times New Roman" w:hAnsi="Times New Roman"/>
          <w:sz w:val="24"/>
          <w:szCs w:val="24"/>
        </w:rPr>
        <w:t>”</w:t>
      </w:r>
      <w:r w:rsidR="00474E3A">
        <w:rPr>
          <w:rFonts w:ascii="Times New Roman" w:hAnsi="Times New Roman"/>
          <w:sz w:val="24"/>
          <w:szCs w:val="24"/>
        </w:rPr>
        <w:t>, mas nenhum registro menciona os meios para a</w:t>
      </w:r>
      <w:r>
        <w:rPr>
          <w:rFonts w:ascii="Times New Roman" w:hAnsi="Times New Roman"/>
          <w:sz w:val="24"/>
          <w:szCs w:val="24"/>
        </w:rPr>
        <w:t xml:space="preserve"> obtenção dos ossos, diferentemente dos remanescentes de tempos longínquos, para os quais os verbos “encontrado” e “retirado” designam as ações </w:t>
      </w:r>
      <w:r w:rsidR="00D341E4">
        <w:rPr>
          <w:rFonts w:ascii="Times New Roman" w:hAnsi="Times New Roman"/>
          <w:sz w:val="24"/>
          <w:szCs w:val="24"/>
        </w:rPr>
        <w:t xml:space="preserve">dos </w:t>
      </w:r>
      <w:r>
        <w:rPr>
          <w:rFonts w:ascii="Times New Roman" w:hAnsi="Times New Roman"/>
          <w:sz w:val="24"/>
          <w:szCs w:val="24"/>
        </w:rPr>
        <w:t xml:space="preserve">coletores em cavernas e sambaquis. </w:t>
      </w:r>
    </w:p>
    <w:p w14:paraId="0EA96425" w14:textId="3CF4D10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objetificação daqueles remanescentes foi ainda reforçada pela maneira como ficaram </w:t>
      </w:r>
      <w:r w:rsidR="00813ED9">
        <w:rPr>
          <w:rFonts w:ascii="Times New Roman" w:hAnsi="Times New Roman"/>
          <w:sz w:val="24"/>
          <w:szCs w:val="24"/>
        </w:rPr>
        <w:t>expostos</w:t>
      </w:r>
      <w:r>
        <w:rPr>
          <w:rFonts w:ascii="Times New Roman" w:hAnsi="Times New Roman"/>
          <w:sz w:val="24"/>
          <w:szCs w:val="24"/>
        </w:rPr>
        <w:t xml:space="preserve">. </w:t>
      </w:r>
      <w:r w:rsidR="00C92CB0">
        <w:rPr>
          <w:rFonts w:ascii="Times New Roman" w:hAnsi="Times New Roman"/>
          <w:sz w:val="24"/>
          <w:szCs w:val="24"/>
        </w:rPr>
        <w:t xml:space="preserve">Na Europa, </w:t>
      </w:r>
      <w:r>
        <w:rPr>
          <w:rFonts w:ascii="Times New Roman" w:hAnsi="Times New Roman"/>
          <w:sz w:val="24"/>
          <w:szCs w:val="24"/>
        </w:rPr>
        <w:t>os crânios</w:t>
      </w:r>
      <w:r w:rsidR="00C92CB0">
        <w:rPr>
          <w:rFonts w:ascii="Times New Roman" w:hAnsi="Times New Roman"/>
          <w:sz w:val="24"/>
          <w:szCs w:val="24"/>
        </w:rPr>
        <w:t xml:space="preserve"> </w:t>
      </w:r>
      <w:r w:rsidR="00721D03">
        <w:rPr>
          <w:rFonts w:ascii="Times New Roman" w:hAnsi="Times New Roman"/>
          <w:sz w:val="24"/>
          <w:szCs w:val="24"/>
        </w:rPr>
        <w:t>era</w:t>
      </w:r>
      <w:r>
        <w:rPr>
          <w:rFonts w:ascii="Times New Roman" w:hAnsi="Times New Roman"/>
          <w:sz w:val="24"/>
          <w:szCs w:val="24"/>
        </w:rPr>
        <w:t>m colocados</w:t>
      </w:r>
      <w:r w:rsidR="00AF4C9B">
        <w:rPr>
          <w:rFonts w:ascii="Times New Roman" w:hAnsi="Times New Roman"/>
          <w:sz w:val="24"/>
          <w:szCs w:val="24"/>
        </w:rPr>
        <w:t xml:space="preserve"> lado a lado</w:t>
      </w:r>
      <w:r w:rsidR="00374B46">
        <w:rPr>
          <w:rFonts w:ascii="Times New Roman" w:hAnsi="Times New Roman"/>
          <w:sz w:val="24"/>
          <w:szCs w:val="24"/>
        </w:rPr>
        <w:t xml:space="preserve"> </w:t>
      </w:r>
      <w:r w:rsidR="00813ED9">
        <w:rPr>
          <w:rFonts w:ascii="Times New Roman" w:hAnsi="Times New Roman"/>
          <w:sz w:val="24"/>
          <w:szCs w:val="24"/>
        </w:rPr>
        <w:t xml:space="preserve">nas prateleiras das vitrines </w:t>
      </w:r>
      <w:r>
        <w:rPr>
          <w:rFonts w:ascii="Times New Roman" w:hAnsi="Times New Roman"/>
          <w:sz w:val="24"/>
          <w:szCs w:val="24"/>
        </w:rPr>
        <w:t xml:space="preserve">para efeito de comparação </w:t>
      </w:r>
      <w:r w:rsidR="00813ED9">
        <w:rPr>
          <w:rFonts w:ascii="Times New Roman" w:hAnsi="Times New Roman"/>
          <w:sz w:val="24"/>
          <w:szCs w:val="24"/>
        </w:rPr>
        <w:t xml:space="preserve">ao passo que </w:t>
      </w:r>
      <w:r>
        <w:rPr>
          <w:rFonts w:ascii="Times New Roman" w:hAnsi="Times New Roman"/>
          <w:sz w:val="24"/>
          <w:szCs w:val="24"/>
        </w:rPr>
        <w:t>os esqueletos</w:t>
      </w:r>
      <w:r w:rsidR="00813ED9">
        <w:rPr>
          <w:rFonts w:ascii="Times New Roman" w:hAnsi="Times New Roman"/>
          <w:sz w:val="24"/>
          <w:szCs w:val="24"/>
        </w:rPr>
        <w:t xml:space="preserve"> eram</w:t>
      </w:r>
      <w:r w:rsidR="00C92CB0">
        <w:rPr>
          <w:rFonts w:ascii="Times New Roman" w:hAnsi="Times New Roman"/>
          <w:sz w:val="24"/>
          <w:szCs w:val="24"/>
        </w:rPr>
        <w:t xml:space="preserve"> </w:t>
      </w:r>
      <w:r>
        <w:rPr>
          <w:rFonts w:ascii="Times New Roman" w:hAnsi="Times New Roman"/>
          <w:sz w:val="24"/>
          <w:szCs w:val="24"/>
        </w:rPr>
        <w:t>ex</w:t>
      </w:r>
      <w:r w:rsidR="00813ED9">
        <w:rPr>
          <w:rFonts w:ascii="Times New Roman" w:hAnsi="Times New Roman"/>
          <w:sz w:val="24"/>
          <w:szCs w:val="24"/>
        </w:rPr>
        <w:t>ibidos</w:t>
      </w:r>
      <w:r>
        <w:rPr>
          <w:rFonts w:ascii="Times New Roman" w:hAnsi="Times New Roman"/>
          <w:sz w:val="24"/>
          <w:szCs w:val="24"/>
        </w:rPr>
        <w:t xml:space="preserve"> de pé</w:t>
      </w:r>
      <w:r w:rsidR="00E21752">
        <w:rPr>
          <w:rFonts w:ascii="Times New Roman" w:hAnsi="Times New Roman"/>
          <w:sz w:val="24"/>
          <w:szCs w:val="24"/>
        </w:rPr>
        <w:t xml:space="preserve"> (DAUGERON e LE GOFF, 2014, p. 270)</w:t>
      </w:r>
      <w:r w:rsidR="00813ED9">
        <w:rPr>
          <w:rFonts w:ascii="Times New Roman" w:hAnsi="Times New Roman"/>
          <w:sz w:val="24"/>
          <w:szCs w:val="24"/>
        </w:rPr>
        <w:t>,</w:t>
      </w:r>
      <w:r>
        <w:rPr>
          <w:rFonts w:ascii="Times New Roman" w:hAnsi="Times New Roman"/>
          <w:sz w:val="24"/>
          <w:szCs w:val="24"/>
        </w:rPr>
        <w:t xml:space="preserve"> posição certamente desrespeitosa</w:t>
      </w:r>
      <w:r w:rsidR="00813ED9">
        <w:rPr>
          <w:rFonts w:ascii="Times New Roman" w:hAnsi="Times New Roman"/>
          <w:sz w:val="24"/>
          <w:szCs w:val="24"/>
        </w:rPr>
        <w:t xml:space="preserve">, </w:t>
      </w:r>
      <w:r w:rsidR="00813ED9" w:rsidRPr="00B83887">
        <w:rPr>
          <w:rFonts w:ascii="Times New Roman" w:hAnsi="Times New Roman"/>
          <w:sz w:val="24"/>
          <w:szCs w:val="24"/>
        </w:rPr>
        <w:t>de dessacralização do corpo morto</w:t>
      </w:r>
      <w:r w:rsidR="00813ED9">
        <w:rPr>
          <w:rFonts w:ascii="Times New Roman" w:hAnsi="Times New Roman"/>
          <w:sz w:val="24"/>
          <w:szCs w:val="24"/>
        </w:rPr>
        <w:t xml:space="preserve">, do qual foi subtraída a </w:t>
      </w:r>
      <w:r>
        <w:rPr>
          <w:rFonts w:ascii="Times New Roman" w:hAnsi="Times New Roman"/>
          <w:sz w:val="24"/>
          <w:szCs w:val="24"/>
        </w:rPr>
        <w:t>condição de pessoa</w:t>
      </w:r>
      <w:r w:rsidR="00374B46">
        <w:rPr>
          <w:rFonts w:ascii="Times New Roman" w:hAnsi="Times New Roman"/>
          <w:sz w:val="24"/>
          <w:szCs w:val="24"/>
        </w:rPr>
        <w:t xml:space="preserve"> morta </w:t>
      </w:r>
      <w:r w:rsidR="00813ED9">
        <w:rPr>
          <w:rFonts w:ascii="Times New Roman" w:hAnsi="Times New Roman"/>
          <w:sz w:val="24"/>
          <w:szCs w:val="24"/>
        </w:rPr>
        <w:t xml:space="preserve">normalmente </w:t>
      </w:r>
      <w:r w:rsidR="00374B46">
        <w:rPr>
          <w:rFonts w:ascii="Times New Roman" w:hAnsi="Times New Roman"/>
          <w:sz w:val="24"/>
          <w:szCs w:val="24"/>
        </w:rPr>
        <w:t xml:space="preserve">aplicada </w:t>
      </w:r>
      <w:r w:rsidR="00813ED9">
        <w:rPr>
          <w:rFonts w:ascii="Times New Roman" w:hAnsi="Times New Roman"/>
          <w:sz w:val="24"/>
          <w:szCs w:val="24"/>
        </w:rPr>
        <w:t>aos restos mortais</w:t>
      </w:r>
      <w:r w:rsidR="00C77D72">
        <w:rPr>
          <w:rFonts w:ascii="Times New Roman" w:hAnsi="Times New Roman"/>
          <w:sz w:val="24"/>
          <w:szCs w:val="24"/>
        </w:rPr>
        <w:t>.</w:t>
      </w:r>
      <w:r w:rsidR="00813ED9">
        <w:rPr>
          <w:rFonts w:ascii="Times New Roman" w:hAnsi="Times New Roman"/>
          <w:sz w:val="24"/>
          <w:szCs w:val="24"/>
        </w:rPr>
        <w:t xml:space="preserve"> </w:t>
      </w:r>
      <w:r w:rsidR="00C77D72">
        <w:rPr>
          <w:rFonts w:ascii="Times New Roman" w:hAnsi="Times New Roman"/>
          <w:sz w:val="24"/>
          <w:szCs w:val="24"/>
        </w:rPr>
        <w:t>No Museu Nacional do Rio de Janeiro, certamente seguiu-se ao mesmo padrão de exibição. Em 1884, um visitante escreveu que no salão onde se encontravam as coleções de etnologia, erguia-se “uma imensa vitrine contendo vários esqueletos e cerca de 300 crânios”</w:t>
      </w:r>
      <w:r w:rsidR="00C77D72">
        <w:rPr>
          <w:rStyle w:val="Refdenotaderodap"/>
          <w:rFonts w:ascii="Times New Roman" w:hAnsi="Times New Roman"/>
          <w:sz w:val="24"/>
          <w:szCs w:val="24"/>
        </w:rPr>
        <w:footnoteReference w:id="230"/>
      </w:r>
      <w:r w:rsidR="00C77D72">
        <w:rPr>
          <w:rFonts w:ascii="Times New Roman" w:hAnsi="Times New Roman"/>
          <w:sz w:val="24"/>
          <w:szCs w:val="24"/>
        </w:rPr>
        <w:t xml:space="preserve">, reforçando o que disse Dias (2012) que </w:t>
      </w:r>
      <w:r>
        <w:rPr>
          <w:rFonts w:ascii="Times New Roman" w:hAnsi="Times New Roman"/>
          <w:sz w:val="24"/>
          <w:szCs w:val="24"/>
        </w:rPr>
        <w:t>na exibição das coleções de ossos, “</w:t>
      </w:r>
      <w:r w:rsidRPr="004B7C28">
        <w:rPr>
          <w:rFonts w:ascii="Times New Roman" w:hAnsi="Times New Roman"/>
          <w:sz w:val="24"/>
          <w:szCs w:val="24"/>
        </w:rPr>
        <w:t>o olhar do espectador não pode se fixar em nenhuma peça em particular, mas é convidado a abraçar a totalidade</w:t>
      </w:r>
      <w:r>
        <w:rPr>
          <w:rFonts w:ascii="Times New Roman" w:hAnsi="Times New Roman"/>
          <w:sz w:val="24"/>
          <w:szCs w:val="24"/>
        </w:rPr>
        <w:t>” (DIAS, 2012, p. 347)</w:t>
      </w:r>
      <w:r w:rsidRPr="004B7C28">
        <w:rPr>
          <w:rFonts w:ascii="Times New Roman" w:hAnsi="Times New Roman"/>
          <w:sz w:val="24"/>
          <w:szCs w:val="24"/>
        </w:rPr>
        <w:t xml:space="preserve">. </w:t>
      </w:r>
    </w:p>
    <w:p w14:paraId="13739804" w14:textId="77777777" w:rsidR="004A2BA8" w:rsidRDefault="004A2BA8" w:rsidP="007857D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sala </w:t>
      </w:r>
      <w:proofErr w:type="spellStart"/>
      <w:r>
        <w:rPr>
          <w:rFonts w:ascii="Times New Roman" w:hAnsi="Times New Roman"/>
          <w:sz w:val="24"/>
          <w:szCs w:val="24"/>
        </w:rPr>
        <w:t>Lund</w:t>
      </w:r>
      <w:proofErr w:type="spellEnd"/>
      <w:r>
        <w:rPr>
          <w:rFonts w:ascii="Times New Roman" w:hAnsi="Times New Roman"/>
          <w:sz w:val="24"/>
          <w:szCs w:val="24"/>
        </w:rPr>
        <w:t xml:space="preserve"> foi bem recebida pelo público, segundo os editores dos jornais. </w:t>
      </w:r>
      <w:r w:rsidRPr="008349A9">
        <w:rPr>
          <w:rFonts w:ascii="Times New Roman" w:hAnsi="Times New Roman"/>
          <w:sz w:val="24"/>
          <w:szCs w:val="24"/>
        </w:rPr>
        <w:t xml:space="preserve">De acordo com o </w:t>
      </w:r>
      <w:r w:rsidRPr="008349A9">
        <w:rPr>
          <w:rFonts w:ascii="Times New Roman" w:hAnsi="Times New Roman"/>
          <w:i/>
          <w:sz w:val="24"/>
          <w:szCs w:val="24"/>
        </w:rPr>
        <w:t>Diário de Pernambuco</w:t>
      </w:r>
      <w:r w:rsidRPr="008349A9">
        <w:rPr>
          <w:rFonts w:ascii="Times New Roman" w:hAnsi="Times New Roman"/>
          <w:sz w:val="24"/>
          <w:szCs w:val="24"/>
        </w:rPr>
        <w:t xml:space="preserve">, </w:t>
      </w:r>
      <w:r>
        <w:rPr>
          <w:rFonts w:ascii="Times New Roman" w:hAnsi="Times New Roman"/>
          <w:sz w:val="24"/>
          <w:szCs w:val="24"/>
        </w:rPr>
        <w:t>os “objetos” de “raças diversas”</w:t>
      </w:r>
      <w:r w:rsidR="00AF4C9B">
        <w:rPr>
          <w:rFonts w:ascii="Times New Roman" w:hAnsi="Times New Roman"/>
          <w:sz w:val="24"/>
          <w:szCs w:val="24"/>
        </w:rPr>
        <w:t>,</w:t>
      </w:r>
      <w:r>
        <w:rPr>
          <w:rFonts w:ascii="Times New Roman" w:hAnsi="Times New Roman"/>
          <w:sz w:val="24"/>
          <w:szCs w:val="24"/>
        </w:rPr>
        <w:t xml:space="preserve"> ali expostos</w:t>
      </w:r>
      <w:r w:rsidR="00AF4C9B">
        <w:rPr>
          <w:rFonts w:ascii="Times New Roman" w:hAnsi="Times New Roman"/>
          <w:sz w:val="24"/>
          <w:szCs w:val="24"/>
        </w:rPr>
        <w:t>,</w:t>
      </w:r>
      <w:r>
        <w:rPr>
          <w:rFonts w:ascii="Times New Roman" w:hAnsi="Times New Roman"/>
          <w:sz w:val="24"/>
          <w:szCs w:val="24"/>
        </w:rPr>
        <w:t xml:space="preserve"> “animavam” o visitante e permitiam ao “pensador” alcançar o domínio profundo da “Providência”</w:t>
      </w:r>
      <w:r w:rsidR="007857D9">
        <w:rPr>
          <w:rFonts w:ascii="Times New Roman" w:hAnsi="Times New Roman"/>
          <w:sz w:val="24"/>
          <w:szCs w:val="24"/>
        </w:rPr>
        <w:t xml:space="preserve"> e d</w:t>
      </w:r>
      <w:r>
        <w:rPr>
          <w:rFonts w:ascii="Times New Roman" w:hAnsi="Times New Roman"/>
          <w:sz w:val="24"/>
          <w:szCs w:val="24"/>
        </w:rPr>
        <w:t>o entendimento da evolução humana:</w:t>
      </w:r>
    </w:p>
    <w:p w14:paraId="6E1386F3" w14:textId="77777777" w:rsidR="004A2BA8" w:rsidRDefault="004A2BA8" w:rsidP="004A2BA8">
      <w:pPr>
        <w:pStyle w:val="SemEspaamento"/>
        <w:spacing w:before="120"/>
        <w:ind w:left="2268"/>
        <w:jc w:val="both"/>
        <w:rPr>
          <w:rFonts w:ascii="Times New Roman" w:hAnsi="Times New Roman"/>
          <w:sz w:val="20"/>
          <w:szCs w:val="20"/>
        </w:rPr>
      </w:pPr>
      <w:r w:rsidRPr="00807BFA">
        <w:rPr>
          <w:rFonts w:ascii="Times New Roman" w:hAnsi="Times New Roman"/>
          <w:sz w:val="20"/>
          <w:szCs w:val="20"/>
        </w:rPr>
        <w:lastRenderedPageBreak/>
        <w:t xml:space="preserve">“Esta sala é interessantíssima do ponto de vista científico; há ali matéria importante para o estudo </w:t>
      </w:r>
      <w:proofErr w:type="spellStart"/>
      <w:r w:rsidRPr="00807BFA">
        <w:rPr>
          <w:rFonts w:ascii="Times New Roman" w:hAnsi="Times New Roman"/>
          <w:sz w:val="20"/>
          <w:szCs w:val="20"/>
        </w:rPr>
        <w:t>frenológico</w:t>
      </w:r>
      <w:proofErr w:type="spellEnd"/>
      <w:r w:rsidRPr="00807BFA">
        <w:rPr>
          <w:rFonts w:ascii="Times New Roman" w:hAnsi="Times New Roman"/>
          <w:sz w:val="20"/>
          <w:szCs w:val="20"/>
        </w:rPr>
        <w:t xml:space="preserve"> e para ocupação dos espíritos indagadores. Aqueles crânios de indivíduos de raças diversas e diferentes lugares transportam o homem pensador a um mundo de considerações cuja profundidade só a Providência conhece </w:t>
      </w:r>
      <w:r w:rsidR="0075345C">
        <w:rPr>
          <w:rFonts w:ascii="Times New Roman" w:hAnsi="Times New Roman"/>
          <w:sz w:val="20"/>
          <w:szCs w:val="20"/>
        </w:rPr>
        <w:t>[...]</w:t>
      </w:r>
      <w:r w:rsidRPr="00807BFA">
        <w:rPr>
          <w:rFonts w:ascii="Times New Roman" w:hAnsi="Times New Roman"/>
          <w:sz w:val="20"/>
          <w:szCs w:val="20"/>
        </w:rPr>
        <w:t>. Todos esses objet</w:t>
      </w:r>
      <w:r w:rsidR="00AF4C9B">
        <w:rPr>
          <w:rFonts w:ascii="Times New Roman" w:hAnsi="Times New Roman"/>
          <w:sz w:val="20"/>
          <w:szCs w:val="20"/>
        </w:rPr>
        <w:t>os despertam viva impressão no â</w:t>
      </w:r>
      <w:r w:rsidRPr="00807BFA">
        <w:rPr>
          <w:rFonts w:ascii="Times New Roman" w:hAnsi="Times New Roman"/>
          <w:sz w:val="20"/>
          <w:szCs w:val="20"/>
        </w:rPr>
        <w:t xml:space="preserve">nimo do visitante </w:t>
      </w:r>
      <w:r w:rsidR="0075345C">
        <w:rPr>
          <w:rFonts w:ascii="Times New Roman" w:hAnsi="Times New Roman"/>
          <w:sz w:val="20"/>
          <w:szCs w:val="20"/>
        </w:rPr>
        <w:t>[...]</w:t>
      </w:r>
      <w:r w:rsidRPr="00807BFA">
        <w:rPr>
          <w:rFonts w:ascii="Times New Roman" w:hAnsi="Times New Roman"/>
          <w:sz w:val="20"/>
          <w:szCs w:val="20"/>
        </w:rPr>
        <w:t xml:space="preserve">. Os homens da ciência encontram na sala </w:t>
      </w:r>
      <w:proofErr w:type="spellStart"/>
      <w:r w:rsidRPr="00807BFA">
        <w:rPr>
          <w:rFonts w:ascii="Times New Roman" w:hAnsi="Times New Roman"/>
          <w:sz w:val="20"/>
          <w:szCs w:val="20"/>
        </w:rPr>
        <w:t>Lund</w:t>
      </w:r>
      <w:proofErr w:type="spellEnd"/>
      <w:r w:rsidRPr="00807BFA">
        <w:rPr>
          <w:rFonts w:ascii="Times New Roman" w:hAnsi="Times New Roman"/>
          <w:sz w:val="20"/>
          <w:szCs w:val="20"/>
        </w:rPr>
        <w:t xml:space="preserve"> um vasto campo para suas lucubrações, podendo por seus estudos e comparações entre os cérebros do selvagem e do homem civilizado chegar à </w:t>
      </w:r>
      <w:r w:rsidR="00EC71AB">
        <w:rPr>
          <w:rFonts w:ascii="Times New Roman" w:hAnsi="Times New Roman"/>
          <w:sz w:val="20"/>
          <w:szCs w:val="20"/>
        </w:rPr>
        <w:t>verdade das doutrinas de Darwin</w:t>
      </w:r>
      <w:r w:rsidRPr="00807BFA">
        <w:rPr>
          <w:rFonts w:ascii="Times New Roman" w:hAnsi="Times New Roman"/>
          <w:sz w:val="20"/>
          <w:szCs w:val="20"/>
        </w:rPr>
        <w:t>”</w:t>
      </w:r>
      <w:r w:rsidR="00EC71AB">
        <w:rPr>
          <w:rFonts w:ascii="Times New Roman" w:hAnsi="Times New Roman"/>
          <w:sz w:val="20"/>
          <w:szCs w:val="20"/>
        </w:rPr>
        <w:t>.</w:t>
      </w:r>
      <w:r w:rsidRPr="00807BFA">
        <w:rPr>
          <w:rStyle w:val="Refdenotaderodap"/>
          <w:rFonts w:ascii="Times New Roman" w:hAnsi="Times New Roman"/>
          <w:sz w:val="20"/>
          <w:szCs w:val="20"/>
        </w:rPr>
        <w:footnoteReference w:id="231"/>
      </w:r>
      <w:r w:rsidRPr="00807BFA">
        <w:rPr>
          <w:rFonts w:ascii="Times New Roman" w:hAnsi="Times New Roman"/>
          <w:sz w:val="20"/>
          <w:szCs w:val="20"/>
        </w:rPr>
        <w:t xml:space="preserve">  </w:t>
      </w:r>
    </w:p>
    <w:p w14:paraId="7E2CFFFA" w14:textId="77777777" w:rsidR="00F54E9C" w:rsidRPr="00F54E9C" w:rsidRDefault="00F54E9C" w:rsidP="00F54E9C">
      <w:pPr>
        <w:pStyle w:val="SemEspaamento"/>
      </w:pPr>
    </w:p>
    <w:p w14:paraId="1F6502A6" w14:textId="77777777" w:rsidR="004A2BA8" w:rsidRPr="007857D9" w:rsidRDefault="004A2BA8" w:rsidP="007857D9">
      <w:pPr>
        <w:pStyle w:val="SemEspaamento"/>
      </w:pPr>
    </w:p>
    <w:p w14:paraId="01235248" w14:textId="6B02E840" w:rsidR="004A2BA8" w:rsidRDefault="004A2BA8" w:rsidP="004A2BA8">
      <w:pPr>
        <w:pStyle w:val="SemEspaamento"/>
        <w:spacing w:line="360" w:lineRule="auto"/>
        <w:ind w:firstLine="708"/>
        <w:jc w:val="both"/>
        <w:rPr>
          <w:rFonts w:ascii="Times New Roman" w:hAnsi="Times New Roman"/>
          <w:sz w:val="24"/>
          <w:szCs w:val="24"/>
        </w:rPr>
      </w:pPr>
      <w:r w:rsidRPr="008349A9">
        <w:rPr>
          <w:rFonts w:ascii="Times New Roman" w:hAnsi="Times New Roman"/>
          <w:sz w:val="24"/>
          <w:szCs w:val="24"/>
        </w:rPr>
        <w:t xml:space="preserve">Ao adentrarem no Museu, </w:t>
      </w:r>
      <w:r>
        <w:rPr>
          <w:rFonts w:ascii="Times New Roman" w:hAnsi="Times New Roman"/>
          <w:sz w:val="24"/>
          <w:szCs w:val="24"/>
        </w:rPr>
        <w:t>os remanescentes mudam de estatuto e torna</w:t>
      </w:r>
      <w:r w:rsidRPr="008349A9">
        <w:rPr>
          <w:rFonts w:ascii="Times New Roman" w:hAnsi="Times New Roman"/>
          <w:sz w:val="24"/>
          <w:szCs w:val="24"/>
        </w:rPr>
        <w:t xml:space="preserve">m-se objetos de ciência. Passam a servir como índice nas análises da medicina e da antropologia que, nos oitocentos, estavam voltadas para as classificações e hierarquizações das sociedades humanas em conformidade com o paradigma evolucionista. A anatomia comparada e a craniometria compunham a episteme </w:t>
      </w:r>
      <w:r w:rsidR="00382F1A">
        <w:rPr>
          <w:rFonts w:ascii="Times New Roman" w:hAnsi="Times New Roman"/>
          <w:sz w:val="24"/>
          <w:szCs w:val="24"/>
        </w:rPr>
        <w:t>que hierarquizava as diferenças</w:t>
      </w:r>
      <w:r w:rsidRPr="008349A9">
        <w:rPr>
          <w:rFonts w:ascii="Times New Roman" w:hAnsi="Times New Roman"/>
          <w:sz w:val="24"/>
          <w:szCs w:val="24"/>
        </w:rPr>
        <w:t xml:space="preserve">. No caso específico dos ossos, eles serviam como índice de mensuração e comparação das </w:t>
      </w:r>
      <w:r w:rsidR="00382F1A">
        <w:rPr>
          <w:rFonts w:ascii="Times New Roman" w:hAnsi="Times New Roman"/>
          <w:sz w:val="24"/>
          <w:szCs w:val="24"/>
        </w:rPr>
        <w:t>“</w:t>
      </w:r>
      <w:r w:rsidRPr="00382F1A">
        <w:rPr>
          <w:rFonts w:ascii="Times New Roman" w:hAnsi="Times New Roman"/>
          <w:sz w:val="24"/>
          <w:szCs w:val="24"/>
        </w:rPr>
        <w:t>raças</w:t>
      </w:r>
      <w:r w:rsidR="00382F1A">
        <w:rPr>
          <w:rFonts w:ascii="Times New Roman" w:hAnsi="Times New Roman"/>
          <w:sz w:val="24"/>
          <w:szCs w:val="24"/>
        </w:rPr>
        <w:t>”</w:t>
      </w:r>
      <w:r w:rsidRPr="008349A9">
        <w:rPr>
          <w:rFonts w:ascii="Times New Roman" w:hAnsi="Times New Roman"/>
          <w:sz w:val="24"/>
          <w:szCs w:val="24"/>
        </w:rPr>
        <w:t xml:space="preserve">. João Batista de Lacerda, médico formado pela Faculdade de Medicina do Rio de Janeiro e subdiretor do Laboratório de Fisiologia e da </w:t>
      </w:r>
      <w:r w:rsidR="00382F1A">
        <w:rPr>
          <w:rFonts w:ascii="Times New Roman" w:hAnsi="Times New Roman"/>
          <w:sz w:val="24"/>
          <w:szCs w:val="24"/>
        </w:rPr>
        <w:t>“</w:t>
      </w:r>
      <w:r w:rsidRPr="00382F1A">
        <w:rPr>
          <w:rFonts w:ascii="Times New Roman" w:hAnsi="Times New Roman"/>
          <w:sz w:val="24"/>
          <w:szCs w:val="24"/>
        </w:rPr>
        <w:t>1ª Seção de Antropologia, Zoologia e Anatomia</w:t>
      </w:r>
      <w:r w:rsidR="00382F1A">
        <w:rPr>
          <w:rFonts w:ascii="Times New Roman" w:hAnsi="Times New Roman"/>
          <w:sz w:val="24"/>
          <w:szCs w:val="24"/>
        </w:rPr>
        <w:t>”</w:t>
      </w:r>
      <w:r w:rsidRPr="008349A9">
        <w:rPr>
          <w:rFonts w:ascii="Times New Roman" w:hAnsi="Times New Roman"/>
          <w:sz w:val="24"/>
          <w:szCs w:val="24"/>
        </w:rPr>
        <w:t xml:space="preserve"> do Museu Nacional, dedicava-se aos estudos antropológicos na instituição desde meados da década de 1870. Em carta publicada no ano de 1882 na </w:t>
      </w:r>
      <w:r w:rsidRPr="008349A9">
        <w:rPr>
          <w:rFonts w:ascii="Times New Roman" w:hAnsi="Times New Roman"/>
          <w:i/>
          <w:sz w:val="24"/>
          <w:szCs w:val="24"/>
          <w:lang w:val="en-US"/>
        </w:rPr>
        <w:t xml:space="preserve">Revue </w:t>
      </w:r>
      <w:proofErr w:type="spellStart"/>
      <w:r w:rsidRPr="008349A9">
        <w:rPr>
          <w:rFonts w:ascii="Times New Roman" w:hAnsi="Times New Roman"/>
          <w:i/>
          <w:sz w:val="24"/>
          <w:szCs w:val="24"/>
          <w:lang w:val="en-US"/>
        </w:rPr>
        <w:t>d’Ethnographie</w:t>
      </w:r>
      <w:proofErr w:type="spellEnd"/>
      <w:r w:rsidR="002F00F3">
        <w:rPr>
          <w:rFonts w:ascii="Times New Roman" w:hAnsi="Times New Roman"/>
          <w:sz w:val="24"/>
          <w:szCs w:val="24"/>
          <w:lang w:val="en-US"/>
        </w:rPr>
        <w:t>,</w:t>
      </w:r>
      <w:r w:rsidRPr="008349A9">
        <w:rPr>
          <w:rStyle w:val="Refdenotaderodap"/>
          <w:rFonts w:ascii="Times New Roman" w:hAnsi="Times New Roman"/>
          <w:sz w:val="24"/>
          <w:szCs w:val="24"/>
          <w:lang w:val="en-US"/>
        </w:rPr>
        <w:footnoteReference w:id="232"/>
      </w:r>
      <w:r w:rsidRPr="008349A9">
        <w:rPr>
          <w:rFonts w:ascii="Times New Roman" w:hAnsi="Times New Roman"/>
          <w:sz w:val="24"/>
          <w:szCs w:val="24"/>
          <w:lang w:val="en-US"/>
        </w:rPr>
        <w:t xml:space="preserve"> </w:t>
      </w:r>
      <w:proofErr w:type="spellStart"/>
      <w:r w:rsidRPr="008349A9">
        <w:rPr>
          <w:rFonts w:ascii="Times New Roman" w:hAnsi="Times New Roman"/>
          <w:sz w:val="24"/>
          <w:szCs w:val="24"/>
          <w:lang w:val="en-US"/>
        </w:rPr>
        <w:t>disse</w:t>
      </w:r>
      <w:proofErr w:type="spellEnd"/>
      <w:r w:rsidRPr="008349A9">
        <w:rPr>
          <w:rFonts w:ascii="Times New Roman" w:hAnsi="Times New Roman"/>
          <w:sz w:val="24"/>
          <w:szCs w:val="24"/>
          <w:lang w:val="en-US"/>
        </w:rPr>
        <w:t xml:space="preserve"> </w:t>
      </w:r>
      <w:proofErr w:type="spellStart"/>
      <w:r w:rsidRPr="008349A9">
        <w:rPr>
          <w:rFonts w:ascii="Times New Roman" w:hAnsi="Times New Roman"/>
          <w:sz w:val="24"/>
          <w:szCs w:val="24"/>
          <w:lang w:val="en-US"/>
        </w:rPr>
        <w:t>ele</w:t>
      </w:r>
      <w:proofErr w:type="spellEnd"/>
      <w:r w:rsidRPr="008349A9">
        <w:rPr>
          <w:rFonts w:ascii="Times New Roman" w:hAnsi="Times New Roman"/>
          <w:sz w:val="24"/>
          <w:szCs w:val="24"/>
          <w:lang w:val="en-US"/>
        </w:rPr>
        <w:t xml:space="preserve"> que </w:t>
      </w:r>
      <w:proofErr w:type="spellStart"/>
      <w:r w:rsidRPr="008349A9">
        <w:rPr>
          <w:rFonts w:ascii="Times New Roman" w:hAnsi="Times New Roman"/>
          <w:sz w:val="24"/>
          <w:szCs w:val="24"/>
          <w:lang w:val="en-US"/>
        </w:rPr>
        <w:t>o</w:t>
      </w:r>
      <w:proofErr w:type="spellEnd"/>
      <w:r w:rsidRPr="008349A9">
        <w:rPr>
          <w:rFonts w:ascii="Times New Roman" w:hAnsi="Times New Roman"/>
          <w:sz w:val="24"/>
          <w:szCs w:val="24"/>
          <w:lang w:val="en-US"/>
        </w:rPr>
        <w:t xml:space="preserve"> Museu </w:t>
      </w:r>
      <w:proofErr w:type="spellStart"/>
      <w:r w:rsidRPr="008349A9">
        <w:rPr>
          <w:rFonts w:ascii="Times New Roman" w:hAnsi="Times New Roman"/>
          <w:sz w:val="24"/>
          <w:szCs w:val="24"/>
          <w:lang w:val="en-US"/>
        </w:rPr>
        <w:t>tinha</w:t>
      </w:r>
      <w:proofErr w:type="spellEnd"/>
      <w:r w:rsidRPr="008349A9">
        <w:rPr>
          <w:rFonts w:ascii="Times New Roman" w:hAnsi="Times New Roman"/>
          <w:sz w:val="24"/>
          <w:szCs w:val="24"/>
          <w:lang w:val="en-US"/>
        </w:rPr>
        <w:t xml:space="preserve"> “</w:t>
      </w:r>
      <w:r w:rsidRPr="008349A9">
        <w:rPr>
          <w:rFonts w:ascii="Times New Roman" w:hAnsi="Times New Roman"/>
          <w:sz w:val="24"/>
          <w:szCs w:val="24"/>
        </w:rPr>
        <w:t>d</w:t>
      </w:r>
      <w:r w:rsidR="00C448F2">
        <w:rPr>
          <w:rFonts w:ascii="Times New Roman" w:hAnsi="Times New Roman"/>
          <w:sz w:val="24"/>
          <w:szCs w:val="24"/>
        </w:rPr>
        <w:t xml:space="preserve">uzentos </w:t>
      </w:r>
      <w:r w:rsidRPr="008349A9">
        <w:rPr>
          <w:rFonts w:ascii="Times New Roman" w:hAnsi="Times New Roman"/>
          <w:sz w:val="24"/>
          <w:szCs w:val="24"/>
        </w:rPr>
        <w:t>crânios brasileiros</w:t>
      </w:r>
      <w:r w:rsidR="00C448F2">
        <w:rPr>
          <w:rFonts w:ascii="Times New Roman" w:hAnsi="Times New Roman"/>
          <w:sz w:val="24"/>
          <w:szCs w:val="24"/>
        </w:rPr>
        <w:t xml:space="preserve"> </w:t>
      </w:r>
      <w:r w:rsidR="00C448F2" w:rsidRPr="008349A9">
        <w:rPr>
          <w:rFonts w:ascii="Times New Roman" w:hAnsi="Times New Roman"/>
          <w:sz w:val="24"/>
          <w:szCs w:val="24"/>
        </w:rPr>
        <w:t>autênticos</w:t>
      </w:r>
      <w:r w:rsidRPr="008349A9">
        <w:rPr>
          <w:rFonts w:ascii="Times New Roman" w:hAnsi="Times New Roman"/>
          <w:sz w:val="24"/>
          <w:szCs w:val="24"/>
        </w:rPr>
        <w:t xml:space="preserve">, provenientes de tribos diversas. </w:t>
      </w:r>
      <w:r w:rsidR="0075345C">
        <w:rPr>
          <w:rFonts w:ascii="Times New Roman" w:hAnsi="Times New Roman"/>
          <w:sz w:val="24"/>
          <w:szCs w:val="24"/>
        </w:rPr>
        <w:t>[...]</w:t>
      </w:r>
      <w:r w:rsidRPr="008349A9">
        <w:rPr>
          <w:rFonts w:ascii="Times New Roman" w:hAnsi="Times New Roman"/>
          <w:sz w:val="24"/>
          <w:szCs w:val="24"/>
        </w:rPr>
        <w:t xml:space="preserve"> Se os materiais continuarem a vir em </w:t>
      </w:r>
      <w:r w:rsidR="00466E78" w:rsidRPr="008349A9">
        <w:rPr>
          <w:rFonts w:ascii="Times New Roman" w:hAnsi="Times New Roman"/>
          <w:sz w:val="24"/>
          <w:szCs w:val="24"/>
        </w:rPr>
        <w:t>abundância</w:t>
      </w:r>
      <w:r w:rsidRPr="008349A9">
        <w:rPr>
          <w:rFonts w:ascii="Times New Roman" w:hAnsi="Times New Roman"/>
          <w:sz w:val="24"/>
          <w:szCs w:val="24"/>
        </w:rPr>
        <w:t xml:space="preserve">, é possível que </w:t>
      </w:r>
      <w:r w:rsidR="00C448F2">
        <w:rPr>
          <w:rFonts w:ascii="Times New Roman" w:hAnsi="Times New Roman"/>
          <w:sz w:val="24"/>
          <w:szCs w:val="24"/>
        </w:rPr>
        <w:t xml:space="preserve">em breve nós sejamos </w:t>
      </w:r>
      <w:r w:rsidRPr="008349A9">
        <w:rPr>
          <w:rFonts w:ascii="Times New Roman" w:hAnsi="Times New Roman"/>
          <w:sz w:val="24"/>
          <w:szCs w:val="24"/>
        </w:rPr>
        <w:t xml:space="preserve">capazes de começar o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w:t>
      </w:r>
      <w:proofErr w:type="spellStart"/>
      <w:r w:rsidRPr="008349A9">
        <w:rPr>
          <w:rFonts w:ascii="Times New Roman" w:hAnsi="Times New Roman"/>
          <w:i/>
          <w:sz w:val="24"/>
          <w:szCs w:val="24"/>
        </w:rPr>
        <w:t>brasiliensia</w:t>
      </w:r>
      <w:proofErr w:type="spellEnd"/>
      <w:r w:rsidRPr="008349A9">
        <w:rPr>
          <w:rFonts w:ascii="Times New Roman" w:hAnsi="Times New Roman"/>
          <w:sz w:val="24"/>
          <w:szCs w:val="24"/>
        </w:rPr>
        <w:t>”.</w:t>
      </w:r>
      <w:r w:rsidRPr="008349A9">
        <w:rPr>
          <w:rStyle w:val="Refdenotaderodap"/>
          <w:rFonts w:ascii="Times New Roman" w:hAnsi="Times New Roman"/>
          <w:sz w:val="24"/>
          <w:szCs w:val="24"/>
        </w:rPr>
        <w:footnoteReference w:id="233"/>
      </w:r>
      <w:r w:rsidRPr="008349A9">
        <w:rPr>
          <w:rFonts w:ascii="Times New Roman" w:hAnsi="Times New Roman"/>
          <w:sz w:val="24"/>
          <w:szCs w:val="24"/>
        </w:rPr>
        <w:t xml:space="preserve"> </w:t>
      </w:r>
      <w:r>
        <w:rPr>
          <w:rFonts w:ascii="Times New Roman" w:hAnsi="Times New Roman"/>
          <w:sz w:val="24"/>
          <w:szCs w:val="24"/>
        </w:rPr>
        <w:t xml:space="preserve">Duas centenas nos parece um quantitativo exagerado se comparado aos crânios relacionados no </w:t>
      </w:r>
      <w:r>
        <w:rPr>
          <w:rFonts w:ascii="Times New Roman" w:hAnsi="Times New Roman"/>
          <w:i/>
          <w:sz w:val="24"/>
          <w:szCs w:val="24"/>
        </w:rPr>
        <w:t>Guia da Exposição Antropológica</w:t>
      </w:r>
      <w:r>
        <w:rPr>
          <w:rFonts w:ascii="Times New Roman" w:hAnsi="Times New Roman"/>
          <w:sz w:val="24"/>
          <w:szCs w:val="24"/>
        </w:rPr>
        <w:t>, porém diminuto em comparação, por exemplo, aos quatro mil crânios da coleção da S</w:t>
      </w:r>
      <w:r w:rsidR="00D341E4">
        <w:rPr>
          <w:rFonts w:ascii="Times New Roman" w:hAnsi="Times New Roman"/>
          <w:sz w:val="24"/>
          <w:szCs w:val="24"/>
        </w:rPr>
        <w:t xml:space="preserve">AP </w:t>
      </w:r>
      <w:r w:rsidR="00AF4C9B">
        <w:rPr>
          <w:rFonts w:ascii="Times New Roman" w:hAnsi="Times New Roman"/>
          <w:sz w:val="24"/>
          <w:szCs w:val="24"/>
        </w:rPr>
        <w:t>em 1880 (DIAS, 2012, p. 332). O</w:t>
      </w:r>
      <w:r w:rsidRPr="008349A9">
        <w:rPr>
          <w:rFonts w:ascii="Times New Roman" w:hAnsi="Times New Roman"/>
          <w:sz w:val="24"/>
          <w:szCs w:val="24"/>
        </w:rPr>
        <w:t xml:space="preserve"> projeto colecionista de Lacerda era certamente inspirado na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Americana</w:t>
      </w:r>
      <w:r>
        <w:rPr>
          <w:rFonts w:ascii="Times New Roman" w:hAnsi="Times New Roman"/>
          <w:i/>
          <w:sz w:val="24"/>
          <w:szCs w:val="24"/>
        </w:rPr>
        <w:t xml:space="preserve"> </w:t>
      </w:r>
      <w:r>
        <w:rPr>
          <w:rFonts w:ascii="Times New Roman" w:hAnsi="Times New Roman"/>
          <w:sz w:val="24"/>
          <w:szCs w:val="24"/>
        </w:rPr>
        <w:t>(1839)</w:t>
      </w:r>
      <w:r w:rsidRPr="008349A9">
        <w:rPr>
          <w:rFonts w:ascii="Times New Roman" w:hAnsi="Times New Roman"/>
          <w:sz w:val="24"/>
          <w:szCs w:val="24"/>
        </w:rPr>
        <w:t>, d</w:t>
      </w:r>
      <w:r w:rsidR="00CB6FCD">
        <w:rPr>
          <w:rFonts w:ascii="Times New Roman" w:hAnsi="Times New Roman"/>
          <w:sz w:val="24"/>
          <w:szCs w:val="24"/>
        </w:rPr>
        <w:t xml:space="preserve">e </w:t>
      </w:r>
      <w:r w:rsidR="00382F1A">
        <w:rPr>
          <w:rFonts w:ascii="Times New Roman" w:hAnsi="Times New Roman"/>
          <w:sz w:val="24"/>
          <w:szCs w:val="24"/>
        </w:rPr>
        <w:t xml:space="preserve">Samuel George </w:t>
      </w:r>
      <w:proofErr w:type="spellStart"/>
      <w:r w:rsidR="00382F1A">
        <w:rPr>
          <w:rFonts w:ascii="Times New Roman" w:hAnsi="Times New Roman"/>
          <w:sz w:val="24"/>
          <w:szCs w:val="24"/>
        </w:rPr>
        <w:t>Morton</w:t>
      </w:r>
      <w:proofErr w:type="spellEnd"/>
      <w:r w:rsidR="00382F1A">
        <w:rPr>
          <w:rFonts w:ascii="Times New Roman" w:hAnsi="Times New Roman"/>
          <w:sz w:val="24"/>
          <w:szCs w:val="24"/>
        </w:rPr>
        <w:t xml:space="preserve"> </w:t>
      </w:r>
      <w:r w:rsidR="00382F1A" w:rsidRPr="008349A9">
        <w:rPr>
          <w:rFonts w:ascii="Times New Roman" w:hAnsi="Times New Roman"/>
          <w:sz w:val="24"/>
          <w:szCs w:val="24"/>
        </w:rPr>
        <w:t>(1799-1851)</w:t>
      </w:r>
      <w:r w:rsidR="00382F1A">
        <w:rPr>
          <w:rFonts w:ascii="Times New Roman" w:hAnsi="Times New Roman"/>
          <w:sz w:val="24"/>
          <w:szCs w:val="24"/>
        </w:rPr>
        <w:t>, m</w:t>
      </w:r>
      <w:r w:rsidRPr="008349A9">
        <w:rPr>
          <w:rFonts w:ascii="Times New Roman" w:hAnsi="Times New Roman"/>
          <w:sz w:val="24"/>
          <w:szCs w:val="24"/>
        </w:rPr>
        <w:t xml:space="preserve">édico e naturalista norte-americano </w:t>
      </w:r>
      <w:r w:rsidR="00382F1A">
        <w:rPr>
          <w:rFonts w:ascii="Times New Roman" w:hAnsi="Times New Roman"/>
          <w:sz w:val="24"/>
          <w:szCs w:val="24"/>
        </w:rPr>
        <w:t>que</w:t>
      </w:r>
      <w:r w:rsidRPr="008349A9">
        <w:rPr>
          <w:rFonts w:ascii="Times New Roman" w:hAnsi="Times New Roman"/>
          <w:sz w:val="24"/>
          <w:szCs w:val="24"/>
        </w:rPr>
        <w:t xml:space="preserve"> formou uma coleção de mais de mil crânios humanos, talvez a maior do mundo. Para obtê-los, </w:t>
      </w:r>
      <w:proofErr w:type="spellStart"/>
      <w:r w:rsidRPr="008349A9">
        <w:rPr>
          <w:rFonts w:ascii="Times New Roman" w:hAnsi="Times New Roman"/>
          <w:sz w:val="24"/>
          <w:szCs w:val="24"/>
        </w:rPr>
        <w:t>Morton</w:t>
      </w:r>
      <w:proofErr w:type="spellEnd"/>
      <w:r w:rsidRPr="008349A9">
        <w:rPr>
          <w:rFonts w:ascii="Times New Roman" w:hAnsi="Times New Roman"/>
          <w:sz w:val="24"/>
          <w:szCs w:val="24"/>
        </w:rPr>
        <w:t xml:space="preserve"> e sua rede de coletores se valeram das guerras nacionais, da violação de sepulturas e do ambiente médico-hospitalar. Seus estudos craniológicos resultaram na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Americana</w:t>
      </w:r>
      <w:r w:rsidRPr="008349A9">
        <w:rPr>
          <w:rFonts w:ascii="Times New Roman" w:hAnsi="Times New Roman"/>
          <w:sz w:val="24"/>
          <w:szCs w:val="24"/>
        </w:rPr>
        <w:t xml:space="preserve">, publicação ricamente ilustrada onde o autor discorreu sobre as diferenças naturais das </w:t>
      </w:r>
      <w:r w:rsidR="00382F1A">
        <w:rPr>
          <w:rFonts w:ascii="Times New Roman" w:hAnsi="Times New Roman"/>
          <w:sz w:val="24"/>
          <w:szCs w:val="24"/>
        </w:rPr>
        <w:t>“</w:t>
      </w:r>
      <w:r w:rsidRPr="00382F1A">
        <w:rPr>
          <w:rFonts w:ascii="Times New Roman" w:hAnsi="Times New Roman"/>
          <w:sz w:val="24"/>
          <w:szCs w:val="24"/>
        </w:rPr>
        <w:t>r</w:t>
      </w:r>
      <w:r w:rsidR="00382F1A">
        <w:rPr>
          <w:rFonts w:ascii="Times New Roman" w:hAnsi="Times New Roman"/>
          <w:sz w:val="24"/>
          <w:szCs w:val="24"/>
        </w:rPr>
        <w:t>aças”</w:t>
      </w:r>
      <w:r w:rsidRPr="008349A9">
        <w:rPr>
          <w:rFonts w:ascii="Times New Roman" w:hAnsi="Times New Roman"/>
          <w:sz w:val="24"/>
          <w:szCs w:val="24"/>
        </w:rPr>
        <w:t xml:space="preserve"> </w:t>
      </w:r>
      <w:r w:rsidRPr="008349A9">
        <w:rPr>
          <w:rFonts w:ascii="Times New Roman" w:hAnsi="Times New Roman"/>
          <w:sz w:val="24"/>
          <w:szCs w:val="24"/>
        </w:rPr>
        <w:lastRenderedPageBreak/>
        <w:t>humanas</w:t>
      </w:r>
      <w:r w:rsidR="00721D03">
        <w:rPr>
          <w:rFonts w:ascii="Times New Roman" w:hAnsi="Times New Roman"/>
          <w:sz w:val="24"/>
          <w:szCs w:val="24"/>
        </w:rPr>
        <w:t xml:space="preserve">, </w:t>
      </w:r>
      <w:r w:rsidRPr="008349A9">
        <w:rPr>
          <w:rFonts w:ascii="Times New Roman" w:hAnsi="Times New Roman"/>
          <w:sz w:val="24"/>
          <w:szCs w:val="24"/>
        </w:rPr>
        <w:t>o que serviu de fundamento para o racismo científico e para a defesa da escravidão nos Estados Unidos</w:t>
      </w:r>
      <w:r>
        <w:rPr>
          <w:rFonts w:ascii="Times New Roman" w:hAnsi="Times New Roman"/>
          <w:sz w:val="24"/>
          <w:szCs w:val="24"/>
        </w:rPr>
        <w:t xml:space="preserve"> (FABIAN, 2010)</w:t>
      </w:r>
      <w:r w:rsidRPr="008349A9">
        <w:rPr>
          <w:rFonts w:ascii="Times New Roman" w:hAnsi="Times New Roman"/>
          <w:sz w:val="24"/>
          <w:szCs w:val="24"/>
        </w:rPr>
        <w:t xml:space="preserve">. </w:t>
      </w:r>
    </w:p>
    <w:p w14:paraId="43183B92" w14:textId="7DFF730B" w:rsidR="004A2BA8" w:rsidRDefault="00492FF2"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w:t>
      </w:r>
      <w:r w:rsidR="004A2BA8">
        <w:rPr>
          <w:rFonts w:ascii="Times New Roman" w:hAnsi="Times New Roman"/>
          <w:sz w:val="24"/>
          <w:szCs w:val="24"/>
        </w:rPr>
        <w:t>é importante ressaltar o que as práticas de colecionamento e de exibi</w:t>
      </w:r>
      <w:r w:rsidR="00B20DC8">
        <w:rPr>
          <w:rFonts w:ascii="Times New Roman" w:hAnsi="Times New Roman"/>
          <w:sz w:val="24"/>
          <w:szCs w:val="24"/>
        </w:rPr>
        <w:t>ção de ossos significaram para as populações</w:t>
      </w:r>
      <w:r w:rsidR="004A2BA8">
        <w:rPr>
          <w:rFonts w:ascii="Times New Roman" w:hAnsi="Times New Roman"/>
          <w:sz w:val="24"/>
          <w:szCs w:val="24"/>
        </w:rPr>
        <w:t xml:space="preserve"> indígenas do Brasil do século XIX. Ainda que não tenhamos o seu ponto de vista registrado nos documentos, não podemos negligenciar a dimensão violenta que marcou a morte, exumação e exibição dos restos mortais </w:t>
      </w:r>
      <w:r w:rsidR="00B20DC8">
        <w:rPr>
          <w:rFonts w:ascii="Times New Roman" w:hAnsi="Times New Roman"/>
          <w:sz w:val="24"/>
          <w:szCs w:val="24"/>
        </w:rPr>
        <w:t xml:space="preserve">dessas pessoas, </w:t>
      </w:r>
      <w:r w:rsidR="004A2BA8">
        <w:rPr>
          <w:rFonts w:ascii="Times New Roman" w:hAnsi="Times New Roman"/>
          <w:sz w:val="24"/>
          <w:szCs w:val="24"/>
        </w:rPr>
        <w:t xml:space="preserve">uma violência que se processou no plano material e simbólico. A guerra e a doença foram as causas do extermínio de parte dos indivíduos cujos túmulos foram revolvidos. O exotismo atribuído a seus corpos e que tanto atraía o olhar do cientista foi outro motivo para revolvê-los, assim como a crença de que seus ossos guardavam os mistérios da </w:t>
      </w:r>
      <w:r>
        <w:rPr>
          <w:rFonts w:ascii="Times New Roman" w:hAnsi="Times New Roman"/>
          <w:sz w:val="24"/>
          <w:szCs w:val="24"/>
        </w:rPr>
        <w:t>“</w:t>
      </w:r>
      <w:r w:rsidR="004A2BA8" w:rsidRPr="00492FF2">
        <w:rPr>
          <w:rFonts w:ascii="Times New Roman" w:hAnsi="Times New Roman"/>
          <w:sz w:val="24"/>
          <w:szCs w:val="24"/>
        </w:rPr>
        <w:t>evolução</w:t>
      </w:r>
      <w:r>
        <w:rPr>
          <w:rFonts w:ascii="Times New Roman" w:hAnsi="Times New Roman"/>
          <w:sz w:val="24"/>
          <w:szCs w:val="24"/>
        </w:rPr>
        <w:t>”</w:t>
      </w:r>
      <w:r w:rsidR="004A2BA8">
        <w:rPr>
          <w:rFonts w:ascii="Times New Roman" w:hAnsi="Times New Roman"/>
          <w:sz w:val="24"/>
          <w:szCs w:val="24"/>
        </w:rPr>
        <w:t xml:space="preserve">. A abertura das sepulturas </w:t>
      </w:r>
      <w:r w:rsidR="00833152">
        <w:rPr>
          <w:rFonts w:ascii="Times New Roman" w:hAnsi="Times New Roman"/>
          <w:sz w:val="24"/>
          <w:szCs w:val="24"/>
        </w:rPr>
        <w:t xml:space="preserve">e </w:t>
      </w:r>
      <w:r w:rsidR="004A2BA8">
        <w:rPr>
          <w:rFonts w:ascii="Times New Roman" w:hAnsi="Times New Roman"/>
          <w:sz w:val="24"/>
          <w:szCs w:val="24"/>
        </w:rPr>
        <w:t xml:space="preserve">a remoção das urnas dos cemitérios indígenas por coletores interessados no valor científico da “coisa” certamente significavam ofensa e desrespeito aos indígenas, que não eram desprovidos de senso moral perante a morte. E, por fim, a exibição de crânios e esqueletos no espaço </w:t>
      </w:r>
      <w:proofErr w:type="spellStart"/>
      <w:r w:rsidR="004A2BA8">
        <w:rPr>
          <w:rFonts w:ascii="Times New Roman" w:hAnsi="Times New Roman"/>
          <w:sz w:val="24"/>
          <w:szCs w:val="24"/>
        </w:rPr>
        <w:t>muse</w:t>
      </w:r>
      <w:r w:rsidR="001C110F">
        <w:rPr>
          <w:rFonts w:ascii="Times New Roman" w:hAnsi="Times New Roman"/>
          <w:sz w:val="24"/>
          <w:szCs w:val="24"/>
        </w:rPr>
        <w:t>al</w:t>
      </w:r>
      <w:proofErr w:type="spellEnd"/>
      <w:r w:rsidR="004A2BA8">
        <w:rPr>
          <w:rFonts w:ascii="Times New Roman" w:hAnsi="Times New Roman"/>
          <w:sz w:val="24"/>
          <w:szCs w:val="24"/>
        </w:rPr>
        <w:t xml:space="preserve"> apagou a condição de pessoa daqueles cujos remanescentes foram exibidos, livrando expositores e observadores das implicações morais que envolviam o tratamento dos mortos.  </w:t>
      </w:r>
    </w:p>
    <w:p w14:paraId="51BCAADF" w14:textId="77777777" w:rsidR="00DE5A30" w:rsidRPr="00551BE5" w:rsidRDefault="00DE5A30" w:rsidP="00551BE5">
      <w:pPr>
        <w:pStyle w:val="SemEspaamento"/>
      </w:pPr>
    </w:p>
    <w:p w14:paraId="13B21859" w14:textId="2E3ED8E4" w:rsidR="004A2BA8" w:rsidRDefault="004A2BA8" w:rsidP="004A2BA8">
      <w:pPr>
        <w:pStyle w:val="SemEspaamento"/>
        <w:spacing w:line="360" w:lineRule="auto"/>
        <w:jc w:val="both"/>
        <w:rPr>
          <w:rFonts w:ascii="Times New Roman" w:hAnsi="Times New Roman"/>
          <w:b/>
          <w:sz w:val="24"/>
          <w:szCs w:val="24"/>
        </w:rPr>
      </w:pPr>
      <w:r w:rsidRPr="006B4C3D">
        <w:rPr>
          <w:rFonts w:ascii="Times New Roman" w:hAnsi="Times New Roman"/>
          <w:b/>
          <w:sz w:val="24"/>
          <w:szCs w:val="24"/>
        </w:rPr>
        <w:t>2.5 Olhar</w:t>
      </w:r>
      <w:r w:rsidR="007D7B07" w:rsidRPr="006B4C3D">
        <w:rPr>
          <w:rFonts w:ascii="Times New Roman" w:hAnsi="Times New Roman"/>
          <w:b/>
          <w:sz w:val="24"/>
          <w:szCs w:val="24"/>
        </w:rPr>
        <w:t>, uma operação</w:t>
      </w:r>
      <w:r w:rsidRPr="006B4C3D">
        <w:rPr>
          <w:rFonts w:ascii="Times New Roman" w:hAnsi="Times New Roman"/>
          <w:b/>
          <w:sz w:val="24"/>
          <w:szCs w:val="24"/>
        </w:rPr>
        <w:t xml:space="preserve"> política</w:t>
      </w:r>
    </w:p>
    <w:p w14:paraId="325CD823" w14:textId="77777777" w:rsidR="00C06552" w:rsidRPr="00551BE5" w:rsidRDefault="00C06552" w:rsidP="00551BE5">
      <w:pPr>
        <w:pStyle w:val="SemEspaamento"/>
      </w:pPr>
    </w:p>
    <w:p w14:paraId="5E26CED1" w14:textId="0E095DC2" w:rsidR="004E5984" w:rsidRDefault="005041C8" w:rsidP="004E5984">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4E5984">
        <w:rPr>
          <w:rFonts w:ascii="Times New Roman" w:hAnsi="Times New Roman"/>
          <w:sz w:val="24"/>
          <w:szCs w:val="24"/>
        </w:rPr>
        <w:t xml:space="preserve"> Exposição Antropológica Brasileira de 1882</w:t>
      </w:r>
      <w:r w:rsidR="00410D90">
        <w:rPr>
          <w:rFonts w:ascii="Times New Roman" w:hAnsi="Times New Roman"/>
          <w:sz w:val="24"/>
          <w:szCs w:val="24"/>
        </w:rPr>
        <w:t xml:space="preserve"> </w:t>
      </w:r>
      <w:r w:rsidR="004E5984">
        <w:rPr>
          <w:rFonts w:ascii="Times New Roman" w:hAnsi="Times New Roman"/>
          <w:sz w:val="24"/>
          <w:szCs w:val="24"/>
        </w:rPr>
        <w:t>inseriu</w:t>
      </w:r>
      <w:r w:rsidR="000250BB">
        <w:rPr>
          <w:rFonts w:ascii="Times New Roman" w:hAnsi="Times New Roman"/>
          <w:sz w:val="24"/>
          <w:szCs w:val="24"/>
        </w:rPr>
        <w:t>-se</w:t>
      </w:r>
      <w:r w:rsidR="004E5984">
        <w:rPr>
          <w:rFonts w:ascii="Times New Roman" w:hAnsi="Times New Roman"/>
          <w:sz w:val="24"/>
          <w:szCs w:val="24"/>
        </w:rPr>
        <w:t xml:space="preserve"> no esforço</w:t>
      </w:r>
      <w:r w:rsidR="0074314B">
        <w:rPr>
          <w:rFonts w:ascii="Times New Roman" w:hAnsi="Times New Roman"/>
          <w:sz w:val="24"/>
          <w:szCs w:val="24"/>
        </w:rPr>
        <w:t xml:space="preserve"> dos naturalistas em</w:t>
      </w:r>
      <w:r w:rsidR="004E5984">
        <w:rPr>
          <w:rFonts w:ascii="Times New Roman" w:hAnsi="Times New Roman"/>
          <w:sz w:val="24"/>
          <w:szCs w:val="24"/>
        </w:rPr>
        <w:t xml:space="preserve"> elabora</w:t>
      </w:r>
      <w:r w:rsidR="0074314B">
        <w:rPr>
          <w:rFonts w:ascii="Times New Roman" w:hAnsi="Times New Roman"/>
          <w:sz w:val="24"/>
          <w:szCs w:val="24"/>
        </w:rPr>
        <w:t xml:space="preserve">r </w:t>
      </w:r>
      <w:r w:rsidR="004E5984">
        <w:rPr>
          <w:rFonts w:ascii="Times New Roman" w:hAnsi="Times New Roman"/>
          <w:sz w:val="24"/>
          <w:szCs w:val="24"/>
        </w:rPr>
        <w:t xml:space="preserve">uma retórica da nacionalidade que, segundo Cezar (2018), esteve presente na escrita da história do século XIX e, particularmente, no IHGB. Tal retórica consistiu num conjunto de estratégias discursivas com vistas a reunir elementos da formação nacional, ainda que fossem heterogêneos e dispersos, para convencer os nacionais de um passado compartilhado, de uma origem e identidade comum (CEZAR, 2018). Como para os indígenas não havia história, mas etnografia, no Museu Nacional Ladislau buscou fundar, com a Exposição Antropológica, uma historicidade própria àqueles que estavam em outra ordem do tempo, dando assim tessitura àquela retórica. A Exposição consistiu então num modo de narrar o passado nacional, utilizando-se dos artefatos e do espaço </w:t>
      </w:r>
      <w:proofErr w:type="spellStart"/>
      <w:r w:rsidR="004E5984">
        <w:rPr>
          <w:rFonts w:ascii="Times New Roman" w:hAnsi="Times New Roman"/>
          <w:sz w:val="24"/>
          <w:szCs w:val="24"/>
        </w:rPr>
        <w:t>muse</w:t>
      </w:r>
      <w:r w:rsidR="001C110F">
        <w:rPr>
          <w:rFonts w:ascii="Times New Roman" w:hAnsi="Times New Roman"/>
          <w:sz w:val="24"/>
          <w:szCs w:val="24"/>
        </w:rPr>
        <w:t>al</w:t>
      </w:r>
      <w:proofErr w:type="spellEnd"/>
      <w:r w:rsidR="001C110F">
        <w:rPr>
          <w:rFonts w:ascii="Times New Roman" w:hAnsi="Times New Roman"/>
          <w:sz w:val="24"/>
          <w:szCs w:val="24"/>
        </w:rPr>
        <w:t xml:space="preserve"> </w:t>
      </w:r>
      <w:r w:rsidR="004E5984">
        <w:rPr>
          <w:rFonts w:ascii="Times New Roman" w:hAnsi="Times New Roman"/>
          <w:sz w:val="24"/>
          <w:szCs w:val="24"/>
        </w:rPr>
        <w:t>para a composição da narrativa sobre os indígenas,</w:t>
      </w:r>
      <w:r w:rsidR="00C259B2">
        <w:rPr>
          <w:rFonts w:ascii="Times New Roman" w:hAnsi="Times New Roman"/>
          <w:sz w:val="24"/>
          <w:szCs w:val="24"/>
        </w:rPr>
        <w:t xml:space="preserve"> </w:t>
      </w:r>
      <w:r w:rsidR="004E5984">
        <w:rPr>
          <w:rFonts w:ascii="Times New Roman" w:hAnsi="Times New Roman"/>
          <w:sz w:val="24"/>
          <w:szCs w:val="24"/>
        </w:rPr>
        <w:t xml:space="preserve">cuja historicidade fugia dos marcos temporais da cultura histórica dos oitocentos. Tratava-se de uma historicidade etnográfica, fundamentada em </w:t>
      </w:r>
      <w:r w:rsidR="00C651D5">
        <w:rPr>
          <w:rFonts w:ascii="Times New Roman" w:hAnsi="Times New Roman"/>
          <w:sz w:val="24"/>
          <w:szCs w:val="24"/>
        </w:rPr>
        <w:t xml:space="preserve">dois alicerces: </w:t>
      </w:r>
      <w:r w:rsidR="004E5984">
        <w:rPr>
          <w:rFonts w:ascii="Times New Roman" w:hAnsi="Times New Roman"/>
          <w:sz w:val="24"/>
          <w:szCs w:val="24"/>
        </w:rPr>
        <w:t xml:space="preserve">coleções e exposição, que no regime da história teria o seu equivalente nos documentos e na publicação. Não foi ao acaso, por exemplo, que Ladislau escolheu </w:t>
      </w:r>
      <w:r w:rsidR="004E5984">
        <w:rPr>
          <w:rFonts w:ascii="Times New Roman" w:hAnsi="Times New Roman"/>
          <w:sz w:val="24"/>
          <w:szCs w:val="24"/>
        </w:rPr>
        <w:lastRenderedPageBreak/>
        <w:t>determinados nomes para designar as salas da Exposição. Gabriel Soares de Sousa foi um autor</w:t>
      </w:r>
      <w:r w:rsidR="004A7A0A">
        <w:rPr>
          <w:rFonts w:ascii="Times New Roman" w:hAnsi="Times New Roman"/>
          <w:sz w:val="24"/>
          <w:szCs w:val="24"/>
        </w:rPr>
        <w:t xml:space="preserve"> largamente </w:t>
      </w:r>
      <w:r w:rsidR="004E5984">
        <w:rPr>
          <w:rFonts w:ascii="Times New Roman" w:hAnsi="Times New Roman"/>
          <w:sz w:val="24"/>
          <w:szCs w:val="24"/>
        </w:rPr>
        <w:t xml:space="preserve">referenciado </w:t>
      </w:r>
      <w:r w:rsidR="004A7A0A">
        <w:rPr>
          <w:rFonts w:ascii="Times New Roman" w:hAnsi="Times New Roman"/>
          <w:sz w:val="24"/>
          <w:szCs w:val="24"/>
        </w:rPr>
        <w:t xml:space="preserve">nos trabalhos de </w:t>
      </w:r>
      <w:r w:rsidR="004E5984">
        <w:rPr>
          <w:rFonts w:ascii="Times New Roman" w:hAnsi="Times New Roman"/>
          <w:sz w:val="24"/>
          <w:szCs w:val="24"/>
        </w:rPr>
        <w:t xml:space="preserve">Robert </w:t>
      </w:r>
      <w:proofErr w:type="spellStart"/>
      <w:r w:rsidR="004E5984">
        <w:rPr>
          <w:rFonts w:ascii="Times New Roman" w:hAnsi="Times New Roman"/>
          <w:sz w:val="24"/>
          <w:szCs w:val="24"/>
        </w:rPr>
        <w:t>Southey</w:t>
      </w:r>
      <w:proofErr w:type="spellEnd"/>
      <w:r w:rsidR="004E5984">
        <w:rPr>
          <w:rFonts w:ascii="Times New Roman" w:hAnsi="Times New Roman"/>
          <w:sz w:val="24"/>
          <w:szCs w:val="24"/>
        </w:rPr>
        <w:t>, Ferdinand Denis, José de Alencar, Karl von Martius e Francisco Adolfo de Varnhagen. Este, que se tornou expoente da historiografia naquele tempo, utilizou os escritos de Jean d</w:t>
      </w:r>
      <w:r w:rsidR="004A7A0A">
        <w:rPr>
          <w:rFonts w:ascii="Times New Roman" w:hAnsi="Times New Roman"/>
          <w:sz w:val="24"/>
          <w:szCs w:val="24"/>
        </w:rPr>
        <w:t xml:space="preserve">e Léry e de Pero Vaz de Caminha </w:t>
      </w:r>
      <w:r w:rsidR="0074314B">
        <w:rPr>
          <w:rFonts w:ascii="Times New Roman" w:hAnsi="Times New Roman"/>
          <w:sz w:val="24"/>
          <w:szCs w:val="24"/>
        </w:rPr>
        <w:t xml:space="preserve">(CEZAR, 2018). </w:t>
      </w:r>
      <w:r w:rsidR="004E5984">
        <w:rPr>
          <w:rFonts w:ascii="Times New Roman" w:hAnsi="Times New Roman"/>
          <w:sz w:val="24"/>
          <w:szCs w:val="24"/>
        </w:rPr>
        <w:t xml:space="preserve">Soares, Léry, Caminha e Martius foram nomes usados na identificação das salas da Exposição. A decisão de Ladislau em trazê-los para o circuito expositivo não foi apenas uma forma de homenageá-los, mas antes um recurso para validar visual e espacialmente a historicidade inscrita na narrativa </w:t>
      </w:r>
      <w:proofErr w:type="spellStart"/>
      <w:r w:rsidR="00DD470A">
        <w:rPr>
          <w:rFonts w:ascii="Times New Roman" w:hAnsi="Times New Roman"/>
          <w:sz w:val="24"/>
          <w:szCs w:val="24"/>
        </w:rPr>
        <w:t>museal</w:t>
      </w:r>
      <w:proofErr w:type="spellEnd"/>
      <w:r w:rsidR="004E5984">
        <w:rPr>
          <w:rFonts w:ascii="Times New Roman" w:hAnsi="Times New Roman"/>
          <w:sz w:val="24"/>
          <w:szCs w:val="24"/>
        </w:rPr>
        <w:t xml:space="preserve">. </w:t>
      </w:r>
    </w:p>
    <w:p w14:paraId="11D91912" w14:textId="425D1CBC" w:rsidR="00F44584" w:rsidRDefault="00C4776A"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Aliás, </w:t>
      </w:r>
      <w:r w:rsidR="009E1F60">
        <w:rPr>
          <w:rFonts w:ascii="Times New Roman" w:hAnsi="Times New Roman"/>
          <w:sz w:val="24"/>
          <w:szCs w:val="24"/>
        </w:rPr>
        <w:t xml:space="preserve">se </w:t>
      </w:r>
      <w:r>
        <w:rPr>
          <w:rFonts w:ascii="Times New Roman" w:hAnsi="Times New Roman"/>
          <w:sz w:val="24"/>
          <w:szCs w:val="24"/>
        </w:rPr>
        <w:t>n</w:t>
      </w:r>
      <w:r w:rsidR="009E1F60">
        <w:rPr>
          <w:rFonts w:ascii="Times New Roman" w:hAnsi="Times New Roman"/>
          <w:sz w:val="24"/>
          <w:szCs w:val="24"/>
        </w:rPr>
        <w:t xml:space="preserve">a produção historiográfica </w:t>
      </w:r>
      <w:r w:rsidR="004A7A0A">
        <w:rPr>
          <w:rFonts w:ascii="Times New Roman" w:hAnsi="Times New Roman"/>
          <w:sz w:val="24"/>
          <w:szCs w:val="24"/>
        </w:rPr>
        <w:t>do século XIX predominava a linguagem escrita do</w:t>
      </w:r>
      <w:r>
        <w:rPr>
          <w:rFonts w:ascii="Times New Roman" w:hAnsi="Times New Roman"/>
          <w:sz w:val="24"/>
          <w:szCs w:val="24"/>
        </w:rPr>
        <w:t xml:space="preserve"> documento, base da produção dos saber histórico, na historicidade etnográfica a visualidade assume papel central. </w:t>
      </w:r>
      <w:r w:rsidR="006423EB">
        <w:rPr>
          <w:rFonts w:ascii="Times New Roman" w:hAnsi="Times New Roman"/>
          <w:sz w:val="24"/>
          <w:szCs w:val="24"/>
        </w:rPr>
        <w:t xml:space="preserve">A </w:t>
      </w:r>
      <w:r w:rsidR="004A2BA8">
        <w:rPr>
          <w:rFonts w:ascii="Times New Roman" w:hAnsi="Times New Roman"/>
          <w:sz w:val="24"/>
          <w:szCs w:val="24"/>
        </w:rPr>
        <w:t xml:space="preserve">visita à Exposição </w:t>
      </w:r>
      <w:r w:rsidR="000250BB">
        <w:rPr>
          <w:rFonts w:ascii="Times New Roman" w:hAnsi="Times New Roman"/>
          <w:sz w:val="24"/>
          <w:szCs w:val="24"/>
        </w:rPr>
        <w:t xml:space="preserve">de 1882 foi, </w:t>
      </w:r>
      <w:r w:rsidR="004A2BA8">
        <w:rPr>
          <w:rFonts w:ascii="Times New Roman" w:hAnsi="Times New Roman"/>
          <w:sz w:val="24"/>
          <w:szCs w:val="24"/>
        </w:rPr>
        <w:t>à semelhança de tantas outras exposições do seu tempo, uma experiência visual. Como escreveu Walter Benjamin a respeito das exposições oitocentistas, “Tudo olhar, nada tocar” (BENJAMIN, 2009, p. 236). Este era o comportamento exigido daqueles que passavam pelo circuito expositivo. Mas, olhar não se trata de uma operação inocente. A depender da distância, que pode ser física, temporal ou social, o olhar pode amortecer sentimentos e levar à perda do senso moral e mesmo à desumanização. Em excesso, a distância provoca indiferença e a compaixão aos muito distantes talvez não passe de imaginação (GINZBURG, 2001, p. 203 e 218).</w:t>
      </w:r>
      <w:r w:rsidR="00F44584">
        <w:rPr>
          <w:rFonts w:ascii="Times New Roman" w:hAnsi="Times New Roman"/>
          <w:sz w:val="24"/>
          <w:szCs w:val="24"/>
        </w:rPr>
        <w:t xml:space="preserve"> </w:t>
      </w:r>
    </w:p>
    <w:p w14:paraId="50A385A7" w14:textId="2C4899A6"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olhar, quando se debruça sobre determinada visualidade, combina informação, imaginação e introspecção e conecta autoridade e poder (MIRZOEFF, 2016). Michel Foucault, ao discorrer sobre o “olho do poder”, chamou a atenção para a relação entre vigilância e arquitetura e afirmou que “a existência de um ponto central que deve ser o local de exercício do poder e, ao mesmo tempo, o lugar de registro do saber” marcou a visibilidade necessária a hospitais, prisões e escolas (FOUCAULT, 2016, p. 320). </w:t>
      </w:r>
      <w:r w:rsidR="00551BE5">
        <w:rPr>
          <w:rFonts w:ascii="Times New Roman" w:hAnsi="Times New Roman"/>
          <w:sz w:val="24"/>
          <w:szCs w:val="24"/>
        </w:rPr>
        <w:t xml:space="preserve">É </w:t>
      </w:r>
      <w:r>
        <w:rPr>
          <w:rFonts w:ascii="Times New Roman" w:hAnsi="Times New Roman"/>
          <w:sz w:val="24"/>
          <w:szCs w:val="24"/>
        </w:rPr>
        <w:t xml:space="preserve">o panóptico este lugar destinado à prática do olhar vigilante </w:t>
      </w:r>
      <w:r w:rsidR="00551BE5">
        <w:rPr>
          <w:rFonts w:ascii="Times New Roman" w:hAnsi="Times New Roman"/>
          <w:sz w:val="24"/>
          <w:szCs w:val="24"/>
        </w:rPr>
        <w:t xml:space="preserve">e que </w:t>
      </w:r>
      <w:r>
        <w:rPr>
          <w:rFonts w:ascii="Times New Roman" w:hAnsi="Times New Roman"/>
          <w:sz w:val="24"/>
          <w:szCs w:val="24"/>
        </w:rPr>
        <w:t>permitiu que tudo fosse visto, sabido e, consequentemente, controlado. Tony Bennett (1995)</w:t>
      </w:r>
      <w:r w:rsidR="00551BE5">
        <w:rPr>
          <w:rFonts w:ascii="Times New Roman" w:hAnsi="Times New Roman"/>
          <w:sz w:val="24"/>
          <w:szCs w:val="24"/>
        </w:rPr>
        <w:t xml:space="preserve"> </w:t>
      </w:r>
      <w:r>
        <w:rPr>
          <w:rFonts w:ascii="Times New Roman" w:hAnsi="Times New Roman"/>
          <w:sz w:val="24"/>
          <w:szCs w:val="24"/>
        </w:rPr>
        <w:t xml:space="preserve">inspirou-se no panóptico de Foucault para </w:t>
      </w:r>
      <w:r w:rsidR="00551BE5">
        <w:rPr>
          <w:rFonts w:ascii="Times New Roman" w:hAnsi="Times New Roman"/>
          <w:sz w:val="24"/>
          <w:szCs w:val="24"/>
        </w:rPr>
        <w:t xml:space="preserve">entender a relação entre poder e visualidade nos museus e </w:t>
      </w:r>
      <w:r>
        <w:rPr>
          <w:rFonts w:ascii="Times New Roman" w:hAnsi="Times New Roman"/>
          <w:sz w:val="24"/>
          <w:szCs w:val="24"/>
        </w:rPr>
        <w:t>afirm</w:t>
      </w:r>
      <w:r w:rsidR="00551BE5">
        <w:rPr>
          <w:rFonts w:ascii="Times New Roman" w:hAnsi="Times New Roman"/>
          <w:sz w:val="24"/>
          <w:szCs w:val="24"/>
        </w:rPr>
        <w:t>ou</w:t>
      </w:r>
      <w:r>
        <w:rPr>
          <w:rFonts w:ascii="Times New Roman" w:hAnsi="Times New Roman"/>
          <w:sz w:val="24"/>
          <w:szCs w:val="24"/>
        </w:rPr>
        <w:t xml:space="preserve"> que nos espaços de exibição o olho do poder, ou a inspeção pública, está disponível a todos</w:t>
      </w:r>
      <w:r w:rsidR="00551BE5">
        <w:rPr>
          <w:rFonts w:ascii="Times New Roman" w:hAnsi="Times New Roman"/>
          <w:sz w:val="24"/>
          <w:szCs w:val="24"/>
        </w:rPr>
        <w:t>, mas</w:t>
      </w:r>
      <w:r>
        <w:rPr>
          <w:rFonts w:ascii="Times New Roman" w:hAnsi="Times New Roman"/>
          <w:sz w:val="24"/>
          <w:szCs w:val="24"/>
        </w:rPr>
        <w:t xml:space="preserve">, diferentemente do panóptico, onde a disciplina se impõe pela ordem, nas exposições, sejam em museus, galerias ou qualquer outro espaço expositivo, é o complexo </w:t>
      </w:r>
      <w:proofErr w:type="spellStart"/>
      <w:r>
        <w:rPr>
          <w:rFonts w:ascii="Times New Roman" w:hAnsi="Times New Roman"/>
          <w:sz w:val="24"/>
          <w:szCs w:val="24"/>
        </w:rPr>
        <w:t>exibicionário</w:t>
      </w:r>
      <w:proofErr w:type="spellEnd"/>
      <w:r>
        <w:rPr>
          <w:rFonts w:ascii="Times New Roman" w:hAnsi="Times New Roman"/>
          <w:sz w:val="24"/>
          <w:szCs w:val="24"/>
        </w:rPr>
        <w:t xml:space="preserve"> a forma de poder que rege estes espaços, que ordena coisas e pessoas, que regula o comportamento e que cria uma retórica do poder. Todo o aparato do complexo </w:t>
      </w:r>
      <w:proofErr w:type="spellStart"/>
      <w:r>
        <w:rPr>
          <w:rFonts w:ascii="Times New Roman" w:hAnsi="Times New Roman"/>
          <w:sz w:val="24"/>
          <w:szCs w:val="24"/>
        </w:rPr>
        <w:t>exibicionário</w:t>
      </w:r>
      <w:proofErr w:type="spellEnd"/>
      <w:r>
        <w:rPr>
          <w:rFonts w:ascii="Times New Roman" w:hAnsi="Times New Roman"/>
          <w:sz w:val="24"/>
          <w:szCs w:val="24"/>
        </w:rPr>
        <w:t xml:space="preserve">, que passa pela arquitetura, </w:t>
      </w:r>
      <w:r>
        <w:rPr>
          <w:rFonts w:ascii="Times New Roman" w:hAnsi="Times New Roman"/>
          <w:sz w:val="24"/>
          <w:szCs w:val="24"/>
        </w:rPr>
        <w:lastRenderedPageBreak/>
        <w:t>percurso e expografia, visa atrair, persuadir, seduzir e orientar a recepção. Os objetos dados a ver criam no observador a percepção de si como um partícipe daquela retórica e o transforma em parte integrante do espetáculo. N</w:t>
      </w:r>
      <w:r w:rsidRPr="00555907">
        <w:rPr>
          <w:rFonts w:ascii="Times New Roman" w:hAnsi="Times New Roman"/>
          <w:sz w:val="24"/>
          <w:szCs w:val="24"/>
        </w:rPr>
        <w:t xml:space="preserve">os museus </w:t>
      </w:r>
      <w:r>
        <w:rPr>
          <w:rFonts w:ascii="Times New Roman" w:hAnsi="Times New Roman"/>
          <w:sz w:val="24"/>
          <w:szCs w:val="24"/>
        </w:rPr>
        <w:t xml:space="preserve">etnográficos </w:t>
      </w:r>
      <w:r w:rsidRPr="00555907">
        <w:rPr>
          <w:rFonts w:ascii="Times New Roman" w:hAnsi="Times New Roman"/>
          <w:sz w:val="24"/>
          <w:szCs w:val="24"/>
        </w:rPr>
        <w:t xml:space="preserve">do século XIX, </w:t>
      </w:r>
      <w:r>
        <w:rPr>
          <w:rFonts w:ascii="Times New Roman" w:hAnsi="Times New Roman"/>
          <w:sz w:val="24"/>
          <w:szCs w:val="24"/>
        </w:rPr>
        <w:t>a experiência visual transformou o visitante em sujeito do conhecimento, permitiu a co</w:t>
      </w:r>
      <w:r w:rsidRPr="004B459E">
        <w:rPr>
          <w:rFonts w:ascii="Times New Roman" w:hAnsi="Times New Roman"/>
          <w:sz w:val="24"/>
          <w:szCs w:val="24"/>
        </w:rPr>
        <w:t>nstituição de um público nacional e confirmou</w:t>
      </w:r>
      <w:r>
        <w:rPr>
          <w:rFonts w:ascii="Times New Roman" w:hAnsi="Times New Roman"/>
          <w:sz w:val="24"/>
          <w:szCs w:val="24"/>
        </w:rPr>
        <w:t xml:space="preserve"> a sua </w:t>
      </w:r>
      <w:r w:rsidRPr="00555907">
        <w:rPr>
          <w:rFonts w:ascii="Times New Roman" w:hAnsi="Times New Roman"/>
          <w:sz w:val="24"/>
          <w:szCs w:val="24"/>
        </w:rPr>
        <w:t xml:space="preserve">superioridade a partir do olhar sobre o </w:t>
      </w:r>
      <w:r w:rsidRPr="006B0CDF">
        <w:rPr>
          <w:rFonts w:ascii="Times New Roman" w:hAnsi="Times New Roman"/>
          <w:sz w:val="24"/>
          <w:szCs w:val="24"/>
        </w:rPr>
        <w:t xml:space="preserve">outro </w:t>
      </w:r>
      <w:r w:rsidRPr="00555907">
        <w:rPr>
          <w:rFonts w:ascii="Times New Roman" w:hAnsi="Times New Roman"/>
          <w:sz w:val="24"/>
          <w:szCs w:val="24"/>
        </w:rPr>
        <w:t>radicalmente diferente, proveniente de um tempo e espaço distantes (</w:t>
      </w:r>
      <w:r w:rsidRPr="004C4FAC">
        <w:rPr>
          <w:rFonts w:ascii="Times New Roman" w:hAnsi="Times New Roman"/>
          <w:sz w:val="24"/>
          <w:szCs w:val="24"/>
        </w:rPr>
        <w:t>B</w:t>
      </w:r>
      <w:r>
        <w:rPr>
          <w:rFonts w:ascii="Times New Roman" w:hAnsi="Times New Roman"/>
          <w:sz w:val="24"/>
          <w:szCs w:val="24"/>
        </w:rPr>
        <w:t>ENNETT</w:t>
      </w:r>
      <w:r w:rsidRPr="00555907">
        <w:rPr>
          <w:rFonts w:ascii="Times New Roman" w:hAnsi="Times New Roman"/>
          <w:sz w:val="24"/>
          <w:szCs w:val="24"/>
        </w:rPr>
        <w:t xml:space="preserve">, 1995).   </w:t>
      </w:r>
    </w:p>
    <w:p w14:paraId="2C4B47C3"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Ao estabelecer as fronteiras entre </w:t>
      </w:r>
      <w:r w:rsidR="00833152" w:rsidRPr="004E1B8C">
        <w:rPr>
          <w:rFonts w:ascii="Times New Roman" w:hAnsi="Times New Roman"/>
          <w:sz w:val="24"/>
          <w:szCs w:val="24"/>
        </w:rPr>
        <w:t xml:space="preserve">nós </w:t>
      </w:r>
      <w:r w:rsidRPr="004E1B8C">
        <w:rPr>
          <w:rFonts w:ascii="Times New Roman" w:hAnsi="Times New Roman"/>
          <w:sz w:val="24"/>
          <w:szCs w:val="24"/>
        </w:rPr>
        <w:t>e os outros</w:t>
      </w:r>
      <w:r>
        <w:rPr>
          <w:rFonts w:ascii="Times New Roman" w:hAnsi="Times New Roman"/>
          <w:sz w:val="24"/>
          <w:szCs w:val="24"/>
        </w:rPr>
        <w:t xml:space="preserve"> por meio do olhar, os museus se tornam espaços constitutivos de identidades e podem ser compreendidos, como bem colocou James Clifford (2016), como zona de contato. O termo foi inicialmente elaborado por Mary Pratt em </w:t>
      </w:r>
      <w:r>
        <w:rPr>
          <w:rFonts w:ascii="Times New Roman" w:hAnsi="Times New Roman"/>
          <w:i/>
          <w:sz w:val="24"/>
          <w:szCs w:val="24"/>
        </w:rPr>
        <w:t xml:space="preserve">Os Olhos do Império: relatos de viagem e transculturação </w:t>
      </w:r>
      <w:r>
        <w:rPr>
          <w:rFonts w:ascii="Times New Roman" w:hAnsi="Times New Roman"/>
          <w:sz w:val="24"/>
          <w:szCs w:val="24"/>
        </w:rPr>
        <w:t xml:space="preserve">(1999). Pratt definiu </w:t>
      </w:r>
      <w:r w:rsidRPr="00811003">
        <w:rPr>
          <w:rFonts w:ascii="Times New Roman" w:hAnsi="Times New Roman"/>
          <w:sz w:val="24"/>
          <w:szCs w:val="24"/>
        </w:rPr>
        <w:t>zona de contato</w:t>
      </w:r>
      <w:r>
        <w:rPr>
          <w:rFonts w:ascii="Times New Roman" w:hAnsi="Times New Roman"/>
          <w:sz w:val="24"/>
          <w:szCs w:val="24"/>
        </w:rPr>
        <w:t xml:space="preserve"> como o espaço de encontros coloniais, onde pessoas histórica e geograficamente separadas constituem relações concretas que se configuram pela dimensão interativa dos sujeitos, geralmente marcadas por forças desiguais, coerção e conflito. Clifford busca entender as relações que se estabelecem nos museus que, vistos enquanto </w:t>
      </w:r>
      <w:r w:rsidRPr="0064646D">
        <w:rPr>
          <w:rFonts w:ascii="Times New Roman" w:hAnsi="Times New Roman"/>
          <w:color w:val="000000"/>
          <w:sz w:val="24"/>
          <w:szCs w:val="24"/>
        </w:rPr>
        <w:t xml:space="preserve">zona de contato, </w:t>
      </w:r>
      <w:r>
        <w:rPr>
          <w:rFonts w:ascii="Times New Roman" w:hAnsi="Times New Roman"/>
          <w:color w:val="000000"/>
          <w:sz w:val="24"/>
          <w:szCs w:val="24"/>
        </w:rPr>
        <w:t xml:space="preserve">permitem o encontro entre sujeitos </w:t>
      </w:r>
      <w:r>
        <w:rPr>
          <w:rFonts w:ascii="Times New Roman" w:hAnsi="Times New Roman"/>
          <w:sz w:val="24"/>
          <w:szCs w:val="24"/>
        </w:rPr>
        <w:t>cujas distâncias são não somente espaciais, mas também sociais</w:t>
      </w:r>
      <w:r w:rsidRPr="0064646D">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 xml:space="preserve">Sob a perspectiva do contato, o museu deixa de ser um repositório de bens universais, científicos ou nacionais para se tornar o lugar de histórias particulares de dominação, hierarquia, resistência e mobilização </w:t>
      </w:r>
      <w:r>
        <w:rPr>
          <w:rFonts w:ascii="Times New Roman" w:hAnsi="Times New Roman"/>
          <w:color w:val="000000"/>
          <w:sz w:val="24"/>
          <w:szCs w:val="24"/>
        </w:rPr>
        <w:t>(CLIFFORD, 2016</w:t>
      </w:r>
      <w:r>
        <w:rPr>
          <w:rStyle w:val="A1"/>
          <w:rFonts w:ascii="Times New Roman" w:hAnsi="Times New Roman"/>
          <w:sz w:val="24"/>
          <w:szCs w:val="24"/>
        </w:rPr>
        <w:t>)</w:t>
      </w:r>
      <w:r>
        <w:rPr>
          <w:rFonts w:ascii="Times New Roman" w:hAnsi="Times New Roman"/>
          <w:sz w:val="24"/>
          <w:szCs w:val="24"/>
        </w:rPr>
        <w:t xml:space="preserve">. </w:t>
      </w:r>
    </w:p>
    <w:p w14:paraId="5F0CD37D" w14:textId="4BF4ED4F" w:rsidR="0035283C" w:rsidRDefault="004A2BA8" w:rsidP="00934A6D">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Pr="002021FE">
        <w:rPr>
          <w:rFonts w:ascii="Times New Roman" w:hAnsi="Times New Roman"/>
          <w:sz w:val="24"/>
          <w:szCs w:val="24"/>
        </w:rPr>
        <w:t xml:space="preserve"> Exposição Antropológica Brasileira, </w:t>
      </w:r>
      <w:r>
        <w:rPr>
          <w:rFonts w:ascii="Times New Roman" w:hAnsi="Times New Roman"/>
          <w:sz w:val="24"/>
          <w:szCs w:val="24"/>
        </w:rPr>
        <w:t xml:space="preserve">nesse sentido, foi lugar de descoberta do </w:t>
      </w:r>
      <w:r w:rsidR="004B1CBA">
        <w:rPr>
          <w:rFonts w:ascii="Times New Roman" w:hAnsi="Times New Roman"/>
          <w:sz w:val="24"/>
          <w:szCs w:val="24"/>
        </w:rPr>
        <w:t>o</w:t>
      </w:r>
      <w:r>
        <w:rPr>
          <w:rFonts w:ascii="Times New Roman" w:hAnsi="Times New Roman"/>
          <w:sz w:val="24"/>
          <w:szCs w:val="24"/>
        </w:rPr>
        <w:t xml:space="preserve">utro, </w:t>
      </w:r>
      <w:r w:rsidRPr="002021FE">
        <w:rPr>
          <w:rFonts w:ascii="Times New Roman" w:hAnsi="Times New Roman"/>
          <w:sz w:val="24"/>
          <w:szCs w:val="24"/>
        </w:rPr>
        <w:t>de percepção das diferenças d</w:t>
      </w:r>
      <w:r w:rsidR="00864B81">
        <w:rPr>
          <w:rFonts w:ascii="Times New Roman" w:hAnsi="Times New Roman"/>
          <w:sz w:val="24"/>
          <w:szCs w:val="24"/>
        </w:rPr>
        <w:t>ele</w:t>
      </w:r>
      <w:r>
        <w:rPr>
          <w:rFonts w:ascii="Times New Roman" w:hAnsi="Times New Roman"/>
          <w:sz w:val="24"/>
          <w:szCs w:val="24"/>
        </w:rPr>
        <w:t xml:space="preserve"> </w:t>
      </w:r>
      <w:r w:rsidRPr="002021FE">
        <w:rPr>
          <w:rFonts w:ascii="Times New Roman" w:hAnsi="Times New Roman"/>
          <w:sz w:val="24"/>
          <w:szCs w:val="24"/>
        </w:rPr>
        <w:t>em relação a si</w:t>
      </w:r>
      <w:r>
        <w:rPr>
          <w:rFonts w:ascii="Times New Roman" w:hAnsi="Times New Roman"/>
          <w:sz w:val="24"/>
          <w:szCs w:val="24"/>
        </w:rPr>
        <w:t xml:space="preserve"> e serviu para delimitar as fronteiras entre o </w:t>
      </w:r>
      <w:r w:rsidR="00E375A3">
        <w:rPr>
          <w:rFonts w:ascii="Times New Roman" w:hAnsi="Times New Roman"/>
          <w:sz w:val="24"/>
          <w:szCs w:val="24"/>
        </w:rPr>
        <w:t>“</w:t>
      </w:r>
      <w:r w:rsidR="00755086" w:rsidRPr="00E375A3">
        <w:rPr>
          <w:rFonts w:ascii="Times New Roman" w:hAnsi="Times New Roman"/>
          <w:sz w:val="24"/>
          <w:szCs w:val="24"/>
        </w:rPr>
        <w:t>selvagem</w:t>
      </w:r>
      <w:r w:rsidR="00E375A3">
        <w:rPr>
          <w:rFonts w:ascii="Times New Roman" w:hAnsi="Times New Roman"/>
          <w:sz w:val="24"/>
          <w:szCs w:val="24"/>
        </w:rPr>
        <w:t>”</w:t>
      </w:r>
      <w:r w:rsidRPr="00E375A3">
        <w:rPr>
          <w:rFonts w:ascii="Times New Roman" w:hAnsi="Times New Roman"/>
          <w:sz w:val="24"/>
          <w:szCs w:val="24"/>
        </w:rPr>
        <w:t xml:space="preserve"> e o </w:t>
      </w:r>
      <w:r w:rsidR="00E375A3">
        <w:rPr>
          <w:rFonts w:ascii="Times New Roman" w:hAnsi="Times New Roman"/>
          <w:sz w:val="24"/>
          <w:szCs w:val="24"/>
        </w:rPr>
        <w:t>“</w:t>
      </w:r>
      <w:r w:rsidRPr="00E375A3">
        <w:rPr>
          <w:rFonts w:ascii="Times New Roman" w:hAnsi="Times New Roman"/>
          <w:sz w:val="24"/>
          <w:szCs w:val="24"/>
        </w:rPr>
        <w:t>civilizado</w:t>
      </w:r>
      <w:r w:rsidR="00E375A3">
        <w:rPr>
          <w:rFonts w:ascii="Times New Roman" w:hAnsi="Times New Roman"/>
          <w:sz w:val="24"/>
          <w:szCs w:val="24"/>
        </w:rPr>
        <w:t>”</w:t>
      </w:r>
      <w:r>
        <w:rPr>
          <w:rFonts w:ascii="Times New Roman" w:hAnsi="Times New Roman"/>
          <w:sz w:val="24"/>
          <w:szCs w:val="24"/>
        </w:rPr>
        <w:t>,</w:t>
      </w:r>
      <w:r w:rsidR="00DA33F1">
        <w:rPr>
          <w:rFonts w:ascii="Times New Roman" w:hAnsi="Times New Roman"/>
          <w:sz w:val="24"/>
          <w:szCs w:val="24"/>
        </w:rPr>
        <w:t xml:space="preserve"> </w:t>
      </w:r>
      <w:r>
        <w:rPr>
          <w:rFonts w:ascii="Times New Roman" w:hAnsi="Times New Roman"/>
          <w:sz w:val="24"/>
          <w:szCs w:val="24"/>
        </w:rPr>
        <w:t xml:space="preserve">reforçando a partir do olhar a marca da superioridade de quem observa. </w:t>
      </w:r>
      <w:r w:rsidR="00DA33F1">
        <w:rPr>
          <w:rFonts w:ascii="Times New Roman" w:hAnsi="Times New Roman"/>
          <w:sz w:val="24"/>
          <w:szCs w:val="24"/>
        </w:rPr>
        <w:t xml:space="preserve">A Exposição também permitiu o encontro dos nacionais com </w:t>
      </w:r>
      <w:r w:rsidR="00864B81">
        <w:rPr>
          <w:rFonts w:ascii="Times New Roman" w:hAnsi="Times New Roman"/>
          <w:sz w:val="24"/>
          <w:szCs w:val="24"/>
        </w:rPr>
        <w:t xml:space="preserve">o </w:t>
      </w:r>
      <w:r w:rsidR="009F68D6">
        <w:rPr>
          <w:rFonts w:ascii="Times New Roman" w:hAnsi="Times New Roman"/>
          <w:sz w:val="24"/>
          <w:szCs w:val="24"/>
        </w:rPr>
        <w:t>seu</w:t>
      </w:r>
      <w:r w:rsidR="00DA33F1">
        <w:rPr>
          <w:rFonts w:ascii="Times New Roman" w:hAnsi="Times New Roman"/>
          <w:sz w:val="24"/>
          <w:szCs w:val="24"/>
        </w:rPr>
        <w:t xml:space="preserve"> passado ao apresentar os indígenas e seus objetos numa ordem </w:t>
      </w:r>
      <w:r w:rsidR="004B1CBA">
        <w:rPr>
          <w:rFonts w:ascii="Times New Roman" w:hAnsi="Times New Roman"/>
          <w:sz w:val="24"/>
          <w:szCs w:val="24"/>
        </w:rPr>
        <w:t xml:space="preserve">esquizofrênica </w:t>
      </w:r>
      <w:r w:rsidR="00DA33F1">
        <w:rPr>
          <w:rFonts w:ascii="Times New Roman" w:hAnsi="Times New Roman"/>
          <w:sz w:val="24"/>
          <w:szCs w:val="24"/>
        </w:rPr>
        <w:t xml:space="preserve">do tempo que </w:t>
      </w:r>
      <w:r w:rsidR="00833152">
        <w:rPr>
          <w:rFonts w:ascii="Times New Roman" w:hAnsi="Times New Roman"/>
          <w:sz w:val="24"/>
          <w:szCs w:val="24"/>
        </w:rPr>
        <w:t xml:space="preserve">lhes </w:t>
      </w:r>
      <w:r w:rsidR="009F68D6">
        <w:rPr>
          <w:rFonts w:ascii="Times New Roman" w:hAnsi="Times New Roman"/>
          <w:sz w:val="24"/>
          <w:szCs w:val="24"/>
        </w:rPr>
        <w:t>n</w:t>
      </w:r>
      <w:r w:rsidR="00DA33F1">
        <w:rPr>
          <w:rFonts w:ascii="Times New Roman" w:hAnsi="Times New Roman"/>
          <w:sz w:val="24"/>
          <w:szCs w:val="24"/>
        </w:rPr>
        <w:t xml:space="preserve">egava o </w:t>
      </w:r>
      <w:r w:rsidR="00410D90">
        <w:rPr>
          <w:rFonts w:ascii="Times New Roman" w:hAnsi="Times New Roman"/>
          <w:sz w:val="24"/>
          <w:szCs w:val="24"/>
        </w:rPr>
        <w:t>presente</w:t>
      </w:r>
      <w:r w:rsidR="00864B81">
        <w:rPr>
          <w:rFonts w:ascii="Times New Roman" w:hAnsi="Times New Roman"/>
          <w:sz w:val="24"/>
          <w:szCs w:val="24"/>
        </w:rPr>
        <w:t xml:space="preserve">, </w:t>
      </w:r>
      <w:r w:rsidR="00410D90">
        <w:rPr>
          <w:rFonts w:ascii="Times New Roman" w:hAnsi="Times New Roman"/>
          <w:sz w:val="24"/>
          <w:szCs w:val="24"/>
        </w:rPr>
        <w:t>pela recusa da coetaneidade</w:t>
      </w:r>
      <w:r w:rsidR="00864B81">
        <w:rPr>
          <w:rFonts w:ascii="Times New Roman" w:hAnsi="Times New Roman"/>
          <w:sz w:val="24"/>
          <w:szCs w:val="24"/>
        </w:rPr>
        <w:t>,</w:t>
      </w:r>
      <w:r w:rsidR="00410D90">
        <w:rPr>
          <w:rFonts w:ascii="Times New Roman" w:hAnsi="Times New Roman"/>
          <w:sz w:val="24"/>
          <w:szCs w:val="24"/>
        </w:rPr>
        <w:t xml:space="preserve"> e o </w:t>
      </w:r>
      <w:r w:rsidR="00DA33F1">
        <w:rPr>
          <w:rFonts w:ascii="Times New Roman" w:hAnsi="Times New Roman"/>
          <w:sz w:val="24"/>
          <w:szCs w:val="24"/>
        </w:rPr>
        <w:t>futuro</w:t>
      </w:r>
      <w:r w:rsidR="00864B81">
        <w:rPr>
          <w:rFonts w:ascii="Times New Roman" w:hAnsi="Times New Roman"/>
          <w:sz w:val="24"/>
          <w:szCs w:val="24"/>
        </w:rPr>
        <w:t xml:space="preserve">, </w:t>
      </w:r>
      <w:r w:rsidR="00DA33F1">
        <w:rPr>
          <w:rFonts w:ascii="Times New Roman" w:hAnsi="Times New Roman"/>
          <w:sz w:val="24"/>
          <w:szCs w:val="24"/>
        </w:rPr>
        <w:t>pela extinç</w:t>
      </w:r>
      <w:r w:rsidR="00410D90">
        <w:rPr>
          <w:rFonts w:ascii="Times New Roman" w:hAnsi="Times New Roman"/>
          <w:sz w:val="24"/>
          <w:szCs w:val="24"/>
        </w:rPr>
        <w:t>ão</w:t>
      </w:r>
      <w:r w:rsidR="00DA33F1">
        <w:rPr>
          <w:rFonts w:ascii="Times New Roman" w:hAnsi="Times New Roman"/>
          <w:sz w:val="24"/>
          <w:szCs w:val="24"/>
        </w:rPr>
        <w:t xml:space="preserve">. Ela instaurou uma visualidade que permitiu ao público da Corte exercer o olho do poder: tudo ver, tudo inspecionar para saber e acreditar dominar. </w:t>
      </w:r>
      <w:r w:rsidR="004B1CBA">
        <w:rPr>
          <w:rFonts w:ascii="Times New Roman" w:hAnsi="Times New Roman"/>
          <w:sz w:val="24"/>
          <w:szCs w:val="24"/>
        </w:rPr>
        <w:t>A diferença reforçava a distância</w:t>
      </w:r>
      <w:r w:rsidR="00864B81">
        <w:rPr>
          <w:rFonts w:ascii="Times New Roman" w:hAnsi="Times New Roman"/>
          <w:sz w:val="24"/>
          <w:szCs w:val="24"/>
        </w:rPr>
        <w:t xml:space="preserve"> </w:t>
      </w:r>
      <w:r>
        <w:rPr>
          <w:rFonts w:ascii="Times New Roman" w:hAnsi="Times New Roman"/>
          <w:sz w:val="24"/>
          <w:szCs w:val="24"/>
        </w:rPr>
        <w:t>geográfic</w:t>
      </w:r>
      <w:r w:rsidR="00864B81">
        <w:rPr>
          <w:rFonts w:ascii="Times New Roman" w:hAnsi="Times New Roman"/>
          <w:sz w:val="24"/>
          <w:szCs w:val="24"/>
        </w:rPr>
        <w:t>a</w:t>
      </w:r>
      <w:r w:rsidR="00560C56">
        <w:rPr>
          <w:rFonts w:ascii="Times New Roman" w:hAnsi="Times New Roman"/>
          <w:sz w:val="24"/>
          <w:szCs w:val="24"/>
        </w:rPr>
        <w:t>,</w:t>
      </w:r>
      <w:r>
        <w:rPr>
          <w:rFonts w:ascii="Times New Roman" w:hAnsi="Times New Roman"/>
          <w:sz w:val="24"/>
          <w:szCs w:val="24"/>
        </w:rPr>
        <w:t xml:space="preserve"> social</w:t>
      </w:r>
      <w:r w:rsidR="00560C56">
        <w:rPr>
          <w:rFonts w:ascii="Times New Roman" w:hAnsi="Times New Roman"/>
          <w:sz w:val="24"/>
          <w:szCs w:val="24"/>
        </w:rPr>
        <w:t xml:space="preserve"> e temporal</w:t>
      </w:r>
      <w:r>
        <w:rPr>
          <w:rFonts w:ascii="Times New Roman" w:hAnsi="Times New Roman"/>
          <w:sz w:val="24"/>
          <w:szCs w:val="24"/>
        </w:rPr>
        <w:t>. A contemplação</w:t>
      </w:r>
      <w:r w:rsidR="00864B81">
        <w:rPr>
          <w:rFonts w:ascii="Times New Roman" w:hAnsi="Times New Roman"/>
          <w:sz w:val="24"/>
          <w:szCs w:val="24"/>
        </w:rPr>
        <w:t xml:space="preserve"> </w:t>
      </w:r>
      <w:r>
        <w:rPr>
          <w:rFonts w:ascii="Times New Roman" w:hAnsi="Times New Roman"/>
          <w:sz w:val="24"/>
          <w:szCs w:val="24"/>
        </w:rPr>
        <w:t>era movida pela “curiosidade” e pelo encantamento,</w:t>
      </w:r>
      <w:r w:rsidR="00DA33F1">
        <w:rPr>
          <w:rFonts w:ascii="Times New Roman" w:hAnsi="Times New Roman"/>
          <w:sz w:val="24"/>
          <w:szCs w:val="24"/>
        </w:rPr>
        <w:t xml:space="preserve"> ainda que indiferente ao sofrimento do representado – </w:t>
      </w:r>
      <w:r w:rsidR="001171C2">
        <w:rPr>
          <w:rFonts w:ascii="Times New Roman" w:hAnsi="Times New Roman"/>
          <w:sz w:val="24"/>
          <w:szCs w:val="24"/>
        </w:rPr>
        <w:t xml:space="preserve">sofrimento </w:t>
      </w:r>
      <w:r w:rsidR="00DA33F1">
        <w:rPr>
          <w:rFonts w:ascii="Times New Roman" w:hAnsi="Times New Roman"/>
          <w:sz w:val="24"/>
          <w:szCs w:val="24"/>
        </w:rPr>
        <w:t>materializado na perda de terras, escraviza</w:t>
      </w:r>
      <w:r w:rsidR="001171C2">
        <w:rPr>
          <w:rFonts w:ascii="Times New Roman" w:hAnsi="Times New Roman"/>
          <w:sz w:val="24"/>
          <w:szCs w:val="24"/>
        </w:rPr>
        <w:t xml:space="preserve">ção e </w:t>
      </w:r>
      <w:r w:rsidR="00E375A3">
        <w:rPr>
          <w:rFonts w:ascii="Times New Roman" w:hAnsi="Times New Roman"/>
          <w:sz w:val="24"/>
          <w:szCs w:val="24"/>
        </w:rPr>
        <w:t xml:space="preserve">morte </w:t>
      </w:r>
      <w:r w:rsidR="001171C2">
        <w:rPr>
          <w:rFonts w:ascii="Times New Roman" w:hAnsi="Times New Roman"/>
          <w:sz w:val="24"/>
          <w:szCs w:val="24"/>
        </w:rPr>
        <w:t xml:space="preserve">dos indígenas. </w:t>
      </w:r>
      <w:r w:rsidR="00ED371B">
        <w:rPr>
          <w:rFonts w:ascii="Times New Roman" w:hAnsi="Times New Roman"/>
          <w:sz w:val="24"/>
          <w:szCs w:val="24"/>
        </w:rPr>
        <w:t>É preciso ainda dizer que não só objetos compuseram a visualidade da Exposição. Pessoas igualmente foram exibidas. A apresentação pú</w:t>
      </w:r>
      <w:r w:rsidR="001171C2">
        <w:rPr>
          <w:rFonts w:ascii="Times New Roman" w:hAnsi="Times New Roman"/>
          <w:sz w:val="24"/>
          <w:szCs w:val="24"/>
        </w:rPr>
        <w:t>blica dos</w:t>
      </w:r>
      <w:r w:rsidR="00ED371B">
        <w:rPr>
          <w:rFonts w:ascii="Times New Roman" w:hAnsi="Times New Roman"/>
          <w:sz w:val="24"/>
          <w:szCs w:val="24"/>
        </w:rPr>
        <w:t xml:space="preserve"> indígenas com cantos, danças e </w:t>
      </w:r>
      <w:r w:rsidR="00C259B2">
        <w:rPr>
          <w:rFonts w:ascii="Times New Roman" w:hAnsi="Times New Roman"/>
          <w:sz w:val="24"/>
          <w:szCs w:val="24"/>
        </w:rPr>
        <w:t xml:space="preserve">vestimentas típicas </w:t>
      </w:r>
      <w:r w:rsidR="009F68D6">
        <w:rPr>
          <w:rFonts w:ascii="Times New Roman" w:hAnsi="Times New Roman"/>
          <w:sz w:val="24"/>
          <w:szCs w:val="24"/>
        </w:rPr>
        <w:t>constituiu</w:t>
      </w:r>
      <w:r w:rsidR="00ED371B">
        <w:rPr>
          <w:rFonts w:ascii="Times New Roman" w:hAnsi="Times New Roman"/>
          <w:sz w:val="24"/>
          <w:szCs w:val="24"/>
        </w:rPr>
        <w:t xml:space="preserve"> um espetáculo de grande atração no Museu Nacional, assunto sobre o qual trataremos </w:t>
      </w:r>
      <w:r w:rsidR="00E375A3">
        <w:rPr>
          <w:rFonts w:ascii="Times New Roman" w:hAnsi="Times New Roman"/>
          <w:sz w:val="24"/>
          <w:szCs w:val="24"/>
        </w:rPr>
        <w:t xml:space="preserve">a seguir. </w:t>
      </w:r>
    </w:p>
    <w:p w14:paraId="58991FE7" w14:textId="226D2CE6" w:rsidR="00F92566" w:rsidRPr="00DA16E0" w:rsidRDefault="00DA4682" w:rsidP="0035283C">
      <w:pPr>
        <w:pStyle w:val="SemEspaamento"/>
        <w:spacing w:line="360" w:lineRule="auto"/>
        <w:rPr>
          <w:rFonts w:ascii="Times New Roman" w:hAnsi="Times New Roman"/>
          <w:b/>
          <w:caps/>
          <w:sz w:val="24"/>
          <w:szCs w:val="24"/>
        </w:rPr>
      </w:pPr>
      <w:r w:rsidRPr="001606DC">
        <w:rPr>
          <w:rFonts w:ascii="Times New Roman" w:hAnsi="Times New Roman"/>
          <w:b/>
          <w:caps/>
          <w:sz w:val="24"/>
          <w:szCs w:val="24"/>
        </w:rPr>
        <w:lastRenderedPageBreak/>
        <w:t>3</w:t>
      </w:r>
      <w:r w:rsidR="00DE6970" w:rsidRPr="001606DC">
        <w:rPr>
          <w:rFonts w:ascii="Times New Roman" w:hAnsi="Times New Roman"/>
          <w:b/>
          <w:caps/>
          <w:sz w:val="24"/>
          <w:szCs w:val="24"/>
        </w:rPr>
        <w:t xml:space="preserve"> </w:t>
      </w:r>
      <w:r w:rsidR="00F92566" w:rsidRPr="001606DC">
        <w:rPr>
          <w:rFonts w:ascii="Times New Roman" w:hAnsi="Times New Roman"/>
          <w:b/>
          <w:caps/>
          <w:sz w:val="24"/>
          <w:szCs w:val="24"/>
        </w:rPr>
        <w:t>A presença indígena no Museu Nacional</w:t>
      </w:r>
      <w:r w:rsidR="00F92566" w:rsidRPr="00DA16E0">
        <w:rPr>
          <w:rFonts w:ascii="Times New Roman" w:hAnsi="Times New Roman"/>
          <w:b/>
          <w:caps/>
          <w:sz w:val="24"/>
          <w:szCs w:val="24"/>
        </w:rPr>
        <w:t xml:space="preserve"> </w:t>
      </w:r>
    </w:p>
    <w:p w14:paraId="0569CF4B" w14:textId="77777777" w:rsidR="004000C9" w:rsidRDefault="004000C9" w:rsidP="0035283C">
      <w:pPr>
        <w:pStyle w:val="SemEspaamento"/>
        <w:spacing w:line="360" w:lineRule="auto"/>
        <w:rPr>
          <w:rFonts w:ascii="Times New Roman" w:hAnsi="Times New Roman"/>
          <w:b/>
          <w:sz w:val="28"/>
          <w:szCs w:val="28"/>
        </w:rPr>
      </w:pPr>
    </w:p>
    <w:p w14:paraId="474212B7" w14:textId="0398595C" w:rsidR="001824E2" w:rsidRDefault="003D4720" w:rsidP="001824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presença indígena no Museu Nacional foi expressiva a</w:t>
      </w:r>
      <w:r w:rsidR="00F92566">
        <w:rPr>
          <w:rFonts w:ascii="Times New Roman" w:hAnsi="Times New Roman"/>
          <w:sz w:val="24"/>
          <w:szCs w:val="24"/>
        </w:rPr>
        <w:t xml:space="preserve"> partir de 1870</w:t>
      </w:r>
      <w:r w:rsidR="00090CF0">
        <w:rPr>
          <w:rFonts w:ascii="Times New Roman" w:hAnsi="Times New Roman"/>
          <w:sz w:val="24"/>
          <w:szCs w:val="24"/>
        </w:rPr>
        <w:t xml:space="preserve">. </w:t>
      </w:r>
      <w:r>
        <w:rPr>
          <w:rFonts w:ascii="Times New Roman" w:hAnsi="Times New Roman"/>
          <w:sz w:val="24"/>
          <w:szCs w:val="24"/>
        </w:rPr>
        <w:t xml:space="preserve">Os naturalistas recorriam aos indígenas para </w:t>
      </w:r>
      <w:r w:rsidR="00F92566">
        <w:rPr>
          <w:rFonts w:ascii="Times New Roman" w:hAnsi="Times New Roman"/>
          <w:sz w:val="24"/>
          <w:szCs w:val="24"/>
        </w:rPr>
        <w:t>identif</w:t>
      </w:r>
      <w:r w:rsidR="00792F96">
        <w:rPr>
          <w:rFonts w:ascii="Times New Roman" w:hAnsi="Times New Roman"/>
          <w:sz w:val="24"/>
          <w:szCs w:val="24"/>
        </w:rPr>
        <w:t>ica</w:t>
      </w:r>
      <w:r w:rsidR="006471DD">
        <w:rPr>
          <w:rFonts w:ascii="Times New Roman" w:hAnsi="Times New Roman"/>
          <w:sz w:val="24"/>
          <w:szCs w:val="24"/>
        </w:rPr>
        <w:t xml:space="preserve">rem </w:t>
      </w:r>
      <w:r w:rsidR="00792F96">
        <w:rPr>
          <w:rFonts w:ascii="Times New Roman" w:hAnsi="Times New Roman"/>
          <w:sz w:val="24"/>
          <w:szCs w:val="24"/>
        </w:rPr>
        <w:t xml:space="preserve">os objetos </w:t>
      </w:r>
      <w:proofErr w:type="spellStart"/>
      <w:r>
        <w:rPr>
          <w:rFonts w:ascii="Times New Roman" w:hAnsi="Times New Roman"/>
          <w:sz w:val="24"/>
          <w:szCs w:val="24"/>
        </w:rPr>
        <w:t>musealizados</w:t>
      </w:r>
      <w:proofErr w:type="spellEnd"/>
      <w:r w:rsidR="00792F96">
        <w:rPr>
          <w:rFonts w:ascii="Times New Roman" w:hAnsi="Times New Roman"/>
          <w:sz w:val="24"/>
          <w:szCs w:val="24"/>
        </w:rPr>
        <w:t xml:space="preserve">, </w:t>
      </w:r>
      <w:r>
        <w:rPr>
          <w:rFonts w:ascii="Times New Roman" w:hAnsi="Times New Roman"/>
          <w:sz w:val="24"/>
          <w:szCs w:val="24"/>
        </w:rPr>
        <w:t xml:space="preserve">para sujeitá-los </w:t>
      </w:r>
      <w:r w:rsidR="00090CF0">
        <w:rPr>
          <w:rFonts w:ascii="Times New Roman" w:hAnsi="Times New Roman"/>
          <w:sz w:val="24"/>
          <w:szCs w:val="24"/>
        </w:rPr>
        <w:t>a</w:t>
      </w:r>
      <w:r w:rsidR="00F92566">
        <w:rPr>
          <w:rFonts w:ascii="Times New Roman" w:hAnsi="Times New Roman"/>
          <w:sz w:val="24"/>
          <w:szCs w:val="24"/>
        </w:rPr>
        <w:t xml:space="preserve">os </w:t>
      </w:r>
      <w:r w:rsidR="00792F96">
        <w:rPr>
          <w:rFonts w:ascii="Times New Roman" w:hAnsi="Times New Roman"/>
          <w:sz w:val="24"/>
          <w:szCs w:val="24"/>
        </w:rPr>
        <w:t xml:space="preserve">exames </w:t>
      </w:r>
      <w:r w:rsidR="00F92566">
        <w:rPr>
          <w:rFonts w:ascii="Times New Roman" w:hAnsi="Times New Roman"/>
          <w:sz w:val="24"/>
          <w:szCs w:val="24"/>
        </w:rPr>
        <w:t>antropométricos</w:t>
      </w:r>
      <w:r w:rsidR="00792F96">
        <w:rPr>
          <w:rFonts w:ascii="Times New Roman" w:hAnsi="Times New Roman"/>
          <w:sz w:val="24"/>
          <w:szCs w:val="24"/>
        </w:rPr>
        <w:t xml:space="preserve"> e </w:t>
      </w:r>
      <w:r>
        <w:rPr>
          <w:rFonts w:ascii="Times New Roman" w:hAnsi="Times New Roman"/>
          <w:sz w:val="24"/>
          <w:szCs w:val="24"/>
        </w:rPr>
        <w:t>para codificarem a</w:t>
      </w:r>
      <w:r w:rsidR="00792F96">
        <w:rPr>
          <w:rFonts w:ascii="Times New Roman" w:hAnsi="Times New Roman"/>
          <w:sz w:val="24"/>
          <w:szCs w:val="24"/>
        </w:rPr>
        <w:t xml:space="preserve"> sua língua</w:t>
      </w:r>
      <w:r w:rsidR="00090CF0">
        <w:rPr>
          <w:rFonts w:ascii="Times New Roman" w:hAnsi="Times New Roman"/>
          <w:sz w:val="24"/>
          <w:szCs w:val="24"/>
        </w:rPr>
        <w:t xml:space="preserve">. </w:t>
      </w:r>
      <w:r w:rsidR="009C3312">
        <w:rPr>
          <w:rFonts w:ascii="Times New Roman" w:hAnsi="Times New Roman"/>
          <w:sz w:val="24"/>
          <w:szCs w:val="24"/>
        </w:rPr>
        <w:t>O</w:t>
      </w:r>
      <w:r w:rsidR="001606DC">
        <w:rPr>
          <w:rFonts w:ascii="Times New Roman" w:hAnsi="Times New Roman"/>
          <w:sz w:val="24"/>
          <w:szCs w:val="24"/>
        </w:rPr>
        <w:t xml:space="preserve">s estudos desenvolvidos pelos homens de ciência </w:t>
      </w:r>
      <w:r w:rsidR="009C3312">
        <w:rPr>
          <w:rFonts w:ascii="Times New Roman" w:hAnsi="Times New Roman"/>
          <w:sz w:val="24"/>
          <w:szCs w:val="24"/>
        </w:rPr>
        <w:t>n</w:t>
      </w:r>
      <w:r w:rsidR="001606DC">
        <w:rPr>
          <w:rFonts w:ascii="Times New Roman" w:hAnsi="Times New Roman"/>
          <w:sz w:val="24"/>
          <w:szCs w:val="24"/>
        </w:rPr>
        <w:t xml:space="preserve">o Museu </w:t>
      </w:r>
      <w:r>
        <w:rPr>
          <w:rFonts w:ascii="Times New Roman" w:hAnsi="Times New Roman"/>
          <w:sz w:val="24"/>
          <w:szCs w:val="24"/>
        </w:rPr>
        <w:t xml:space="preserve">Nacional </w:t>
      </w:r>
      <w:r w:rsidR="001606DC">
        <w:rPr>
          <w:rFonts w:ascii="Times New Roman" w:hAnsi="Times New Roman"/>
          <w:sz w:val="24"/>
          <w:szCs w:val="24"/>
        </w:rPr>
        <w:t>não se deram</w:t>
      </w:r>
      <w:r w:rsidR="00AE54C4">
        <w:rPr>
          <w:rFonts w:ascii="Times New Roman" w:hAnsi="Times New Roman"/>
          <w:sz w:val="24"/>
          <w:szCs w:val="24"/>
        </w:rPr>
        <w:t>, portanto,</w:t>
      </w:r>
      <w:r w:rsidR="00090CF0">
        <w:rPr>
          <w:rFonts w:ascii="Times New Roman" w:hAnsi="Times New Roman"/>
          <w:sz w:val="24"/>
          <w:szCs w:val="24"/>
        </w:rPr>
        <w:t xml:space="preserve"> sem a colaboração dos indígenas </w:t>
      </w:r>
      <w:r>
        <w:rPr>
          <w:rFonts w:ascii="Times New Roman" w:hAnsi="Times New Roman"/>
          <w:sz w:val="24"/>
          <w:szCs w:val="24"/>
        </w:rPr>
        <w:t xml:space="preserve">que, voluntariamente ou não, </w:t>
      </w:r>
      <w:r w:rsidR="00A24CBE">
        <w:rPr>
          <w:rFonts w:ascii="Times New Roman" w:hAnsi="Times New Roman"/>
          <w:sz w:val="24"/>
          <w:szCs w:val="24"/>
        </w:rPr>
        <w:t xml:space="preserve">partilhavam </w:t>
      </w:r>
      <w:r w:rsidR="00792F96">
        <w:rPr>
          <w:rFonts w:ascii="Times New Roman" w:hAnsi="Times New Roman"/>
          <w:sz w:val="24"/>
          <w:szCs w:val="24"/>
        </w:rPr>
        <w:t xml:space="preserve">seus saberes e </w:t>
      </w:r>
      <w:r w:rsidR="00A24CBE">
        <w:rPr>
          <w:rFonts w:ascii="Times New Roman" w:hAnsi="Times New Roman"/>
          <w:sz w:val="24"/>
          <w:szCs w:val="24"/>
        </w:rPr>
        <w:t>se permiti</w:t>
      </w:r>
      <w:r w:rsidR="00AE54C4">
        <w:rPr>
          <w:rFonts w:ascii="Times New Roman" w:hAnsi="Times New Roman"/>
          <w:sz w:val="24"/>
          <w:szCs w:val="24"/>
        </w:rPr>
        <w:t>r</w:t>
      </w:r>
      <w:r w:rsidR="00A24CBE">
        <w:rPr>
          <w:rFonts w:ascii="Times New Roman" w:hAnsi="Times New Roman"/>
          <w:sz w:val="24"/>
          <w:szCs w:val="24"/>
        </w:rPr>
        <w:t>am examinar</w:t>
      </w:r>
      <w:r>
        <w:rPr>
          <w:rFonts w:ascii="Times New Roman" w:hAnsi="Times New Roman"/>
          <w:sz w:val="24"/>
          <w:szCs w:val="24"/>
        </w:rPr>
        <w:t>. Re</w:t>
      </w:r>
      <w:r w:rsidR="00F92566">
        <w:rPr>
          <w:rFonts w:ascii="Times New Roman" w:hAnsi="Times New Roman"/>
          <w:sz w:val="24"/>
          <w:szCs w:val="24"/>
        </w:rPr>
        <w:t>cebimento</w:t>
      </w:r>
      <w:r w:rsidR="00090CF0">
        <w:rPr>
          <w:rFonts w:ascii="Times New Roman" w:hAnsi="Times New Roman"/>
          <w:sz w:val="24"/>
          <w:szCs w:val="24"/>
        </w:rPr>
        <w:t xml:space="preserve"> de</w:t>
      </w:r>
      <w:r w:rsidR="00F92566">
        <w:rPr>
          <w:rFonts w:ascii="Times New Roman" w:hAnsi="Times New Roman"/>
          <w:sz w:val="24"/>
          <w:szCs w:val="24"/>
        </w:rPr>
        <w:t xml:space="preserve"> armas</w:t>
      </w:r>
      <w:r w:rsidR="00DA4682">
        <w:rPr>
          <w:rFonts w:ascii="Times New Roman" w:hAnsi="Times New Roman"/>
          <w:sz w:val="24"/>
          <w:szCs w:val="24"/>
        </w:rPr>
        <w:t>,</w:t>
      </w:r>
      <w:r w:rsidR="00F92566">
        <w:rPr>
          <w:rFonts w:ascii="Times New Roman" w:hAnsi="Times New Roman"/>
          <w:sz w:val="24"/>
          <w:szCs w:val="24"/>
        </w:rPr>
        <w:t xml:space="preserve"> ferramentas</w:t>
      </w:r>
      <w:r w:rsidR="00DA4682">
        <w:rPr>
          <w:rFonts w:ascii="Times New Roman" w:hAnsi="Times New Roman"/>
          <w:sz w:val="24"/>
          <w:szCs w:val="24"/>
        </w:rPr>
        <w:t xml:space="preserve"> e dinheiro</w:t>
      </w:r>
      <w:r>
        <w:rPr>
          <w:rFonts w:ascii="Times New Roman" w:hAnsi="Times New Roman"/>
          <w:sz w:val="24"/>
          <w:szCs w:val="24"/>
        </w:rPr>
        <w:t xml:space="preserve"> estava</w:t>
      </w:r>
      <w:r w:rsidR="002244F1">
        <w:rPr>
          <w:rFonts w:ascii="Times New Roman" w:hAnsi="Times New Roman"/>
          <w:sz w:val="24"/>
          <w:szCs w:val="24"/>
        </w:rPr>
        <w:t>m entre os interesses daqueles</w:t>
      </w:r>
      <w:r w:rsidR="00AE54C4">
        <w:rPr>
          <w:rFonts w:ascii="Times New Roman" w:hAnsi="Times New Roman"/>
          <w:sz w:val="24"/>
          <w:szCs w:val="24"/>
        </w:rPr>
        <w:t xml:space="preserve"> qu</w:t>
      </w:r>
      <w:r w:rsidR="006471DD">
        <w:rPr>
          <w:rFonts w:ascii="Times New Roman" w:hAnsi="Times New Roman"/>
          <w:sz w:val="24"/>
          <w:szCs w:val="24"/>
        </w:rPr>
        <w:t>e</w:t>
      </w:r>
      <w:r w:rsidR="00AE54C4">
        <w:rPr>
          <w:rFonts w:ascii="Times New Roman" w:hAnsi="Times New Roman"/>
          <w:sz w:val="24"/>
          <w:szCs w:val="24"/>
        </w:rPr>
        <w:t xml:space="preserve"> foram</w:t>
      </w:r>
      <w:r w:rsidR="002244F1">
        <w:rPr>
          <w:rFonts w:ascii="Times New Roman" w:hAnsi="Times New Roman"/>
          <w:sz w:val="24"/>
          <w:szCs w:val="24"/>
        </w:rPr>
        <w:t xml:space="preserve"> submetidos ao olhar analítico dos homens de ciência</w:t>
      </w:r>
      <w:r w:rsidR="00F92566">
        <w:rPr>
          <w:rFonts w:ascii="Times New Roman" w:hAnsi="Times New Roman"/>
          <w:sz w:val="24"/>
          <w:szCs w:val="24"/>
        </w:rPr>
        <w:t>.</w:t>
      </w:r>
      <w:r w:rsidR="00090CF0">
        <w:rPr>
          <w:rFonts w:ascii="Times New Roman" w:hAnsi="Times New Roman"/>
          <w:sz w:val="24"/>
          <w:szCs w:val="24"/>
        </w:rPr>
        <w:t xml:space="preserve"> </w:t>
      </w:r>
      <w:r w:rsidR="006471DD">
        <w:rPr>
          <w:rFonts w:ascii="Times New Roman" w:hAnsi="Times New Roman"/>
          <w:sz w:val="24"/>
          <w:szCs w:val="24"/>
        </w:rPr>
        <w:t xml:space="preserve">A negociações e contrapartidas entre cientistas e indígenas eram desiguais. </w:t>
      </w:r>
      <w:r w:rsidR="00DC4B08">
        <w:rPr>
          <w:rFonts w:ascii="Times New Roman" w:hAnsi="Times New Roman"/>
          <w:sz w:val="24"/>
          <w:szCs w:val="24"/>
        </w:rPr>
        <w:t>N</w:t>
      </w:r>
      <w:r w:rsidR="00F92566">
        <w:rPr>
          <w:rFonts w:ascii="Times New Roman" w:hAnsi="Times New Roman"/>
          <w:sz w:val="24"/>
          <w:szCs w:val="24"/>
        </w:rPr>
        <w:t xml:space="preserve">osso interesse </w:t>
      </w:r>
      <w:r w:rsidR="0098435F">
        <w:rPr>
          <w:rFonts w:ascii="Times New Roman" w:hAnsi="Times New Roman"/>
          <w:sz w:val="24"/>
          <w:szCs w:val="24"/>
        </w:rPr>
        <w:t>é</w:t>
      </w:r>
      <w:r w:rsidR="00F92566">
        <w:rPr>
          <w:rFonts w:ascii="Times New Roman" w:hAnsi="Times New Roman"/>
          <w:sz w:val="24"/>
          <w:szCs w:val="24"/>
        </w:rPr>
        <w:t xml:space="preserve"> </w:t>
      </w:r>
      <w:r w:rsidR="00F92566" w:rsidRPr="00A678C7">
        <w:rPr>
          <w:rFonts w:ascii="Times New Roman" w:hAnsi="Times New Roman"/>
          <w:sz w:val="24"/>
          <w:szCs w:val="24"/>
        </w:rPr>
        <w:t xml:space="preserve">compreender </w:t>
      </w:r>
      <w:r w:rsidR="00AD49F6">
        <w:rPr>
          <w:rFonts w:ascii="Times New Roman" w:hAnsi="Times New Roman"/>
          <w:sz w:val="24"/>
          <w:szCs w:val="24"/>
        </w:rPr>
        <w:t>o quão desiguais foram</w:t>
      </w:r>
      <w:r w:rsidR="006471DD">
        <w:rPr>
          <w:rFonts w:ascii="Times New Roman" w:hAnsi="Times New Roman"/>
          <w:sz w:val="24"/>
          <w:szCs w:val="24"/>
        </w:rPr>
        <w:t xml:space="preserve">, </w:t>
      </w:r>
      <w:r w:rsidR="00AD49F6">
        <w:rPr>
          <w:rFonts w:ascii="Times New Roman" w:hAnsi="Times New Roman"/>
          <w:sz w:val="24"/>
          <w:szCs w:val="24"/>
        </w:rPr>
        <w:t xml:space="preserve">os limites e </w:t>
      </w:r>
      <w:r w:rsidR="00D04CBC">
        <w:rPr>
          <w:rFonts w:ascii="Times New Roman" w:hAnsi="Times New Roman"/>
          <w:sz w:val="24"/>
          <w:szCs w:val="24"/>
        </w:rPr>
        <w:t xml:space="preserve">as </w:t>
      </w:r>
      <w:r w:rsidR="00AD49F6">
        <w:rPr>
          <w:rFonts w:ascii="Times New Roman" w:hAnsi="Times New Roman"/>
          <w:sz w:val="24"/>
          <w:szCs w:val="24"/>
        </w:rPr>
        <w:t>possibilidades do agenciamento dos indígenas e de que modo eles</w:t>
      </w:r>
      <w:r w:rsidR="00F92566" w:rsidRPr="00A678C7">
        <w:rPr>
          <w:rFonts w:ascii="Times New Roman" w:hAnsi="Times New Roman"/>
          <w:sz w:val="24"/>
          <w:szCs w:val="24"/>
        </w:rPr>
        <w:t xml:space="preserve"> </w:t>
      </w:r>
      <w:r w:rsidR="005B230D">
        <w:rPr>
          <w:rFonts w:ascii="Times New Roman" w:hAnsi="Times New Roman"/>
          <w:sz w:val="24"/>
          <w:szCs w:val="24"/>
        </w:rPr>
        <w:t xml:space="preserve">usaram </w:t>
      </w:r>
      <w:r w:rsidR="00AD49F6">
        <w:rPr>
          <w:rFonts w:ascii="Times New Roman" w:hAnsi="Times New Roman"/>
          <w:sz w:val="24"/>
          <w:szCs w:val="24"/>
        </w:rPr>
        <w:t xml:space="preserve">o </w:t>
      </w:r>
      <w:r w:rsidR="00D909E6">
        <w:rPr>
          <w:rFonts w:ascii="Times New Roman" w:hAnsi="Times New Roman"/>
          <w:sz w:val="24"/>
          <w:szCs w:val="24"/>
        </w:rPr>
        <w:t xml:space="preserve">espaço </w:t>
      </w:r>
      <w:proofErr w:type="spellStart"/>
      <w:r w:rsidR="00AD49F6">
        <w:rPr>
          <w:rFonts w:ascii="Times New Roman" w:hAnsi="Times New Roman"/>
          <w:sz w:val="24"/>
          <w:szCs w:val="24"/>
        </w:rPr>
        <w:t>muse</w:t>
      </w:r>
      <w:r w:rsidR="001C110F">
        <w:rPr>
          <w:rFonts w:ascii="Times New Roman" w:hAnsi="Times New Roman"/>
          <w:sz w:val="24"/>
          <w:szCs w:val="24"/>
        </w:rPr>
        <w:t>al</w:t>
      </w:r>
      <w:proofErr w:type="spellEnd"/>
      <w:r w:rsidR="001C110F">
        <w:rPr>
          <w:rFonts w:ascii="Times New Roman" w:hAnsi="Times New Roman"/>
          <w:sz w:val="24"/>
          <w:szCs w:val="24"/>
        </w:rPr>
        <w:t xml:space="preserve"> </w:t>
      </w:r>
      <w:r w:rsidR="005B230D">
        <w:rPr>
          <w:rFonts w:ascii="Times New Roman" w:hAnsi="Times New Roman"/>
          <w:sz w:val="24"/>
          <w:szCs w:val="24"/>
        </w:rPr>
        <w:t xml:space="preserve">para </w:t>
      </w:r>
      <w:r w:rsidR="00A24CBE">
        <w:rPr>
          <w:rFonts w:ascii="Times New Roman" w:hAnsi="Times New Roman"/>
          <w:sz w:val="24"/>
          <w:szCs w:val="24"/>
        </w:rPr>
        <w:t>criarem</w:t>
      </w:r>
      <w:r w:rsidR="00F92566" w:rsidRPr="00A678C7">
        <w:rPr>
          <w:rFonts w:ascii="Times New Roman" w:hAnsi="Times New Roman"/>
          <w:sz w:val="24"/>
          <w:szCs w:val="24"/>
        </w:rPr>
        <w:t xml:space="preserve"> estratégias</w:t>
      </w:r>
      <w:r w:rsidR="002244F1">
        <w:rPr>
          <w:rFonts w:ascii="Times New Roman" w:hAnsi="Times New Roman"/>
          <w:sz w:val="24"/>
          <w:szCs w:val="24"/>
        </w:rPr>
        <w:t xml:space="preserve"> e obterem vantagens</w:t>
      </w:r>
      <w:r w:rsidR="00F92566">
        <w:rPr>
          <w:rFonts w:ascii="Times New Roman" w:hAnsi="Times New Roman"/>
          <w:sz w:val="24"/>
          <w:szCs w:val="24"/>
        </w:rPr>
        <w:t>.</w:t>
      </w:r>
      <w:r w:rsidR="00014F9C">
        <w:rPr>
          <w:rFonts w:ascii="Times New Roman" w:hAnsi="Times New Roman"/>
          <w:sz w:val="24"/>
          <w:szCs w:val="24"/>
        </w:rPr>
        <w:t xml:space="preserve"> </w:t>
      </w:r>
      <w:r w:rsidR="00DA02DE">
        <w:rPr>
          <w:rFonts w:ascii="Times New Roman" w:hAnsi="Times New Roman"/>
          <w:sz w:val="24"/>
          <w:szCs w:val="24"/>
        </w:rPr>
        <w:t>Sab</w:t>
      </w:r>
      <w:r w:rsidR="006471DD">
        <w:rPr>
          <w:rFonts w:ascii="Times New Roman" w:hAnsi="Times New Roman"/>
          <w:sz w:val="24"/>
          <w:szCs w:val="24"/>
        </w:rPr>
        <w:t>e</w:t>
      </w:r>
      <w:r w:rsidR="00DA02DE">
        <w:rPr>
          <w:rFonts w:ascii="Times New Roman" w:hAnsi="Times New Roman"/>
          <w:sz w:val="24"/>
          <w:szCs w:val="24"/>
        </w:rPr>
        <w:t>mos que era comum</w:t>
      </w:r>
      <w:r w:rsidR="00A24CBE">
        <w:rPr>
          <w:rFonts w:ascii="Times New Roman" w:hAnsi="Times New Roman"/>
          <w:sz w:val="24"/>
          <w:szCs w:val="24"/>
        </w:rPr>
        <w:t xml:space="preserve"> a atuação de </w:t>
      </w:r>
      <w:r w:rsidR="00D322E6">
        <w:rPr>
          <w:rFonts w:ascii="Times New Roman" w:hAnsi="Times New Roman"/>
          <w:sz w:val="24"/>
          <w:szCs w:val="24"/>
        </w:rPr>
        <w:t xml:space="preserve">indígenas </w:t>
      </w:r>
      <w:r w:rsidR="00DA02DE">
        <w:rPr>
          <w:rFonts w:ascii="Times New Roman" w:hAnsi="Times New Roman"/>
          <w:sz w:val="24"/>
          <w:szCs w:val="24"/>
        </w:rPr>
        <w:t xml:space="preserve">como mediadores em expedições científicas do século XIX, acompanhando os viajantes na exploração de territórios desconhecidos </w:t>
      </w:r>
      <w:r w:rsidR="00D04CBC">
        <w:rPr>
          <w:rFonts w:ascii="Times New Roman" w:hAnsi="Times New Roman"/>
          <w:sz w:val="24"/>
          <w:szCs w:val="24"/>
        </w:rPr>
        <w:t xml:space="preserve">para </w:t>
      </w:r>
      <w:r w:rsidR="00DA02DE">
        <w:rPr>
          <w:rFonts w:ascii="Times New Roman" w:hAnsi="Times New Roman"/>
          <w:sz w:val="24"/>
          <w:szCs w:val="24"/>
        </w:rPr>
        <w:t xml:space="preserve">o explorador. </w:t>
      </w:r>
      <w:r w:rsidR="002244F1">
        <w:rPr>
          <w:rFonts w:ascii="Times New Roman" w:hAnsi="Times New Roman"/>
          <w:sz w:val="24"/>
          <w:szCs w:val="24"/>
        </w:rPr>
        <w:t xml:space="preserve">O que não sabíamos é que </w:t>
      </w:r>
      <w:r w:rsidR="007F252F">
        <w:rPr>
          <w:rFonts w:ascii="Times New Roman" w:hAnsi="Times New Roman"/>
          <w:sz w:val="24"/>
          <w:szCs w:val="24"/>
        </w:rPr>
        <w:t xml:space="preserve">essa mediação extrapolou </w:t>
      </w:r>
      <w:r w:rsidR="00DA02DE">
        <w:rPr>
          <w:rFonts w:ascii="Times New Roman" w:hAnsi="Times New Roman"/>
          <w:sz w:val="24"/>
          <w:szCs w:val="24"/>
        </w:rPr>
        <w:t>o “espaço da natureza” e ocorreu com frequência dentro d</w:t>
      </w:r>
      <w:r w:rsidR="00407A5F">
        <w:rPr>
          <w:rFonts w:ascii="Times New Roman" w:hAnsi="Times New Roman"/>
          <w:sz w:val="24"/>
          <w:szCs w:val="24"/>
        </w:rPr>
        <w:t xml:space="preserve">o </w:t>
      </w:r>
      <w:r w:rsidR="002244F1">
        <w:rPr>
          <w:rFonts w:ascii="Times New Roman" w:hAnsi="Times New Roman"/>
          <w:sz w:val="24"/>
          <w:szCs w:val="24"/>
        </w:rPr>
        <w:t xml:space="preserve">espaço </w:t>
      </w:r>
      <w:proofErr w:type="spellStart"/>
      <w:r w:rsidR="002244F1">
        <w:rPr>
          <w:rFonts w:ascii="Times New Roman" w:hAnsi="Times New Roman"/>
          <w:sz w:val="24"/>
          <w:szCs w:val="24"/>
        </w:rPr>
        <w:t>museal</w:t>
      </w:r>
      <w:proofErr w:type="spellEnd"/>
      <w:r w:rsidR="002244F1">
        <w:rPr>
          <w:rFonts w:ascii="Times New Roman" w:hAnsi="Times New Roman"/>
          <w:sz w:val="24"/>
          <w:szCs w:val="24"/>
        </w:rPr>
        <w:t xml:space="preserve">. Isso nos pareceu </w:t>
      </w:r>
      <w:r w:rsidR="00D04CBC">
        <w:rPr>
          <w:rFonts w:ascii="Times New Roman" w:hAnsi="Times New Roman"/>
          <w:sz w:val="24"/>
          <w:szCs w:val="24"/>
        </w:rPr>
        <w:t>excepcional</w:t>
      </w:r>
      <w:r w:rsidR="002244F1">
        <w:rPr>
          <w:rFonts w:ascii="Times New Roman" w:hAnsi="Times New Roman"/>
          <w:sz w:val="24"/>
          <w:szCs w:val="24"/>
        </w:rPr>
        <w:t xml:space="preserve">, tendo em vista que </w:t>
      </w:r>
      <w:r w:rsidR="000D6CFB">
        <w:rPr>
          <w:rFonts w:ascii="Times New Roman" w:hAnsi="Times New Roman"/>
          <w:sz w:val="24"/>
          <w:szCs w:val="24"/>
        </w:rPr>
        <w:t>o lugar dos indígenas n</w:t>
      </w:r>
      <w:r w:rsidR="002244F1">
        <w:rPr>
          <w:rFonts w:ascii="Times New Roman" w:hAnsi="Times New Roman"/>
          <w:sz w:val="24"/>
          <w:szCs w:val="24"/>
        </w:rPr>
        <w:t>a historiografia</w:t>
      </w:r>
      <w:r w:rsidR="006471DD">
        <w:rPr>
          <w:rFonts w:ascii="Times New Roman" w:hAnsi="Times New Roman"/>
          <w:sz w:val="24"/>
          <w:szCs w:val="24"/>
        </w:rPr>
        <w:t>,</w:t>
      </w:r>
      <w:r w:rsidR="006471DD" w:rsidRPr="006471DD">
        <w:rPr>
          <w:rFonts w:ascii="Times New Roman" w:hAnsi="Times New Roman"/>
          <w:sz w:val="24"/>
          <w:szCs w:val="24"/>
        </w:rPr>
        <w:t xml:space="preserve"> </w:t>
      </w:r>
      <w:r w:rsidR="006471DD">
        <w:rPr>
          <w:rFonts w:ascii="Times New Roman" w:hAnsi="Times New Roman"/>
          <w:sz w:val="24"/>
          <w:szCs w:val="24"/>
        </w:rPr>
        <w:t>em geral,</w:t>
      </w:r>
      <w:r w:rsidR="002244F1">
        <w:rPr>
          <w:rFonts w:ascii="Times New Roman" w:hAnsi="Times New Roman"/>
          <w:sz w:val="24"/>
          <w:szCs w:val="24"/>
        </w:rPr>
        <w:t xml:space="preserve"> está </w:t>
      </w:r>
      <w:r w:rsidR="000D6CFB">
        <w:rPr>
          <w:rFonts w:ascii="Times New Roman" w:hAnsi="Times New Roman"/>
          <w:sz w:val="24"/>
          <w:szCs w:val="24"/>
        </w:rPr>
        <w:t>nos estudos voltados aos processos de expansão territorial e de formação de força de trabalho.</w:t>
      </w:r>
      <w:r w:rsidR="007F252F">
        <w:rPr>
          <w:rFonts w:ascii="Times New Roman" w:hAnsi="Times New Roman"/>
          <w:sz w:val="24"/>
          <w:szCs w:val="24"/>
        </w:rPr>
        <w:t xml:space="preserve"> </w:t>
      </w:r>
      <w:r w:rsidR="00D43C8C">
        <w:rPr>
          <w:rFonts w:ascii="Times New Roman" w:hAnsi="Times New Roman"/>
          <w:sz w:val="24"/>
          <w:szCs w:val="24"/>
        </w:rPr>
        <w:t xml:space="preserve"> </w:t>
      </w:r>
    </w:p>
    <w:p w14:paraId="18B948F3" w14:textId="36832C78" w:rsidR="00F92566" w:rsidRDefault="003409CD"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circulação dos indígenas no Museu Nacional se deu ora de modo transitório, quando para lá se destinavam a fim de se submeterem a exames específicos, ora de modo permanente, atuando diretamente dentro da instituição na condição de “empregado”. </w:t>
      </w:r>
      <w:r w:rsidR="00F92566">
        <w:rPr>
          <w:rFonts w:ascii="Times New Roman" w:hAnsi="Times New Roman"/>
          <w:sz w:val="24"/>
          <w:szCs w:val="24"/>
        </w:rPr>
        <w:t xml:space="preserve">É de 1870 o primeiro </w:t>
      </w:r>
      <w:r w:rsidR="002C4916">
        <w:rPr>
          <w:rFonts w:ascii="Times New Roman" w:hAnsi="Times New Roman"/>
          <w:sz w:val="24"/>
          <w:szCs w:val="24"/>
        </w:rPr>
        <w:t xml:space="preserve">registro </w:t>
      </w:r>
      <w:r w:rsidR="00F92566">
        <w:rPr>
          <w:rFonts w:ascii="Times New Roman" w:hAnsi="Times New Roman"/>
          <w:sz w:val="24"/>
          <w:szCs w:val="24"/>
        </w:rPr>
        <w:t xml:space="preserve">que temos a respeito da </w:t>
      </w:r>
      <w:r w:rsidR="00336804">
        <w:rPr>
          <w:rFonts w:ascii="Times New Roman" w:hAnsi="Times New Roman"/>
          <w:sz w:val="24"/>
          <w:szCs w:val="24"/>
        </w:rPr>
        <w:t xml:space="preserve">identificação </w:t>
      </w:r>
      <w:r w:rsidR="007E3291">
        <w:rPr>
          <w:rFonts w:ascii="Times New Roman" w:hAnsi="Times New Roman"/>
          <w:sz w:val="24"/>
          <w:szCs w:val="24"/>
        </w:rPr>
        <w:t>d</w:t>
      </w:r>
      <w:r w:rsidR="00F92566">
        <w:rPr>
          <w:rFonts w:ascii="Times New Roman" w:hAnsi="Times New Roman"/>
          <w:sz w:val="24"/>
          <w:szCs w:val="24"/>
        </w:rPr>
        <w:t>e objetos feita por indígenas no Museu Nacional.</w:t>
      </w:r>
      <w:r w:rsidR="005E6BCD">
        <w:rPr>
          <w:rFonts w:ascii="Times New Roman" w:hAnsi="Times New Roman"/>
          <w:sz w:val="24"/>
          <w:szCs w:val="24"/>
        </w:rPr>
        <w:t xml:space="preserve"> Os registros seguintes, mais numerosos e detalh</w:t>
      </w:r>
      <w:r w:rsidR="002C4916">
        <w:rPr>
          <w:rFonts w:ascii="Times New Roman" w:hAnsi="Times New Roman"/>
          <w:sz w:val="24"/>
          <w:szCs w:val="24"/>
        </w:rPr>
        <w:t>ados</w:t>
      </w:r>
      <w:r w:rsidR="005E6BCD">
        <w:rPr>
          <w:rFonts w:ascii="Times New Roman" w:hAnsi="Times New Roman"/>
          <w:sz w:val="24"/>
          <w:szCs w:val="24"/>
        </w:rPr>
        <w:t>, são do início d</w:t>
      </w:r>
      <w:r w:rsidR="002C4916">
        <w:rPr>
          <w:rFonts w:ascii="Times New Roman" w:hAnsi="Times New Roman"/>
          <w:sz w:val="24"/>
          <w:szCs w:val="24"/>
        </w:rPr>
        <w:t xml:space="preserve">os anos </w:t>
      </w:r>
      <w:r w:rsidR="005E6BCD">
        <w:rPr>
          <w:rFonts w:ascii="Times New Roman" w:hAnsi="Times New Roman"/>
          <w:sz w:val="24"/>
          <w:szCs w:val="24"/>
        </w:rPr>
        <w:t xml:space="preserve">1880. </w:t>
      </w:r>
      <w:r w:rsidR="007560B4">
        <w:rPr>
          <w:rFonts w:ascii="Times New Roman" w:hAnsi="Times New Roman"/>
          <w:sz w:val="24"/>
          <w:szCs w:val="24"/>
        </w:rPr>
        <w:t xml:space="preserve">Em 1870 Ladislau Netto publicou </w:t>
      </w:r>
      <w:r w:rsidR="007560B4" w:rsidRPr="00CE3153">
        <w:rPr>
          <w:rFonts w:ascii="Times New Roman" w:hAnsi="Times New Roman"/>
          <w:i/>
          <w:sz w:val="24"/>
          <w:szCs w:val="24"/>
        </w:rPr>
        <w:t>Investigações Históricas</w:t>
      </w:r>
      <w:r w:rsidR="007560B4">
        <w:rPr>
          <w:rFonts w:ascii="Times New Roman" w:hAnsi="Times New Roman"/>
          <w:i/>
          <w:sz w:val="24"/>
          <w:szCs w:val="24"/>
        </w:rPr>
        <w:t xml:space="preserve"> e Científicas sobre o Museu Imperial e Nacional do Rio de Janeiro</w:t>
      </w:r>
      <w:r w:rsidR="006474B4">
        <w:rPr>
          <w:rFonts w:ascii="Times New Roman" w:hAnsi="Times New Roman"/>
          <w:sz w:val="24"/>
          <w:szCs w:val="24"/>
        </w:rPr>
        <w:t xml:space="preserve"> em cujo prefácio</w:t>
      </w:r>
      <w:r w:rsidR="00407A5F">
        <w:rPr>
          <w:rFonts w:ascii="Times New Roman" w:hAnsi="Times New Roman"/>
          <w:sz w:val="24"/>
          <w:szCs w:val="24"/>
        </w:rPr>
        <w:t xml:space="preserve"> ele </w:t>
      </w:r>
      <w:r w:rsidR="006474B4">
        <w:rPr>
          <w:rFonts w:ascii="Times New Roman" w:hAnsi="Times New Roman"/>
          <w:sz w:val="24"/>
          <w:szCs w:val="24"/>
        </w:rPr>
        <w:t>e</w:t>
      </w:r>
      <w:r w:rsidR="007560B4">
        <w:rPr>
          <w:rFonts w:ascii="Times New Roman" w:hAnsi="Times New Roman"/>
          <w:sz w:val="24"/>
          <w:szCs w:val="24"/>
        </w:rPr>
        <w:t xml:space="preserve">screveu </w:t>
      </w:r>
      <w:r w:rsidR="006474B4">
        <w:rPr>
          <w:rFonts w:ascii="Times New Roman" w:hAnsi="Times New Roman"/>
          <w:sz w:val="24"/>
          <w:szCs w:val="24"/>
        </w:rPr>
        <w:t>que a obra se tratava de “um simples guia para quem alguma vez se dispusesse a examinar as nossas coleções”</w:t>
      </w:r>
      <w:r w:rsidR="001A2FC1">
        <w:rPr>
          <w:rFonts w:ascii="Times New Roman" w:hAnsi="Times New Roman"/>
          <w:sz w:val="24"/>
          <w:szCs w:val="24"/>
        </w:rPr>
        <w:t>.</w:t>
      </w:r>
      <w:r w:rsidR="006474B4">
        <w:rPr>
          <w:rStyle w:val="Refdenotaderodap"/>
          <w:rFonts w:ascii="Times New Roman" w:hAnsi="Times New Roman"/>
          <w:sz w:val="24"/>
          <w:szCs w:val="24"/>
        </w:rPr>
        <w:footnoteReference w:id="234"/>
      </w:r>
      <w:r w:rsidR="006474B4">
        <w:rPr>
          <w:rFonts w:ascii="Times New Roman" w:hAnsi="Times New Roman"/>
          <w:sz w:val="24"/>
          <w:szCs w:val="24"/>
        </w:rPr>
        <w:t xml:space="preserve"> </w:t>
      </w:r>
      <w:r w:rsidR="00F92566">
        <w:rPr>
          <w:rFonts w:ascii="Times New Roman" w:hAnsi="Times New Roman"/>
          <w:sz w:val="24"/>
          <w:szCs w:val="24"/>
        </w:rPr>
        <w:t xml:space="preserve">Naquele ano, </w:t>
      </w:r>
      <w:r w:rsidR="00F92566" w:rsidRPr="00BB793E">
        <w:rPr>
          <w:rFonts w:ascii="Times New Roman" w:hAnsi="Times New Roman"/>
          <w:sz w:val="24"/>
          <w:szCs w:val="24"/>
        </w:rPr>
        <w:t xml:space="preserve">Freire </w:t>
      </w:r>
      <w:proofErr w:type="spellStart"/>
      <w:r w:rsidR="00E84503">
        <w:rPr>
          <w:rFonts w:ascii="Times New Roman" w:hAnsi="Times New Roman"/>
          <w:sz w:val="24"/>
          <w:szCs w:val="24"/>
        </w:rPr>
        <w:t>Allemão</w:t>
      </w:r>
      <w:proofErr w:type="spellEnd"/>
      <w:r w:rsidR="00E84503">
        <w:rPr>
          <w:rFonts w:ascii="Times New Roman" w:hAnsi="Times New Roman"/>
          <w:sz w:val="24"/>
          <w:szCs w:val="24"/>
        </w:rPr>
        <w:t xml:space="preserve"> era o diretor do Museu e L</w:t>
      </w:r>
      <w:r w:rsidR="00F92566" w:rsidRPr="00BB793E">
        <w:rPr>
          <w:rFonts w:ascii="Times New Roman" w:hAnsi="Times New Roman"/>
          <w:sz w:val="24"/>
          <w:szCs w:val="24"/>
        </w:rPr>
        <w:t>adislau</w:t>
      </w:r>
      <w:r w:rsidR="00F92566">
        <w:rPr>
          <w:rFonts w:ascii="Times New Roman" w:hAnsi="Times New Roman"/>
          <w:sz w:val="24"/>
          <w:szCs w:val="24"/>
        </w:rPr>
        <w:t xml:space="preserve"> Netto</w:t>
      </w:r>
      <w:r w:rsidR="00F92566" w:rsidRPr="00BB793E">
        <w:rPr>
          <w:rFonts w:ascii="Times New Roman" w:hAnsi="Times New Roman"/>
          <w:sz w:val="24"/>
          <w:szCs w:val="24"/>
        </w:rPr>
        <w:t xml:space="preserve">, seu futuro sucessor, ocupava </w:t>
      </w:r>
      <w:r w:rsidR="00F92566">
        <w:rPr>
          <w:rFonts w:ascii="Times New Roman" w:hAnsi="Times New Roman"/>
          <w:sz w:val="24"/>
          <w:szCs w:val="24"/>
        </w:rPr>
        <w:t xml:space="preserve">o cargo </w:t>
      </w:r>
      <w:r w:rsidR="006474B4">
        <w:rPr>
          <w:rFonts w:ascii="Times New Roman" w:hAnsi="Times New Roman"/>
          <w:sz w:val="24"/>
          <w:szCs w:val="24"/>
        </w:rPr>
        <w:t>de diretor da Seção de Botânica</w:t>
      </w:r>
      <w:r w:rsidR="00E84503">
        <w:rPr>
          <w:rFonts w:ascii="Times New Roman" w:hAnsi="Times New Roman"/>
          <w:sz w:val="24"/>
          <w:szCs w:val="24"/>
        </w:rPr>
        <w:t xml:space="preserve">.  </w:t>
      </w:r>
      <w:r w:rsidR="006474B4">
        <w:rPr>
          <w:rFonts w:ascii="Times New Roman" w:hAnsi="Times New Roman"/>
          <w:sz w:val="24"/>
          <w:szCs w:val="24"/>
        </w:rPr>
        <w:t xml:space="preserve">Em uma nota de rodapé, </w:t>
      </w:r>
      <w:r w:rsidR="00F92566">
        <w:rPr>
          <w:rFonts w:ascii="Times New Roman" w:hAnsi="Times New Roman"/>
          <w:sz w:val="24"/>
          <w:szCs w:val="24"/>
        </w:rPr>
        <w:t>Ladislau escreveu:</w:t>
      </w:r>
    </w:p>
    <w:p w14:paraId="17305830" w14:textId="77777777" w:rsidR="00BA6BCA" w:rsidRDefault="00BA6BCA" w:rsidP="00407A5F">
      <w:pPr>
        <w:pStyle w:val="SemEspaamento"/>
      </w:pPr>
    </w:p>
    <w:p w14:paraId="6836CCB9" w14:textId="77777777" w:rsidR="00B45010" w:rsidRPr="00407A5F" w:rsidRDefault="00B45010" w:rsidP="00407A5F">
      <w:pPr>
        <w:pStyle w:val="SemEspaamento"/>
      </w:pPr>
    </w:p>
    <w:p w14:paraId="34B3EEF9" w14:textId="77777777" w:rsidR="004D089D" w:rsidRDefault="00F92566" w:rsidP="00F92566">
      <w:pPr>
        <w:pStyle w:val="SemEspaamento"/>
        <w:ind w:left="2268"/>
        <w:jc w:val="both"/>
        <w:rPr>
          <w:rFonts w:ascii="Times New Roman" w:hAnsi="Times New Roman"/>
          <w:sz w:val="20"/>
          <w:szCs w:val="20"/>
        </w:rPr>
      </w:pPr>
      <w:r w:rsidRPr="0097671C">
        <w:rPr>
          <w:rFonts w:ascii="Times New Roman" w:hAnsi="Times New Roman"/>
          <w:sz w:val="20"/>
          <w:szCs w:val="20"/>
        </w:rPr>
        <w:lastRenderedPageBreak/>
        <w:t xml:space="preserve">No Museu Nacional estiveram há pouco três índios da província de Goiás, a quem perguntamos se conhecia estes instrumentos que supúnhamos de guerra. Um deles, por intermédio do intérprete que os acompanhava, disse-nos que eram estranhos a sua tribo, mas que afirmava serem gaitas de festas e </w:t>
      </w:r>
      <w:proofErr w:type="spellStart"/>
      <w:r w:rsidRPr="0097671C">
        <w:rPr>
          <w:rFonts w:ascii="Times New Roman" w:hAnsi="Times New Roman"/>
          <w:sz w:val="20"/>
          <w:szCs w:val="20"/>
        </w:rPr>
        <w:t>no-lo</w:t>
      </w:r>
      <w:proofErr w:type="spellEnd"/>
      <w:r w:rsidRPr="0097671C">
        <w:rPr>
          <w:rFonts w:ascii="Times New Roman" w:hAnsi="Times New Roman"/>
          <w:sz w:val="20"/>
          <w:szCs w:val="20"/>
        </w:rPr>
        <w:t xml:space="preserve"> provou tirando, ora de um, ora de outro, sons maviosíssimos que nos lembraram imediatamente o chamado e o canto plangente das rolas do sertão, e tanto mais nos enlevou aquele tocar do índio quanto em vão tentamos tirar depois o menor som dest</w:t>
      </w:r>
      <w:r>
        <w:rPr>
          <w:rFonts w:ascii="Times New Roman" w:hAnsi="Times New Roman"/>
          <w:sz w:val="20"/>
          <w:szCs w:val="20"/>
        </w:rPr>
        <w:t>as gaitas.</w:t>
      </w:r>
      <w:r>
        <w:rPr>
          <w:rStyle w:val="Refdenotaderodap"/>
          <w:rFonts w:ascii="Times New Roman" w:hAnsi="Times New Roman"/>
          <w:sz w:val="20"/>
          <w:szCs w:val="20"/>
        </w:rPr>
        <w:footnoteReference w:id="235"/>
      </w:r>
    </w:p>
    <w:p w14:paraId="75E38F82" w14:textId="77777777" w:rsidR="00F92566" w:rsidRDefault="00F92566" w:rsidP="00F92566">
      <w:pPr>
        <w:pStyle w:val="SemEspaamento"/>
        <w:ind w:left="2268"/>
        <w:jc w:val="both"/>
        <w:rPr>
          <w:rFonts w:ascii="Times New Roman" w:hAnsi="Times New Roman"/>
          <w:sz w:val="20"/>
          <w:szCs w:val="20"/>
        </w:rPr>
      </w:pPr>
      <w:r>
        <w:rPr>
          <w:rFonts w:ascii="Times New Roman" w:hAnsi="Times New Roman"/>
          <w:sz w:val="20"/>
          <w:szCs w:val="20"/>
        </w:rPr>
        <w:t xml:space="preserve"> </w:t>
      </w:r>
    </w:p>
    <w:p w14:paraId="36057240" w14:textId="77777777" w:rsidR="00F92566" w:rsidRDefault="00F92566" w:rsidP="00F92566">
      <w:pPr>
        <w:pStyle w:val="SemEspaamento"/>
        <w:spacing w:line="360" w:lineRule="auto"/>
        <w:jc w:val="both"/>
        <w:rPr>
          <w:rFonts w:ascii="Times New Roman" w:hAnsi="Times New Roman"/>
          <w:sz w:val="24"/>
          <w:szCs w:val="24"/>
        </w:rPr>
      </w:pPr>
      <w:r>
        <w:rPr>
          <w:rFonts w:ascii="Times New Roman" w:hAnsi="Times New Roman"/>
          <w:sz w:val="24"/>
          <w:szCs w:val="24"/>
        </w:rPr>
        <w:tab/>
      </w:r>
    </w:p>
    <w:p w14:paraId="09FCDD31" w14:textId="04266F6E" w:rsidR="004B0C39" w:rsidRDefault="00D45C00" w:rsidP="0033680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três indígenas </w:t>
      </w:r>
      <w:r w:rsidR="003409CD">
        <w:rPr>
          <w:rFonts w:ascii="Times New Roman" w:hAnsi="Times New Roman"/>
          <w:sz w:val="24"/>
          <w:szCs w:val="24"/>
        </w:rPr>
        <w:t>de Goiás não tiveram a etnia indicada por Ladislau. O objeto que tocaram não lhes era estranho, embora não fosse de uso d</w:t>
      </w:r>
      <w:r w:rsidR="00336804">
        <w:rPr>
          <w:rFonts w:ascii="Times New Roman" w:hAnsi="Times New Roman"/>
          <w:sz w:val="24"/>
          <w:szCs w:val="24"/>
        </w:rPr>
        <w:t>a sua “tribo”</w:t>
      </w:r>
      <w:r w:rsidR="003409CD">
        <w:rPr>
          <w:rFonts w:ascii="Times New Roman" w:hAnsi="Times New Roman"/>
          <w:sz w:val="24"/>
          <w:szCs w:val="24"/>
        </w:rPr>
        <w:t>. Ladislau chamou o item de “gaita”</w:t>
      </w:r>
      <w:r w:rsidR="00336804">
        <w:rPr>
          <w:rFonts w:ascii="Times New Roman" w:hAnsi="Times New Roman"/>
          <w:sz w:val="24"/>
          <w:szCs w:val="24"/>
        </w:rPr>
        <w:t xml:space="preserve">, buscando designar </w:t>
      </w:r>
      <w:r w:rsidR="007E7A96">
        <w:rPr>
          <w:rFonts w:ascii="Times New Roman" w:hAnsi="Times New Roman"/>
          <w:sz w:val="24"/>
          <w:szCs w:val="24"/>
        </w:rPr>
        <w:t>aquele</w:t>
      </w:r>
      <w:r w:rsidR="00336804">
        <w:rPr>
          <w:rFonts w:ascii="Times New Roman" w:hAnsi="Times New Roman"/>
          <w:sz w:val="24"/>
          <w:szCs w:val="24"/>
        </w:rPr>
        <w:t xml:space="preserve"> artefato a partir de referentes do universo cultural que lhe era familiar.</w:t>
      </w:r>
      <w:r w:rsidR="00F560AA">
        <w:rPr>
          <w:rFonts w:ascii="Times New Roman" w:hAnsi="Times New Roman"/>
          <w:sz w:val="24"/>
          <w:szCs w:val="24"/>
        </w:rPr>
        <w:t xml:space="preserve"> </w:t>
      </w:r>
      <w:r w:rsidR="00336804">
        <w:rPr>
          <w:rFonts w:ascii="Times New Roman" w:hAnsi="Times New Roman"/>
          <w:sz w:val="24"/>
          <w:szCs w:val="24"/>
        </w:rPr>
        <w:t xml:space="preserve">A gaita </w:t>
      </w:r>
      <w:r w:rsidR="00952B92">
        <w:rPr>
          <w:rFonts w:ascii="Times New Roman" w:hAnsi="Times New Roman"/>
          <w:sz w:val="24"/>
          <w:szCs w:val="24"/>
        </w:rPr>
        <w:t xml:space="preserve">é </w:t>
      </w:r>
      <w:r w:rsidR="00336804">
        <w:rPr>
          <w:rFonts w:ascii="Times New Roman" w:hAnsi="Times New Roman"/>
          <w:sz w:val="24"/>
          <w:szCs w:val="24"/>
        </w:rPr>
        <w:t>um instrumento musical de origem europeia, criado n</w:t>
      </w:r>
      <w:r w:rsidR="00D41A5A">
        <w:rPr>
          <w:rFonts w:ascii="Times New Roman" w:hAnsi="Times New Roman"/>
          <w:sz w:val="24"/>
          <w:szCs w:val="24"/>
        </w:rPr>
        <w:t xml:space="preserve">o início do </w:t>
      </w:r>
      <w:r w:rsidR="00336804">
        <w:rPr>
          <w:rFonts w:ascii="Times New Roman" w:hAnsi="Times New Roman"/>
          <w:sz w:val="24"/>
          <w:szCs w:val="24"/>
        </w:rPr>
        <w:t xml:space="preserve">século XIX. </w:t>
      </w:r>
      <w:r w:rsidR="00D41A5A">
        <w:rPr>
          <w:rFonts w:ascii="Times New Roman" w:hAnsi="Times New Roman"/>
          <w:sz w:val="24"/>
          <w:szCs w:val="24"/>
        </w:rPr>
        <w:t xml:space="preserve">Talvez o instrumento tocado diante de Ladislau se tratasse de uma </w:t>
      </w:r>
      <w:r w:rsidR="004F29CF">
        <w:rPr>
          <w:rFonts w:ascii="Times New Roman" w:hAnsi="Times New Roman"/>
          <w:sz w:val="24"/>
          <w:szCs w:val="24"/>
        </w:rPr>
        <w:t>flauta globular</w:t>
      </w:r>
      <w:r w:rsidR="00D41A5A">
        <w:rPr>
          <w:rFonts w:ascii="Times New Roman" w:hAnsi="Times New Roman"/>
          <w:sz w:val="24"/>
          <w:szCs w:val="24"/>
        </w:rPr>
        <w:t xml:space="preserve">, </w:t>
      </w:r>
      <w:r w:rsidR="00D41A5A" w:rsidRPr="00D41A5A">
        <w:rPr>
          <w:rFonts w:ascii="Times New Roman" w:hAnsi="Times New Roman"/>
          <w:sz w:val="24"/>
          <w:szCs w:val="24"/>
        </w:rPr>
        <w:t>construíd</w:t>
      </w:r>
      <w:r w:rsidR="00D41A5A">
        <w:rPr>
          <w:rFonts w:ascii="Times New Roman" w:hAnsi="Times New Roman"/>
          <w:sz w:val="24"/>
          <w:szCs w:val="24"/>
        </w:rPr>
        <w:t>a</w:t>
      </w:r>
      <w:r w:rsidR="00D41A5A" w:rsidRPr="00D41A5A">
        <w:rPr>
          <w:rFonts w:ascii="Times New Roman" w:hAnsi="Times New Roman"/>
          <w:sz w:val="24"/>
          <w:szCs w:val="24"/>
        </w:rPr>
        <w:t xml:space="preserve"> de materiais de forma arredondada </w:t>
      </w:r>
      <w:r w:rsidR="00D41A5A">
        <w:rPr>
          <w:rFonts w:ascii="Times New Roman" w:hAnsi="Times New Roman"/>
          <w:sz w:val="24"/>
          <w:szCs w:val="24"/>
        </w:rPr>
        <w:t>(como f</w:t>
      </w:r>
      <w:r w:rsidR="00D41A5A" w:rsidRPr="00D41A5A">
        <w:rPr>
          <w:rFonts w:ascii="Times New Roman" w:hAnsi="Times New Roman"/>
          <w:sz w:val="24"/>
          <w:szCs w:val="24"/>
        </w:rPr>
        <w:t>rutos</w:t>
      </w:r>
      <w:r w:rsidR="00D41A5A">
        <w:rPr>
          <w:rFonts w:ascii="Times New Roman" w:hAnsi="Times New Roman"/>
          <w:sz w:val="24"/>
          <w:szCs w:val="24"/>
        </w:rPr>
        <w:t>,</w:t>
      </w:r>
      <w:r w:rsidR="00D41A5A" w:rsidRPr="00D41A5A">
        <w:rPr>
          <w:rFonts w:ascii="Times New Roman" w:hAnsi="Times New Roman"/>
          <w:sz w:val="24"/>
          <w:szCs w:val="24"/>
        </w:rPr>
        <w:t xml:space="preserve"> cerâmica, madeira</w:t>
      </w:r>
      <w:r w:rsidR="00D41A5A">
        <w:rPr>
          <w:rFonts w:ascii="Times New Roman" w:hAnsi="Times New Roman"/>
          <w:sz w:val="24"/>
          <w:szCs w:val="24"/>
        </w:rPr>
        <w:t>) e que p</w:t>
      </w:r>
      <w:r w:rsidR="00D41A5A" w:rsidRPr="00D41A5A">
        <w:rPr>
          <w:rFonts w:ascii="Times New Roman" w:hAnsi="Times New Roman"/>
          <w:sz w:val="24"/>
          <w:szCs w:val="24"/>
        </w:rPr>
        <w:t>ossui orifícios de digitação</w:t>
      </w:r>
      <w:r w:rsidR="00D41A5A">
        <w:rPr>
          <w:rFonts w:ascii="Times New Roman" w:hAnsi="Times New Roman"/>
          <w:sz w:val="24"/>
          <w:szCs w:val="24"/>
        </w:rPr>
        <w:t xml:space="preserve"> por onde se emite o som quando o sopro lhe é </w:t>
      </w:r>
      <w:r w:rsidR="00D41A5A" w:rsidRPr="00D41A5A">
        <w:rPr>
          <w:rFonts w:ascii="Times New Roman" w:hAnsi="Times New Roman"/>
          <w:sz w:val="24"/>
          <w:szCs w:val="24"/>
        </w:rPr>
        <w:t xml:space="preserve">dirigido </w:t>
      </w:r>
      <w:r w:rsidR="00D41A5A">
        <w:rPr>
          <w:rFonts w:ascii="Times New Roman" w:hAnsi="Times New Roman"/>
          <w:sz w:val="24"/>
          <w:szCs w:val="24"/>
        </w:rPr>
        <w:t>(</w:t>
      </w:r>
      <w:r w:rsidR="00D41A5A" w:rsidRPr="00D41A5A">
        <w:rPr>
          <w:rFonts w:ascii="Times New Roman" w:hAnsi="Times New Roman"/>
          <w:sz w:val="24"/>
          <w:szCs w:val="24"/>
        </w:rPr>
        <w:t>Ribeiro, 1988, p. 200</w:t>
      </w:r>
      <w:r w:rsidR="00D41A5A">
        <w:rPr>
          <w:rFonts w:ascii="Times New Roman" w:hAnsi="Times New Roman"/>
          <w:sz w:val="24"/>
          <w:szCs w:val="24"/>
        </w:rPr>
        <w:t>)</w:t>
      </w:r>
      <w:r w:rsidR="00336804">
        <w:rPr>
          <w:rFonts w:ascii="Times New Roman" w:hAnsi="Times New Roman"/>
          <w:sz w:val="24"/>
          <w:szCs w:val="24"/>
        </w:rPr>
        <w:t>.</w:t>
      </w:r>
      <w:r w:rsidR="00F560AA">
        <w:rPr>
          <w:rFonts w:ascii="Times New Roman" w:hAnsi="Times New Roman"/>
          <w:sz w:val="24"/>
          <w:szCs w:val="24"/>
        </w:rPr>
        <w:t xml:space="preserve"> O objeto era completamente desconhecido para Ladislau, que </w:t>
      </w:r>
      <w:r w:rsidR="00952B92">
        <w:rPr>
          <w:rFonts w:ascii="Times New Roman" w:hAnsi="Times New Roman"/>
          <w:sz w:val="24"/>
          <w:szCs w:val="24"/>
        </w:rPr>
        <w:t xml:space="preserve">inicialmente </w:t>
      </w:r>
      <w:r w:rsidR="007E7A96">
        <w:rPr>
          <w:rFonts w:ascii="Times New Roman" w:hAnsi="Times New Roman"/>
          <w:sz w:val="24"/>
          <w:szCs w:val="24"/>
        </w:rPr>
        <w:t xml:space="preserve">o </w:t>
      </w:r>
      <w:r w:rsidR="00F560AA">
        <w:rPr>
          <w:rFonts w:ascii="Times New Roman" w:hAnsi="Times New Roman"/>
          <w:sz w:val="24"/>
          <w:szCs w:val="24"/>
        </w:rPr>
        <w:t xml:space="preserve">imaginava ser “de guerra”. Ladislau aprendeu com o grupo o real sentido e uso daquele artefato: tratava-se de um instrumento musical </w:t>
      </w:r>
      <w:r w:rsidR="0002667C">
        <w:rPr>
          <w:rFonts w:ascii="Times New Roman" w:hAnsi="Times New Roman"/>
          <w:sz w:val="24"/>
          <w:szCs w:val="24"/>
        </w:rPr>
        <w:t xml:space="preserve">tocado </w:t>
      </w:r>
      <w:r w:rsidR="00F560AA">
        <w:rPr>
          <w:rFonts w:ascii="Times New Roman" w:hAnsi="Times New Roman"/>
          <w:sz w:val="24"/>
          <w:szCs w:val="24"/>
        </w:rPr>
        <w:t xml:space="preserve">em festas. A surpresa de Ladislau frente </w:t>
      </w:r>
      <w:r w:rsidR="0002667C">
        <w:rPr>
          <w:rFonts w:ascii="Times New Roman" w:hAnsi="Times New Roman"/>
          <w:sz w:val="24"/>
          <w:szCs w:val="24"/>
        </w:rPr>
        <w:t>ao som “plangente” e “</w:t>
      </w:r>
      <w:proofErr w:type="spellStart"/>
      <w:r w:rsidR="0002667C">
        <w:rPr>
          <w:rFonts w:ascii="Times New Roman" w:hAnsi="Times New Roman"/>
          <w:sz w:val="24"/>
          <w:szCs w:val="24"/>
        </w:rPr>
        <w:t>marviosíssimo</w:t>
      </w:r>
      <w:proofErr w:type="spellEnd"/>
      <w:r w:rsidR="0002667C">
        <w:rPr>
          <w:rFonts w:ascii="Times New Roman" w:hAnsi="Times New Roman"/>
          <w:sz w:val="24"/>
          <w:szCs w:val="24"/>
        </w:rPr>
        <w:t>”</w:t>
      </w:r>
      <w:r w:rsidR="0002667C">
        <w:rPr>
          <w:rStyle w:val="Refdenotaderodap"/>
          <w:rFonts w:ascii="Times New Roman" w:hAnsi="Times New Roman"/>
          <w:sz w:val="24"/>
          <w:szCs w:val="24"/>
        </w:rPr>
        <w:footnoteReference w:id="236"/>
      </w:r>
      <w:r w:rsidR="0002667C">
        <w:rPr>
          <w:rFonts w:ascii="Times New Roman" w:hAnsi="Times New Roman"/>
          <w:sz w:val="24"/>
          <w:szCs w:val="24"/>
        </w:rPr>
        <w:t xml:space="preserve"> emitido pelo objeto contrasta com sua imaginação beligerante atribuída ao artefato quando ele ainda lhe era desconhecido. Ele </w:t>
      </w:r>
      <w:r w:rsidR="00E85875">
        <w:rPr>
          <w:rFonts w:ascii="Times New Roman" w:hAnsi="Times New Roman"/>
          <w:sz w:val="24"/>
          <w:szCs w:val="24"/>
        </w:rPr>
        <w:t>se “enlevou”</w:t>
      </w:r>
      <w:r w:rsidR="00E85875">
        <w:rPr>
          <w:rStyle w:val="Refdenotaderodap"/>
          <w:rFonts w:ascii="Times New Roman" w:hAnsi="Times New Roman"/>
          <w:sz w:val="24"/>
          <w:szCs w:val="24"/>
        </w:rPr>
        <w:footnoteReference w:id="237"/>
      </w:r>
      <w:r w:rsidR="00E85875">
        <w:rPr>
          <w:rFonts w:ascii="Times New Roman" w:hAnsi="Times New Roman"/>
          <w:sz w:val="24"/>
          <w:szCs w:val="24"/>
        </w:rPr>
        <w:t xml:space="preserve"> com aquele som semelhante ao de pássaros</w:t>
      </w:r>
      <w:r w:rsidR="00D41A5A">
        <w:rPr>
          <w:rFonts w:ascii="Times New Roman" w:hAnsi="Times New Roman"/>
          <w:sz w:val="24"/>
          <w:szCs w:val="24"/>
        </w:rPr>
        <w:t xml:space="preserve"> </w:t>
      </w:r>
      <w:r w:rsidR="00E85875">
        <w:rPr>
          <w:rFonts w:ascii="Times New Roman" w:hAnsi="Times New Roman"/>
          <w:sz w:val="24"/>
          <w:szCs w:val="24"/>
        </w:rPr>
        <w:t xml:space="preserve">e foi </w:t>
      </w:r>
      <w:r w:rsidR="00781E63">
        <w:rPr>
          <w:rFonts w:ascii="Times New Roman" w:hAnsi="Times New Roman"/>
          <w:sz w:val="24"/>
          <w:szCs w:val="24"/>
        </w:rPr>
        <w:t xml:space="preserve">incapaz de </w:t>
      </w:r>
      <w:r w:rsidR="00744BF9">
        <w:rPr>
          <w:rFonts w:ascii="Times New Roman" w:hAnsi="Times New Roman"/>
          <w:sz w:val="24"/>
          <w:szCs w:val="24"/>
        </w:rPr>
        <w:t>tocá-lo</w:t>
      </w:r>
      <w:r w:rsidR="00011C1B">
        <w:rPr>
          <w:rFonts w:ascii="Times New Roman" w:hAnsi="Times New Roman"/>
          <w:sz w:val="24"/>
          <w:szCs w:val="24"/>
        </w:rPr>
        <w:t xml:space="preserve">, mesmo depois da performance do grupo. </w:t>
      </w:r>
    </w:p>
    <w:p w14:paraId="44BE4F68" w14:textId="79EA4BB7" w:rsidR="00857146" w:rsidRDefault="000026F5" w:rsidP="00A75C7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Mais de dez anos depois, </w:t>
      </w:r>
      <w:r w:rsidR="00D828D4">
        <w:rPr>
          <w:rFonts w:ascii="Times New Roman" w:hAnsi="Times New Roman"/>
          <w:sz w:val="24"/>
          <w:szCs w:val="24"/>
        </w:rPr>
        <w:t xml:space="preserve">novos </w:t>
      </w:r>
      <w:r>
        <w:rPr>
          <w:rFonts w:ascii="Times New Roman" w:hAnsi="Times New Roman"/>
          <w:sz w:val="24"/>
          <w:szCs w:val="24"/>
        </w:rPr>
        <w:t xml:space="preserve">documentos confirmam </w:t>
      </w:r>
      <w:r w:rsidR="00F92566">
        <w:rPr>
          <w:rFonts w:ascii="Times New Roman" w:hAnsi="Times New Roman"/>
          <w:sz w:val="24"/>
          <w:szCs w:val="24"/>
        </w:rPr>
        <w:t xml:space="preserve">a presença </w:t>
      </w:r>
      <w:r w:rsidR="00D828D4">
        <w:rPr>
          <w:rFonts w:ascii="Times New Roman" w:hAnsi="Times New Roman"/>
          <w:sz w:val="24"/>
          <w:szCs w:val="24"/>
        </w:rPr>
        <w:t xml:space="preserve">indígena no Museu Nacional, </w:t>
      </w:r>
      <w:r w:rsidR="00F92566">
        <w:rPr>
          <w:rFonts w:ascii="Times New Roman" w:hAnsi="Times New Roman"/>
          <w:sz w:val="24"/>
          <w:szCs w:val="24"/>
        </w:rPr>
        <w:t>agora em contexto bastante distinto</w:t>
      </w:r>
      <w:r w:rsidR="00BD79FC">
        <w:rPr>
          <w:rFonts w:ascii="Times New Roman" w:hAnsi="Times New Roman"/>
          <w:sz w:val="24"/>
          <w:szCs w:val="24"/>
        </w:rPr>
        <w:t>: a</w:t>
      </w:r>
      <w:r w:rsidR="00E84503">
        <w:rPr>
          <w:rFonts w:ascii="Times New Roman" w:hAnsi="Times New Roman"/>
          <w:sz w:val="24"/>
          <w:szCs w:val="24"/>
        </w:rPr>
        <w:t xml:space="preserve"> antropologia </w:t>
      </w:r>
      <w:r w:rsidR="00BD79FC">
        <w:rPr>
          <w:rFonts w:ascii="Times New Roman" w:hAnsi="Times New Roman"/>
          <w:sz w:val="24"/>
          <w:szCs w:val="24"/>
        </w:rPr>
        <w:t xml:space="preserve">física </w:t>
      </w:r>
      <w:r w:rsidR="00E84503">
        <w:rPr>
          <w:rFonts w:ascii="Times New Roman" w:hAnsi="Times New Roman"/>
          <w:sz w:val="24"/>
          <w:szCs w:val="24"/>
        </w:rPr>
        <w:t xml:space="preserve">era uma ciência </w:t>
      </w:r>
      <w:r w:rsidR="00BD79FC">
        <w:rPr>
          <w:rFonts w:ascii="Times New Roman" w:hAnsi="Times New Roman"/>
          <w:sz w:val="24"/>
          <w:szCs w:val="24"/>
        </w:rPr>
        <w:t xml:space="preserve">regulamentada na instituição </w:t>
      </w:r>
      <w:r w:rsidR="00E84503">
        <w:rPr>
          <w:rFonts w:ascii="Times New Roman" w:hAnsi="Times New Roman"/>
          <w:sz w:val="24"/>
          <w:szCs w:val="24"/>
        </w:rPr>
        <w:t>e o</w:t>
      </w:r>
      <w:r w:rsidR="00F92566">
        <w:rPr>
          <w:rFonts w:ascii="Times New Roman" w:hAnsi="Times New Roman"/>
          <w:sz w:val="24"/>
          <w:szCs w:val="24"/>
        </w:rPr>
        <w:t xml:space="preserve">s estudos antropométricos </w:t>
      </w:r>
      <w:r w:rsidR="00BD79FC">
        <w:rPr>
          <w:rFonts w:ascii="Times New Roman" w:hAnsi="Times New Roman"/>
          <w:sz w:val="24"/>
          <w:szCs w:val="24"/>
        </w:rPr>
        <w:t xml:space="preserve">seguiam a todo o vapor, </w:t>
      </w:r>
      <w:r w:rsidR="00E84503">
        <w:rPr>
          <w:rFonts w:ascii="Times New Roman" w:hAnsi="Times New Roman"/>
          <w:sz w:val="24"/>
          <w:szCs w:val="24"/>
        </w:rPr>
        <w:t>conduzidos por João Batista de Lacerda</w:t>
      </w:r>
      <w:r w:rsidR="00BD79FC">
        <w:rPr>
          <w:rFonts w:ascii="Times New Roman" w:hAnsi="Times New Roman"/>
          <w:sz w:val="24"/>
          <w:szCs w:val="24"/>
        </w:rPr>
        <w:t xml:space="preserve">, médico recém integrado aos </w:t>
      </w:r>
      <w:r w:rsidR="00E84503">
        <w:rPr>
          <w:rFonts w:ascii="Times New Roman" w:hAnsi="Times New Roman"/>
          <w:sz w:val="24"/>
          <w:szCs w:val="24"/>
        </w:rPr>
        <w:t xml:space="preserve">quadros do Museu. </w:t>
      </w:r>
      <w:r w:rsidR="00F426BE">
        <w:rPr>
          <w:rFonts w:ascii="Times New Roman" w:hAnsi="Times New Roman"/>
          <w:sz w:val="24"/>
          <w:szCs w:val="24"/>
        </w:rPr>
        <w:t xml:space="preserve">Os indígenas que estiveram no Museu Nacional nesse tempo, além de identificar objetos, tiveram seus corpos </w:t>
      </w:r>
      <w:r w:rsidR="001F3E8B">
        <w:rPr>
          <w:rFonts w:ascii="Times New Roman" w:hAnsi="Times New Roman"/>
          <w:sz w:val="24"/>
          <w:szCs w:val="24"/>
        </w:rPr>
        <w:t>mensurados</w:t>
      </w:r>
      <w:r w:rsidR="00BD79FC">
        <w:rPr>
          <w:rFonts w:ascii="Times New Roman" w:hAnsi="Times New Roman"/>
          <w:sz w:val="24"/>
          <w:szCs w:val="24"/>
        </w:rPr>
        <w:t xml:space="preserve"> e escrutinados</w:t>
      </w:r>
      <w:r w:rsidR="00F426BE">
        <w:rPr>
          <w:rFonts w:ascii="Times New Roman" w:hAnsi="Times New Roman"/>
          <w:sz w:val="24"/>
          <w:szCs w:val="24"/>
        </w:rPr>
        <w:t xml:space="preserve">, sua língua codificada e foram </w:t>
      </w:r>
      <w:r w:rsidR="001F3E8B">
        <w:rPr>
          <w:rFonts w:ascii="Times New Roman" w:hAnsi="Times New Roman"/>
          <w:sz w:val="24"/>
          <w:szCs w:val="24"/>
        </w:rPr>
        <w:t xml:space="preserve">submetidos </w:t>
      </w:r>
      <w:r w:rsidR="00F426BE">
        <w:rPr>
          <w:rFonts w:ascii="Times New Roman" w:hAnsi="Times New Roman"/>
          <w:sz w:val="24"/>
          <w:szCs w:val="24"/>
        </w:rPr>
        <w:t xml:space="preserve">à exibição </w:t>
      </w:r>
      <w:r w:rsidR="00F426BE">
        <w:rPr>
          <w:rFonts w:ascii="Times New Roman" w:hAnsi="Times New Roman"/>
          <w:sz w:val="24"/>
          <w:szCs w:val="24"/>
        </w:rPr>
        <w:lastRenderedPageBreak/>
        <w:t>p</w:t>
      </w:r>
      <w:r w:rsidR="001F3E8B">
        <w:rPr>
          <w:rFonts w:ascii="Times New Roman" w:hAnsi="Times New Roman"/>
          <w:sz w:val="24"/>
          <w:szCs w:val="24"/>
        </w:rPr>
        <w:t xml:space="preserve">ública. </w:t>
      </w:r>
      <w:r w:rsidR="00680FA1">
        <w:rPr>
          <w:rFonts w:ascii="Times New Roman" w:hAnsi="Times New Roman"/>
          <w:sz w:val="24"/>
          <w:szCs w:val="24"/>
        </w:rPr>
        <w:t>E</w:t>
      </w:r>
      <w:r w:rsidR="00A75C72">
        <w:rPr>
          <w:rFonts w:ascii="Times New Roman" w:hAnsi="Times New Roman"/>
          <w:sz w:val="24"/>
          <w:szCs w:val="24"/>
        </w:rPr>
        <w:t>sta era a condição para que suas demandas</w:t>
      </w:r>
      <w:r w:rsidR="00BD79FC">
        <w:rPr>
          <w:rFonts w:ascii="Times New Roman" w:hAnsi="Times New Roman"/>
          <w:sz w:val="24"/>
          <w:szCs w:val="24"/>
        </w:rPr>
        <w:t>, razão pela qual se deslocaram até a Corte,</w:t>
      </w:r>
      <w:r w:rsidR="00A75C72">
        <w:rPr>
          <w:rFonts w:ascii="Times New Roman" w:hAnsi="Times New Roman"/>
          <w:sz w:val="24"/>
          <w:szCs w:val="24"/>
        </w:rPr>
        <w:t xml:space="preserve"> fossem atendidas. </w:t>
      </w:r>
      <w:r w:rsidR="00BD79FC">
        <w:rPr>
          <w:rFonts w:ascii="Times New Roman" w:hAnsi="Times New Roman"/>
          <w:sz w:val="24"/>
          <w:szCs w:val="24"/>
        </w:rPr>
        <w:t>Mu</w:t>
      </w:r>
      <w:r w:rsidR="00A75C72">
        <w:rPr>
          <w:rFonts w:ascii="Times New Roman" w:hAnsi="Times New Roman"/>
          <w:sz w:val="24"/>
          <w:szCs w:val="24"/>
        </w:rPr>
        <w:t xml:space="preserve">itos indígenas </w:t>
      </w:r>
      <w:r w:rsidR="00264FE8">
        <w:rPr>
          <w:rFonts w:ascii="Times New Roman" w:hAnsi="Times New Roman"/>
          <w:sz w:val="24"/>
          <w:szCs w:val="24"/>
        </w:rPr>
        <w:t xml:space="preserve">foram à Corte inicialmente para estar com </w:t>
      </w:r>
      <w:r w:rsidR="00A75C72">
        <w:rPr>
          <w:rFonts w:ascii="Times New Roman" w:hAnsi="Times New Roman"/>
          <w:sz w:val="24"/>
          <w:szCs w:val="24"/>
        </w:rPr>
        <w:t xml:space="preserve">o imperador </w:t>
      </w:r>
      <w:r w:rsidR="00264FE8">
        <w:rPr>
          <w:rFonts w:ascii="Times New Roman" w:hAnsi="Times New Roman"/>
          <w:sz w:val="24"/>
          <w:szCs w:val="24"/>
        </w:rPr>
        <w:t xml:space="preserve">e pedir-lhe </w:t>
      </w:r>
      <w:r w:rsidR="00A75C72">
        <w:rPr>
          <w:rFonts w:ascii="Times New Roman" w:hAnsi="Times New Roman"/>
          <w:sz w:val="24"/>
          <w:szCs w:val="24"/>
        </w:rPr>
        <w:t xml:space="preserve">ajuda para as suas necessidades. </w:t>
      </w:r>
      <w:r w:rsidR="00A9747E">
        <w:rPr>
          <w:rFonts w:ascii="Times New Roman" w:hAnsi="Times New Roman"/>
          <w:sz w:val="24"/>
          <w:szCs w:val="24"/>
        </w:rPr>
        <w:t>Daí, eram d</w:t>
      </w:r>
      <w:r w:rsidR="00A75C72">
        <w:rPr>
          <w:rFonts w:ascii="Times New Roman" w:hAnsi="Times New Roman"/>
          <w:sz w:val="24"/>
          <w:szCs w:val="24"/>
        </w:rPr>
        <w:t>irecionados ao Museu Nacional</w:t>
      </w:r>
      <w:r w:rsidR="00A9747E">
        <w:rPr>
          <w:rFonts w:ascii="Times New Roman" w:hAnsi="Times New Roman"/>
          <w:sz w:val="24"/>
          <w:szCs w:val="24"/>
        </w:rPr>
        <w:t xml:space="preserve"> onde, ao aceitarem se submeter a</w:t>
      </w:r>
      <w:r w:rsidR="00A75C72">
        <w:rPr>
          <w:rFonts w:ascii="Times New Roman" w:hAnsi="Times New Roman"/>
          <w:sz w:val="24"/>
          <w:szCs w:val="24"/>
        </w:rPr>
        <w:t>os estudos científicos, receb</w:t>
      </w:r>
      <w:r w:rsidR="00A9747E">
        <w:rPr>
          <w:rFonts w:ascii="Times New Roman" w:hAnsi="Times New Roman"/>
          <w:sz w:val="24"/>
          <w:szCs w:val="24"/>
        </w:rPr>
        <w:t xml:space="preserve">iam </w:t>
      </w:r>
      <w:r w:rsidR="00A75C72">
        <w:rPr>
          <w:rFonts w:ascii="Times New Roman" w:hAnsi="Times New Roman"/>
          <w:sz w:val="24"/>
          <w:szCs w:val="24"/>
        </w:rPr>
        <w:t>bens materiais do seu interesse</w:t>
      </w:r>
      <w:r w:rsidR="00264FE8">
        <w:rPr>
          <w:rFonts w:ascii="Times New Roman" w:hAnsi="Times New Roman"/>
          <w:sz w:val="24"/>
          <w:szCs w:val="24"/>
        </w:rPr>
        <w:t xml:space="preserve">. </w:t>
      </w:r>
      <w:r w:rsidR="00453AFB">
        <w:rPr>
          <w:rFonts w:ascii="Times New Roman" w:hAnsi="Times New Roman"/>
          <w:sz w:val="24"/>
          <w:szCs w:val="24"/>
        </w:rPr>
        <w:t xml:space="preserve">Outros, </w:t>
      </w:r>
      <w:r w:rsidR="00A9747E">
        <w:rPr>
          <w:rFonts w:ascii="Times New Roman" w:hAnsi="Times New Roman"/>
          <w:sz w:val="24"/>
          <w:szCs w:val="24"/>
        </w:rPr>
        <w:t xml:space="preserve">foram </w:t>
      </w:r>
      <w:r w:rsidR="008D70D6">
        <w:rPr>
          <w:rFonts w:ascii="Times New Roman" w:hAnsi="Times New Roman"/>
          <w:sz w:val="24"/>
          <w:szCs w:val="24"/>
        </w:rPr>
        <w:t xml:space="preserve">atraídos </w:t>
      </w:r>
      <w:r w:rsidR="00A9747E">
        <w:rPr>
          <w:rFonts w:ascii="Times New Roman" w:hAnsi="Times New Roman"/>
          <w:sz w:val="24"/>
          <w:szCs w:val="24"/>
        </w:rPr>
        <w:t xml:space="preserve">ao Museu Nacional </w:t>
      </w:r>
      <w:r w:rsidR="008D70D6">
        <w:rPr>
          <w:rFonts w:ascii="Times New Roman" w:hAnsi="Times New Roman"/>
          <w:sz w:val="24"/>
          <w:szCs w:val="24"/>
        </w:rPr>
        <w:t>por administradores provinciais que deseja</w:t>
      </w:r>
      <w:r w:rsidR="00D828D4">
        <w:rPr>
          <w:rFonts w:ascii="Times New Roman" w:hAnsi="Times New Roman"/>
          <w:sz w:val="24"/>
          <w:szCs w:val="24"/>
        </w:rPr>
        <w:t>vam colaborar com os cientistas</w:t>
      </w:r>
      <w:r w:rsidR="008D70D6">
        <w:rPr>
          <w:rFonts w:ascii="Times New Roman" w:hAnsi="Times New Roman"/>
          <w:sz w:val="24"/>
          <w:szCs w:val="24"/>
        </w:rPr>
        <w:t xml:space="preserve">. </w:t>
      </w:r>
      <w:r w:rsidR="00E505DA">
        <w:rPr>
          <w:rFonts w:ascii="Times New Roman" w:hAnsi="Times New Roman"/>
          <w:sz w:val="24"/>
          <w:szCs w:val="24"/>
        </w:rPr>
        <w:t xml:space="preserve">Houve ainda aqueles que </w:t>
      </w:r>
      <w:r w:rsidR="00A9747E">
        <w:rPr>
          <w:rFonts w:ascii="Times New Roman" w:hAnsi="Times New Roman"/>
          <w:sz w:val="24"/>
          <w:szCs w:val="24"/>
        </w:rPr>
        <w:t xml:space="preserve">foram sequestrados: levados sem consentimento para a Corte, </w:t>
      </w:r>
      <w:r w:rsidR="00E505DA">
        <w:rPr>
          <w:rFonts w:ascii="Times New Roman" w:hAnsi="Times New Roman"/>
          <w:sz w:val="24"/>
          <w:szCs w:val="24"/>
        </w:rPr>
        <w:t xml:space="preserve">como ocorreu com </w:t>
      </w:r>
      <w:r w:rsidR="00857146">
        <w:rPr>
          <w:rFonts w:ascii="Times New Roman" w:hAnsi="Times New Roman"/>
          <w:sz w:val="24"/>
          <w:szCs w:val="24"/>
        </w:rPr>
        <w:t xml:space="preserve">os </w:t>
      </w:r>
      <w:r w:rsidR="00D828D4">
        <w:rPr>
          <w:rFonts w:ascii="Times New Roman" w:hAnsi="Times New Roman"/>
          <w:sz w:val="24"/>
          <w:szCs w:val="24"/>
        </w:rPr>
        <w:t>“</w:t>
      </w:r>
      <w:r w:rsidR="00E505DA" w:rsidRPr="00D828D4">
        <w:rPr>
          <w:rFonts w:ascii="Times New Roman" w:hAnsi="Times New Roman"/>
          <w:sz w:val="24"/>
          <w:szCs w:val="24"/>
        </w:rPr>
        <w:t>botocudos</w:t>
      </w:r>
      <w:r w:rsidR="00D828D4">
        <w:rPr>
          <w:rFonts w:ascii="Times New Roman" w:hAnsi="Times New Roman"/>
          <w:sz w:val="24"/>
          <w:szCs w:val="24"/>
        </w:rPr>
        <w:t>”</w:t>
      </w:r>
      <w:r w:rsidR="00E505DA">
        <w:rPr>
          <w:rFonts w:ascii="Times New Roman" w:hAnsi="Times New Roman"/>
          <w:i/>
          <w:sz w:val="24"/>
          <w:szCs w:val="24"/>
        </w:rPr>
        <w:t xml:space="preserve"> </w:t>
      </w:r>
      <w:r w:rsidR="00316EE0">
        <w:rPr>
          <w:rFonts w:ascii="Times New Roman" w:hAnsi="Times New Roman"/>
          <w:sz w:val="24"/>
          <w:szCs w:val="24"/>
        </w:rPr>
        <w:t>do Espírito Santo</w:t>
      </w:r>
      <w:r w:rsidR="00E505DA">
        <w:rPr>
          <w:rFonts w:ascii="Times New Roman" w:hAnsi="Times New Roman"/>
          <w:sz w:val="24"/>
          <w:szCs w:val="24"/>
        </w:rPr>
        <w:t xml:space="preserve">. </w:t>
      </w:r>
    </w:p>
    <w:p w14:paraId="53F921DF" w14:textId="51F07F71" w:rsidR="00856DC7" w:rsidRDefault="00F340F1" w:rsidP="00856DC7">
      <w:pPr>
        <w:pStyle w:val="SemEspaamento"/>
        <w:spacing w:line="360" w:lineRule="auto"/>
        <w:ind w:firstLine="708"/>
        <w:jc w:val="both"/>
        <w:rPr>
          <w:rFonts w:ascii="Times New Roman" w:hAnsi="Times New Roman"/>
          <w:sz w:val="24"/>
          <w:szCs w:val="24"/>
        </w:rPr>
      </w:pPr>
      <w:proofErr w:type="spellStart"/>
      <w:r w:rsidRPr="007E7A96">
        <w:rPr>
          <w:rFonts w:ascii="Times New Roman" w:hAnsi="Times New Roman"/>
          <w:sz w:val="24"/>
          <w:szCs w:val="24"/>
        </w:rPr>
        <w:t>Independemente</w:t>
      </w:r>
      <w:proofErr w:type="spellEnd"/>
      <w:r w:rsidRPr="007E7A96">
        <w:rPr>
          <w:rFonts w:ascii="Times New Roman" w:hAnsi="Times New Roman"/>
          <w:sz w:val="24"/>
          <w:szCs w:val="24"/>
        </w:rPr>
        <w:t xml:space="preserve"> do caso</w:t>
      </w:r>
      <w:r w:rsidR="007E7A96">
        <w:rPr>
          <w:rFonts w:ascii="Times New Roman" w:hAnsi="Times New Roman"/>
          <w:sz w:val="24"/>
          <w:szCs w:val="24"/>
        </w:rPr>
        <w:t xml:space="preserve">, </w:t>
      </w:r>
      <w:r w:rsidR="00CB48CC">
        <w:rPr>
          <w:rFonts w:ascii="Times New Roman" w:hAnsi="Times New Roman"/>
          <w:sz w:val="24"/>
          <w:szCs w:val="24"/>
        </w:rPr>
        <w:t xml:space="preserve">a </w:t>
      </w:r>
      <w:r w:rsidR="00F63F21">
        <w:rPr>
          <w:rFonts w:ascii="Times New Roman" w:hAnsi="Times New Roman"/>
          <w:sz w:val="24"/>
          <w:szCs w:val="24"/>
        </w:rPr>
        <w:t>p</w:t>
      </w:r>
      <w:r w:rsidR="007E7A96">
        <w:rPr>
          <w:rFonts w:ascii="Times New Roman" w:hAnsi="Times New Roman"/>
          <w:sz w:val="24"/>
          <w:szCs w:val="24"/>
        </w:rPr>
        <w:t>resença indígena n</w:t>
      </w:r>
      <w:r w:rsidR="00F63F21">
        <w:rPr>
          <w:rFonts w:ascii="Times New Roman" w:hAnsi="Times New Roman"/>
          <w:sz w:val="24"/>
          <w:szCs w:val="24"/>
        </w:rPr>
        <w:t xml:space="preserve">o Museu </w:t>
      </w:r>
      <w:r w:rsidR="007E7A96">
        <w:rPr>
          <w:rFonts w:ascii="Times New Roman" w:hAnsi="Times New Roman"/>
          <w:sz w:val="24"/>
          <w:szCs w:val="24"/>
        </w:rPr>
        <w:t xml:space="preserve">Nacional </w:t>
      </w:r>
      <w:r>
        <w:rPr>
          <w:rFonts w:ascii="Times New Roman" w:hAnsi="Times New Roman"/>
          <w:sz w:val="24"/>
          <w:szCs w:val="24"/>
        </w:rPr>
        <w:t xml:space="preserve">apresentava um aspecto comum: </w:t>
      </w:r>
      <w:r w:rsidR="00F63F21">
        <w:rPr>
          <w:rFonts w:ascii="Times New Roman" w:hAnsi="Times New Roman"/>
          <w:sz w:val="24"/>
          <w:szCs w:val="24"/>
        </w:rPr>
        <w:t>a situação de vulnerabilidade</w:t>
      </w:r>
      <w:r>
        <w:rPr>
          <w:rFonts w:ascii="Times New Roman" w:hAnsi="Times New Roman"/>
          <w:sz w:val="24"/>
          <w:szCs w:val="24"/>
        </w:rPr>
        <w:t xml:space="preserve"> social. </w:t>
      </w:r>
      <w:r w:rsidR="00740EAB">
        <w:rPr>
          <w:rFonts w:ascii="Times New Roman" w:hAnsi="Times New Roman"/>
          <w:sz w:val="24"/>
          <w:szCs w:val="24"/>
        </w:rPr>
        <w:t>Era esta condição que levou</w:t>
      </w:r>
      <w:r w:rsidR="007E7A96">
        <w:rPr>
          <w:rFonts w:ascii="Times New Roman" w:hAnsi="Times New Roman"/>
          <w:sz w:val="24"/>
          <w:szCs w:val="24"/>
        </w:rPr>
        <w:t xml:space="preserve"> os indígenas</w:t>
      </w:r>
      <w:r w:rsidR="00740EAB">
        <w:rPr>
          <w:rFonts w:ascii="Times New Roman" w:hAnsi="Times New Roman"/>
          <w:sz w:val="24"/>
          <w:szCs w:val="24"/>
        </w:rPr>
        <w:t xml:space="preserve"> a </w:t>
      </w:r>
      <w:r w:rsidR="00F63F21">
        <w:rPr>
          <w:rFonts w:ascii="Times New Roman" w:hAnsi="Times New Roman"/>
          <w:sz w:val="24"/>
          <w:szCs w:val="24"/>
        </w:rPr>
        <w:t>colaborar</w:t>
      </w:r>
      <w:r w:rsidR="007E7A96">
        <w:rPr>
          <w:rFonts w:ascii="Times New Roman" w:hAnsi="Times New Roman"/>
          <w:sz w:val="24"/>
          <w:szCs w:val="24"/>
        </w:rPr>
        <w:t>em</w:t>
      </w:r>
      <w:r w:rsidR="00F63F21">
        <w:rPr>
          <w:rFonts w:ascii="Times New Roman" w:hAnsi="Times New Roman"/>
          <w:sz w:val="24"/>
          <w:szCs w:val="24"/>
        </w:rPr>
        <w:t xml:space="preserve"> </w:t>
      </w:r>
      <w:r w:rsidR="00740EAB">
        <w:rPr>
          <w:rFonts w:ascii="Times New Roman" w:hAnsi="Times New Roman"/>
          <w:sz w:val="24"/>
          <w:szCs w:val="24"/>
        </w:rPr>
        <w:t xml:space="preserve">com </w:t>
      </w:r>
      <w:r w:rsidR="007E7A96">
        <w:rPr>
          <w:rFonts w:ascii="Times New Roman" w:hAnsi="Times New Roman"/>
          <w:sz w:val="24"/>
          <w:szCs w:val="24"/>
        </w:rPr>
        <w:t>as práticas científicas</w:t>
      </w:r>
      <w:r w:rsidR="00BB0758">
        <w:rPr>
          <w:rFonts w:ascii="Times New Roman" w:hAnsi="Times New Roman"/>
          <w:sz w:val="24"/>
          <w:szCs w:val="24"/>
        </w:rPr>
        <w:t xml:space="preserve"> </w:t>
      </w:r>
      <w:r w:rsidR="00F63F21">
        <w:rPr>
          <w:rFonts w:ascii="Times New Roman" w:hAnsi="Times New Roman"/>
          <w:sz w:val="24"/>
          <w:szCs w:val="24"/>
        </w:rPr>
        <w:t xml:space="preserve">na medida em que </w:t>
      </w:r>
      <w:r w:rsidR="007E7A96">
        <w:rPr>
          <w:rFonts w:ascii="Times New Roman" w:hAnsi="Times New Roman"/>
          <w:sz w:val="24"/>
          <w:szCs w:val="24"/>
        </w:rPr>
        <w:t xml:space="preserve">recebiam </w:t>
      </w:r>
      <w:r w:rsidR="00F63F21">
        <w:rPr>
          <w:rFonts w:ascii="Times New Roman" w:hAnsi="Times New Roman"/>
          <w:sz w:val="24"/>
          <w:szCs w:val="24"/>
        </w:rPr>
        <w:t>suprimentos</w:t>
      </w:r>
      <w:r w:rsidR="00BB0758">
        <w:rPr>
          <w:rFonts w:ascii="Times New Roman" w:hAnsi="Times New Roman"/>
          <w:sz w:val="24"/>
          <w:szCs w:val="24"/>
        </w:rPr>
        <w:t xml:space="preserve"> como contrapartida</w:t>
      </w:r>
      <w:r w:rsidR="00F63F21">
        <w:rPr>
          <w:rFonts w:ascii="Times New Roman" w:hAnsi="Times New Roman"/>
          <w:sz w:val="24"/>
          <w:szCs w:val="24"/>
        </w:rPr>
        <w:t xml:space="preserve">. Os cientistas e o </w:t>
      </w:r>
      <w:r w:rsidR="00C02FE2">
        <w:rPr>
          <w:rFonts w:ascii="Times New Roman" w:hAnsi="Times New Roman"/>
          <w:sz w:val="24"/>
          <w:szCs w:val="24"/>
        </w:rPr>
        <w:t>governo</w:t>
      </w:r>
      <w:r w:rsidR="00F63F21">
        <w:rPr>
          <w:rFonts w:ascii="Times New Roman" w:hAnsi="Times New Roman"/>
          <w:sz w:val="24"/>
          <w:szCs w:val="24"/>
        </w:rPr>
        <w:t>, de sua parte, aproveita</w:t>
      </w:r>
      <w:r w:rsidR="00740EAB">
        <w:rPr>
          <w:rFonts w:ascii="Times New Roman" w:hAnsi="Times New Roman"/>
          <w:sz w:val="24"/>
          <w:szCs w:val="24"/>
        </w:rPr>
        <w:t>r</w:t>
      </w:r>
      <w:r w:rsidR="00F63F21">
        <w:rPr>
          <w:rFonts w:ascii="Times New Roman" w:hAnsi="Times New Roman"/>
          <w:sz w:val="24"/>
          <w:szCs w:val="24"/>
        </w:rPr>
        <w:t xml:space="preserve">am-se da </w:t>
      </w:r>
      <w:r w:rsidR="00A73685">
        <w:rPr>
          <w:rFonts w:ascii="Times New Roman" w:hAnsi="Times New Roman"/>
          <w:sz w:val="24"/>
          <w:szCs w:val="24"/>
        </w:rPr>
        <w:t xml:space="preserve">situação </w:t>
      </w:r>
      <w:r w:rsidR="00F63F21">
        <w:rPr>
          <w:rFonts w:ascii="Times New Roman" w:hAnsi="Times New Roman"/>
          <w:sz w:val="24"/>
          <w:szCs w:val="24"/>
        </w:rPr>
        <w:t xml:space="preserve">para obterem as informações tão necessárias </w:t>
      </w:r>
      <w:r w:rsidR="00C02FE2">
        <w:rPr>
          <w:rFonts w:ascii="Times New Roman" w:hAnsi="Times New Roman"/>
          <w:sz w:val="24"/>
          <w:szCs w:val="24"/>
        </w:rPr>
        <w:t xml:space="preserve">à ciência </w:t>
      </w:r>
      <w:r w:rsidR="00F63F21">
        <w:rPr>
          <w:rFonts w:ascii="Times New Roman" w:hAnsi="Times New Roman"/>
          <w:sz w:val="24"/>
          <w:szCs w:val="24"/>
        </w:rPr>
        <w:t xml:space="preserve">a respeito da </w:t>
      </w:r>
      <w:r w:rsidR="00740EAB">
        <w:rPr>
          <w:rFonts w:ascii="Times New Roman" w:hAnsi="Times New Roman"/>
          <w:sz w:val="24"/>
          <w:szCs w:val="24"/>
        </w:rPr>
        <w:t>“</w:t>
      </w:r>
      <w:r w:rsidR="00F63F21" w:rsidRPr="00740EAB">
        <w:rPr>
          <w:rFonts w:ascii="Times New Roman" w:hAnsi="Times New Roman"/>
          <w:sz w:val="24"/>
          <w:szCs w:val="24"/>
        </w:rPr>
        <w:t>raça</w:t>
      </w:r>
      <w:r w:rsidR="00740EAB">
        <w:rPr>
          <w:rFonts w:ascii="Times New Roman" w:hAnsi="Times New Roman"/>
          <w:sz w:val="24"/>
          <w:szCs w:val="24"/>
        </w:rPr>
        <w:t>”</w:t>
      </w:r>
      <w:r w:rsidR="00F63F21">
        <w:rPr>
          <w:rFonts w:ascii="Times New Roman" w:hAnsi="Times New Roman"/>
          <w:sz w:val="24"/>
          <w:szCs w:val="24"/>
        </w:rPr>
        <w:t>.</w:t>
      </w:r>
      <w:r w:rsidR="00857146">
        <w:rPr>
          <w:rFonts w:ascii="Times New Roman" w:hAnsi="Times New Roman"/>
          <w:sz w:val="24"/>
          <w:szCs w:val="24"/>
        </w:rPr>
        <w:t xml:space="preserve"> </w:t>
      </w:r>
      <w:r w:rsidR="00856DC7">
        <w:rPr>
          <w:rFonts w:ascii="Times New Roman" w:hAnsi="Times New Roman"/>
          <w:sz w:val="24"/>
          <w:szCs w:val="24"/>
        </w:rPr>
        <w:t>E</w:t>
      </w:r>
      <w:r w:rsidR="004235A0">
        <w:rPr>
          <w:rFonts w:ascii="Times New Roman" w:hAnsi="Times New Roman"/>
          <w:sz w:val="24"/>
          <w:szCs w:val="24"/>
        </w:rPr>
        <w:t>sse é o caso d</w:t>
      </w:r>
      <w:r w:rsidR="00BB0758">
        <w:rPr>
          <w:rFonts w:ascii="Times New Roman" w:hAnsi="Times New Roman"/>
          <w:sz w:val="24"/>
          <w:szCs w:val="24"/>
        </w:rPr>
        <w:t>os</w:t>
      </w:r>
      <w:r w:rsidR="004235A0">
        <w:rPr>
          <w:rFonts w:ascii="Times New Roman" w:hAnsi="Times New Roman"/>
          <w:sz w:val="24"/>
          <w:szCs w:val="24"/>
        </w:rPr>
        <w:t xml:space="preserve"> onze indígenas Guarani que, em 1883, estiveram</w:t>
      </w:r>
      <w:r w:rsidR="00856DC7">
        <w:rPr>
          <w:rFonts w:ascii="Times New Roman" w:hAnsi="Times New Roman"/>
          <w:sz w:val="24"/>
          <w:szCs w:val="24"/>
        </w:rPr>
        <w:t xml:space="preserve"> no Museu Nacional</w:t>
      </w:r>
      <w:r w:rsidR="004235A0">
        <w:rPr>
          <w:rFonts w:ascii="Times New Roman" w:hAnsi="Times New Roman"/>
          <w:sz w:val="24"/>
          <w:szCs w:val="24"/>
        </w:rPr>
        <w:t>. De</w:t>
      </w:r>
      <w:r w:rsidR="00856DC7">
        <w:rPr>
          <w:rFonts w:ascii="Times New Roman" w:hAnsi="Times New Roman"/>
          <w:sz w:val="24"/>
          <w:szCs w:val="24"/>
        </w:rPr>
        <w:t>pois de aceitarem participar dos exames experimentais, receberam como recompensa “ferramentas, vestuário, armas e dinheiro”.</w:t>
      </w:r>
      <w:r w:rsidR="004D4D2B">
        <w:rPr>
          <w:rFonts w:ascii="Times New Roman" w:hAnsi="Times New Roman"/>
          <w:sz w:val="24"/>
          <w:szCs w:val="24"/>
        </w:rPr>
        <w:t xml:space="preserve"> A ordem que autorizou a “despesa” partiu do </w:t>
      </w:r>
      <w:r w:rsidR="00856DC7">
        <w:rPr>
          <w:rFonts w:ascii="Times New Roman" w:hAnsi="Times New Roman"/>
          <w:sz w:val="24"/>
          <w:szCs w:val="24"/>
        </w:rPr>
        <w:t xml:space="preserve">ministro da agricultura, Henrique Francisco d’Ávila, </w:t>
      </w:r>
      <w:r w:rsidR="004D4D2B">
        <w:rPr>
          <w:rFonts w:ascii="Times New Roman" w:hAnsi="Times New Roman"/>
          <w:sz w:val="24"/>
          <w:szCs w:val="24"/>
        </w:rPr>
        <w:t>e foi dirigida à</w:t>
      </w:r>
      <w:r w:rsidR="00856DC7">
        <w:rPr>
          <w:rFonts w:ascii="Times New Roman" w:hAnsi="Times New Roman"/>
          <w:sz w:val="24"/>
          <w:szCs w:val="24"/>
        </w:rPr>
        <w:t xml:space="preserve"> Ladislau: </w:t>
      </w:r>
    </w:p>
    <w:p w14:paraId="179540BB" w14:textId="77777777" w:rsidR="00BA6BCA" w:rsidRDefault="00BA6BCA" w:rsidP="00856DC7">
      <w:pPr>
        <w:pStyle w:val="SemEspaamento"/>
        <w:spacing w:line="360" w:lineRule="auto"/>
        <w:ind w:firstLine="708"/>
        <w:jc w:val="both"/>
        <w:rPr>
          <w:rFonts w:ascii="Times New Roman" w:hAnsi="Times New Roman"/>
          <w:sz w:val="24"/>
          <w:szCs w:val="24"/>
        </w:rPr>
      </w:pPr>
    </w:p>
    <w:p w14:paraId="53E0FBCE" w14:textId="77777777" w:rsidR="00856DC7" w:rsidRDefault="00856DC7" w:rsidP="00856DC7">
      <w:pPr>
        <w:pStyle w:val="SemEspaamento"/>
        <w:ind w:left="2268"/>
        <w:jc w:val="both"/>
        <w:rPr>
          <w:rFonts w:ascii="Times New Roman" w:hAnsi="Times New Roman"/>
          <w:sz w:val="20"/>
          <w:szCs w:val="20"/>
        </w:rPr>
      </w:pPr>
      <w:r w:rsidRPr="00AF32B3">
        <w:rPr>
          <w:rFonts w:ascii="Times New Roman" w:hAnsi="Times New Roman"/>
          <w:sz w:val="20"/>
          <w:szCs w:val="20"/>
        </w:rPr>
        <w:t>Fica V. Senhoria autorizado a fornecer aos índios [Guarani] recolhidos a esse Museu para objeto de estudos antropológicos ferramentas, vestuário, armas e algum dinheiro para viagem de regresso, que convém V. Senhoria promova quanto antes providenciando sobre suas passagens e remetendo a esta secretaria a conta da despesa que fizer para ser indenizado</w:t>
      </w:r>
      <w:r>
        <w:rPr>
          <w:rFonts w:ascii="Times New Roman" w:hAnsi="Times New Roman"/>
          <w:sz w:val="20"/>
          <w:szCs w:val="20"/>
        </w:rPr>
        <w:t>.</w:t>
      </w:r>
      <w:r w:rsidRPr="00754E81">
        <w:rPr>
          <w:rStyle w:val="Refdenotaderodap"/>
          <w:rFonts w:ascii="Times New Roman" w:hAnsi="Times New Roman"/>
          <w:sz w:val="20"/>
          <w:szCs w:val="20"/>
        </w:rPr>
        <w:footnoteReference w:id="238"/>
      </w:r>
    </w:p>
    <w:p w14:paraId="7928FEAD" w14:textId="77777777" w:rsidR="00316EE0" w:rsidRPr="00754E81" w:rsidRDefault="00316EE0" w:rsidP="00856DC7">
      <w:pPr>
        <w:pStyle w:val="SemEspaamento"/>
        <w:ind w:left="2268"/>
        <w:jc w:val="both"/>
        <w:rPr>
          <w:rFonts w:ascii="Times New Roman" w:hAnsi="Times New Roman"/>
          <w:sz w:val="20"/>
          <w:szCs w:val="20"/>
        </w:rPr>
      </w:pPr>
    </w:p>
    <w:p w14:paraId="34BF21D1" w14:textId="77777777" w:rsidR="00E878D6" w:rsidRDefault="00E878D6" w:rsidP="00856DC7">
      <w:pPr>
        <w:pStyle w:val="SemEspaamento"/>
        <w:spacing w:line="360" w:lineRule="auto"/>
        <w:ind w:firstLine="708"/>
        <w:jc w:val="both"/>
        <w:rPr>
          <w:rFonts w:ascii="Times New Roman" w:hAnsi="Times New Roman"/>
          <w:sz w:val="24"/>
          <w:szCs w:val="24"/>
        </w:rPr>
      </w:pPr>
    </w:p>
    <w:p w14:paraId="23812937" w14:textId="4B7C1D1F" w:rsidR="00D5349D" w:rsidRDefault="00D5349D" w:rsidP="00856DC7">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A8637A">
        <w:rPr>
          <w:rFonts w:ascii="Times New Roman" w:hAnsi="Times New Roman"/>
          <w:sz w:val="24"/>
          <w:szCs w:val="24"/>
        </w:rPr>
        <w:t xml:space="preserve"> </w:t>
      </w:r>
      <w:r>
        <w:rPr>
          <w:rFonts w:ascii="Times New Roman" w:hAnsi="Times New Roman"/>
          <w:sz w:val="24"/>
          <w:szCs w:val="24"/>
        </w:rPr>
        <w:t xml:space="preserve">presença dos </w:t>
      </w:r>
      <w:r w:rsidR="00A8637A">
        <w:rPr>
          <w:rFonts w:ascii="Times New Roman" w:hAnsi="Times New Roman"/>
          <w:sz w:val="24"/>
          <w:szCs w:val="24"/>
        </w:rPr>
        <w:t xml:space="preserve">Guarani </w:t>
      </w:r>
      <w:r>
        <w:rPr>
          <w:rFonts w:ascii="Times New Roman" w:hAnsi="Times New Roman"/>
          <w:sz w:val="24"/>
          <w:szCs w:val="24"/>
        </w:rPr>
        <w:t xml:space="preserve">no Museu Nacional foi </w:t>
      </w:r>
      <w:r w:rsidR="00A8637A">
        <w:rPr>
          <w:rFonts w:ascii="Times New Roman" w:hAnsi="Times New Roman"/>
          <w:sz w:val="24"/>
          <w:szCs w:val="24"/>
        </w:rPr>
        <w:t xml:space="preserve">matéria da </w:t>
      </w:r>
      <w:r w:rsidR="00A8637A">
        <w:rPr>
          <w:rFonts w:ascii="Times New Roman" w:hAnsi="Times New Roman"/>
          <w:i/>
          <w:sz w:val="24"/>
          <w:szCs w:val="24"/>
        </w:rPr>
        <w:t>Gazeta de Notícias</w:t>
      </w:r>
      <w:r w:rsidR="00A8637A">
        <w:rPr>
          <w:rFonts w:ascii="Times New Roman" w:hAnsi="Times New Roman"/>
          <w:sz w:val="24"/>
          <w:szCs w:val="24"/>
        </w:rPr>
        <w:t>:</w:t>
      </w:r>
      <w:r>
        <w:rPr>
          <w:rFonts w:ascii="Times New Roman" w:hAnsi="Times New Roman"/>
          <w:sz w:val="24"/>
          <w:szCs w:val="24"/>
        </w:rPr>
        <w:t xml:space="preserve"> </w:t>
      </w:r>
    </w:p>
    <w:p w14:paraId="2D16F81A" w14:textId="77777777" w:rsidR="00BA6BCA" w:rsidRDefault="00BA6BCA" w:rsidP="00856DC7">
      <w:pPr>
        <w:pStyle w:val="SemEspaamento"/>
        <w:spacing w:line="360" w:lineRule="auto"/>
        <w:ind w:firstLine="708"/>
        <w:jc w:val="both"/>
        <w:rPr>
          <w:rFonts w:ascii="Times New Roman" w:hAnsi="Times New Roman"/>
          <w:sz w:val="24"/>
          <w:szCs w:val="24"/>
        </w:rPr>
      </w:pPr>
    </w:p>
    <w:p w14:paraId="6538BE1B" w14:textId="77777777" w:rsidR="00D5349D" w:rsidRPr="00C258A2" w:rsidRDefault="00D5349D" w:rsidP="00D5349D">
      <w:pPr>
        <w:pStyle w:val="SemEspaamento"/>
        <w:ind w:left="2268"/>
        <w:jc w:val="both"/>
        <w:rPr>
          <w:rFonts w:ascii="Times New Roman" w:hAnsi="Times New Roman"/>
          <w:sz w:val="20"/>
          <w:szCs w:val="20"/>
        </w:rPr>
      </w:pPr>
      <w:r w:rsidRPr="00C258A2">
        <w:rPr>
          <w:rFonts w:ascii="Times New Roman" w:hAnsi="Times New Roman"/>
          <w:sz w:val="20"/>
          <w:szCs w:val="20"/>
        </w:rPr>
        <w:t xml:space="preserve">Continuam a ser estudados os índios guaranis, no Museu Nacional, encarregando-se o Sr. Dr. Lacerda das medidas craniológicas, o Sr. Dr. Moura </w:t>
      </w:r>
      <w:proofErr w:type="spellStart"/>
      <w:r w:rsidRPr="00C258A2">
        <w:rPr>
          <w:rFonts w:ascii="Times New Roman" w:hAnsi="Times New Roman"/>
          <w:sz w:val="20"/>
          <w:szCs w:val="20"/>
        </w:rPr>
        <w:t>Brazil</w:t>
      </w:r>
      <w:proofErr w:type="spellEnd"/>
      <w:r w:rsidRPr="00C258A2">
        <w:rPr>
          <w:rFonts w:ascii="Times New Roman" w:hAnsi="Times New Roman"/>
          <w:sz w:val="20"/>
          <w:szCs w:val="20"/>
        </w:rPr>
        <w:t xml:space="preserve"> da extensão do campo visual em comparação com o de outras raças, e o Sr. Dr. Torrezão do estudo da língua, que em alguma coisa difere da língua guarani pura.</w:t>
      </w:r>
    </w:p>
    <w:p w14:paraId="4CE208A5" w14:textId="77777777" w:rsidR="00316EE0" w:rsidRDefault="00D5349D" w:rsidP="00D5349D">
      <w:pPr>
        <w:pStyle w:val="SemEspaamento"/>
        <w:ind w:left="2268"/>
        <w:jc w:val="both"/>
        <w:rPr>
          <w:rFonts w:ascii="Times New Roman" w:hAnsi="Times New Roman"/>
          <w:sz w:val="20"/>
          <w:szCs w:val="20"/>
        </w:rPr>
      </w:pPr>
      <w:r w:rsidRPr="00C258A2">
        <w:rPr>
          <w:rFonts w:ascii="Times New Roman" w:hAnsi="Times New Roman"/>
          <w:sz w:val="20"/>
          <w:szCs w:val="20"/>
        </w:rPr>
        <w:t xml:space="preserve">No mais, os onze índios que se acham entre nós, mostram grande inteligência em relação à </w:t>
      </w:r>
      <w:r w:rsidRPr="00800ED7">
        <w:rPr>
          <w:rFonts w:ascii="Times New Roman" w:hAnsi="Times New Roman"/>
          <w:sz w:val="20"/>
          <w:szCs w:val="20"/>
        </w:rPr>
        <w:t xml:space="preserve">dos botocudos </w:t>
      </w:r>
      <w:r w:rsidRPr="00C258A2">
        <w:rPr>
          <w:rFonts w:ascii="Times New Roman" w:hAnsi="Times New Roman"/>
          <w:sz w:val="20"/>
          <w:szCs w:val="20"/>
        </w:rPr>
        <w:t xml:space="preserve">que aqui tivemos, e por </w:t>
      </w:r>
      <w:r w:rsidRPr="008B50AE">
        <w:rPr>
          <w:rFonts w:ascii="Times New Roman" w:hAnsi="Times New Roman"/>
          <w:sz w:val="20"/>
          <w:szCs w:val="20"/>
        </w:rPr>
        <w:t xml:space="preserve">isso em nada e se tornam interessantes aos olhos do público. Homens e mulheres falam mais ou menos o português e não mostram o menor acanhamento quando </w:t>
      </w:r>
      <w:r w:rsidRPr="00C258A2">
        <w:rPr>
          <w:rFonts w:ascii="Times New Roman" w:hAnsi="Times New Roman"/>
          <w:sz w:val="20"/>
          <w:szCs w:val="20"/>
        </w:rPr>
        <w:t>se lhes dirige a palavra.</w:t>
      </w:r>
      <w:r>
        <w:rPr>
          <w:rStyle w:val="Refdenotaderodap"/>
          <w:rFonts w:ascii="Times New Roman" w:hAnsi="Times New Roman"/>
          <w:sz w:val="20"/>
          <w:szCs w:val="20"/>
        </w:rPr>
        <w:footnoteReference w:id="239"/>
      </w:r>
    </w:p>
    <w:p w14:paraId="16727EEE" w14:textId="77777777" w:rsidR="00BA6BCA" w:rsidRDefault="00BA6BCA" w:rsidP="00D5349D">
      <w:pPr>
        <w:pStyle w:val="SemEspaamento"/>
        <w:ind w:left="2268"/>
        <w:jc w:val="both"/>
        <w:rPr>
          <w:rFonts w:ascii="Times New Roman" w:hAnsi="Times New Roman"/>
          <w:sz w:val="20"/>
          <w:szCs w:val="20"/>
        </w:rPr>
      </w:pPr>
    </w:p>
    <w:p w14:paraId="417C33E6" w14:textId="77777777" w:rsidR="00BA6BCA" w:rsidRDefault="00BA6BCA" w:rsidP="00B90306">
      <w:pPr>
        <w:pStyle w:val="SemEspaamento"/>
        <w:spacing w:line="360" w:lineRule="auto"/>
        <w:ind w:firstLine="708"/>
        <w:jc w:val="both"/>
        <w:rPr>
          <w:rFonts w:ascii="Times New Roman" w:hAnsi="Times New Roman"/>
          <w:sz w:val="24"/>
          <w:szCs w:val="24"/>
        </w:rPr>
      </w:pPr>
    </w:p>
    <w:p w14:paraId="54DFC450" w14:textId="73A020F9" w:rsidR="00B90306" w:rsidRDefault="00800ED7" w:rsidP="00B9030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estudo </w:t>
      </w:r>
      <w:r w:rsidR="00740EAB">
        <w:rPr>
          <w:rFonts w:ascii="Times New Roman" w:hAnsi="Times New Roman"/>
          <w:sz w:val="24"/>
          <w:szCs w:val="24"/>
        </w:rPr>
        <w:t xml:space="preserve">a que </w:t>
      </w:r>
      <w:r>
        <w:rPr>
          <w:rFonts w:ascii="Times New Roman" w:hAnsi="Times New Roman"/>
          <w:sz w:val="24"/>
          <w:szCs w:val="24"/>
        </w:rPr>
        <w:t xml:space="preserve">os Guarani foram submetidos foi </w:t>
      </w:r>
      <w:r w:rsidR="00B90306">
        <w:rPr>
          <w:rFonts w:ascii="Times New Roman" w:hAnsi="Times New Roman"/>
          <w:sz w:val="24"/>
          <w:szCs w:val="24"/>
        </w:rPr>
        <w:t xml:space="preserve">conduzido pela equipe médica formada por Moura </w:t>
      </w:r>
      <w:proofErr w:type="spellStart"/>
      <w:r w:rsidR="00B90306">
        <w:rPr>
          <w:rFonts w:ascii="Times New Roman" w:hAnsi="Times New Roman"/>
          <w:sz w:val="24"/>
          <w:szCs w:val="24"/>
        </w:rPr>
        <w:t>Brazil</w:t>
      </w:r>
      <w:proofErr w:type="spellEnd"/>
      <w:r w:rsidR="00B90306">
        <w:rPr>
          <w:rFonts w:ascii="Times New Roman" w:hAnsi="Times New Roman"/>
          <w:sz w:val="24"/>
          <w:szCs w:val="24"/>
        </w:rPr>
        <w:t xml:space="preserve">, Dr. Torrezão e </w:t>
      </w:r>
      <w:r>
        <w:rPr>
          <w:rFonts w:ascii="Times New Roman" w:hAnsi="Times New Roman"/>
          <w:sz w:val="24"/>
          <w:szCs w:val="24"/>
        </w:rPr>
        <w:t>Lacerda</w:t>
      </w:r>
      <w:r w:rsidR="00B90306">
        <w:rPr>
          <w:rFonts w:ascii="Times New Roman" w:hAnsi="Times New Roman"/>
          <w:sz w:val="24"/>
          <w:szCs w:val="24"/>
        </w:rPr>
        <w:t xml:space="preserve">. Moura </w:t>
      </w:r>
      <w:proofErr w:type="spellStart"/>
      <w:r w:rsidR="00B90306">
        <w:rPr>
          <w:rFonts w:ascii="Times New Roman" w:hAnsi="Times New Roman"/>
          <w:sz w:val="24"/>
          <w:szCs w:val="24"/>
        </w:rPr>
        <w:t>Brazil</w:t>
      </w:r>
      <w:proofErr w:type="spellEnd"/>
      <w:r w:rsidR="00B90306">
        <w:rPr>
          <w:rFonts w:ascii="Times New Roman" w:hAnsi="Times New Roman"/>
          <w:sz w:val="24"/>
          <w:szCs w:val="24"/>
        </w:rPr>
        <w:t xml:space="preserve"> era </w:t>
      </w:r>
      <w:r w:rsidR="00FD694E">
        <w:rPr>
          <w:rFonts w:ascii="Times New Roman" w:hAnsi="Times New Roman"/>
          <w:sz w:val="24"/>
          <w:szCs w:val="24"/>
        </w:rPr>
        <w:t xml:space="preserve">especializado em oftalmologia e </w:t>
      </w:r>
      <w:r w:rsidR="00B90306">
        <w:rPr>
          <w:rFonts w:ascii="Times New Roman" w:hAnsi="Times New Roman"/>
          <w:sz w:val="24"/>
          <w:szCs w:val="24"/>
        </w:rPr>
        <w:t xml:space="preserve">foi </w:t>
      </w:r>
      <w:r w:rsidR="00FD694E">
        <w:rPr>
          <w:rFonts w:ascii="Times New Roman" w:hAnsi="Times New Roman"/>
          <w:sz w:val="24"/>
          <w:szCs w:val="24"/>
        </w:rPr>
        <w:t xml:space="preserve">um dos fundadores da Policlínica Geral do Rio de Janeiro. </w:t>
      </w:r>
      <w:r w:rsidR="00B90306">
        <w:rPr>
          <w:rFonts w:ascii="Times New Roman" w:hAnsi="Times New Roman"/>
          <w:sz w:val="24"/>
          <w:szCs w:val="24"/>
        </w:rPr>
        <w:t>O Dr. Alberto de Noronha Torrezão era engenheiro e publicou em 1889 o</w:t>
      </w:r>
      <w:r w:rsidR="00740EAB">
        <w:rPr>
          <w:rFonts w:ascii="Times New Roman" w:hAnsi="Times New Roman"/>
          <w:sz w:val="24"/>
          <w:szCs w:val="24"/>
        </w:rPr>
        <w:t xml:space="preserve"> vocabulário </w:t>
      </w:r>
      <w:proofErr w:type="spellStart"/>
      <w:r w:rsidR="00740EAB">
        <w:rPr>
          <w:rFonts w:ascii="Times New Roman" w:hAnsi="Times New Roman"/>
          <w:sz w:val="24"/>
          <w:szCs w:val="24"/>
        </w:rPr>
        <w:t>Puri</w:t>
      </w:r>
      <w:proofErr w:type="spellEnd"/>
      <w:r w:rsidR="00740EAB">
        <w:rPr>
          <w:rFonts w:ascii="Times New Roman" w:hAnsi="Times New Roman"/>
          <w:sz w:val="24"/>
          <w:szCs w:val="24"/>
        </w:rPr>
        <w:t xml:space="preserve"> na revista do IHGB</w:t>
      </w:r>
      <w:r w:rsidR="00B90306">
        <w:rPr>
          <w:rFonts w:ascii="Times New Roman" w:hAnsi="Times New Roman"/>
          <w:i/>
          <w:sz w:val="24"/>
          <w:szCs w:val="24"/>
        </w:rPr>
        <w:t>.</w:t>
      </w:r>
      <w:r w:rsidR="00B90306" w:rsidRPr="006E6B77">
        <w:rPr>
          <w:rStyle w:val="Refdenotaderodap"/>
          <w:rFonts w:ascii="Times New Roman" w:hAnsi="Times New Roman"/>
          <w:sz w:val="24"/>
          <w:szCs w:val="24"/>
        </w:rPr>
        <w:footnoteReference w:id="240"/>
      </w:r>
      <w:r w:rsidR="00B90306">
        <w:rPr>
          <w:rFonts w:ascii="Times New Roman" w:hAnsi="Times New Roman"/>
          <w:i/>
          <w:sz w:val="24"/>
          <w:szCs w:val="24"/>
        </w:rPr>
        <w:t xml:space="preserve"> </w:t>
      </w:r>
      <w:r w:rsidR="00B90306">
        <w:rPr>
          <w:rFonts w:ascii="Times New Roman" w:hAnsi="Times New Roman"/>
          <w:sz w:val="24"/>
          <w:szCs w:val="24"/>
        </w:rPr>
        <w:t xml:space="preserve">Já o médico João Batista de Lacerda, formado pela Faculdade de Medicina do Rio de Janeiro, era o antropólogo físico do Museu Nacional.  Desde meados da década de 1870, Lacerda já vinha se dedicando aos estudos craniométricos. Data de 1876 o primeiro estudo que publicou, em coautoria com José Rodrigues Peixoto, relativo ao tema. </w:t>
      </w:r>
      <w:r w:rsidR="00B90306">
        <w:rPr>
          <w:rFonts w:ascii="Times New Roman" w:hAnsi="Times New Roman"/>
          <w:i/>
          <w:sz w:val="24"/>
          <w:szCs w:val="24"/>
        </w:rPr>
        <w:t>Contribuições para o estudo antropológico das raças indígenas do Brasil</w:t>
      </w:r>
      <w:r w:rsidR="00B90306" w:rsidRPr="009C666E">
        <w:rPr>
          <w:rStyle w:val="Refdenotaderodap"/>
          <w:rFonts w:ascii="Times New Roman" w:hAnsi="Times New Roman"/>
          <w:sz w:val="24"/>
          <w:szCs w:val="24"/>
        </w:rPr>
        <w:footnoteReference w:id="241"/>
      </w:r>
      <w:r w:rsidR="00B90306">
        <w:rPr>
          <w:rFonts w:ascii="Times New Roman" w:hAnsi="Times New Roman"/>
          <w:i/>
          <w:sz w:val="24"/>
          <w:szCs w:val="24"/>
        </w:rPr>
        <w:t xml:space="preserve"> </w:t>
      </w:r>
      <w:r w:rsidR="00B90306">
        <w:rPr>
          <w:rFonts w:ascii="Times New Roman" w:hAnsi="Times New Roman"/>
          <w:sz w:val="24"/>
          <w:szCs w:val="24"/>
        </w:rPr>
        <w:t xml:space="preserve">foi publicado em língua </w:t>
      </w:r>
      <w:r w:rsidR="00B90306" w:rsidRPr="00AC277F">
        <w:rPr>
          <w:rFonts w:ascii="Times New Roman" w:hAnsi="Times New Roman"/>
          <w:sz w:val="24"/>
          <w:szCs w:val="24"/>
        </w:rPr>
        <w:t xml:space="preserve">portuguesa no volume de inauguração da revista </w:t>
      </w:r>
      <w:r w:rsidR="00B90306" w:rsidRPr="00AC277F">
        <w:rPr>
          <w:rFonts w:ascii="Times New Roman" w:hAnsi="Times New Roman"/>
          <w:i/>
          <w:sz w:val="24"/>
          <w:szCs w:val="24"/>
        </w:rPr>
        <w:t xml:space="preserve">Arquivos </w:t>
      </w:r>
      <w:r w:rsidR="00B90306">
        <w:rPr>
          <w:rFonts w:ascii="Times New Roman" w:hAnsi="Times New Roman"/>
          <w:i/>
          <w:sz w:val="24"/>
          <w:szCs w:val="24"/>
        </w:rPr>
        <w:t>do Museu Nacional</w:t>
      </w:r>
      <w:r w:rsidR="00B90306">
        <w:rPr>
          <w:rFonts w:ascii="Times New Roman" w:hAnsi="Times New Roman"/>
          <w:sz w:val="24"/>
          <w:szCs w:val="24"/>
        </w:rPr>
        <w:t xml:space="preserve">, cuja tiragem foi superior a três mil exemplares e circulou em espaços de ciência nacionais e internacionais (AGOSTINHO, 2014). Lacerda nasceu em Campos, cidade fluminense, onde clinicou antes de se estabelecer na Corte e atuar no Museu Nacional. As atividades que desempenhou, voltadas à antropometria, eram marcadamente alinhadas com o programa de trabalho proposto pela escola francesa de Paul Broca, fundador da Sociedade de Antropologia de Paris (CASTRO FARIA, 1998). Envolvido com as questões de seu tempo, Lacerda buscava desvendar as </w:t>
      </w:r>
      <w:r w:rsidR="00740EAB">
        <w:rPr>
          <w:rFonts w:ascii="Times New Roman" w:hAnsi="Times New Roman"/>
          <w:sz w:val="24"/>
          <w:szCs w:val="24"/>
        </w:rPr>
        <w:t>“</w:t>
      </w:r>
      <w:r w:rsidR="00B90306" w:rsidRPr="00740EAB">
        <w:rPr>
          <w:rFonts w:ascii="Times New Roman" w:hAnsi="Times New Roman"/>
          <w:sz w:val="24"/>
          <w:szCs w:val="24"/>
        </w:rPr>
        <w:t>origens</w:t>
      </w:r>
      <w:r w:rsidR="00740EAB">
        <w:rPr>
          <w:rFonts w:ascii="Times New Roman" w:hAnsi="Times New Roman"/>
          <w:sz w:val="24"/>
          <w:szCs w:val="24"/>
        </w:rPr>
        <w:t>”</w:t>
      </w:r>
      <w:r w:rsidR="00B90306" w:rsidRPr="00740EAB">
        <w:rPr>
          <w:rFonts w:ascii="Times New Roman" w:hAnsi="Times New Roman"/>
          <w:sz w:val="24"/>
          <w:szCs w:val="24"/>
        </w:rPr>
        <w:t xml:space="preserve"> e </w:t>
      </w:r>
      <w:r w:rsidR="00C32763">
        <w:rPr>
          <w:rFonts w:ascii="Times New Roman" w:hAnsi="Times New Roman"/>
          <w:sz w:val="24"/>
          <w:szCs w:val="24"/>
        </w:rPr>
        <w:t xml:space="preserve">a </w:t>
      </w:r>
      <w:r w:rsidR="00740EAB">
        <w:rPr>
          <w:rFonts w:ascii="Times New Roman" w:hAnsi="Times New Roman"/>
          <w:sz w:val="24"/>
          <w:szCs w:val="24"/>
        </w:rPr>
        <w:t>“</w:t>
      </w:r>
      <w:r w:rsidR="00B90306" w:rsidRPr="00740EAB">
        <w:rPr>
          <w:rFonts w:ascii="Times New Roman" w:hAnsi="Times New Roman"/>
          <w:sz w:val="24"/>
          <w:szCs w:val="24"/>
        </w:rPr>
        <w:t>evolução</w:t>
      </w:r>
      <w:r w:rsidR="00740EAB">
        <w:rPr>
          <w:rFonts w:ascii="Times New Roman" w:hAnsi="Times New Roman"/>
          <w:sz w:val="24"/>
          <w:szCs w:val="24"/>
        </w:rPr>
        <w:t>”</w:t>
      </w:r>
      <w:r w:rsidR="00B90306">
        <w:rPr>
          <w:rFonts w:ascii="Times New Roman" w:hAnsi="Times New Roman"/>
          <w:sz w:val="24"/>
          <w:szCs w:val="24"/>
        </w:rPr>
        <w:t xml:space="preserve"> do homem americano a partir de dados extraídos de </w:t>
      </w:r>
      <w:r w:rsidR="00C32763">
        <w:rPr>
          <w:rFonts w:ascii="Times New Roman" w:hAnsi="Times New Roman"/>
          <w:sz w:val="24"/>
          <w:szCs w:val="24"/>
        </w:rPr>
        <w:t xml:space="preserve">remanescentes humanos. A partir deles, </w:t>
      </w:r>
      <w:r w:rsidR="00B90306">
        <w:rPr>
          <w:rFonts w:ascii="Times New Roman" w:hAnsi="Times New Roman"/>
          <w:sz w:val="24"/>
          <w:szCs w:val="24"/>
        </w:rPr>
        <w:t xml:space="preserve">qualificou os índios </w:t>
      </w:r>
      <w:r w:rsidR="00740EAB">
        <w:rPr>
          <w:rFonts w:ascii="Times New Roman" w:hAnsi="Times New Roman"/>
          <w:sz w:val="24"/>
          <w:szCs w:val="24"/>
        </w:rPr>
        <w:t>“</w:t>
      </w:r>
      <w:r w:rsidR="00B90306" w:rsidRPr="00740EAB">
        <w:rPr>
          <w:rFonts w:ascii="Times New Roman" w:hAnsi="Times New Roman"/>
          <w:sz w:val="24"/>
          <w:szCs w:val="24"/>
        </w:rPr>
        <w:t>botocudos</w:t>
      </w:r>
      <w:r w:rsidR="00740EAB">
        <w:rPr>
          <w:rFonts w:ascii="Times New Roman" w:hAnsi="Times New Roman"/>
          <w:sz w:val="24"/>
          <w:szCs w:val="24"/>
        </w:rPr>
        <w:t>”</w:t>
      </w:r>
      <w:r w:rsidR="00B90306">
        <w:rPr>
          <w:rFonts w:ascii="Times New Roman" w:hAnsi="Times New Roman"/>
          <w:sz w:val="24"/>
          <w:szCs w:val="24"/>
        </w:rPr>
        <w:t xml:space="preserve"> como a </w:t>
      </w:r>
      <w:r w:rsidR="00740EAB">
        <w:rPr>
          <w:rFonts w:ascii="Times New Roman" w:hAnsi="Times New Roman"/>
          <w:sz w:val="24"/>
          <w:szCs w:val="24"/>
        </w:rPr>
        <w:t>“</w:t>
      </w:r>
      <w:r w:rsidR="00B90306">
        <w:rPr>
          <w:rFonts w:ascii="Times New Roman" w:hAnsi="Times New Roman"/>
          <w:sz w:val="24"/>
          <w:szCs w:val="24"/>
        </w:rPr>
        <w:t>raça</w:t>
      </w:r>
      <w:r w:rsidR="00740EAB">
        <w:rPr>
          <w:rFonts w:ascii="Times New Roman" w:hAnsi="Times New Roman"/>
          <w:sz w:val="24"/>
          <w:szCs w:val="24"/>
        </w:rPr>
        <w:t>”</w:t>
      </w:r>
      <w:r w:rsidR="00B90306">
        <w:rPr>
          <w:rFonts w:ascii="Times New Roman" w:hAnsi="Times New Roman"/>
          <w:sz w:val="24"/>
          <w:szCs w:val="24"/>
        </w:rPr>
        <w:t xml:space="preserve"> mais </w:t>
      </w:r>
      <w:r w:rsidR="00740EAB">
        <w:rPr>
          <w:rFonts w:ascii="Times New Roman" w:hAnsi="Times New Roman"/>
          <w:sz w:val="24"/>
          <w:szCs w:val="24"/>
        </w:rPr>
        <w:t>“</w:t>
      </w:r>
      <w:r w:rsidR="00B90306">
        <w:rPr>
          <w:rFonts w:ascii="Times New Roman" w:hAnsi="Times New Roman"/>
          <w:sz w:val="24"/>
          <w:szCs w:val="24"/>
        </w:rPr>
        <w:t>primitiva</w:t>
      </w:r>
      <w:r w:rsidR="00740EAB">
        <w:rPr>
          <w:rFonts w:ascii="Times New Roman" w:hAnsi="Times New Roman"/>
          <w:sz w:val="24"/>
          <w:szCs w:val="24"/>
        </w:rPr>
        <w:t>”</w:t>
      </w:r>
      <w:r w:rsidR="00B90306">
        <w:rPr>
          <w:rFonts w:ascii="Times New Roman" w:hAnsi="Times New Roman"/>
          <w:sz w:val="24"/>
          <w:szCs w:val="24"/>
        </w:rPr>
        <w:t xml:space="preserve"> do Brasil </w:t>
      </w:r>
      <w:r w:rsidR="00C32763">
        <w:rPr>
          <w:rFonts w:ascii="Times New Roman" w:hAnsi="Times New Roman"/>
          <w:sz w:val="24"/>
          <w:szCs w:val="24"/>
        </w:rPr>
        <w:t xml:space="preserve">ao </w:t>
      </w:r>
      <w:r w:rsidR="00B90306">
        <w:rPr>
          <w:rFonts w:ascii="Times New Roman" w:hAnsi="Times New Roman"/>
          <w:sz w:val="24"/>
          <w:szCs w:val="24"/>
        </w:rPr>
        <w:t xml:space="preserve">lhe atribuir semelhanças, em sua estrutura física, com as </w:t>
      </w:r>
      <w:r w:rsidR="00740EAB">
        <w:rPr>
          <w:rFonts w:ascii="Times New Roman" w:hAnsi="Times New Roman"/>
          <w:sz w:val="24"/>
          <w:szCs w:val="24"/>
        </w:rPr>
        <w:t>“</w:t>
      </w:r>
      <w:r w:rsidR="00B90306">
        <w:rPr>
          <w:rFonts w:ascii="Times New Roman" w:hAnsi="Times New Roman"/>
          <w:sz w:val="24"/>
          <w:szCs w:val="24"/>
        </w:rPr>
        <w:t>raças</w:t>
      </w:r>
      <w:r w:rsidR="00740EAB">
        <w:rPr>
          <w:rFonts w:ascii="Times New Roman" w:hAnsi="Times New Roman"/>
          <w:sz w:val="24"/>
          <w:szCs w:val="24"/>
        </w:rPr>
        <w:t>”</w:t>
      </w:r>
      <w:r w:rsidR="00B90306">
        <w:rPr>
          <w:rFonts w:ascii="Times New Roman" w:hAnsi="Times New Roman"/>
          <w:sz w:val="24"/>
          <w:szCs w:val="24"/>
        </w:rPr>
        <w:t xml:space="preserve"> que existiram em tempos remotos (KEULLER, 2008).</w:t>
      </w:r>
    </w:p>
    <w:p w14:paraId="277B0F06" w14:textId="44E4EF35" w:rsidR="008F7ADE" w:rsidRDefault="004C142F" w:rsidP="00025F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Gazeta de Notícias</w:t>
      </w:r>
      <w:r>
        <w:rPr>
          <w:rFonts w:ascii="Times New Roman" w:hAnsi="Times New Roman"/>
          <w:sz w:val="24"/>
          <w:szCs w:val="24"/>
        </w:rPr>
        <w:t xml:space="preserve"> </w:t>
      </w:r>
      <w:r w:rsidR="00B90306">
        <w:rPr>
          <w:rFonts w:ascii="Times New Roman" w:hAnsi="Times New Roman"/>
          <w:sz w:val="24"/>
          <w:szCs w:val="24"/>
        </w:rPr>
        <w:t xml:space="preserve">mencionou </w:t>
      </w:r>
      <w:r w:rsidR="00740EAB">
        <w:rPr>
          <w:rFonts w:ascii="Times New Roman" w:hAnsi="Times New Roman"/>
          <w:sz w:val="24"/>
          <w:szCs w:val="24"/>
        </w:rPr>
        <w:t xml:space="preserve">não </w:t>
      </w:r>
      <w:r w:rsidR="00B90306">
        <w:rPr>
          <w:rFonts w:ascii="Times New Roman" w:hAnsi="Times New Roman"/>
          <w:sz w:val="24"/>
          <w:szCs w:val="24"/>
        </w:rPr>
        <w:t xml:space="preserve">somente o trabalho dos </w:t>
      </w:r>
      <w:r w:rsidR="00740EAB">
        <w:rPr>
          <w:rFonts w:ascii="Times New Roman" w:hAnsi="Times New Roman"/>
          <w:sz w:val="24"/>
          <w:szCs w:val="24"/>
        </w:rPr>
        <w:t xml:space="preserve">naturalistas </w:t>
      </w:r>
      <w:r w:rsidR="00B90306">
        <w:rPr>
          <w:rFonts w:ascii="Times New Roman" w:hAnsi="Times New Roman"/>
          <w:sz w:val="24"/>
          <w:szCs w:val="24"/>
        </w:rPr>
        <w:t>junto ao</w:t>
      </w:r>
      <w:r w:rsidR="008F7ADE">
        <w:rPr>
          <w:rFonts w:ascii="Times New Roman" w:hAnsi="Times New Roman"/>
          <w:sz w:val="24"/>
          <w:szCs w:val="24"/>
        </w:rPr>
        <w:t>s</w:t>
      </w:r>
      <w:r w:rsidR="00B90306">
        <w:rPr>
          <w:rFonts w:ascii="Times New Roman" w:hAnsi="Times New Roman"/>
          <w:sz w:val="24"/>
          <w:szCs w:val="24"/>
        </w:rPr>
        <w:t xml:space="preserve"> </w:t>
      </w:r>
      <w:r w:rsidR="009A4047">
        <w:rPr>
          <w:rFonts w:ascii="Times New Roman" w:hAnsi="Times New Roman"/>
          <w:sz w:val="24"/>
          <w:szCs w:val="24"/>
        </w:rPr>
        <w:t>Guarani</w:t>
      </w:r>
      <w:r w:rsidR="00B90306">
        <w:rPr>
          <w:rFonts w:ascii="Times New Roman" w:hAnsi="Times New Roman"/>
          <w:sz w:val="24"/>
          <w:szCs w:val="24"/>
        </w:rPr>
        <w:t xml:space="preserve">, </w:t>
      </w:r>
      <w:r w:rsidR="00740EAB">
        <w:rPr>
          <w:rFonts w:ascii="Times New Roman" w:hAnsi="Times New Roman"/>
          <w:sz w:val="24"/>
          <w:szCs w:val="24"/>
        </w:rPr>
        <w:t>como também a s</w:t>
      </w:r>
      <w:r w:rsidR="009A4047">
        <w:rPr>
          <w:rFonts w:ascii="Times New Roman" w:hAnsi="Times New Roman"/>
          <w:sz w:val="24"/>
          <w:szCs w:val="24"/>
        </w:rPr>
        <w:t xml:space="preserve">ua </w:t>
      </w:r>
      <w:r w:rsidR="008F7ADE">
        <w:rPr>
          <w:rFonts w:ascii="Times New Roman" w:hAnsi="Times New Roman"/>
          <w:sz w:val="24"/>
          <w:szCs w:val="24"/>
        </w:rPr>
        <w:t xml:space="preserve">exposição </w:t>
      </w:r>
      <w:r w:rsidR="00B90306">
        <w:rPr>
          <w:rFonts w:ascii="Times New Roman" w:hAnsi="Times New Roman"/>
          <w:sz w:val="24"/>
          <w:szCs w:val="24"/>
        </w:rPr>
        <w:t>públic</w:t>
      </w:r>
      <w:r w:rsidR="008F7ADE">
        <w:rPr>
          <w:rFonts w:ascii="Times New Roman" w:hAnsi="Times New Roman"/>
          <w:sz w:val="24"/>
          <w:szCs w:val="24"/>
        </w:rPr>
        <w:t>a</w:t>
      </w:r>
      <w:r w:rsidR="00B90306">
        <w:rPr>
          <w:rFonts w:ascii="Times New Roman" w:hAnsi="Times New Roman"/>
          <w:sz w:val="24"/>
          <w:szCs w:val="24"/>
        </w:rPr>
        <w:t xml:space="preserve">. </w:t>
      </w:r>
      <w:r w:rsidR="00740EAB">
        <w:rPr>
          <w:rFonts w:ascii="Times New Roman" w:hAnsi="Times New Roman"/>
          <w:sz w:val="24"/>
          <w:szCs w:val="24"/>
        </w:rPr>
        <w:t xml:space="preserve">O grupo não foi suficientemente </w:t>
      </w:r>
      <w:r w:rsidR="00B90306">
        <w:rPr>
          <w:rFonts w:ascii="Times New Roman" w:hAnsi="Times New Roman"/>
          <w:sz w:val="24"/>
          <w:szCs w:val="24"/>
        </w:rPr>
        <w:t>“interessante aos olhos do público” porque</w:t>
      </w:r>
      <w:r w:rsidR="008B50AE">
        <w:rPr>
          <w:rFonts w:ascii="Times New Roman" w:hAnsi="Times New Roman"/>
          <w:sz w:val="24"/>
          <w:szCs w:val="24"/>
        </w:rPr>
        <w:t xml:space="preserve"> </w:t>
      </w:r>
      <w:r w:rsidR="00740EAB">
        <w:rPr>
          <w:rFonts w:ascii="Times New Roman" w:hAnsi="Times New Roman"/>
          <w:sz w:val="24"/>
          <w:szCs w:val="24"/>
        </w:rPr>
        <w:t>a</w:t>
      </w:r>
      <w:r w:rsidR="008B50AE">
        <w:rPr>
          <w:rFonts w:ascii="Times New Roman" w:hAnsi="Times New Roman"/>
          <w:sz w:val="24"/>
          <w:szCs w:val="24"/>
        </w:rPr>
        <w:t xml:space="preserve">presentava aspectos </w:t>
      </w:r>
      <w:r w:rsidR="00740EAB">
        <w:rPr>
          <w:rFonts w:ascii="Times New Roman" w:hAnsi="Times New Roman"/>
          <w:sz w:val="24"/>
          <w:szCs w:val="24"/>
        </w:rPr>
        <w:t>“</w:t>
      </w:r>
      <w:r w:rsidR="008B50AE" w:rsidRPr="00740EAB">
        <w:rPr>
          <w:rFonts w:ascii="Times New Roman" w:hAnsi="Times New Roman"/>
          <w:sz w:val="24"/>
          <w:szCs w:val="24"/>
        </w:rPr>
        <w:t>civilizados</w:t>
      </w:r>
      <w:r w:rsidR="00740EAB">
        <w:rPr>
          <w:rFonts w:ascii="Times New Roman" w:hAnsi="Times New Roman"/>
          <w:sz w:val="24"/>
          <w:szCs w:val="24"/>
        </w:rPr>
        <w:t>”</w:t>
      </w:r>
      <w:r w:rsidR="008B50AE">
        <w:rPr>
          <w:rFonts w:ascii="Times New Roman" w:hAnsi="Times New Roman"/>
          <w:sz w:val="24"/>
          <w:szCs w:val="24"/>
        </w:rPr>
        <w:t xml:space="preserve">: eram inteligentes e dominavam a língua portuguesa. A boa comunicação estabelecida com o público e a segurança em fazê-lo, sem “acanhamentos”, não os </w:t>
      </w:r>
      <w:r w:rsidR="008F7ADE">
        <w:rPr>
          <w:rFonts w:ascii="Times New Roman" w:hAnsi="Times New Roman"/>
          <w:sz w:val="24"/>
          <w:szCs w:val="24"/>
        </w:rPr>
        <w:t>tornou</w:t>
      </w:r>
      <w:r w:rsidR="008B50AE">
        <w:rPr>
          <w:rFonts w:ascii="Times New Roman" w:hAnsi="Times New Roman"/>
          <w:sz w:val="24"/>
          <w:szCs w:val="24"/>
        </w:rPr>
        <w:t xml:space="preserve"> </w:t>
      </w:r>
      <w:r w:rsidR="00740EAB">
        <w:rPr>
          <w:rFonts w:ascii="Times New Roman" w:hAnsi="Times New Roman"/>
          <w:sz w:val="24"/>
          <w:szCs w:val="24"/>
        </w:rPr>
        <w:t>objeto de curiosidade</w:t>
      </w:r>
      <w:r w:rsidR="008B50AE">
        <w:rPr>
          <w:rFonts w:ascii="Times New Roman" w:hAnsi="Times New Roman"/>
          <w:sz w:val="24"/>
          <w:szCs w:val="24"/>
        </w:rPr>
        <w:t xml:space="preserve">. </w:t>
      </w:r>
      <w:r w:rsidR="002139FA">
        <w:rPr>
          <w:rFonts w:ascii="Times New Roman" w:hAnsi="Times New Roman"/>
          <w:sz w:val="24"/>
          <w:szCs w:val="24"/>
        </w:rPr>
        <w:t>As referências presentes no jornal traz</w:t>
      </w:r>
      <w:r w:rsidR="009A4047">
        <w:rPr>
          <w:rFonts w:ascii="Times New Roman" w:hAnsi="Times New Roman"/>
          <w:sz w:val="24"/>
          <w:szCs w:val="24"/>
        </w:rPr>
        <w:t>em</w:t>
      </w:r>
      <w:r w:rsidR="008F7ADE">
        <w:rPr>
          <w:rFonts w:ascii="Times New Roman" w:hAnsi="Times New Roman"/>
          <w:sz w:val="24"/>
          <w:szCs w:val="24"/>
        </w:rPr>
        <w:t xml:space="preserve"> percepções</w:t>
      </w:r>
      <w:r w:rsidR="002139FA">
        <w:rPr>
          <w:rFonts w:ascii="Times New Roman" w:hAnsi="Times New Roman"/>
          <w:sz w:val="24"/>
          <w:szCs w:val="24"/>
        </w:rPr>
        <w:t xml:space="preserve"> que expressam a posição privilegiada dos Guarani na hierarquia racial em comparação, por exemplo, aos </w:t>
      </w:r>
      <w:r w:rsidR="008F7ADE">
        <w:rPr>
          <w:rFonts w:ascii="Times New Roman" w:hAnsi="Times New Roman"/>
          <w:sz w:val="24"/>
          <w:szCs w:val="24"/>
        </w:rPr>
        <w:t>“</w:t>
      </w:r>
      <w:r w:rsidR="002139FA" w:rsidRPr="008F7ADE">
        <w:rPr>
          <w:rFonts w:ascii="Times New Roman" w:hAnsi="Times New Roman"/>
          <w:sz w:val="24"/>
          <w:szCs w:val="24"/>
        </w:rPr>
        <w:t>botocudos</w:t>
      </w:r>
      <w:r w:rsidR="008F7ADE">
        <w:rPr>
          <w:rFonts w:ascii="Times New Roman" w:hAnsi="Times New Roman"/>
          <w:sz w:val="24"/>
          <w:szCs w:val="24"/>
        </w:rPr>
        <w:t>”</w:t>
      </w:r>
      <w:r w:rsidR="002139FA" w:rsidRPr="008F7ADE">
        <w:rPr>
          <w:rFonts w:ascii="Times New Roman" w:hAnsi="Times New Roman"/>
          <w:sz w:val="24"/>
          <w:szCs w:val="24"/>
        </w:rPr>
        <w:t xml:space="preserve"> </w:t>
      </w:r>
      <w:r w:rsidR="002139FA">
        <w:rPr>
          <w:rFonts w:ascii="Times New Roman" w:hAnsi="Times New Roman"/>
          <w:sz w:val="24"/>
          <w:szCs w:val="24"/>
        </w:rPr>
        <w:t xml:space="preserve">que, de acordo com os estudos </w:t>
      </w:r>
      <w:r w:rsidR="001621BA">
        <w:rPr>
          <w:rFonts w:ascii="Times New Roman" w:hAnsi="Times New Roman"/>
          <w:sz w:val="24"/>
          <w:szCs w:val="24"/>
        </w:rPr>
        <w:t>de</w:t>
      </w:r>
      <w:r w:rsidR="002139FA">
        <w:rPr>
          <w:rFonts w:ascii="Times New Roman" w:hAnsi="Times New Roman"/>
          <w:sz w:val="24"/>
          <w:szCs w:val="24"/>
        </w:rPr>
        <w:t xml:space="preserve"> Batista de Lacerda, </w:t>
      </w:r>
      <w:r w:rsidR="001621BA">
        <w:rPr>
          <w:rFonts w:ascii="Times New Roman" w:hAnsi="Times New Roman"/>
          <w:sz w:val="24"/>
          <w:szCs w:val="24"/>
        </w:rPr>
        <w:t xml:space="preserve">ocupavam </w:t>
      </w:r>
      <w:r w:rsidR="002139FA">
        <w:rPr>
          <w:rFonts w:ascii="Times New Roman" w:hAnsi="Times New Roman"/>
          <w:sz w:val="24"/>
          <w:szCs w:val="24"/>
        </w:rPr>
        <w:t xml:space="preserve">o ponto mais inferior da escala </w:t>
      </w:r>
      <w:r w:rsidR="002139FA">
        <w:rPr>
          <w:rFonts w:ascii="Times New Roman" w:hAnsi="Times New Roman"/>
          <w:sz w:val="24"/>
          <w:szCs w:val="24"/>
        </w:rPr>
        <w:lastRenderedPageBreak/>
        <w:t xml:space="preserve">evolutiva. </w:t>
      </w:r>
      <w:r w:rsidR="00A31DFB">
        <w:rPr>
          <w:rFonts w:ascii="Times New Roman" w:hAnsi="Times New Roman"/>
          <w:sz w:val="24"/>
          <w:szCs w:val="24"/>
        </w:rPr>
        <w:t>Ess</w:t>
      </w:r>
      <w:r w:rsidR="008B50AE">
        <w:rPr>
          <w:rFonts w:ascii="Times New Roman" w:hAnsi="Times New Roman"/>
          <w:sz w:val="24"/>
          <w:szCs w:val="24"/>
        </w:rPr>
        <w:t xml:space="preserve">a visão coincidia com o imaginário já amplamente difundido pelo indianismo literário </w:t>
      </w:r>
      <w:r w:rsidR="00D5349D">
        <w:rPr>
          <w:rFonts w:ascii="Times New Roman" w:hAnsi="Times New Roman"/>
          <w:sz w:val="24"/>
          <w:szCs w:val="24"/>
        </w:rPr>
        <w:t>que tomava</w:t>
      </w:r>
      <w:r w:rsidR="00151D27">
        <w:rPr>
          <w:rFonts w:ascii="Times New Roman" w:hAnsi="Times New Roman"/>
          <w:sz w:val="24"/>
          <w:szCs w:val="24"/>
        </w:rPr>
        <w:t xml:space="preserve"> o guarani</w:t>
      </w:r>
      <w:r w:rsidR="00D5349D">
        <w:rPr>
          <w:rFonts w:ascii="Times New Roman" w:hAnsi="Times New Roman"/>
          <w:sz w:val="24"/>
          <w:szCs w:val="24"/>
        </w:rPr>
        <w:t xml:space="preserve"> como representante histórico da fundação da nacionalidade (ORTIZ, 1988</w:t>
      </w:r>
      <w:r w:rsidR="00A31DFB">
        <w:rPr>
          <w:rFonts w:ascii="Times New Roman" w:hAnsi="Times New Roman"/>
          <w:sz w:val="24"/>
          <w:szCs w:val="24"/>
        </w:rPr>
        <w:t>; OLIVEIRA, 2009</w:t>
      </w:r>
      <w:r w:rsidR="00D5349D">
        <w:rPr>
          <w:rFonts w:ascii="Times New Roman" w:hAnsi="Times New Roman"/>
          <w:sz w:val="24"/>
          <w:szCs w:val="24"/>
        </w:rPr>
        <w:t xml:space="preserve">). </w:t>
      </w:r>
      <w:r w:rsidR="001621BA">
        <w:rPr>
          <w:rFonts w:ascii="Times New Roman" w:hAnsi="Times New Roman"/>
          <w:sz w:val="24"/>
          <w:szCs w:val="24"/>
        </w:rPr>
        <w:t xml:space="preserve">John </w:t>
      </w:r>
      <w:r w:rsidR="00662DA4">
        <w:rPr>
          <w:rFonts w:ascii="Times New Roman" w:hAnsi="Times New Roman"/>
          <w:sz w:val="24"/>
          <w:szCs w:val="24"/>
        </w:rPr>
        <w:t>Monteiro critica o lugar que os Guarani ocupam na historiografia, onde frequentemente são abordados ou como dóceis discípulos dos jesuítas ou como vítimas dos bandeirantes:</w:t>
      </w:r>
      <w:r w:rsidR="001621BA">
        <w:rPr>
          <w:rFonts w:ascii="Times New Roman" w:hAnsi="Times New Roman"/>
          <w:sz w:val="24"/>
          <w:szCs w:val="24"/>
        </w:rPr>
        <w:t xml:space="preserve"> </w:t>
      </w:r>
      <w:r w:rsidR="00662DA4">
        <w:rPr>
          <w:rFonts w:ascii="Times New Roman" w:hAnsi="Times New Roman"/>
          <w:sz w:val="24"/>
          <w:szCs w:val="24"/>
        </w:rPr>
        <w:t>“</w:t>
      </w:r>
      <w:r w:rsidR="00662DA4" w:rsidRPr="00662DA4">
        <w:rPr>
          <w:rFonts w:ascii="Times New Roman" w:hAnsi="Times New Roman"/>
          <w:sz w:val="24"/>
          <w:szCs w:val="24"/>
        </w:rPr>
        <w:t xml:space="preserve">longe de serem inermes vítimas </w:t>
      </w:r>
      <w:r w:rsidR="0075345C">
        <w:rPr>
          <w:rFonts w:ascii="Times New Roman" w:hAnsi="Times New Roman"/>
          <w:sz w:val="24"/>
          <w:szCs w:val="24"/>
        </w:rPr>
        <w:t>[...]</w:t>
      </w:r>
      <w:r w:rsidR="00662DA4">
        <w:rPr>
          <w:rFonts w:ascii="Times New Roman" w:hAnsi="Times New Roman"/>
          <w:sz w:val="24"/>
          <w:szCs w:val="24"/>
        </w:rPr>
        <w:t xml:space="preserve"> </w:t>
      </w:r>
      <w:r w:rsidR="00662DA4" w:rsidRPr="00662DA4">
        <w:rPr>
          <w:rFonts w:ascii="Times New Roman" w:hAnsi="Times New Roman"/>
          <w:sz w:val="24"/>
          <w:szCs w:val="24"/>
        </w:rPr>
        <w:t xml:space="preserve">os Guarani desenvolveram estratégias próprias que visavam não apenas a mera </w:t>
      </w:r>
      <w:r w:rsidR="001621BA" w:rsidRPr="00662DA4">
        <w:rPr>
          <w:rFonts w:ascii="Times New Roman" w:hAnsi="Times New Roman"/>
          <w:sz w:val="24"/>
          <w:szCs w:val="24"/>
        </w:rPr>
        <w:t>sobrevivência,</w:t>
      </w:r>
      <w:r w:rsidR="00662DA4" w:rsidRPr="00662DA4">
        <w:rPr>
          <w:rFonts w:ascii="Times New Roman" w:hAnsi="Times New Roman"/>
          <w:sz w:val="24"/>
          <w:szCs w:val="24"/>
        </w:rPr>
        <w:t xml:space="preserve"> mas também a permanente recriação de sua identidade e de seu </w:t>
      </w:r>
      <w:r w:rsidR="00662DA4">
        <w:rPr>
          <w:rFonts w:ascii="Times New Roman" w:hAnsi="Times New Roman"/>
          <w:sz w:val="24"/>
          <w:szCs w:val="24"/>
        </w:rPr>
        <w:t>‘</w:t>
      </w:r>
      <w:r w:rsidR="00662DA4" w:rsidRPr="00662DA4">
        <w:rPr>
          <w:rFonts w:ascii="Times New Roman" w:hAnsi="Times New Roman"/>
          <w:sz w:val="24"/>
          <w:szCs w:val="24"/>
        </w:rPr>
        <w:t>modo de ser</w:t>
      </w:r>
      <w:r w:rsidR="00662DA4">
        <w:rPr>
          <w:rFonts w:ascii="Times New Roman" w:hAnsi="Times New Roman"/>
          <w:sz w:val="24"/>
          <w:szCs w:val="24"/>
        </w:rPr>
        <w:t>’</w:t>
      </w:r>
      <w:r w:rsidR="00662DA4" w:rsidRPr="00662DA4">
        <w:rPr>
          <w:rFonts w:ascii="Times New Roman" w:hAnsi="Times New Roman"/>
          <w:sz w:val="24"/>
          <w:szCs w:val="24"/>
        </w:rPr>
        <w:t>, frente a condições progressivamente adversas</w:t>
      </w:r>
      <w:r w:rsidR="00662DA4">
        <w:rPr>
          <w:rFonts w:ascii="Times New Roman" w:hAnsi="Times New Roman"/>
          <w:sz w:val="24"/>
          <w:szCs w:val="24"/>
        </w:rPr>
        <w:t>”</w:t>
      </w:r>
      <w:r w:rsidR="00662DA4" w:rsidRPr="00662DA4">
        <w:rPr>
          <w:rFonts w:ascii="Times New Roman" w:hAnsi="Times New Roman"/>
          <w:sz w:val="24"/>
          <w:szCs w:val="24"/>
        </w:rPr>
        <w:t xml:space="preserve"> (MONTEIRO, 1998, p. 475).</w:t>
      </w:r>
      <w:r w:rsidR="008F7ADE">
        <w:rPr>
          <w:rFonts w:ascii="Times New Roman" w:hAnsi="Times New Roman"/>
          <w:sz w:val="24"/>
          <w:szCs w:val="24"/>
        </w:rPr>
        <w:t xml:space="preserve"> </w:t>
      </w:r>
      <w:r w:rsidR="00662DA4">
        <w:rPr>
          <w:rFonts w:ascii="Times New Roman" w:hAnsi="Times New Roman"/>
          <w:sz w:val="24"/>
          <w:szCs w:val="24"/>
        </w:rPr>
        <w:t>Infelizmente não temos</w:t>
      </w:r>
      <w:r w:rsidR="00025F8F">
        <w:rPr>
          <w:rFonts w:ascii="Times New Roman" w:hAnsi="Times New Roman"/>
          <w:sz w:val="24"/>
          <w:szCs w:val="24"/>
        </w:rPr>
        <w:t xml:space="preserve"> </w:t>
      </w:r>
      <w:r w:rsidR="008F7ADE">
        <w:rPr>
          <w:rFonts w:ascii="Times New Roman" w:hAnsi="Times New Roman"/>
          <w:sz w:val="24"/>
          <w:szCs w:val="24"/>
        </w:rPr>
        <w:t xml:space="preserve">maiores informações </w:t>
      </w:r>
      <w:r w:rsidR="00693CBC">
        <w:rPr>
          <w:rFonts w:ascii="Times New Roman" w:hAnsi="Times New Roman"/>
          <w:sz w:val="24"/>
          <w:szCs w:val="24"/>
        </w:rPr>
        <w:t xml:space="preserve">que nos </w:t>
      </w:r>
      <w:r w:rsidR="008F7ADE">
        <w:rPr>
          <w:rFonts w:ascii="Times New Roman" w:hAnsi="Times New Roman"/>
          <w:sz w:val="24"/>
          <w:szCs w:val="24"/>
        </w:rPr>
        <w:t>permita saber a</w:t>
      </w:r>
      <w:r w:rsidR="00662DA4">
        <w:rPr>
          <w:rFonts w:ascii="Times New Roman" w:hAnsi="Times New Roman"/>
          <w:sz w:val="24"/>
          <w:szCs w:val="24"/>
        </w:rPr>
        <w:t xml:space="preserve"> procedência dos onze indígenas, a composiç</w:t>
      </w:r>
      <w:r w:rsidR="00693CBC">
        <w:rPr>
          <w:rFonts w:ascii="Times New Roman" w:hAnsi="Times New Roman"/>
          <w:sz w:val="24"/>
          <w:szCs w:val="24"/>
        </w:rPr>
        <w:t>ão do gr</w:t>
      </w:r>
      <w:r w:rsidR="008F7ADE">
        <w:rPr>
          <w:rFonts w:ascii="Times New Roman" w:hAnsi="Times New Roman"/>
          <w:sz w:val="24"/>
          <w:szCs w:val="24"/>
        </w:rPr>
        <w:t>upo ou qualquer outro elemento d</w:t>
      </w:r>
      <w:r w:rsidR="00025F8F">
        <w:rPr>
          <w:rFonts w:ascii="Times New Roman" w:hAnsi="Times New Roman"/>
          <w:sz w:val="24"/>
          <w:szCs w:val="24"/>
        </w:rPr>
        <w:t xml:space="preserve">e sua trajetória. </w:t>
      </w:r>
      <w:r w:rsidR="008F7ADE">
        <w:rPr>
          <w:rFonts w:ascii="Times New Roman" w:hAnsi="Times New Roman"/>
          <w:sz w:val="24"/>
          <w:szCs w:val="24"/>
        </w:rPr>
        <w:t xml:space="preserve">Contudo, os casos que apresentamos a seguir dispõem de informações mais completas sobre a estadia dos </w:t>
      </w:r>
      <w:r w:rsidR="001621BA">
        <w:rPr>
          <w:rFonts w:ascii="Times New Roman" w:hAnsi="Times New Roman"/>
          <w:sz w:val="24"/>
          <w:szCs w:val="24"/>
        </w:rPr>
        <w:t xml:space="preserve">demais </w:t>
      </w:r>
      <w:r w:rsidR="008F7ADE">
        <w:rPr>
          <w:rFonts w:ascii="Times New Roman" w:hAnsi="Times New Roman"/>
          <w:sz w:val="24"/>
          <w:szCs w:val="24"/>
        </w:rPr>
        <w:t>indígenas no Museu Nacional.</w:t>
      </w:r>
    </w:p>
    <w:p w14:paraId="36FC2A7A" w14:textId="77777777" w:rsidR="008F7ADE" w:rsidRPr="00164218" w:rsidRDefault="008F7ADE" w:rsidP="00164218">
      <w:pPr>
        <w:pStyle w:val="SemEspaamento"/>
      </w:pPr>
    </w:p>
    <w:p w14:paraId="02F6673C" w14:textId="77777777" w:rsidR="00E878D6" w:rsidRPr="00E878D6" w:rsidRDefault="00E878D6" w:rsidP="00E878D6">
      <w:pPr>
        <w:pStyle w:val="SemEspaamento"/>
      </w:pPr>
    </w:p>
    <w:p w14:paraId="41E32544" w14:textId="77777777" w:rsidR="00F804AA" w:rsidRPr="00DE6970" w:rsidRDefault="00F804AA" w:rsidP="00F804AA">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 xml:space="preserve">3.1 José e Zeferino, dois </w:t>
      </w:r>
      <w:r w:rsidR="006D16BC" w:rsidRPr="00DE6970">
        <w:rPr>
          <w:rFonts w:ascii="Times New Roman" w:hAnsi="Times New Roman"/>
          <w:b/>
          <w:sz w:val="24"/>
          <w:szCs w:val="24"/>
        </w:rPr>
        <w:t xml:space="preserve">embaixadores </w:t>
      </w:r>
      <w:r w:rsidR="00CD71FE" w:rsidRPr="00DE6970">
        <w:rPr>
          <w:rFonts w:ascii="Times New Roman" w:hAnsi="Times New Roman"/>
          <w:b/>
          <w:sz w:val="24"/>
          <w:szCs w:val="24"/>
        </w:rPr>
        <w:t xml:space="preserve">Xerente </w:t>
      </w:r>
      <w:r w:rsidRPr="00DE6970">
        <w:rPr>
          <w:rFonts w:ascii="Times New Roman" w:hAnsi="Times New Roman"/>
          <w:b/>
          <w:sz w:val="24"/>
          <w:szCs w:val="24"/>
        </w:rPr>
        <w:t>que “se deixaram moldar”</w:t>
      </w:r>
    </w:p>
    <w:p w14:paraId="42196B96" w14:textId="77777777" w:rsidR="00662DA4" w:rsidRPr="00DE0C78" w:rsidRDefault="00662DA4" w:rsidP="00DE0C78">
      <w:pPr>
        <w:pStyle w:val="SemEspaamento"/>
      </w:pPr>
    </w:p>
    <w:p w14:paraId="644127B7" w14:textId="77777777" w:rsidR="00F36FA0" w:rsidRDefault="00F36FA0" w:rsidP="00DE0C78">
      <w:pPr>
        <w:pStyle w:val="SemEspaamento"/>
      </w:pPr>
    </w:p>
    <w:p w14:paraId="329D8999" w14:textId="157DFDF3" w:rsidR="005E7A3D" w:rsidRDefault="00F92566" w:rsidP="005E7A3D">
      <w:pPr>
        <w:pStyle w:val="SemEspaamento"/>
        <w:spacing w:line="360" w:lineRule="auto"/>
        <w:ind w:firstLine="708"/>
        <w:jc w:val="both"/>
        <w:rPr>
          <w:rFonts w:ascii="Times New Roman" w:hAnsi="Times New Roman"/>
          <w:sz w:val="24"/>
          <w:szCs w:val="24"/>
        </w:rPr>
      </w:pPr>
      <w:r>
        <w:rPr>
          <w:rFonts w:ascii="Times New Roman" w:hAnsi="Times New Roman"/>
          <w:sz w:val="24"/>
          <w:szCs w:val="24"/>
        </w:rPr>
        <w:t>Em fins de 1881</w:t>
      </w:r>
      <w:r w:rsidR="00363C2D">
        <w:rPr>
          <w:rFonts w:ascii="Times New Roman" w:hAnsi="Times New Roman"/>
          <w:sz w:val="24"/>
          <w:szCs w:val="24"/>
        </w:rPr>
        <w:t xml:space="preserve">, foi ao Museu Nacional um grupo de </w:t>
      </w:r>
      <w:r>
        <w:rPr>
          <w:rFonts w:ascii="Times New Roman" w:hAnsi="Times New Roman"/>
          <w:sz w:val="24"/>
          <w:szCs w:val="24"/>
        </w:rPr>
        <w:t xml:space="preserve">cinco indígenas </w:t>
      </w:r>
      <w:r w:rsidR="00F36FA0">
        <w:rPr>
          <w:rFonts w:ascii="Times New Roman" w:hAnsi="Times New Roman"/>
          <w:sz w:val="24"/>
          <w:szCs w:val="24"/>
        </w:rPr>
        <w:t>que vivia nas margens do Alto</w:t>
      </w:r>
      <w:r w:rsidR="005E7A3D">
        <w:rPr>
          <w:rFonts w:ascii="Times New Roman" w:hAnsi="Times New Roman"/>
          <w:sz w:val="24"/>
          <w:szCs w:val="24"/>
        </w:rPr>
        <w:t xml:space="preserve"> Tocantins e de lá partiu em direção ao Rio de Janeiro</w:t>
      </w:r>
      <w:r w:rsidR="00DF2B1E">
        <w:rPr>
          <w:rFonts w:ascii="Times New Roman" w:hAnsi="Times New Roman"/>
          <w:sz w:val="24"/>
          <w:szCs w:val="24"/>
        </w:rPr>
        <w:t>,</w:t>
      </w:r>
      <w:r w:rsidR="00F36FA0">
        <w:rPr>
          <w:rFonts w:ascii="Times New Roman" w:hAnsi="Times New Roman"/>
          <w:sz w:val="24"/>
          <w:szCs w:val="24"/>
        </w:rPr>
        <w:t xml:space="preserve"> sob</w:t>
      </w:r>
      <w:r w:rsidR="009A4047">
        <w:rPr>
          <w:rFonts w:ascii="Times New Roman" w:hAnsi="Times New Roman"/>
          <w:sz w:val="24"/>
          <w:szCs w:val="24"/>
        </w:rPr>
        <w:t xml:space="preserve"> o</w:t>
      </w:r>
      <w:r w:rsidR="00F36FA0">
        <w:rPr>
          <w:rFonts w:ascii="Times New Roman" w:hAnsi="Times New Roman"/>
          <w:sz w:val="24"/>
          <w:szCs w:val="24"/>
        </w:rPr>
        <w:t xml:space="preserve"> comando do cacique Cyrino</w:t>
      </w:r>
      <w:r w:rsidR="007263CA">
        <w:rPr>
          <w:rFonts w:ascii="Times New Roman" w:hAnsi="Times New Roman"/>
          <w:sz w:val="24"/>
          <w:szCs w:val="24"/>
        </w:rPr>
        <w:t>.</w:t>
      </w:r>
      <w:r w:rsidR="00F36FA0">
        <w:rPr>
          <w:rStyle w:val="Refdenotaderodap"/>
          <w:rFonts w:ascii="Times New Roman" w:hAnsi="Times New Roman"/>
          <w:sz w:val="24"/>
          <w:szCs w:val="24"/>
        </w:rPr>
        <w:footnoteReference w:id="242"/>
      </w:r>
      <w:r w:rsidR="005E7A3D">
        <w:rPr>
          <w:rFonts w:ascii="Times New Roman" w:hAnsi="Times New Roman"/>
          <w:sz w:val="24"/>
          <w:szCs w:val="24"/>
        </w:rPr>
        <w:t xml:space="preserve"> </w:t>
      </w:r>
      <w:r w:rsidR="007135A2">
        <w:rPr>
          <w:rFonts w:ascii="Times New Roman" w:hAnsi="Times New Roman"/>
          <w:sz w:val="24"/>
          <w:szCs w:val="24"/>
        </w:rPr>
        <w:t xml:space="preserve">Segundo um texto anônimo publicado na </w:t>
      </w:r>
      <w:r w:rsidR="007135A2">
        <w:rPr>
          <w:rFonts w:ascii="Times New Roman" w:hAnsi="Times New Roman"/>
          <w:i/>
          <w:sz w:val="24"/>
          <w:szCs w:val="24"/>
        </w:rPr>
        <w:t>Revue d’</w:t>
      </w:r>
      <w:proofErr w:type="spellStart"/>
      <w:r w:rsidR="007135A2">
        <w:rPr>
          <w:rFonts w:ascii="Times New Roman" w:hAnsi="Times New Roman"/>
          <w:i/>
          <w:sz w:val="24"/>
          <w:szCs w:val="24"/>
        </w:rPr>
        <w:t>Ethnograhie</w:t>
      </w:r>
      <w:proofErr w:type="spellEnd"/>
      <w:r w:rsidR="007135A2">
        <w:rPr>
          <w:rFonts w:ascii="Times New Roman" w:hAnsi="Times New Roman"/>
          <w:iCs/>
          <w:sz w:val="24"/>
          <w:szCs w:val="24"/>
        </w:rPr>
        <w:t xml:space="preserve">, </w:t>
      </w:r>
      <w:r w:rsidR="006D16BC">
        <w:rPr>
          <w:rFonts w:ascii="Times New Roman" w:hAnsi="Times New Roman"/>
          <w:sz w:val="24"/>
          <w:szCs w:val="24"/>
        </w:rPr>
        <w:t xml:space="preserve">o grupo se tratava de uma embaixada </w:t>
      </w:r>
      <w:r w:rsidR="007135A2">
        <w:rPr>
          <w:rFonts w:ascii="Times New Roman" w:hAnsi="Times New Roman"/>
          <w:sz w:val="24"/>
          <w:szCs w:val="24"/>
        </w:rPr>
        <w:t>Xerente, que pretendia encontrar o imperador e lhe falar das difíceis condições em que vivia o seu povo. A odisseia, do Alto Tocantins ao Rio, teria sido feita a pé. O autor incógnito do texto c</w:t>
      </w:r>
      <w:r w:rsidR="006D16BC">
        <w:rPr>
          <w:rFonts w:ascii="Times New Roman" w:hAnsi="Times New Roman"/>
          <w:sz w:val="24"/>
          <w:szCs w:val="24"/>
        </w:rPr>
        <w:t>ham</w:t>
      </w:r>
      <w:r w:rsidR="007135A2">
        <w:rPr>
          <w:rFonts w:ascii="Times New Roman" w:hAnsi="Times New Roman"/>
          <w:sz w:val="24"/>
          <w:szCs w:val="24"/>
        </w:rPr>
        <w:t>ou</w:t>
      </w:r>
      <w:r w:rsidR="006D16BC">
        <w:rPr>
          <w:rFonts w:ascii="Times New Roman" w:hAnsi="Times New Roman"/>
          <w:sz w:val="24"/>
          <w:szCs w:val="24"/>
        </w:rPr>
        <w:t xml:space="preserve"> a</w:t>
      </w:r>
      <w:r w:rsidR="006062B2">
        <w:rPr>
          <w:rFonts w:ascii="Times New Roman" w:hAnsi="Times New Roman"/>
          <w:sz w:val="24"/>
          <w:szCs w:val="24"/>
        </w:rPr>
        <w:t xml:space="preserve"> atenção para dois dos rapazes que formavam o grupo:</w:t>
      </w:r>
      <w:r w:rsidR="005E7A3D">
        <w:rPr>
          <w:rFonts w:ascii="Times New Roman" w:hAnsi="Times New Roman"/>
          <w:sz w:val="24"/>
          <w:szCs w:val="24"/>
        </w:rPr>
        <w:t xml:space="preserve"> </w:t>
      </w:r>
    </w:p>
    <w:p w14:paraId="60B47E8F" w14:textId="77777777" w:rsidR="00BA6BCA" w:rsidRDefault="00BA6BCA" w:rsidP="005E7A3D">
      <w:pPr>
        <w:pStyle w:val="SemEspaamento"/>
        <w:spacing w:line="360" w:lineRule="auto"/>
        <w:ind w:firstLine="708"/>
        <w:jc w:val="both"/>
        <w:rPr>
          <w:rFonts w:ascii="Times New Roman" w:hAnsi="Times New Roman"/>
          <w:sz w:val="24"/>
          <w:szCs w:val="24"/>
        </w:rPr>
      </w:pPr>
    </w:p>
    <w:p w14:paraId="076814D6" w14:textId="77777777" w:rsidR="005E7A3D" w:rsidRPr="00A51718"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Estes índios são </w:t>
      </w:r>
      <w:proofErr w:type="spellStart"/>
      <w:proofErr w:type="gramStart"/>
      <w:r w:rsidRPr="00A51718">
        <w:rPr>
          <w:rFonts w:ascii="Times New Roman" w:hAnsi="Times New Roman"/>
          <w:sz w:val="20"/>
          <w:szCs w:val="20"/>
        </w:rPr>
        <w:t>semi</w:t>
      </w:r>
      <w:proofErr w:type="spellEnd"/>
      <w:r w:rsidRPr="00A51718">
        <w:rPr>
          <w:rFonts w:ascii="Times New Roman" w:hAnsi="Times New Roman"/>
          <w:sz w:val="20"/>
          <w:szCs w:val="20"/>
        </w:rPr>
        <w:t xml:space="preserve"> civilizados</w:t>
      </w:r>
      <w:proofErr w:type="gramEnd"/>
      <w:r w:rsidRPr="00A51718">
        <w:rPr>
          <w:rFonts w:ascii="Times New Roman" w:hAnsi="Times New Roman"/>
          <w:sz w:val="20"/>
          <w:szCs w:val="20"/>
        </w:rPr>
        <w:t xml:space="preserve">; um deles fala o português o suficiente para se fazer compreender. Eles vieram </w:t>
      </w:r>
      <w:r w:rsidR="00710886">
        <w:rPr>
          <w:rFonts w:ascii="Times New Roman" w:hAnsi="Times New Roman"/>
          <w:sz w:val="20"/>
          <w:szCs w:val="20"/>
        </w:rPr>
        <w:t xml:space="preserve">se queixar ao governo dos abusos </w:t>
      </w:r>
      <w:r w:rsidRPr="00A51718">
        <w:rPr>
          <w:rFonts w:ascii="Times New Roman" w:hAnsi="Times New Roman"/>
          <w:sz w:val="20"/>
          <w:szCs w:val="20"/>
        </w:rPr>
        <w:t>de que várias tribos são vítimas da parte dos brancos seus vizinhos</w:t>
      </w:r>
      <w:r w:rsidR="00710886">
        <w:rPr>
          <w:rFonts w:ascii="Times New Roman" w:hAnsi="Times New Roman"/>
          <w:sz w:val="20"/>
          <w:szCs w:val="20"/>
        </w:rPr>
        <w:t>,</w:t>
      </w:r>
      <w:r w:rsidRPr="00A51718">
        <w:rPr>
          <w:rFonts w:ascii="Times New Roman" w:hAnsi="Times New Roman"/>
          <w:sz w:val="20"/>
          <w:szCs w:val="20"/>
        </w:rPr>
        <w:t xml:space="preserve"> e pedir ao mesmo tempo sementes e instrumentos </w:t>
      </w:r>
      <w:r w:rsidR="00710886">
        <w:rPr>
          <w:rFonts w:ascii="Times New Roman" w:hAnsi="Times New Roman"/>
          <w:sz w:val="20"/>
          <w:szCs w:val="20"/>
        </w:rPr>
        <w:t>agrícolas..</w:t>
      </w:r>
      <w:r w:rsidRPr="00A51718">
        <w:rPr>
          <w:rFonts w:ascii="Times New Roman" w:hAnsi="Times New Roman"/>
          <w:sz w:val="20"/>
          <w:szCs w:val="20"/>
        </w:rPr>
        <w:t>.</w:t>
      </w:r>
      <w:r w:rsidRPr="00A51718">
        <w:rPr>
          <w:rStyle w:val="Refdenotaderodap"/>
          <w:rFonts w:ascii="Times New Roman" w:hAnsi="Times New Roman"/>
          <w:sz w:val="20"/>
          <w:szCs w:val="20"/>
        </w:rPr>
        <w:t xml:space="preserve"> </w:t>
      </w:r>
    </w:p>
    <w:p w14:paraId="3EF403E6" w14:textId="77777777" w:rsidR="005E7A3D" w:rsidRPr="00A51718" w:rsidRDefault="00E82C9F" w:rsidP="005E7A3D">
      <w:pPr>
        <w:pStyle w:val="SemEspaamento"/>
        <w:ind w:left="2268"/>
        <w:jc w:val="both"/>
        <w:rPr>
          <w:rFonts w:ascii="Times New Roman" w:hAnsi="Times New Roman"/>
          <w:sz w:val="20"/>
          <w:szCs w:val="20"/>
        </w:rPr>
      </w:pPr>
      <w:r>
        <w:rPr>
          <w:rFonts w:ascii="Times New Roman" w:hAnsi="Times New Roman"/>
          <w:sz w:val="20"/>
          <w:szCs w:val="20"/>
        </w:rPr>
        <w:t xml:space="preserve">As tribos </w:t>
      </w:r>
      <w:proofErr w:type="spellStart"/>
      <w:r>
        <w:rPr>
          <w:rFonts w:ascii="Times New Roman" w:hAnsi="Times New Roman"/>
          <w:sz w:val="20"/>
          <w:szCs w:val="20"/>
        </w:rPr>
        <w:t>Cherentes</w:t>
      </w:r>
      <w:proofErr w:type="spellEnd"/>
      <w:r>
        <w:rPr>
          <w:rFonts w:ascii="Times New Roman" w:hAnsi="Times New Roman"/>
          <w:sz w:val="20"/>
          <w:szCs w:val="20"/>
        </w:rPr>
        <w:t xml:space="preserve"> vivem à</w:t>
      </w:r>
      <w:r w:rsidR="005E7A3D" w:rsidRPr="00A51718">
        <w:rPr>
          <w:rFonts w:ascii="Times New Roman" w:hAnsi="Times New Roman"/>
          <w:sz w:val="20"/>
          <w:szCs w:val="20"/>
        </w:rPr>
        <w:t xml:space="preserve">s margens do </w:t>
      </w:r>
      <w:r w:rsidR="0030448F">
        <w:rPr>
          <w:rFonts w:ascii="Times New Roman" w:hAnsi="Times New Roman"/>
          <w:sz w:val="20"/>
          <w:szCs w:val="20"/>
        </w:rPr>
        <w:t xml:space="preserve">rio </w:t>
      </w:r>
      <w:r w:rsidR="005E7A3D" w:rsidRPr="00A51718">
        <w:rPr>
          <w:rFonts w:ascii="Times New Roman" w:hAnsi="Times New Roman"/>
          <w:sz w:val="20"/>
          <w:szCs w:val="20"/>
        </w:rPr>
        <w:t>Tocantins; seus embaixadores, que vieram a pé, levaram cinco meses para fazer esta grande viagem. En</w:t>
      </w:r>
      <w:r w:rsidR="0030448F">
        <w:rPr>
          <w:rFonts w:ascii="Times New Roman" w:hAnsi="Times New Roman"/>
          <w:sz w:val="20"/>
          <w:szCs w:val="20"/>
        </w:rPr>
        <w:t xml:space="preserve">tre eles há dois rapazes de 17 </w:t>
      </w:r>
      <w:proofErr w:type="gramStart"/>
      <w:r w:rsidR="0030448F">
        <w:rPr>
          <w:rFonts w:ascii="Times New Roman" w:hAnsi="Times New Roman"/>
          <w:sz w:val="20"/>
          <w:szCs w:val="20"/>
        </w:rPr>
        <w:t>à</w:t>
      </w:r>
      <w:proofErr w:type="gramEnd"/>
      <w:r w:rsidR="005E7A3D" w:rsidRPr="00A51718">
        <w:rPr>
          <w:rFonts w:ascii="Times New Roman" w:hAnsi="Times New Roman"/>
          <w:sz w:val="20"/>
          <w:szCs w:val="20"/>
        </w:rPr>
        <w:t xml:space="preserve"> 18 anos que oferece</w:t>
      </w:r>
      <w:r w:rsidR="0030448F">
        <w:rPr>
          <w:rFonts w:ascii="Times New Roman" w:hAnsi="Times New Roman"/>
          <w:sz w:val="20"/>
          <w:szCs w:val="20"/>
        </w:rPr>
        <w:t>m</w:t>
      </w:r>
      <w:r w:rsidR="005E7A3D" w:rsidRPr="00A51718">
        <w:rPr>
          <w:rFonts w:ascii="Times New Roman" w:hAnsi="Times New Roman"/>
          <w:sz w:val="20"/>
          <w:szCs w:val="20"/>
        </w:rPr>
        <w:t xml:space="preserve"> o tipo característico da raça a qu</w:t>
      </w:r>
      <w:r w:rsidR="0030448F">
        <w:rPr>
          <w:rFonts w:ascii="Times New Roman" w:hAnsi="Times New Roman"/>
          <w:sz w:val="20"/>
          <w:szCs w:val="20"/>
        </w:rPr>
        <w:t xml:space="preserve">al </w:t>
      </w:r>
      <w:r w:rsidR="005E7A3D" w:rsidRPr="00A51718">
        <w:rPr>
          <w:rFonts w:ascii="Times New Roman" w:hAnsi="Times New Roman"/>
          <w:sz w:val="20"/>
          <w:szCs w:val="20"/>
        </w:rPr>
        <w:t xml:space="preserve">pertencem. </w:t>
      </w:r>
    </w:p>
    <w:p w14:paraId="32466433" w14:textId="77777777" w:rsidR="005E7A3D"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O Sr. Ladislau Netto, diretor do Museu de História Natural, encarregou o Sr. </w:t>
      </w:r>
      <w:proofErr w:type="spellStart"/>
      <w:r w:rsidRPr="00A51718">
        <w:rPr>
          <w:rFonts w:ascii="Times New Roman" w:hAnsi="Times New Roman"/>
          <w:sz w:val="20"/>
          <w:szCs w:val="20"/>
        </w:rPr>
        <w:t>Després</w:t>
      </w:r>
      <w:proofErr w:type="spellEnd"/>
      <w:r w:rsidRPr="00A51718">
        <w:rPr>
          <w:rFonts w:ascii="Times New Roman" w:hAnsi="Times New Roman"/>
          <w:sz w:val="20"/>
          <w:szCs w:val="20"/>
        </w:rPr>
        <w:t xml:space="preserve"> de modelar estes dois jovens indígenas inteiros; apesar das dificuldades quase in</w:t>
      </w:r>
      <w:r w:rsidR="00F77A08">
        <w:rPr>
          <w:rFonts w:ascii="Times New Roman" w:hAnsi="Times New Roman"/>
          <w:sz w:val="20"/>
          <w:szCs w:val="20"/>
        </w:rPr>
        <w:t>superáveis</w:t>
      </w:r>
      <w:r w:rsidRPr="00A51718">
        <w:rPr>
          <w:rFonts w:ascii="Times New Roman" w:hAnsi="Times New Roman"/>
          <w:sz w:val="20"/>
          <w:szCs w:val="20"/>
        </w:rPr>
        <w:t xml:space="preserve">, a operação confiada ao nosso distinto compatriota </w:t>
      </w:r>
      <w:r w:rsidR="0030448F">
        <w:rPr>
          <w:rFonts w:ascii="Times New Roman" w:hAnsi="Times New Roman"/>
          <w:sz w:val="20"/>
          <w:szCs w:val="20"/>
        </w:rPr>
        <w:t xml:space="preserve">foi perfeitamente </w:t>
      </w:r>
      <w:proofErr w:type="gramStart"/>
      <w:r w:rsidR="0030448F">
        <w:rPr>
          <w:rFonts w:ascii="Times New Roman" w:hAnsi="Times New Roman"/>
          <w:sz w:val="20"/>
          <w:szCs w:val="20"/>
        </w:rPr>
        <w:t>bem sucedida</w:t>
      </w:r>
      <w:proofErr w:type="gramEnd"/>
      <w:r w:rsidRPr="00A51718">
        <w:rPr>
          <w:rFonts w:ascii="Times New Roman" w:hAnsi="Times New Roman"/>
          <w:sz w:val="20"/>
          <w:szCs w:val="20"/>
        </w:rPr>
        <w:t>.</w:t>
      </w:r>
      <w:r w:rsidR="006062B2" w:rsidRPr="00A51718">
        <w:rPr>
          <w:rStyle w:val="Refdenotaderodap"/>
          <w:rFonts w:ascii="Times New Roman" w:hAnsi="Times New Roman"/>
          <w:sz w:val="20"/>
          <w:szCs w:val="20"/>
        </w:rPr>
        <w:footnoteReference w:id="243"/>
      </w:r>
      <w:r w:rsidRPr="00A51718">
        <w:rPr>
          <w:rFonts w:ascii="Times New Roman" w:hAnsi="Times New Roman"/>
          <w:sz w:val="20"/>
          <w:szCs w:val="20"/>
        </w:rPr>
        <w:t xml:space="preserve"> </w:t>
      </w:r>
    </w:p>
    <w:p w14:paraId="12AB3251" w14:textId="18C0C2CB" w:rsidR="002C56FF" w:rsidRDefault="006062B2" w:rsidP="00164218">
      <w:pPr>
        <w:pStyle w:val="SemEspaamento"/>
        <w:spacing w:line="360" w:lineRule="auto"/>
        <w:jc w:val="both"/>
      </w:pPr>
      <w:r>
        <w:rPr>
          <w:rFonts w:ascii="Times New Roman" w:hAnsi="Times New Roman"/>
          <w:sz w:val="24"/>
          <w:szCs w:val="24"/>
        </w:rPr>
        <w:lastRenderedPageBreak/>
        <w:tab/>
      </w:r>
      <w:r w:rsidR="00AD270C">
        <w:rPr>
          <w:rFonts w:ascii="Times New Roman" w:hAnsi="Times New Roman"/>
          <w:sz w:val="24"/>
          <w:szCs w:val="24"/>
        </w:rPr>
        <w:t xml:space="preserve">Os dois rapazes que ofereciam “o tipo característico da raça” se </w:t>
      </w:r>
      <w:r w:rsidR="007135A2">
        <w:rPr>
          <w:rFonts w:ascii="Times New Roman" w:hAnsi="Times New Roman"/>
          <w:sz w:val="24"/>
          <w:szCs w:val="24"/>
        </w:rPr>
        <w:t>tratava</w:t>
      </w:r>
      <w:r w:rsidR="00AD270C">
        <w:rPr>
          <w:rFonts w:ascii="Times New Roman" w:hAnsi="Times New Roman"/>
          <w:sz w:val="24"/>
          <w:szCs w:val="24"/>
        </w:rPr>
        <w:t xml:space="preserve"> de José e Zeferino. As esculturas feitas sobre seus corpos</w:t>
      </w:r>
      <w:r w:rsidR="00121851">
        <w:rPr>
          <w:rFonts w:ascii="Times New Roman" w:hAnsi="Times New Roman"/>
          <w:sz w:val="24"/>
          <w:szCs w:val="24"/>
        </w:rPr>
        <w:t xml:space="preserve"> foram produzidas </w:t>
      </w:r>
      <w:r w:rsidR="00FD7358">
        <w:rPr>
          <w:rFonts w:ascii="Times New Roman" w:hAnsi="Times New Roman"/>
          <w:sz w:val="24"/>
          <w:szCs w:val="24"/>
        </w:rPr>
        <w:t xml:space="preserve">em gesso e papel </w:t>
      </w:r>
      <w:proofErr w:type="spellStart"/>
      <w:r w:rsidR="00FD7358">
        <w:rPr>
          <w:rFonts w:ascii="Times New Roman" w:hAnsi="Times New Roman"/>
          <w:sz w:val="24"/>
          <w:szCs w:val="24"/>
        </w:rPr>
        <w:t>machê</w:t>
      </w:r>
      <w:proofErr w:type="spellEnd"/>
      <w:r w:rsidR="00FD7358">
        <w:rPr>
          <w:rFonts w:ascii="Times New Roman" w:hAnsi="Times New Roman"/>
          <w:sz w:val="24"/>
          <w:szCs w:val="24"/>
        </w:rPr>
        <w:t xml:space="preserve"> </w:t>
      </w:r>
      <w:r w:rsidR="00121851">
        <w:rPr>
          <w:rFonts w:ascii="Times New Roman" w:hAnsi="Times New Roman"/>
          <w:sz w:val="24"/>
          <w:szCs w:val="24"/>
        </w:rPr>
        <w:t xml:space="preserve">pelo escultor francês </w:t>
      </w:r>
      <w:r w:rsidR="00121851" w:rsidRPr="00121851">
        <w:rPr>
          <w:rFonts w:ascii="Times New Roman" w:hAnsi="Times New Roman"/>
          <w:sz w:val="24"/>
          <w:szCs w:val="24"/>
        </w:rPr>
        <w:t xml:space="preserve">Leon </w:t>
      </w:r>
      <w:proofErr w:type="spellStart"/>
      <w:r w:rsidR="00121851" w:rsidRPr="00121851">
        <w:rPr>
          <w:rFonts w:ascii="Times New Roman" w:hAnsi="Times New Roman"/>
          <w:sz w:val="24"/>
          <w:szCs w:val="24"/>
        </w:rPr>
        <w:t>Després</w:t>
      </w:r>
      <w:proofErr w:type="spellEnd"/>
      <w:r w:rsidR="006962ED">
        <w:rPr>
          <w:rFonts w:ascii="Times New Roman" w:hAnsi="Times New Roman"/>
          <w:sz w:val="24"/>
          <w:szCs w:val="24"/>
        </w:rPr>
        <w:t xml:space="preserve"> </w:t>
      </w:r>
      <w:r w:rsidR="00FD7358">
        <w:rPr>
          <w:rFonts w:ascii="Times New Roman" w:hAnsi="Times New Roman"/>
          <w:sz w:val="24"/>
          <w:szCs w:val="24"/>
        </w:rPr>
        <w:t>e depois ex</w:t>
      </w:r>
      <w:r w:rsidR="00121851">
        <w:rPr>
          <w:rFonts w:ascii="Times New Roman" w:hAnsi="Times New Roman"/>
          <w:sz w:val="24"/>
          <w:szCs w:val="24"/>
        </w:rPr>
        <w:t xml:space="preserve">postas nas salas da Exposição </w:t>
      </w:r>
      <w:r w:rsidR="00AD270C">
        <w:rPr>
          <w:rFonts w:ascii="Times New Roman" w:hAnsi="Times New Roman"/>
          <w:sz w:val="24"/>
          <w:szCs w:val="24"/>
        </w:rPr>
        <w:t>B</w:t>
      </w:r>
      <w:r w:rsidR="005609E8">
        <w:rPr>
          <w:rFonts w:ascii="Times New Roman" w:hAnsi="Times New Roman"/>
          <w:sz w:val="24"/>
          <w:szCs w:val="24"/>
        </w:rPr>
        <w:t>rasileira de 1882.</w:t>
      </w:r>
      <w:r w:rsidR="006962ED" w:rsidRPr="007017F4">
        <w:rPr>
          <w:rStyle w:val="Refdenotaderodap"/>
          <w:rFonts w:ascii="Times New Roman" w:hAnsi="Times New Roman"/>
          <w:sz w:val="24"/>
          <w:szCs w:val="24"/>
        </w:rPr>
        <w:footnoteReference w:id="244"/>
      </w:r>
      <w:r w:rsidR="005609E8">
        <w:rPr>
          <w:rFonts w:ascii="Times New Roman" w:hAnsi="Times New Roman"/>
          <w:sz w:val="24"/>
          <w:szCs w:val="24"/>
        </w:rPr>
        <w:t xml:space="preserve"> </w:t>
      </w:r>
    </w:p>
    <w:p w14:paraId="4CB60BC4" w14:textId="4DDD914B" w:rsidR="007E6450" w:rsidRDefault="007E6450" w:rsidP="007E6450">
      <w:pPr>
        <w:pStyle w:val="SemEspaamento"/>
      </w:pPr>
    </w:p>
    <w:p w14:paraId="4B5214ED" w14:textId="77777777" w:rsidR="00164218" w:rsidRDefault="00164218" w:rsidP="007E6450">
      <w:pPr>
        <w:pStyle w:val="SemEspaamento"/>
      </w:pPr>
    </w:p>
    <w:p w14:paraId="7EEE3CD6" w14:textId="40B2DEB6" w:rsidR="00E85EDA" w:rsidRDefault="008657DA" w:rsidP="00164218">
      <w:pPr>
        <w:pStyle w:val="SemEspaamento"/>
        <w:rPr>
          <w:rFonts w:ascii="Times New Roman" w:hAnsi="Times New Roman"/>
          <w:b/>
          <w:sz w:val="20"/>
          <w:szCs w:val="20"/>
        </w:rPr>
      </w:pPr>
      <w:r w:rsidRPr="003E30AB">
        <w:rPr>
          <w:rFonts w:ascii="Times New Roman" w:hAnsi="Times New Roman"/>
          <w:b/>
          <w:sz w:val="20"/>
          <w:szCs w:val="20"/>
        </w:rPr>
        <w:t xml:space="preserve">Figura </w:t>
      </w:r>
      <w:r w:rsidR="004D3723" w:rsidRPr="003E30AB">
        <w:rPr>
          <w:rFonts w:ascii="Times New Roman" w:hAnsi="Times New Roman"/>
          <w:b/>
          <w:sz w:val="20"/>
          <w:szCs w:val="20"/>
        </w:rPr>
        <w:t>1</w:t>
      </w:r>
      <w:r w:rsidR="00C31A5E">
        <w:rPr>
          <w:rFonts w:ascii="Times New Roman" w:hAnsi="Times New Roman"/>
          <w:b/>
          <w:sz w:val="20"/>
          <w:szCs w:val="20"/>
        </w:rPr>
        <w:t>1</w:t>
      </w:r>
      <w:r w:rsidR="001A381C" w:rsidRPr="003E30AB">
        <w:rPr>
          <w:rFonts w:ascii="Times New Roman" w:hAnsi="Times New Roman"/>
          <w:b/>
          <w:sz w:val="20"/>
          <w:szCs w:val="20"/>
        </w:rPr>
        <w:t xml:space="preserve"> </w:t>
      </w:r>
      <w:r w:rsidR="002C56FF">
        <w:rPr>
          <w:rFonts w:ascii="Times New Roman" w:hAnsi="Times New Roman"/>
          <w:b/>
          <w:sz w:val="20"/>
          <w:szCs w:val="20"/>
        </w:rPr>
        <w:t>–</w:t>
      </w:r>
      <w:r w:rsidR="001A381C" w:rsidRPr="003E30AB">
        <w:rPr>
          <w:rFonts w:ascii="Times New Roman" w:hAnsi="Times New Roman"/>
          <w:b/>
          <w:sz w:val="20"/>
          <w:szCs w:val="20"/>
        </w:rPr>
        <w:t xml:space="preserve"> </w:t>
      </w:r>
      <w:r w:rsidR="002C56FF">
        <w:rPr>
          <w:rFonts w:ascii="Times New Roman" w:hAnsi="Times New Roman"/>
          <w:b/>
          <w:sz w:val="20"/>
          <w:szCs w:val="20"/>
        </w:rPr>
        <w:t>Escultura dos indígenas</w:t>
      </w:r>
      <w:r w:rsidR="00BD3A96" w:rsidRPr="003E30AB">
        <w:rPr>
          <w:rFonts w:ascii="Times New Roman" w:hAnsi="Times New Roman"/>
          <w:b/>
          <w:sz w:val="20"/>
          <w:szCs w:val="20"/>
        </w:rPr>
        <w:t xml:space="preserve"> Xerente Zeferino e José</w:t>
      </w:r>
    </w:p>
    <w:p w14:paraId="14A0C765" w14:textId="5E9AE56E" w:rsidR="002C56FF" w:rsidRDefault="002C56FF" w:rsidP="007E6450">
      <w:pPr>
        <w:pStyle w:val="SemEspaamento"/>
        <w:ind w:firstLine="708"/>
        <w:rPr>
          <w:rFonts w:ascii="Times New Roman" w:hAnsi="Times New Roman"/>
          <w:b/>
          <w:sz w:val="20"/>
          <w:szCs w:val="20"/>
        </w:rPr>
      </w:pPr>
    </w:p>
    <w:p w14:paraId="770E25A9" w14:textId="6FC622C4" w:rsidR="002C56FF" w:rsidRDefault="002C56FF" w:rsidP="00164218">
      <w:pPr>
        <w:pStyle w:val="SemEspaamento"/>
        <w:rPr>
          <w:rFonts w:ascii="Times New Roman" w:hAnsi="Times New Roman"/>
          <w:b/>
          <w:sz w:val="20"/>
          <w:szCs w:val="20"/>
        </w:rPr>
      </w:pPr>
      <w:r w:rsidRPr="006B7DCF">
        <w:rPr>
          <w:rFonts w:ascii="Times New Roman" w:hAnsi="Times New Roman"/>
          <w:noProof/>
          <w:sz w:val="24"/>
          <w:szCs w:val="24"/>
          <w:lang w:eastAsia="pt-BR"/>
        </w:rPr>
        <w:drawing>
          <wp:inline distT="0" distB="0" distL="0" distR="0" wp14:anchorId="3DB0B5ED" wp14:editId="386360B0">
            <wp:extent cx="3750197" cy="3814167"/>
            <wp:effectExtent l="0" t="0" r="3175" b="0"/>
            <wp:docPr id="25" name="Espaço Reservado para Conteú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pic:cNvPicPr>
                      <a:picLocks noGrp="1" noChangeAspect="1"/>
                    </pic:cNvPicPr>
                  </pic:nvPicPr>
                  <pic:blipFill rotWithShape="1">
                    <a:blip r:embed="rId24">
                      <a:extLst>
                        <a:ext uri="{28A0092B-C50C-407E-A947-70E740481C1C}">
                          <a14:useLocalDpi xmlns:a14="http://schemas.microsoft.com/office/drawing/2010/main" val="0"/>
                        </a:ext>
                      </a:extLst>
                    </a:blip>
                    <a:srcRect l="27633" t="31234" r="27286" b="31910"/>
                    <a:stretch/>
                  </pic:blipFill>
                  <pic:spPr bwMode="auto">
                    <a:xfrm>
                      <a:off x="0" y="0"/>
                      <a:ext cx="3772696" cy="3837050"/>
                    </a:xfrm>
                    <a:prstGeom prst="rect">
                      <a:avLst/>
                    </a:prstGeom>
                    <a:ln>
                      <a:noFill/>
                    </a:ln>
                    <a:extLst>
                      <a:ext uri="{53640926-AAD7-44D8-BBD7-CCE9431645EC}">
                        <a14:shadowObscured xmlns:a14="http://schemas.microsoft.com/office/drawing/2010/main"/>
                      </a:ext>
                    </a:extLst>
                  </pic:spPr>
                </pic:pic>
              </a:graphicData>
            </a:graphic>
          </wp:inline>
        </w:drawing>
      </w:r>
    </w:p>
    <w:p w14:paraId="74C7B888" w14:textId="48698639" w:rsidR="002C56FF" w:rsidRDefault="002C56FF" w:rsidP="007E6450">
      <w:pPr>
        <w:pStyle w:val="SemEspaamento"/>
        <w:ind w:firstLine="708"/>
        <w:rPr>
          <w:rFonts w:ascii="Times New Roman" w:hAnsi="Times New Roman"/>
          <w:b/>
          <w:sz w:val="20"/>
          <w:szCs w:val="20"/>
        </w:rPr>
      </w:pPr>
    </w:p>
    <w:p w14:paraId="66234AFA" w14:textId="788D9866" w:rsidR="00C42BA0" w:rsidRPr="008657DA" w:rsidRDefault="00C42BA0" w:rsidP="00164218">
      <w:pPr>
        <w:pStyle w:val="SemEspaamento"/>
        <w:rPr>
          <w:rFonts w:ascii="Times New Roman" w:hAnsi="Times New Roman"/>
          <w:sz w:val="20"/>
          <w:szCs w:val="20"/>
        </w:rPr>
      </w:pPr>
      <w:r w:rsidRPr="001C26E1">
        <w:rPr>
          <w:rFonts w:ascii="Times New Roman" w:hAnsi="Times New Roman"/>
          <w:sz w:val="20"/>
          <w:szCs w:val="20"/>
        </w:rPr>
        <w:t>DESPRÉS, Léon.</w:t>
      </w:r>
      <w:r w:rsidRPr="008657DA">
        <w:rPr>
          <w:rFonts w:ascii="Times New Roman" w:hAnsi="Times New Roman"/>
          <w:sz w:val="20"/>
          <w:szCs w:val="20"/>
        </w:rPr>
        <w:t xml:space="preserve"> </w:t>
      </w:r>
      <w:r w:rsidRPr="008657DA">
        <w:rPr>
          <w:rFonts w:ascii="Times New Roman" w:hAnsi="Times New Roman"/>
          <w:i/>
          <w:sz w:val="20"/>
          <w:szCs w:val="20"/>
        </w:rPr>
        <w:t>Índios Xerente Zeferino e José.</w:t>
      </w:r>
      <w:r w:rsidRPr="008657DA">
        <w:rPr>
          <w:rFonts w:ascii="Times New Roman" w:hAnsi="Times New Roman"/>
          <w:sz w:val="20"/>
          <w:szCs w:val="20"/>
        </w:rPr>
        <w:t xml:space="preserve">1882. Papel </w:t>
      </w:r>
      <w:proofErr w:type="spellStart"/>
      <w:r w:rsidRPr="008657DA">
        <w:rPr>
          <w:rFonts w:ascii="Times New Roman" w:hAnsi="Times New Roman"/>
          <w:sz w:val="20"/>
          <w:szCs w:val="20"/>
        </w:rPr>
        <w:t>machê</w:t>
      </w:r>
      <w:proofErr w:type="spellEnd"/>
      <w:r w:rsidRPr="008657DA">
        <w:rPr>
          <w:rFonts w:ascii="Times New Roman" w:hAnsi="Times New Roman"/>
          <w:sz w:val="20"/>
          <w:szCs w:val="20"/>
        </w:rPr>
        <w:t>.</w:t>
      </w:r>
    </w:p>
    <w:p w14:paraId="73004DEE" w14:textId="07E03E0E" w:rsidR="00C42BA0" w:rsidRDefault="00C42BA0" w:rsidP="00164218">
      <w:pPr>
        <w:pStyle w:val="SemEspaamento"/>
        <w:ind w:right="4251"/>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472D9468" w14:textId="1FF3E7CF" w:rsidR="008D6C8A" w:rsidRDefault="008D6C8A" w:rsidP="00164218">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200B832B" w14:textId="1A156EE3" w:rsidR="007D0DBF" w:rsidRDefault="007D0DBF" w:rsidP="008D6C8A">
      <w:pPr>
        <w:pStyle w:val="SemEspaamento"/>
        <w:rPr>
          <w:rFonts w:ascii="Times New Roman" w:hAnsi="Times New Roman"/>
        </w:rPr>
      </w:pPr>
    </w:p>
    <w:p w14:paraId="59525BED" w14:textId="310E6815" w:rsidR="00C54B60" w:rsidRDefault="00C54B60" w:rsidP="008D6C8A">
      <w:pPr>
        <w:pStyle w:val="SemEspaamento"/>
        <w:rPr>
          <w:rFonts w:ascii="Times New Roman" w:hAnsi="Times New Roman"/>
        </w:rPr>
      </w:pPr>
    </w:p>
    <w:p w14:paraId="7DF8BE64" w14:textId="77777777" w:rsidR="00C54B60" w:rsidRDefault="00C54B60" w:rsidP="008D6C8A">
      <w:pPr>
        <w:pStyle w:val="SemEspaamento"/>
        <w:rPr>
          <w:rFonts w:ascii="Times New Roman" w:hAnsi="Times New Roman"/>
        </w:rPr>
      </w:pPr>
    </w:p>
    <w:p w14:paraId="53B7056C" w14:textId="7C014348" w:rsidR="002C56FF" w:rsidRDefault="00C42BA0" w:rsidP="00C42BA0">
      <w:pPr>
        <w:pStyle w:val="SemEspaamento"/>
        <w:spacing w:line="360" w:lineRule="auto"/>
        <w:ind w:firstLine="708"/>
        <w:rPr>
          <w:rFonts w:ascii="Times New Roman" w:hAnsi="Times New Roman"/>
          <w:bCs/>
          <w:sz w:val="24"/>
          <w:szCs w:val="24"/>
        </w:rPr>
      </w:pPr>
      <w:r>
        <w:rPr>
          <w:rFonts w:ascii="Times New Roman" w:hAnsi="Times New Roman"/>
          <w:bCs/>
          <w:sz w:val="24"/>
          <w:szCs w:val="24"/>
        </w:rPr>
        <w:t xml:space="preserve">As esculturas produzidas sobre o corpo dos dois indígenas seguiam em exposição no Museu Nacional/UFRJ até o incêndio de 2018, </w:t>
      </w:r>
      <w:r w:rsidR="007B4C25">
        <w:rPr>
          <w:rFonts w:ascii="Times New Roman" w:hAnsi="Times New Roman"/>
          <w:bCs/>
          <w:sz w:val="24"/>
          <w:szCs w:val="24"/>
        </w:rPr>
        <w:t>quando</w:t>
      </w:r>
      <w:r>
        <w:rPr>
          <w:rFonts w:ascii="Times New Roman" w:hAnsi="Times New Roman"/>
          <w:bCs/>
          <w:sz w:val="24"/>
          <w:szCs w:val="24"/>
        </w:rPr>
        <w:t xml:space="preserve"> desapareceram.</w:t>
      </w:r>
    </w:p>
    <w:p w14:paraId="50420C0E" w14:textId="77777777" w:rsidR="00C42BA0" w:rsidRDefault="00C42BA0" w:rsidP="00C42BA0">
      <w:pPr>
        <w:pStyle w:val="SemEspaamento"/>
        <w:spacing w:line="360" w:lineRule="auto"/>
        <w:ind w:firstLine="708"/>
        <w:rPr>
          <w:rFonts w:ascii="Times New Roman" w:hAnsi="Times New Roman"/>
          <w:bCs/>
          <w:sz w:val="24"/>
          <w:szCs w:val="24"/>
        </w:rPr>
      </w:pPr>
    </w:p>
    <w:p w14:paraId="3CC05385" w14:textId="31470D0F" w:rsidR="00164218" w:rsidRDefault="00164218" w:rsidP="00C42BA0">
      <w:pPr>
        <w:pStyle w:val="SemEspaamento"/>
        <w:spacing w:line="360" w:lineRule="auto"/>
        <w:ind w:firstLine="708"/>
        <w:rPr>
          <w:rFonts w:ascii="Times New Roman" w:hAnsi="Times New Roman"/>
          <w:bCs/>
          <w:sz w:val="24"/>
          <w:szCs w:val="24"/>
        </w:rPr>
      </w:pPr>
    </w:p>
    <w:p w14:paraId="5A5CE52E" w14:textId="77777777" w:rsidR="00164218" w:rsidRDefault="00164218" w:rsidP="00C42BA0">
      <w:pPr>
        <w:pStyle w:val="SemEspaamento"/>
        <w:spacing w:line="360" w:lineRule="auto"/>
        <w:ind w:firstLine="708"/>
        <w:rPr>
          <w:rFonts w:ascii="Times New Roman" w:hAnsi="Times New Roman"/>
          <w:bCs/>
          <w:sz w:val="24"/>
          <w:szCs w:val="24"/>
        </w:rPr>
      </w:pPr>
    </w:p>
    <w:p w14:paraId="21EF0F81" w14:textId="07022336" w:rsidR="001C26E1" w:rsidRPr="001C26E1" w:rsidRDefault="00C42BA0" w:rsidP="001C26E1">
      <w:pPr>
        <w:pStyle w:val="SemEspaamento"/>
        <w:rPr>
          <w:rFonts w:ascii="Times New Roman" w:hAnsi="Times New Roman"/>
          <w:sz w:val="20"/>
          <w:szCs w:val="20"/>
        </w:rPr>
      </w:pPr>
      <w:r w:rsidRPr="003E30AB">
        <w:rPr>
          <w:rFonts w:ascii="Times New Roman" w:hAnsi="Times New Roman"/>
          <w:b/>
          <w:sz w:val="20"/>
          <w:szCs w:val="20"/>
        </w:rPr>
        <w:lastRenderedPageBreak/>
        <w:t>Figura 1</w:t>
      </w:r>
      <w:r w:rsidR="0070608A">
        <w:rPr>
          <w:rFonts w:ascii="Times New Roman" w:hAnsi="Times New Roman"/>
          <w:b/>
          <w:sz w:val="20"/>
          <w:szCs w:val="20"/>
        </w:rPr>
        <w:t>2</w:t>
      </w:r>
      <w:r>
        <w:rPr>
          <w:rFonts w:ascii="Times New Roman" w:hAnsi="Times New Roman"/>
          <w:b/>
          <w:sz w:val="20"/>
          <w:szCs w:val="20"/>
        </w:rPr>
        <w:t xml:space="preserve"> – Esculturas dos </w:t>
      </w:r>
      <w:proofErr w:type="gramStart"/>
      <w:r>
        <w:rPr>
          <w:rFonts w:ascii="Times New Roman" w:hAnsi="Times New Roman"/>
          <w:b/>
          <w:sz w:val="20"/>
          <w:szCs w:val="20"/>
        </w:rPr>
        <w:t xml:space="preserve">indígenas </w:t>
      </w:r>
      <w:r w:rsidRPr="003E30AB">
        <w:rPr>
          <w:rFonts w:ascii="Times New Roman" w:hAnsi="Times New Roman"/>
          <w:b/>
          <w:sz w:val="20"/>
          <w:szCs w:val="20"/>
        </w:rPr>
        <w:t xml:space="preserve"> Xerente</w:t>
      </w:r>
      <w:proofErr w:type="gramEnd"/>
      <w:r w:rsidRPr="003E30AB">
        <w:rPr>
          <w:rFonts w:ascii="Times New Roman" w:hAnsi="Times New Roman"/>
          <w:b/>
          <w:sz w:val="20"/>
          <w:szCs w:val="20"/>
        </w:rPr>
        <w:t xml:space="preserve"> Zeferino e José. Exposição Etnologia Indígena</w:t>
      </w:r>
    </w:p>
    <w:p w14:paraId="35450B70" w14:textId="1B552C64" w:rsidR="001C26E1" w:rsidRDefault="001C26E1" w:rsidP="001C26E1">
      <w:pPr>
        <w:pStyle w:val="SemEspaamento"/>
        <w:rPr>
          <w:rFonts w:ascii="Times New Roman" w:hAnsi="Times New Roman"/>
          <w:sz w:val="20"/>
          <w:szCs w:val="20"/>
        </w:rPr>
      </w:pPr>
      <w:r>
        <w:rPr>
          <w:rFonts w:ascii="Times New Roman" w:hAnsi="Times New Roman"/>
          <w:sz w:val="20"/>
          <w:szCs w:val="20"/>
        </w:rPr>
        <w:t xml:space="preserve">   </w:t>
      </w:r>
    </w:p>
    <w:p w14:paraId="34D48D39" w14:textId="557D55B7" w:rsidR="001C26E1" w:rsidRDefault="00164218" w:rsidP="001C26E1">
      <w:pPr>
        <w:pStyle w:val="SemEspaamento"/>
        <w:rPr>
          <w:rFonts w:ascii="Times New Roman" w:hAnsi="Times New Roman"/>
          <w:sz w:val="20"/>
          <w:szCs w:val="20"/>
        </w:rPr>
      </w:pPr>
      <w:r>
        <w:rPr>
          <w:rFonts w:ascii="Times New Roman" w:hAnsi="Times New Roman"/>
          <w:noProof/>
          <w:lang w:eastAsia="pt-BR"/>
        </w:rPr>
        <w:drawing>
          <wp:anchor distT="0" distB="0" distL="114300" distR="114300" simplePos="0" relativeHeight="251662848" behindDoc="0" locked="0" layoutInCell="1" allowOverlap="1" wp14:anchorId="2B98A8EB" wp14:editId="59182214">
            <wp:simplePos x="0" y="0"/>
            <wp:positionH relativeFrom="margin">
              <wp:posOffset>2131695</wp:posOffset>
            </wp:positionH>
            <wp:positionV relativeFrom="margin">
              <wp:posOffset>332740</wp:posOffset>
            </wp:positionV>
            <wp:extent cx="1953895" cy="3500755"/>
            <wp:effectExtent l="0" t="0" r="8255" b="4445"/>
            <wp:wrapSquare wrapText="bothSides"/>
            <wp:docPr id="40" name="Imagem 40" descr="C:\Users\miche\Documents\PC docs\Doutorado\Pesquisa documental\Botocudo atu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PC docs\Doutorado\Pesquisa documental\Botocudo atual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3895"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pt-BR"/>
        </w:rPr>
        <w:drawing>
          <wp:anchor distT="0" distB="0" distL="114300" distR="114300" simplePos="0" relativeHeight="251655680" behindDoc="0" locked="0" layoutInCell="1" allowOverlap="1" wp14:anchorId="46ED54A1" wp14:editId="46918E97">
            <wp:simplePos x="0" y="0"/>
            <wp:positionH relativeFrom="margin">
              <wp:posOffset>1905</wp:posOffset>
            </wp:positionH>
            <wp:positionV relativeFrom="margin">
              <wp:posOffset>327025</wp:posOffset>
            </wp:positionV>
            <wp:extent cx="1967230" cy="3524250"/>
            <wp:effectExtent l="0" t="0" r="0" b="0"/>
            <wp:wrapSquare wrapText="bothSides"/>
            <wp:docPr id="39" name="Imagem 39" descr="C:\Users\miche\Documents\PC docs\Doutorado\Pesquisa documental\Botocudo atu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cuments\PC docs\Doutorado\Pesquisa documental\Botocudo atual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723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A8CC3" w14:textId="1715B4BD" w:rsidR="001C26E1" w:rsidRDefault="001C26E1" w:rsidP="001C26E1">
      <w:pPr>
        <w:pStyle w:val="SemEspaamento"/>
        <w:rPr>
          <w:rFonts w:ascii="Times New Roman" w:hAnsi="Times New Roman"/>
          <w:sz w:val="20"/>
          <w:szCs w:val="20"/>
        </w:rPr>
      </w:pPr>
    </w:p>
    <w:p w14:paraId="3636F280" w14:textId="5451D2F6" w:rsidR="001C26E1" w:rsidRDefault="001C26E1" w:rsidP="001C26E1">
      <w:pPr>
        <w:pStyle w:val="SemEspaamento"/>
        <w:rPr>
          <w:rFonts w:ascii="Times New Roman" w:hAnsi="Times New Roman"/>
          <w:sz w:val="20"/>
          <w:szCs w:val="20"/>
        </w:rPr>
      </w:pPr>
    </w:p>
    <w:p w14:paraId="7501F449" w14:textId="141085F5" w:rsidR="001C26E1" w:rsidRDefault="001C26E1" w:rsidP="001C26E1">
      <w:pPr>
        <w:pStyle w:val="SemEspaamento"/>
        <w:rPr>
          <w:rFonts w:ascii="Times New Roman" w:hAnsi="Times New Roman"/>
          <w:sz w:val="20"/>
          <w:szCs w:val="20"/>
        </w:rPr>
      </w:pPr>
    </w:p>
    <w:p w14:paraId="670581EA" w14:textId="26E1643D" w:rsidR="001C26E1" w:rsidRDefault="001C26E1" w:rsidP="001C26E1">
      <w:pPr>
        <w:pStyle w:val="SemEspaamento"/>
        <w:rPr>
          <w:rFonts w:ascii="Times New Roman" w:hAnsi="Times New Roman"/>
          <w:sz w:val="20"/>
          <w:szCs w:val="20"/>
        </w:rPr>
      </w:pPr>
    </w:p>
    <w:p w14:paraId="5955CF57" w14:textId="77777777" w:rsidR="001C26E1" w:rsidRDefault="001C26E1" w:rsidP="001C26E1">
      <w:pPr>
        <w:pStyle w:val="SemEspaamento"/>
        <w:rPr>
          <w:rFonts w:ascii="Times New Roman" w:hAnsi="Times New Roman"/>
          <w:sz w:val="20"/>
          <w:szCs w:val="20"/>
        </w:rPr>
      </w:pPr>
    </w:p>
    <w:p w14:paraId="4C001492" w14:textId="77777777" w:rsidR="001C26E1" w:rsidRDefault="001C26E1" w:rsidP="001C26E1">
      <w:pPr>
        <w:pStyle w:val="SemEspaamento"/>
        <w:rPr>
          <w:rFonts w:ascii="Times New Roman" w:hAnsi="Times New Roman"/>
          <w:sz w:val="20"/>
          <w:szCs w:val="20"/>
        </w:rPr>
      </w:pPr>
    </w:p>
    <w:p w14:paraId="3A220852" w14:textId="77777777" w:rsidR="001C26E1" w:rsidRDefault="001C26E1" w:rsidP="001C26E1">
      <w:pPr>
        <w:pStyle w:val="SemEspaamento"/>
        <w:rPr>
          <w:rFonts w:ascii="Times New Roman" w:hAnsi="Times New Roman"/>
          <w:sz w:val="20"/>
          <w:szCs w:val="20"/>
        </w:rPr>
      </w:pPr>
    </w:p>
    <w:p w14:paraId="46A5FF1D" w14:textId="7B564761" w:rsidR="001C26E1" w:rsidRDefault="001C26E1" w:rsidP="001C26E1">
      <w:pPr>
        <w:pStyle w:val="SemEspaamento"/>
        <w:rPr>
          <w:rFonts w:ascii="Times New Roman" w:hAnsi="Times New Roman"/>
          <w:sz w:val="20"/>
          <w:szCs w:val="20"/>
        </w:rPr>
      </w:pPr>
    </w:p>
    <w:p w14:paraId="6938E6C1" w14:textId="073BEA2D" w:rsidR="001C26E1" w:rsidRDefault="001C26E1" w:rsidP="001C26E1">
      <w:pPr>
        <w:pStyle w:val="SemEspaamento"/>
        <w:rPr>
          <w:rFonts w:ascii="Times New Roman" w:hAnsi="Times New Roman"/>
          <w:sz w:val="20"/>
          <w:szCs w:val="20"/>
        </w:rPr>
      </w:pPr>
    </w:p>
    <w:p w14:paraId="46F9778B" w14:textId="01F85983" w:rsidR="001C26E1" w:rsidRDefault="001C26E1" w:rsidP="001C26E1">
      <w:pPr>
        <w:pStyle w:val="SemEspaamento"/>
        <w:rPr>
          <w:rFonts w:ascii="Times New Roman" w:hAnsi="Times New Roman"/>
          <w:sz w:val="20"/>
          <w:szCs w:val="20"/>
        </w:rPr>
      </w:pPr>
    </w:p>
    <w:p w14:paraId="6B6BEBE1" w14:textId="4014546D" w:rsidR="001C26E1" w:rsidRDefault="001C26E1" w:rsidP="001C26E1">
      <w:pPr>
        <w:pStyle w:val="SemEspaamento"/>
        <w:rPr>
          <w:rFonts w:ascii="Times New Roman" w:hAnsi="Times New Roman"/>
          <w:sz w:val="20"/>
          <w:szCs w:val="20"/>
        </w:rPr>
      </w:pPr>
    </w:p>
    <w:p w14:paraId="26451585" w14:textId="13B1D496" w:rsidR="001C26E1" w:rsidRDefault="001C26E1" w:rsidP="001C26E1">
      <w:pPr>
        <w:pStyle w:val="SemEspaamento"/>
        <w:rPr>
          <w:rFonts w:ascii="Times New Roman" w:hAnsi="Times New Roman"/>
          <w:sz w:val="20"/>
          <w:szCs w:val="20"/>
        </w:rPr>
      </w:pPr>
    </w:p>
    <w:p w14:paraId="43574FAE" w14:textId="77777777" w:rsidR="001C26E1" w:rsidRDefault="001C26E1" w:rsidP="001C26E1">
      <w:pPr>
        <w:pStyle w:val="SemEspaamento"/>
        <w:rPr>
          <w:rFonts w:ascii="Times New Roman" w:hAnsi="Times New Roman"/>
          <w:sz w:val="20"/>
          <w:szCs w:val="20"/>
        </w:rPr>
      </w:pPr>
    </w:p>
    <w:p w14:paraId="0798A12D" w14:textId="42772F6D" w:rsidR="001C26E1" w:rsidRDefault="001C26E1" w:rsidP="001C26E1">
      <w:pPr>
        <w:pStyle w:val="SemEspaamento"/>
        <w:rPr>
          <w:rFonts w:ascii="Times New Roman" w:hAnsi="Times New Roman"/>
          <w:sz w:val="20"/>
          <w:szCs w:val="20"/>
        </w:rPr>
      </w:pPr>
    </w:p>
    <w:p w14:paraId="056C0275" w14:textId="60F3A645" w:rsidR="001C26E1" w:rsidRDefault="001C26E1" w:rsidP="001C26E1">
      <w:pPr>
        <w:pStyle w:val="SemEspaamento"/>
        <w:rPr>
          <w:rFonts w:ascii="Times New Roman" w:hAnsi="Times New Roman"/>
          <w:sz w:val="20"/>
          <w:szCs w:val="20"/>
        </w:rPr>
      </w:pPr>
    </w:p>
    <w:p w14:paraId="1BA70471" w14:textId="54A51D5F" w:rsidR="001C26E1" w:rsidRDefault="001C26E1" w:rsidP="001C26E1">
      <w:pPr>
        <w:pStyle w:val="SemEspaamento"/>
        <w:rPr>
          <w:rFonts w:ascii="Times New Roman" w:hAnsi="Times New Roman"/>
          <w:sz w:val="20"/>
          <w:szCs w:val="20"/>
        </w:rPr>
      </w:pPr>
    </w:p>
    <w:p w14:paraId="716236E5" w14:textId="544B1DD3" w:rsidR="001C26E1" w:rsidRDefault="001C26E1" w:rsidP="001C26E1">
      <w:pPr>
        <w:pStyle w:val="SemEspaamento"/>
        <w:rPr>
          <w:rFonts w:ascii="Times New Roman" w:hAnsi="Times New Roman"/>
          <w:sz w:val="20"/>
          <w:szCs w:val="20"/>
        </w:rPr>
      </w:pPr>
    </w:p>
    <w:p w14:paraId="5FE0D2D8" w14:textId="3237E57E" w:rsidR="001C26E1" w:rsidRDefault="001C26E1" w:rsidP="001C26E1">
      <w:pPr>
        <w:pStyle w:val="SemEspaamento"/>
        <w:rPr>
          <w:rFonts w:ascii="Times New Roman" w:hAnsi="Times New Roman"/>
          <w:sz w:val="20"/>
          <w:szCs w:val="20"/>
        </w:rPr>
      </w:pPr>
    </w:p>
    <w:p w14:paraId="4F0598C9" w14:textId="10538139" w:rsidR="001C26E1" w:rsidRDefault="001C26E1" w:rsidP="001C26E1">
      <w:pPr>
        <w:pStyle w:val="SemEspaamento"/>
        <w:rPr>
          <w:rFonts w:ascii="Times New Roman" w:hAnsi="Times New Roman"/>
          <w:sz w:val="20"/>
          <w:szCs w:val="20"/>
        </w:rPr>
      </w:pPr>
    </w:p>
    <w:p w14:paraId="155A3D52" w14:textId="77777777" w:rsidR="00C54B60" w:rsidRDefault="00C42BA0" w:rsidP="00C42BA0">
      <w:pPr>
        <w:pStyle w:val="SemEspaamento"/>
        <w:rPr>
          <w:rFonts w:ascii="Times New Roman" w:hAnsi="Times New Roman"/>
          <w:sz w:val="20"/>
          <w:szCs w:val="20"/>
        </w:rPr>
      </w:pPr>
      <w:r>
        <w:rPr>
          <w:rFonts w:ascii="Times New Roman" w:hAnsi="Times New Roman"/>
          <w:sz w:val="20"/>
          <w:szCs w:val="20"/>
        </w:rPr>
        <w:t xml:space="preserve">       </w:t>
      </w:r>
    </w:p>
    <w:p w14:paraId="0F3149A7" w14:textId="77777777" w:rsidR="00C54B60" w:rsidRDefault="00C54B60" w:rsidP="00C42BA0">
      <w:pPr>
        <w:pStyle w:val="SemEspaamento"/>
        <w:rPr>
          <w:rFonts w:ascii="Times New Roman" w:hAnsi="Times New Roman"/>
          <w:sz w:val="20"/>
          <w:szCs w:val="20"/>
        </w:rPr>
      </w:pPr>
    </w:p>
    <w:p w14:paraId="5B4A6579" w14:textId="77777777" w:rsidR="00C54B60" w:rsidRDefault="00C54B60" w:rsidP="00C42BA0">
      <w:pPr>
        <w:pStyle w:val="SemEspaamento"/>
        <w:rPr>
          <w:rFonts w:ascii="Times New Roman" w:hAnsi="Times New Roman"/>
          <w:sz w:val="20"/>
          <w:szCs w:val="20"/>
        </w:rPr>
      </w:pPr>
    </w:p>
    <w:p w14:paraId="02D9E919" w14:textId="77777777" w:rsidR="00C54B60" w:rsidRDefault="00C54B60" w:rsidP="00C42BA0">
      <w:pPr>
        <w:pStyle w:val="SemEspaamento"/>
        <w:rPr>
          <w:rFonts w:ascii="Times New Roman" w:hAnsi="Times New Roman"/>
          <w:sz w:val="20"/>
          <w:szCs w:val="20"/>
        </w:rPr>
      </w:pPr>
    </w:p>
    <w:p w14:paraId="548C6CFD" w14:textId="77777777" w:rsidR="00C54B60" w:rsidRDefault="00C54B60" w:rsidP="00C42BA0">
      <w:pPr>
        <w:pStyle w:val="SemEspaamento"/>
        <w:rPr>
          <w:rFonts w:ascii="Times New Roman" w:hAnsi="Times New Roman"/>
          <w:sz w:val="20"/>
          <w:szCs w:val="20"/>
        </w:rPr>
      </w:pPr>
    </w:p>
    <w:p w14:paraId="31697BE8" w14:textId="6510EF5B" w:rsidR="00C42BA0" w:rsidRDefault="00C42BA0" w:rsidP="00C42BA0">
      <w:pPr>
        <w:pStyle w:val="SemEspaamento"/>
        <w:rPr>
          <w:rFonts w:ascii="Times New Roman" w:hAnsi="Times New Roman"/>
          <w:sz w:val="20"/>
          <w:szCs w:val="20"/>
        </w:rPr>
      </w:pPr>
      <w:r w:rsidRPr="00DA3A6A">
        <w:rPr>
          <w:rFonts w:ascii="Times New Roman" w:hAnsi="Times New Roman"/>
          <w:sz w:val="20"/>
          <w:szCs w:val="20"/>
        </w:rPr>
        <w:t xml:space="preserve">DESPRÉS, Léon. </w:t>
      </w:r>
      <w:r w:rsidRPr="00DA3A6A">
        <w:rPr>
          <w:rFonts w:ascii="Times New Roman" w:hAnsi="Times New Roman"/>
          <w:i/>
          <w:sz w:val="20"/>
          <w:szCs w:val="20"/>
        </w:rPr>
        <w:t>Índios Xerente Zeferino e José.</w:t>
      </w:r>
      <w:r w:rsidRPr="00DA3A6A">
        <w:rPr>
          <w:rFonts w:ascii="Times New Roman" w:hAnsi="Times New Roman"/>
          <w:sz w:val="20"/>
          <w:szCs w:val="20"/>
        </w:rPr>
        <w:t xml:space="preserve">1882. Papel </w:t>
      </w:r>
      <w:proofErr w:type="spellStart"/>
      <w:r w:rsidRPr="00DA3A6A">
        <w:rPr>
          <w:rFonts w:ascii="Times New Roman" w:hAnsi="Times New Roman"/>
          <w:sz w:val="20"/>
          <w:szCs w:val="20"/>
        </w:rPr>
        <w:t>machê</w:t>
      </w:r>
      <w:proofErr w:type="spellEnd"/>
      <w:r w:rsidRPr="00DA3A6A">
        <w:rPr>
          <w:rFonts w:ascii="Times New Roman" w:hAnsi="Times New Roman"/>
          <w:sz w:val="20"/>
          <w:szCs w:val="20"/>
        </w:rPr>
        <w:t>.</w:t>
      </w:r>
    </w:p>
    <w:p w14:paraId="494B1D7D" w14:textId="77777777" w:rsidR="00164218" w:rsidRDefault="00C42BA0" w:rsidP="007D0DBF">
      <w:pPr>
        <w:pStyle w:val="SemEspaamento"/>
        <w:rPr>
          <w:rFonts w:ascii="Times New Roman" w:hAnsi="Times New Roman"/>
          <w:sz w:val="20"/>
          <w:szCs w:val="20"/>
        </w:rPr>
      </w:pPr>
      <w:r w:rsidRPr="00E5155E">
        <w:rPr>
          <w:rFonts w:ascii="Times New Roman" w:hAnsi="Times New Roman"/>
          <w:sz w:val="20"/>
          <w:szCs w:val="20"/>
        </w:rPr>
        <w:t xml:space="preserve">Foto: </w:t>
      </w:r>
      <w:r>
        <w:rPr>
          <w:rFonts w:ascii="Times New Roman" w:hAnsi="Times New Roman"/>
          <w:sz w:val="20"/>
          <w:szCs w:val="20"/>
        </w:rPr>
        <w:t>Michele de Barcelos Agostinho</w:t>
      </w:r>
      <w:r w:rsidRPr="00E5155E">
        <w:rPr>
          <w:rFonts w:ascii="Times New Roman" w:hAnsi="Times New Roman"/>
          <w:sz w:val="20"/>
          <w:szCs w:val="20"/>
        </w:rPr>
        <w:t xml:space="preserve">, </w:t>
      </w:r>
      <w:r>
        <w:rPr>
          <w:rFonts w:ascii="Times New Roman" w:hAnsi="Times New Roman"/>
          <w:sz w:val="20"/>
          <w:szCs w:val="20"/>
        </w:rPr>
        <w:t>2017</w:t>
      </w:r>
      <w:r w:rsidRPr="00E5155E">
        <w:rPr>
          <w:rFonts w:ascii="Times New Roman" w:hAnsi="Times New Roman"/>
          <w:sz w:val="20"/>
          <w:szCs w:val="20"/>
        </w:rPr>
        <w:t>.</w:t>
      </w:r>
    </w:p>
    <w:p w14:paraId="327CAC21" w14:textId="5DACCD41" w:rsidR="007D0DBF" w:rsidRDefault="007D0DBF" w:rsidP="007D0DBF">
      <w:pPr>
        <w:pStyle w:val="SemEspaamento"/>
        <w:rPr>
          <w:rFonts w:ascii="Times New Roman" w:hAnsi="Times New Roman"/>
          <w:sz w:val="20"/>
          <w:szCs w:val="20"/>
        </w:rPr>
      </w:pPr>
      <w:r>
        <w:rPr>
          <w:rFonts w:ascii="Times New Roman" w:hAnsi="Times New Roman"/>
          <w:sz w:val="20"/>
          <w:szCs w:val="20"/>
        </w:rPr>
        <w:t>Acervo</w:t>
      </w:r>
      <w:r w:rsidRPr="00372074">
        <w:rPr>
          <w:rFonts w:ascii="Times New Roman" w:hAnsi="Times New Roman"/>
          <w:sz w:val="20"/>
          <w:szCs w:val="20"/>
        </w:rPr>
        <w:t xml:space="preserve">: </w:t>
      </w:r>
      <w:r>
        <w:rPr>
          <w:rFonts w:ascii="Times New Roman" w:hAnsi="Times New Roman"/>
          <w:sz w:val="20"/>
          <w:szCs w:val="20"/>
        </w:rPr>
        <w:t>Setor de Etnologia e Etnografia, M</w:t>
      </w:r>
      <w:r w:rsidRPr="00372074">
        <w:rPr>
          <w:rFonts w:ascii="Times New Roman" w:hAnsi="Times New Roman"/>
          <w:sz w:val="20"/>
          <w:szCs w:val="20"/>
        </w:rPr>
        <w:t>useu Nacional/UFRJ.</w:t>
      </w:r>
      <w:r w:rsidRPr="00A90FA1">
        <w:rPr>
          <w:rStyle w:val="Refdenotaderodap"/>
          <w:rFonts w:ascii="Times New Roman" w:hAnsi="Times New Roman"/>
          <w:sz w:val="20"/>
          <w:szCs w:val="20"/>
        </w:rPr>
        <w:t xml:space="preserve"> </w:t>
      </w:r>
    </w:p>
    <w:p w14:paraId="55ECB6D1" w14:textId="4C8EE933" w:rsidR="007E6450" w:rsidRDefault="007E6450" w:rsidP="001C26E1">
      <w:pPr>
        <w:pStyle w:val="SemEspaamento"/>
        <w:ind w:left="1276" w:right="4251"/>
        <w:rPr>
          <w:rFonts w:ascii="Times New Roman" w:hAnsi="Times New Roman"/>
        </w:rPr>
      </w:pPr>
    </w:p>
    <w:p w14:paraId="6EE5252E" w14:textId="0705EB12" w:rsidR="00BA6BCA" w:rsidRDefault="008429A5" w:rsidP="00C42BA0">
      <w:pPr>
        <w:pStyle w:val="SemEspaamento"/>
        <w:rPr>
          <w:rFonts w:ascii="Times New Roman" w:hAnsi="Times New Roman"/>
          <w:sz w:val="24"/>
          <w:szCs w:val="24"/>
        </w:rPr>
      </w:pPr>
      <w:r>
        <w:rPr>
          <w:rFonts w:ascii="Times New Roman" w:hAnsi="Times New Roman"/>
          <w:sz w:val="20"/>
          <w:szCs w:val="20"/>
        </w:rPr>
        <w:t xml:space="preserve"> </w:t>
      </w:r>
    </w:p>
    <w:p w14:paraId="67D0498C" w14:textId="47535FE7" w:rsidR="00755D2A" w:rsidRDefault="00755D2A" w:rsidP="00090A3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Modelar um corpo </w:t>
      </w:r>
      <w:r w:rsidR="005609E8">
        <w:rPr>
          <w:rFonts w:ascii="Times New Roman" w:hAnsi="Times New Roman"/>
          <w:sz w:val="24"/>
          <w:szCs w:val="24"/>
        </w:rPr>
        <w:t xml:space="preserve">vivo era </w:t>
      </w:r>
      <w:r>
        <w:rPr>
          <w:rFonts w:ascii="Times New Roman" w:hAnsi="Times New Roman"/>
          <w:sz w:val="24"/>
          <w:szCs w:val="24"/>
        </w:rPr>
        <w:t xml:space="preserve">um procedimento </w:t>
      </w:r>
      <w:r w:rsidR="00336B78">
        <w:rPr>
          <w:rFonts w:ascii="Times New Roman" w:hAnsi="Times New Roman"/>
          <w:sz w:val="24"/>
          <w:szCs w:val="24"/>
        </w:rPr>
        <w:t xml:space="preserve">altamente </w:t>
      </w:r>
      <w:r w:rsidR="005609E8">
        <w:rPr>
          <w:rFonts w:ascii="Times New Roman" w:hAnsi="Times New Roman"/>
          <w:sz w:val="24"/>
          <w:szCs w:val="24"/>
        </w:rPr>
        <w:t>perigoso porque oferecia risco</w:t>
      </w:r>
      <w:r w:rsidR="007B4C25">
        <w:rPr>
          <w:rFonts w:ascii="Times New Roman" w:hAnsi="Times New Roman"/>
          <w:sz w:val="24"/>
          <w:szCs w:val="24"/>
        </w:rPr>
        <w:t xml:space="preserve"> ao mo</w:t>
      </w:r>
      <w:r>
        <w:rPr>
          <w:rFonts w:ascii="Times New Roman" w:hAnsi="Times New Roman"/>
          <w:sz w:val="24"/>
          <w:szCs w:val="24"/>
        </w:rPr>
        <w:t xml:space="preserve">delado. Segundo nosso autor anônimo, na França a prática </w:t>
      </w:r>
      <w:r w:rsidR="005609E8">
        <w:rPr>
          <w:rFonts w:ascii="Times New Roman" w:hAnsi="Times New Roman"/>
          <w:sz w:val="24"/>
          <w:szCs w:val="24"/>
        </w:rPr>
        <w:t xml:space="preserve">só </w:t>
      </w:r>
      <w:r>
        <w:rPr>
          <w:rFonts w:ascii="Times New Roman" w:hAnsi="Times New Roman"/>
          <w:sz w:val="24"/>
          <w:szCs w:val="24"/>
        </w:rPr>
        <w:t>era permitida sobre o corpo morto</w:t>
      </w:r>
      <w:r w:rsidR="005609E8">
        <w:rPr>
          <w:rFonts w:ascii="Times New Roman" w:hAnsi="Times New Roman"/>
          <w:sz w:val="24"/>
          <w:szCs w:val="24"/>
        </w:rPr>
        <w:t>,</w:t>
      </w:r>
      <w:r w:rsidR="00F849F0">
        <w:rPr>
          <w:rFonts w:ascii="Times New Roman" w:hAnsi="Times New Roman"/>
          <w:sz w:val="24"/>
          <w:szCs w:val="24"/>
        </w:rPr>
        <w:t xml:space="preserve"> </w:t>
      </w:r>
      <w:r w:rsidR="00C14159">
        <w:rPr>
          <w:rFonts w:ascii="Times New Roman" w:hAnsi="Times New Roman"/>
          <w:sz w:val="24"/>
          <w:szCs w:val="24"/>
        </w:rPr>
        <w:t xml:space="preserve">desde que </w:t>
      </w:r>
      <w:r w:rsidR="00F849F0">
        <w:rPr>
          <w:rFonts w:ascii="Times New Roman" w:hAnsi="Times New Roman"/>
          <w:sz w:val="24"/>
          <w:szCs w:val="24"/>
        </w:rPr>
        <w:t>passadas vinte e quatro horas após o falecimento</w:t>
      </w:r>
      <w:r>
        <w:rPr>
          <w:rFonts w:ascii="Times New Roman" w:hAnsi="Times New Roman"/>
          <w:sz w:val="24"/>
          <w:szCs w:val="24"/>
        </w:rPr>
        <w:t xml:space="preserve"> para evitar possível asfixia </w:t>
      </w:r>
      <w:r w:rsidR="00336B78">
        <w:rPr>
          <w:rFonts w:ascii="Times New Roman" w:hAnsi="Times New Roman"/>
          <w:sz w:val="24"/>
          <w:szCs w:val="24"/>
        </w:rPr>
        <w:t xml:space="preserve">durante </w:t>
      </w:r>
      <w:r>
        <w:rPr>
          <w:rFonts w:ascii="Times New Roman" w:hAnsi="Times New Roman"/>
          <w:sz w:val="24"/>
          <w:szCs w:val="24"/>
        </w:rPr>
        <w:t xml:space="preserve">a modelagem da cabeça. </w:t>
      </w:r>
      <w:r w:rsidR="005609E8">
        <w:rPr>
          <w:rFonts w:ascii="Times New Roman" w:hAnsi="Times New Roman"/>
          <w:sz w:val="24"/>
          <w:szCs w:val="24"/>
        </w:rPr>
        <w:t>Mas, para modelar</w:t>
      </w:r>
      <w:r>
        <w:rPr>
          <w:rFonts w:ascii="Times New Roman" w:hAnsi="Times New Roman"/>
          <w:sz w:val="24"/>
          <w:szCs w:val="24"/>
        </w:rPr>
        <w:t xml:space="preserve"> José e </w:t>
      </w:r>
      <w:r w:rsidR="00B83B4E">
        <w:rPr>
          <w:rFonts w:ascii="Times New Roman" w:hAnsi="Times New Roman"/>
          <w:sz w:val="24"/>
          <w:szCs w:val="24"/>
        </w:rPr>
        <w:t>Zeferino</w:t>
      </w:r>
      <w:r w:rsidR="005609E8">
        <w:rPr>
          <w:rFonts w:ascii="Times New Roman" w:hAnsi="Times New Roman"/>
          <w:sz w:val="24"/>
          <w:szCs w:val="24"/>
        </w:rPr>
        <w:t>,</w:t>
      </w:r>
      <w:r>
        <w:rPr>
          <w:rFonts w:ascii="Times New Roman" w:hAnsi="Times New Roman"/>
          <w:sz w:val="24"/>
          <w:szCs w:val="24"/>
        </w:rPr>
        <w:t xml:space="preserve"> não houve esse tipo de preocupação:</w:t>
      </w:r>
    </w:p>
    <w:p w14:paraId="3CA2792B" w14:textId="77777777" w:rsidR="00755D2A" w:rsidRPr="00164218" w:rsidRDefault="00755D2A" w:rsidP="00164218">
      <w:pPr>
        <w:pStyle w:val="SemEspaamento"/>
      </w:pPr>
    </w:p>
    <w:p w14:paraId="400F4362" w14:textId="77777777" w:rsidR="006D16BC"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A operação da modelagem se efetuou sem que os índios parecessem sentir o menor </w:t>
      </w:r>
      <w:r w:rsidR="008E2846">
        <w:rPr>
          <w:rFonts w:ascii="Times New Roman" w:hAnsi="Times New Roman"/>
          <w:sz w:val="20"/>
          <w:szCs w:val="20"/>
        </w:rPr>
        <w:t>incômodo</w:t>
      </w:r>
      <w:r w:rsidRPr="00A51718">
        <w:rPr>
          <w:rFonts w:ascii="Times New Roman" w:hAnsi="Times New Roman"/>
          <w:sz w:val="20"/>
          <w:szCs w:val="20"/>
        </w:rPr>
        <w:t>. Nós insistimos nesse fato porque ainda existe na França um</w:t>
      </w:r>
      <w:r w:rsidR="008E2846">
        <w:rPr>
          <w:rFonts w:ascii="Times New Roman" w:hAnsi="Times New Roman"/>
          <w:sz w:val="20"/>
          <w:szCs w:val="20"/>
        </w:rPr>
        <w:t xml:space="preserve"> regulamento </w:t>
      </w:r>
      <w:r w:rsidRPr="00A51718">
        <w:rPr>
          <w:rFonts w:ascii="Times New Roman" w:hAnsi="Times New Roman"/>
          <w:sz w:val="20"/>
          <w:szCs w:val="20"/>
        </w:rPr>
        <w:t xml:space="preserve">que proíbe moldar a cabeça de um defunto antes </w:t>
      </w:r>
      <w:r w:rsidR="007E6DA0">
        <w:rPr>
          <w:rFonts w:ascii="Times New Roman" w:hAnsi="Times New Roman"/>
          <w:sz w:val="20"/>
          <w:szCs w:val="20"/>
        </w:rPr>
        <w:t xml:space="preserve">que se passe 24 horas desde </w:t>
      </w:r>
      <w:r w:rsidRPr="00A51718">
        <w:rPr>
          <w:rFonts w:ascii="Times New Roman" w:hAnsi="Times New Roman"/>
          <w:sz w:val="20"/>
          <w:szCs w:val="20"/>
        </w:rPr>
        <w:t>a morte. Tem</w:t>
      </w:r>
      <w:r w:rsidR="009C1CB9">
        <w:rPr>
          <w:rFonts w:ascii="Times New Roman" w:hAnsi="Times New Roman"/>
          <w:sz w:val="20"/>
          <w:szCs w:val="20"/>
        </w:rPr>
        <w:t>os o</w:t>
      </w:r>
      <w:r w:rsidRPr="00A51718">
        <w:rPr>
          <w:rFonts w:ascii="Times New Roman" w:hAnsi="Times New Roman"/>
          <w:sz w:val="20"/>
          <w:szCs w:val="20"/>
        </w:rPr>
        <w:t xml:space="preserve"> medo, caso a morte seja apenas apare</w:t>
      </w:r>
      <w:r w:rsidR="00755D2A">
        <w:rPr>
          <w:rFonts w:ascii="Times New Roman" w:hAnsi="Times New Roman"/>
          <w:sz w:val="20"/>
          <w:szCs w:val="20"/>
        </w:rPr>
        <w:t xml:space="preserve">nte, de produzir asfixia </w:t>
      </w:r>
      <w:r w:rsidR="0075345C">
        <w:rPr>
          <w:rFonts w:ascii="Times New Roman" w:hAnsi="Times New Roman"/>
          <w:sz w:val="20"/>
          <w:szCs w:val="20"/>
        </w:rPr>
        <w:t>[...]</w:t>
      </w:r>
      <w:r w:rsidR="00755D2A">
        <w:rPr>
          <w:rFonts w:ascii="Times New Roman" w:hAnsi="Times New Roman"/>
          <w:sz w:val="20"/>
          <w:szCs w:val="20"/>
        </w:rPr>
        <w:t>.</w:t>
      </w:r>
    </w:p>
    <w:p w14:paraId="2498DB7F" w14:textId="77777777" w:rsidR="005E7A3D" w:rsidRDefault="006D16BC" w:rsidP="005E7A3D">
      <w:pPr>
        <w:pStyle w:val="SemEspaamento"/>
        <w:ind w:left="2268"/>
        <w:jc w:val="both"/>
        <w:rPr>
          <w:rFonts w:ascii="Times New Roman" w:hAnsi="Times New Roman"/>
          <w:sz w:val="20"/>
          <w:szCs w:val="20"/>
        </w:rPr>
      </w:pPr>
      <w:r w:rsidRPr="00E87819">
        <w:rPr>
          <w:rFonts w:ascii="Times New Roman" w:hAnsi="Times New Roman"/>
          <w:sz w:val="20"/>
          <w:szCs w:val="20"/>
        </w:rPr>
        <w:t xml:space="preserve">Foi preciso, como podemos imaginar, uma grande diplomacia e sobretudo uma paciência à toda prova para </w:t>
      </w:r>
      <w:r w:rsidR="00B8150D">
        <w:rPr>
          <w:rFonts w:ascii="Times New Roman" w:hAnsi="Times New Roman"/>
          <w:sz w:val="20"/>
          <w:szCs w:val="20"/>
        </w:rPr>
        <w:t xml:space="preserve">levar </w:t>
      </w:r>
      <w:r w:rsidRPr="00E87819">
        <w:rPr>
          <w:rFonts w:ascii="Times New Roman" w:hAnsi="Times New Roman"/>
          <w:sz w:val="20"/>
          <w:szCs w:val="20"/>
        </w:rPr>
        <w:t xml:space="preserve">os dois </w:t>
      </w:r>
      <w:proofErr w:type="spellStart"/>
      <w:r w:rsidRPr="00E87819">
        <w:rPr>
          <w:rFonts w:ascii="Times New Roman" w:hAnsi="Times New Roman"/>
          <w:sz w:val="20"/>
          <w:szCs w:val="20"/>
        </w:rPr>
        <w:t>Cherentes</w:t>
      </w:r>
      <w:proofErr w:type="spellEnd"/>
      <w:r w:rsidRPr="00E87819">
        <w:rPr>
          <w:rFonts w:ascii="Times New Roman" w:hAnsi="Times New Roman"/>
          <w:sz w:val="20"/>
          <w:szCs w:val="20"/>
        </w:rPr>
        <w:t xml:space="preserve"> </w:t>
      </w:r>
      <w:r w:rsidR="00B8150D">
        <w:rPr>
          <w:rFonts w:ascii="Times New Roman" w:hAnsi="Times New Roman"/>
          <w:sz w:val="20"/>
          <w:szCs w:val="20"/>
        </w:rPr>
        <w:t xml:space="preserve">a </w:t>
      </w:r>
      <w:r w:rsidRPr="00E87819">
        <w:rPr>
          <w:rFonts w:ascii="Times New Roman" w:hAnsi="Times New Roman"/>
          <w:sz w:val="20"/>
          <w:szCs w:val="20"/>
        </w:rPr>
        <w:t>se deixa</w:t>
      </w:r>
      <w:r w:rsidR="00B8150D">
        <w:rPr>
          <w:rFonts w:ascii="Times New Roman" w:hAnsi="Times New Roman"/>
          <w:sz w:val="20"/>
          <w:szCs w:val="20"/>
        </w:rPr>
        <w:t xml:space="preserve">r </w:t>
      </w:r>
      <w:r w:rsidRPr="00E87819">
        <w:rPr>
          <w:rFonts w:ascii="Times New Roman" w:hAnsi="Times New Roman"/>
          <w:sz w:val="20"/>
          <w:szCs w:val="20"/>
        </w:rPr>
        <w:t>moldar. Demos a eles presentes de tod</w:t>
      </w:r>
      <w:r w:rsidR="00E2740B">
        <w:rPr>
          <w:rFonts w:ascii="Times New Roman" w:hAnsi="Times New Roman"/>
          <w:sz w:val="20"/>
          <w:szCs w:val="20"/>
        </w:rPr>
        <w:t>a sorte</w:t>
      </w:r>
      <w:r w:rsidRPr="00E87819">
        <w:rPr>
          <w:rFonts w:ascii="Times New Roman" w:hAnsi="Times New Roman"/>
          <w:sz w:val="20"/>
          <w:szCs w:val="20"/>
        </w:rPr>
        <w:t xml:space="preserve">. </w:t>
      </w:r>
      <w:r w:rsidR="00570ACF">
        <w:rPr>
          <w:rFonts w:ascii="Times New Roman" w:hAnsi="Times New Roman"/>
          <w:sz w:val="20"/>
          <w:szCs w:val="20"/>
        </w:rPr>
        <w:t xml:space="preserve">Na visita que nós fizemos </w:t>
      </w:r>
      <w:r w:rsidR="00E2740B">
        <w:rPr>
          <w:rFonts w:ascii="Times New Roman" w:hAnsi="Times New Roman"/>
          <w:sz w:val="20"/>
          <w:szCs w:val="20"/>
        </w:rPr>
        <w:t>a eles</w:t>
      </w:r>
      <w:r w:rsidRPr="00E87819">
        <w:rPr>
          <w:rFonts w:ascii="Times New Roman" w:hAnsi="Times New Roman"/>
          <w:sz w:val="20"/>
          <w:szCs w:val="20"/>
        </w:rPr>
        <w:t>, disse um de noss</w:t>
      </w:r>
      <w:r w:rsidR="00E2740B">
        <w:rPr>
          <w:rFonts w:ascii="Times New Roman" w:hAnsi="Times New Roman"/>
          <w:sz w:val="20"/>
          <w:szCs w:val="20"/>
        </w:rPr>
        <w:t xml:space="preserve">os compatriotas </w:t>
      </w:r>
      <w:r w:rsidR="00570ACF">
        <w:rPr>
          <w:rFonts w:ascii="Times New Roman" w:hAnsi="Times New Roman"/>
          <w:sz w:val="20"/>
          <w:szCs w:val="20"/>
        </w:rPr>
        <w:t>d</w:t>
      </w:r>
      <w:r w:rsidRPr="00E87819">
        <w:rPr>
          <w:rFonts w:ascii="Times New Roman" w:hAnsi="Times New Roman"/>
          <w:sz w:val="20"/>
          <w:szCs w:val="20"/>
        </w:rPr>
        <w:t xml:space="preserve">o Rio, nós constatamos que eles não </w:t>
      </w:r>
      <w:r w:rsidR="00570ACF">
        <w:rPr>
          <w:rFonts w:ascii="Times New Roman" w:hAnsi="Times New Roman"/>
          <w:sz w:val="20"/>
          <w:szCs w:val="20"/>
        </w:rPr>
        <w:t xml:space="preserve">atribuem </w:t>
      </w:r>
      <w:r w:rsidR="009661A9">
        <w:rPr>
          <w:rFonts w:ascii="Times New Roman" w:hAnsi="Times New Roman"/>
          <w:sz w:val="20"/>
          <w:szCs w:val="20"/>
        </w:rPr>
        <w:t xml:space="preserve">nenhum </w:t>
      </w:r>
      <w:r w:rsidR="00570ACF">
        <w:rPr>
          <w:rFonts w:ascii="Times New Roman" w:hAnsi="Times New Roman"/>
          <w:sz w:val="20"/>
          <w:szCs w:val="20"/>
        </w:rPr>
        <w:t xml:space="preserve">valor ao </w:t>
      </w:r>
      <w:r w:rsidRPr="00E87819">
        <w:rPr>
          <w:rFonts w:ascii="Times New Roman" w:hAnsi="Times New Roman"/>
          <w:sz w:val="20"/>
          <w:szCs w:val="20"/>
        </w:rPr>
        <w:t xml:space="preserve">dinheiro; eles preferem </w:t>
      </w:r>
      <w:r w:rsidR="00570ACF">
        <w:rPr>
          <w:rFonts w:ascii="Times New Roman" w:hAnsi="Times New Roman"/>
          <w:sz w:val="20"/>
          <w:szCs w:val="20"/>
        </w:rPr>
        <w:t xml:space="preserve">muito mais </w:t>
      </w:r>
      <w:r w:rsidR="007B1F0F">
        <w:rPr>
          <w:rFonts w:ascii="Times New Roman" w:hAnsi="Times New Roman"/>
          <w:sz w:val="20"/>
          <w:szCs w:val="20"/>
        </w:rPr>
        <w:t>grandes moedas de</w:t>
      </w:r>
      <w:r w:rsidRPr="00E87819">
        <w:rPr>
          <w:rFonts w:ascii="Times New Roman" w:hAnsi="Times New Roman"/>
          <w:sz w:val="20"/>
          <w:szCs w:val="20"/>
        </w:rPr>
        <w:t xml:space="preserve"> cobre</w:t>
      </w:r>
      <w:r>
        <w:rPr>
          <w:rFonts w:ascii="Times New Roman" w:hAnsi="Times New Roman"/>
          <w:sz w:val="20"/>
          <w:szCs w:val="20"/>
        </w:rPr>
        <w:t>.</w:t>
      </w:r>
      <w:r w:rsidR="00755D2A" w:rsidRPr="00A51718">
        <w:rPr>
          <w:rStyle w:val="Refdenotaderodap"/>
          <w:rFonts w:ascii="Times New Roman" w:hAnsi="Times New Roman"/>
          <w:sz w:val="20"/>
          <w:szCs w:val="20"/>
        </w:rPr>
        <w:footnoteReference w:id="245"/>
      </w:r>
    </w:p>
    <w:p w14:paraId="728321CD" w14:textId="77777777" w:rsidR="00164218" w:rsidRPr="00164218" w:rsidRDefault="00164218" w:rsidP="00164218">
      <w:pPr>
        <w:pStyle w:val="SemEspaamento"/>
      </w:pPr>
    </w:p>
    <w:p w14:paraId="0F25AE85" w14:textId="77777777" w:rsidR="00164218" w:rsidRPr="00164218" w:rsidRDefault="00164218" w:rsidP="00164218">
      <w:pPr>
        <w:pStyle w:val="SemEspaamento"/>
      </w:pPr>
    </w:p>
    <w:p w14:paraId="2C997B99" w14:textId="55BB57D7" w:rsidR="00755D2A" w:rsidRPr="00DE70D2" w:rsidRDefault="004978BE" w:rsidP="001A3CF4">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Os dois jovens</w:t>
      </w:r>
      <w:r w:rsidR="006D16BC">
        <w:rPr>
          <w:rFonts w:ascii="Times New Roman" w:hAnsi="Times New Roman"/>
          <w:sz w:val="24"/>
          <w:szCs w:val="24"/>
        </w:rPr>
        <w:t xml:space="preserve"> </w:t>
      </w:r>
      <w:r w:rsidR="007B4C25">
        <w:rPr>
          <w:rFonts w:ascii="Times New Roman" w:hAnsi="Times New Roman"/>
          <w:sz w:val="24"/>
          <w:szCs w:val="24"/>
        </w:rPr>
        <w:t>r</w:t>
      </w:r>
      <w:r w:rsidR="006977B7">
        <w:rPr>
          <w:rFonts w:ascii="Times New Roman" w:hAnsi="Times New Roman"/>
          <w:sz w:val="24"/>
          <w:szCs w:val="24"/>
        </w:rPr>
        <w:t>esistir</w:t>
      </w:r>
      <w:r w:rsidR="007B4C25">
        <w:rPr>
          <w:rFonts w:ascii="Times New Roman" w:hAnsi="Times New Roman"/>
          <w:sz w:val="24"/>
          <w:szCs w:val="24"/>
        </w:rPr>
        <w:t>am</w:t>
      </w:r>
      <w:r w:rsidR="006977B7">
        <w:rPr>
          <w:rFonts w:ascii="Times New Roman" w:hAnsi="Times New Roman"/>
          <w:sz w:val="24"/>
          <w:szCs w:val="24"/>
        </w:rPr>
        <w:t xml:space="preserve"> </w:t>
      </w:r>
      <w:r w:rsidR="00B47708">
        <w:rPr>
          <w:rFonts w:ascii="Times New Roman" w:hAnsi="Times New Roman"/>
          <w:sz w:val="24"/>
          <w:szCs w:val="24"/>
        </w:rPr>
        <w:t>ao procedimento</w:t>
      </w:r>
      <w:r w:rsidR="007B4C25">
        <w:rPr>
          <w:rFonts w:ascii="Times New Roman" w:hAnsi="Times New Roman"/>
          <w:sz w:val="24"/>
          <w:szCs w:val="24"/>
        </w:rPr>
        <w:t xml:space="preserve"> e Léon </w:t>
      </w:r>
      <w:proofErr w:type="spellStart"/>
      <w:r w:rsidR="007B4C25">
        <w:rPr>
          <w:rFonts w:ascii="Times New Roman" w:hAnsi="Times New Roman"/>
          <w:sz w:val="24"/>
          <w:szCs w:val="24"/>
        </w:rPr>
        <w:t>Després</w:t>
      </w:r>
      <w:proofErr w:type="spellEnd"/>
      <w:r w:rsidR="007B4C25">
        <w:rPr>
          <w:rFonts w:ascii="Times New Roman" w:hAnsi="Times New Roman"/>
          <w:sz w:val="24"/>
          <w:szCs w:val="24"/>
        </w:rPr>
        <w:t xml:space="preserve"> enfrentou “</w:t>
      </w:r>
      <w:r w:rsidR="007B4C25" w:rsidRPr="007B4C25">
        <w:rPr>
          <w:rFonts w:ascii="Times New Roman" w:hAnsi="Times New Roman"/>
          <w:sz w:val="24"/>
          <w:szCs w:val="24"/>
        </w:rPr>
        <w:t>dificuldades quase insuperáveis</w:t>
      </w:r>
      <w:r w:rsidR="007B4C25">
        <w:rPr>
          <w:rFonts w:ascii="Times New Roman" w:hAnsi="Times New Roman"/>
          <w:sz w:val="24"/>
          <w:szCs w:val="24"/>
        </w:rPr>
        <w:t>”</w:t>
      </w:r>
      <w:r w:rsidR="006977B7">
        <w:rPr>
          <w:rFonts w:ascii="Times New Roman" w:hAnsi="Times New Roman"/>
          <w:sz w:val="24"/>
          <w:szCs w:val="24"/>
        </w:rPr>
        <w:t xml:space="preserve">. </w:t>
      </w:r>
      <w:r w:rsidR="007B4C25">
        <w:rPr>
          <w:rFonts w:ascii="Times New Roman" w:hAnsi="Times New Roman"/>
          <w:sz w:val="24"/>
          <w:szCs w:val="24"/>
        </w:rPr>
        <w:t>F</w:t>
      </w:r>
      <w:r w:rsidR="006977B7">
        <w:rPr>
          <w:rFonts w:ascii="Times New Roman" w:hAnsi="Times New Roman"/>
          <w:sz w:val="24"/>
          <w:szCs w:val="24"/>
        </w:rPr>
        <w:t xml:space="preserve">oi preciso </w:t>
      </w:r>
      <w:r w:rsidR="00641403">
        <w:rPr>
          <w:rFonts w:ascii="Times New Roman" w:hAnsi="Times New Roman"/>
          <w:sz w:val="24"/>
          <w:szCs w:val="24"/>
        </w:rPr>
        <w:t>muita “diplomacia” e “paciência”</w:t>
      </w:r>
      <w:r w:rsidR="006977B7">
        <w:rPr>
          <w:rFonts w:ascii="Times New Roman" w:hAnsi="Times New Roman"/>
          <w:sz w:val="24"/>
          <w:szCs w:val="24"/>
        </w:rPr>
        <w:t xml:space="preserve">, acompanhado de “presentes de todos os tipos” para que ambos aceitassem a modelagem de seus corpos. </w:t>
      </w:r>
      <w:r w:rsidR="00641403">
        <w:rPr>
          <w:rFonts w:ascii="Times New Roman" w:hAnsi="Times New Roman"/>
          <w:sz w:val="24"/>
          <w:szCs w:val="24"/>
        </w:rPr>
        <w:t>Possivelmente a dupla tinha consciência dos riscos e só se submete</w:t>
      </w:r>
      <w:r w:rsidR="00581653">
        <w:rPr>
          <w:rFonts w:ascii="Times New Roman" w:hAnsi="Times New Roman"/>
          <w:sz w:val="24"/>
          <w:szCs w:val="24"/>
        </w:rPr>
        <w:t>u</w:t>
      </w:r>
      <w:r w:rsidR="00641403">
        <w:rPr>
          <w:rFonts w:ascii="Times New Roman" w:hAnsi="Times New Roman"/>
          <w:sz w:val="24"/>
          <w:szCs w:val="24"/>
        </w:rPr>
        <w:t xml:space="preserve"> quando observ</w:t>
      </w:r>
      <w:r w:rsidR="00581653">
        <w:rPr>
          <w:rFonts w:ascii="Times New Roman" w:hAnsi="Times New Roman"/>
          <w:sz w:val="24"/>
          <w:szCs w:val="24"/>
        </w:rPr>
        <w:t>ou</w:t>
      </w:r>
      <w:r w:rsidR="00641403">
        <w:rPr>
          <w:rFonts w:ascii="Times New Roman" w:hAnsi="Times New Roman"/>
          <w:sz w:val="24"/>
          <w:szCs w:val="24"/>
        </w:rPr>
        <w:t xml:space="preserve"> que a situação seria vantajosa.</w:t>
      </w:r>
      <w:r w:rsidR="00581653">
        <w:rPr>
          <w:rFonts w:ascii="Times New Roman" w:hAnsi="Times New Roman"/>
          <w:sz w:val="24"/>
          <w:szCs w:val="24"/>
        </w:rPr>
        <w:t xml:space="preserve"> </w:t>
      </w:r>
      <w:r w:rsidR="00641403">
        <w:rPr>
          <w:rFonts w:ascii="Times New Roman" w:hAnsi="Times New Roman"/>
          <w:sz w:val="24"/>
          <w:szCs w:val="24"/>
        </w:rPr>
        <w:t xml:space="preserve">Talvez </w:t>
      </w:r>
      <w:r w:rsidR="009135EE">
        <w:rPr>
          <w:rFonts w:ascii="Times New Roman" w:hAnsi="Times New Roman"/>
          <w:sz w:val="24"/>
          <w:szCs w:val="24"/>
        </w:rPr>
        <w:t>o</w:t>
      </w:r>
      <w:r w:rsidR="00B83B4E">
        <w:rPr>
          <w:rFonts w:ascii="Times New Roman" w:hAnsi="Times New Roman"/>
          <w:sz w:val="24"/>
          <w:szCs w:val="24"/>
        </w:rPr>
        <w:t xml:space="preserve"> aceite tenha se derivado não da persuasão sofrida, mas da p</w:t>
      </w:r>
      <w:r w:rsidR="00C77F13">
        <w:rPr>
          <w:rFonts w:ascii="Times New Roman" w:hAnsi="Times New Roman"/>
          <w:sz w:val="24"/>
          <w:szCs w:val="24"/>
        </w:rPr>
        <w:t>rópria estratégia de negociação</w:t>
      </w:r>
      <w:r w:rsidR="00B83B4E">
        <w:rPr>
          <w:rFonts w:ascii="Times New Roman" w:hAnsi="Times New Roman"/>
          <w:sz w:val="24"/>
          <w:szCs w:val="24"/>
        </w:rPr>
        <w:t>, pois</w:t>
      </w:r>
      <w:r w:rsidR="006977B7">
        <w:rPr>
          <w:rFonts w:ascii="Times New Roman" w:hAnsi="Times New Roman"/>
          <w:sz w:val="24"/>
          <w:szCs w:val="24"/>
        </w:rPr>
        <w:t xml:space="preserve"> tendo </w:t>
      </w:r>
      <w:r w:rsidR="00B47708">
        <w:rPr>
          <w:rFonts w:ascii="Times New Roman" w:hAnsi="Times New Roman"/>
          <w:sz w:val="24"/>
          <w:szCs w:val="24"/>
        </w:rPr>
        <w:t xml:space="preserve">José e Zeferino </w:t>
      </w:r>
      <w:r w:rsidR="005609E8">
        <w:rPr>
          <w:rFonts w:ascii="Times New Roman" w:hAnsi="Times New Roman"/>
          <w:sz w:val="24"/>
          <w:szCs w:val="24"/>
        </w:rPr>
        <w:t xml:space="preserve">percebido </w:t>
      </w:r>
      <w:r w:rsidR="006977B7">
        <w:rPr>
          <w:rFonts w:ascii="Times New Roman" w:hAnsi="Times New Roman"/>
          <w:sz w:val="24"/>
          <w:szCs w:val="24"/>
        </w:rPr>
        <w:t xml:space="preserve">o valor que aquilo representava para os homens de ciência, </w:t>
      </w:r>
      <w:r w:rsidR="009135EE">
        <w:rPr>
          <w:rFonts w:ascii="Times New Roman" w:hAnsi="Times New Roman"/>
          <w:sz w:val="24"/>
          <w:szCs w:val="24"/>
        </w:rPr>
        <w:t xml:space="preserve">podem ter se </w:t>
      </w:r>
      <w:r w:rsidR="006977B7">
        <w:rPr>
          <w:rFonts w:ascii="Times New Roman" w:hAnsi="Times New Roman"/>
          <w:sz w:val="24"/>
          <w:szCs w:val="24"/>
        </w:rPr>
        <w:t>utiliza</w:t>
      </w:r>
      <w:r w:rsidR="009135EE">
        <w:rPr>
          <w:rFonts w:ascii="Times New Roman" w:hAnsi="Times New Roman"/>
          <w:sz w:val="24"/>
          <w:szCs w:val="24"/>
        </w:rPr>
        <w:t>do d</w:t>
      </w:r>
      <w:r w:rsidR="006977B7">
        <w:rPr>
          <w:rFonts w:ascii="Times New Roman" w:hAnsi="Times New Roman"/>
          <w:sz w:val="24"/>
          <w:szCs w:val="24"/>
        </w:rPr>
        <w:t>a re</w:t>
      </w:r>
      <w:r w:rsidR="009135EE">
        <w:rPr>
          <w:rFonts w:ascii="Times New Roman" w:hAnsi="Times New Roman"/>
          <w:sz w:val="24"/>
          <w:szCs w:val="24"/>
        </w:rPr>
        <w:t xml:space="preserve">cusa </w:t>
      </w:r>
      <w:r w:rsidR="006977B7">
        <w:rPr>
          <w:rFonts w:ascii="Times New Roman" w:hAnsi="Times New Roman"/>
          <w:sz w:val="24"/>
          <w:szCs w:val="24"/>
        </w:rPr>
        <w:t xml:space="preserve">como </w:t>
      </w:r>
      <w:r w:rsidR="00B83B4E">
        <w:rPr>
          <w:rFonts w:ascii="Times New Roman" w:hAnsi="Times New Roman"/>
          <w:sz w:val="24"/>
          <w:szCs w:val="24"/>
        </w:rPr>
        <w:t xml:space="preserve">meio </w:t>
      </w:r>
      <w:r w:rsidR="006977B7">
        <w:rPr>
          <w:rFonts w:ascii="Times New Roman" w:hAnsi="Times New Roman"/>
          <w:sz w:val="24"/>
          <w:szCs w:val="24"/>
        </w:rPr>
        <w:t xml:space="preserve">para aquisição de recompensas. </w:t>
      </w:r>
      <w:r w:rsidR="00420D08">
        <w:rPr>
          <w:rFonts w:ascii="Times New Roman" w:hAnsi="Times New Roman"/>
          <w:sz w:val="24"/>
          <w:szCs w:val="24"/>
        </w:rPr>
        <w:t xml:space="preserve">A presença </w:t>
      </w:r>
      <w:r w:rsidR="00DE70D2">
        <w:rPr>
          <w:rFonts w:ascii="Times New Roman" w:hAnsi="Times New Roman"/>
          <w:sz w:val="24"/>
          <w:szCs w:val="24"/>
        </w:rPr>
        <w:t>d</w:t>
      </w:r>
      <w:r w:rsidR="00B90306">
        <w:rPr>
          <w:rFonts w:ascii="Times New Roman" w:hAnsi="Times New Roman"/>
          <w:sz w:val="24"/>
          <w:szCs w:val="24"/>
        </w:rPr>
        <w:t>os “</w:t>
      </w:r>
      <w:r w:rsidR="00DE70D2">
        <w:rPr>
          <w:rFonts w:ascii="Times New Roman" w:hAnsi="Times New Roman"/>
          <w:sz w:val="24"/>
          <w:szCs w:val="24"/>
        </w:rPr>
        <w:t>embaixad</w:t>
      </w:r>
      <w:r w:rsidR="00B90306">
        <w:rPr>
          <w:rFonts w:ascii="Times New Roman" w:hAnsi="Times New Roman"/>
          <w:sz w:val="24"/>
          <w:szCs w:val="24"/>
        </w:rPr>
        <w:t>ores”</w:t>
      </w:r>
      <w:r w:rsidR="00DE70D2">
        <w:rPr>
          <w:rFonts w:ascii="Times New Roman" w:hAnsi="Times New Roman"/>
          <w:sz w:val="24"/>
          <w:szCs w:val="24"/>
        </w:rPr>
        <w:t xml:space="preserve"> Xerente </w:t>
      </w:r>
      <w:r w:rsidR="00420D08">
        <w:rPr>
          <w:rFonts w:ascii="Times New Roman" w:hAnsi="Times New Roman"/>
          <w:sz w:val="24"/>
          <w:szCs w:val="24"/>
        </w:rPr>
        <w:t>no Museu Nacional</w:t>
      </w:r>
      <w:r w:rsidR="00DE70D2">
        <w:rPr>
          <w:rFonts w:ascii="Times New Roman" w:hAnsi="Times New Roman"/>
          <w:sz w:val="24"/>
          <w:szCs w:val="24"/>
        </w:rPr>
        <w:t xml:space="preserve"> foi </w:t>
      </w:r>
      <w:r w:rsidR="00050C9B">
        <w:rPr>
          <w:rFonts w:ascii="Times New Roman" w:hAnsi="Times New Roman"/>
          <w:sz w:val="24"/>
          <w:szCs w:val="24"/>
        </w:rPr>
        <w:t xml:space="preserve">também </w:t>
      </w:r>
      <w:r w:rsidR="00DE70D2">
        <w:rPr>
          <w:rFonts w:ascii="Times New Roman" w:hAnsi="Times New Roman"/>
          <w:sz w:val="24"/>
          <w:szCs w:val="24"/>
        </w:rPr>
        <w:t>notícia n</w:t>
      </w:r>
      <w:r w:rsidR="00581653">
        <w:rPr>
          <w:rFonts w:ascii="Times New Roman" w:hAnsi="Times New Roman"/>
          <w:sz w:val="24"/>
          <w:szCs w:val="24"/>
        </w:rPr>
        <w:t>a Corte</w:t>
      </w:r>
      <w:r w:rsidR="00DE70D2">
        <w:rPr>
          <w:rFonts w:ascii="Times New Roman" w:hAnsi="Times New Roman"/>
          <w:sz w:val="24"/>
          <w:szCs w:val="24"/>
        </w:rPr>
        <w:t>:</w:t>
      </w:r>
    </w:p>
    <w:p w14:paraId="172779DF" w14:textId="77777777" w:rsidR="005E7A3D" w:rsidRDefault="005E7A3D" w:rsidP="00BF57A2">
      <w:pPr>
        <w:pStyle w:val="SemEspaamento"/>
        <w:spacing w:line="360" w:lineRule="auto"/>
        <w:ind w:firstLine="708"/>
        <w:jc w:val="both"/>
        <w:rPr>
          <w:rFonts w:ascii="Times New Roman" w:hAnsi="Times New Roman"/>
          <w:sz w:val="24"/>
          <w:szCs w:val="24"/>
        </w:rPr>
      </w:pPr>
    </w:p>
    <w:p w14:paraId="607B18F5" w14:textId="77777777" w:rsidR="00B93B06" w:rsidRDefault="00B93B06" w:rsidP="00F92566">
      <w:pPr>
        <w:pStyle w:val="SemEspaamento"/>
        <w:ind w:left="2268"/>
        <w:jc w:val="both"/>
        <w:rPr>
          <w:rFonts w:ascii="Times New Roman" w:hAnsi="Times New Roman"/>
          <w:sz w:val="20"/>
          <w:szCs w:val="20"/>
        </w:rPr>
      </w:pPr>
      <w:r>
        <w:rPr>
          <w:rFonts w:ascii="Times New Roman" w:hAnsi="Times New Roman"/>
          <w:sz w:val="20"/>
          <w:szCs w:val="20"/>
        </w:rPr>
        <w:t xml:space="preserve">Os índios da tribo </w:t>
      </w:r>
      <w:proofErr w:type="spellStart"/>
      <w:r>
        <w:rPr>
          <w:rFonts w:ascii="Times New Roman" w:hAnsi="Times New Roman"/>
          <w:sz w:val="20"/>
          <w:szCs w:val="20"/>
        </w:rPr>
        <w:t>Cherente</w:t>
      </w:r>
      <w:proofErr w:type="spellEnd"/>
      <w:r>
        <w:rPr>
          <w:rFonts w:ascii="Times New Roman" w:hAnsi="Times New Roman"/>
          <w:sz w:val="20"/>
          <w:szCs w:val="20"/>
        </w:rPr>
        <w:t xml:space="preserve">, que se acham atualmente nesta Corte, estão sendo </w:t>
      </w:r>
      <w:r w:rsidR="00F92566" w:rsidRPr="00777794">
        <w:rPr>
          <w:rFonts w:ascii="Times New Roman" w:hAnsi="Times New Roman"/>
          <w:sz w:val="20"/>
          <w:szCs w:val="20"/>
        </w:rPr>
        <w:t xml:space="preserve">examinados debaixo de diferentes pontos de vista para os subsídios da próxima Exposição Antropológica Brasileira do Museu Nacional. </w:t>
      </w:r>
    </w:p>
    <w:p w14:paraId="6D794AA4" w14:textId="77777777" w:rsidR="00B93B06" w:rsidRDefault="00F92566" w:rsidP="00F92566">
      <w:pPr>
        <w:pStyle w:val="SemEspaamento"/>
        <w:ind w:left="2268"/>
        <w:jc w:val="both"/>
        <w:rPr>
          <w:rFonts w:ascii="Times New Roman" w:hAnsi="Times New Roman"/>
          <w:sz w:val="20"/>
          <w:szCs w:val="20"/>
        </w:rPr>
      </w:pPr>
      <w:r w:rsidRPr="00777794">
        <w:rPr>
          <w:rFonts w:ascii="Times New Roman" w:hAnsi="Times New Roman"/>
          <w:sz w:val="20"/>
          <w:szCs w:val="20"/>
        </w:rPr>
        <w:t xml:space="preserve">Assim, ao passo que são estudados estes indígenas quanto à forma de sua cabeça </w:t>
      </w:r>
      <w:r w:rsidRPr="00740D67">
        <w:rPr>
          <w:rFonts w:ascii="Times New Roman" w:hAnsi="Times New Roman"/>
          <w:sz w:val="20"/>
          <w:szCs w:val="20"/>
        </w:rPr>
        <w:t xml:space="preserve">e estrutura de seus corpos pelo Sr. Dr. Lacerda, o Sr. Diretor do Museu </w:t>
      </w:r>
      <w:proofErr w:type="spellStart"/>
      <w:r w:rsidRPr="002C151C">
        <w:rPr>
          <w:rFonts w:ascii="Times New Roman" w:hAnsi="Times New Roman"/>
          <w:sz w:val="20"/>
          <w:szCs w:val="20"/>
        </w:rPr>
        <w:t>registra-lhes</w:t>
      </w:r>
      <w:proofErr w:type="spellEnd"/>
      <w:r w:rsidRPr="002C151C">
        <w:rPr>
          <w:rFonts w:ascii="Times New Roman" w:hAnsi="Times New Roman"/>
          <w:sz w:val="20"/>
          <w:szCs w:val="20"/>
        </w:rPr>
        <w:t xml:space="preserve"> as frases e o vocabulário</w:t>
      </w:r>
      <w:r>
        <w:rPr>
          <w:rFonts w:ascii="Times New Roman" w:hAnsi="Times New Roman"/>
          <w:sz w:val="20"/>
          <w:szCs w:val="20"/>
        </w:rPr>
        <w:t xml:space="preserve">, tendo em confronto o que escreveu Castelnau, que se acha no </w:t>
      </w:r>
      <w:r w:rsidRPr="00B93B06">
        <w:rPr>
          <w:rFonts w:ascii="Times New Roman" w:hAnsi="Times New Roman"/>
          <w:i/>
          <w:sz w:val="20"/>
          <w:szCs w:val="20"/>
        </w:rPr>
        <w:t>Glossário</w:t>
      </w:r>
      <w:r>
        <w:rPr>
          <w:rFonts w:ascii="Times New Roman" w:hAnsi="Times New Roman"/>
          <w:sz w:val="20"/>
          <w:szCs w:val="20"/>
        </w:rPr>
        <w:t xml:space="preserve"> de Martius e no qual tem-se reconhecido muitas incorreções. </w:t>
      </w:r>
    </w:p>
    <w:p w14:paraId="61315509" w14:textId="77777777" w:rsidR="00F92566" w:rsidRPr="00740D67" w:rsidRDefault="00F92566" w:rsidP="00F92566">
      <w:pPr>
        <w:pStyle w:val="SemEspaamento"/>
        <w:ind w:left="2268"/>
        <w:jc w:val="both"/>
        <w:rPr>
          <w:rFonts w:ascii="Times New Roman" w:hAnsi="Times New Roman"/>
          <w:sz w:val="20"/>
          <w:szCs w:val="20"/>
        </w:rPr>
      </w:pPr>
      <w:r w:rsidRPr="00740D67">
        <w:rPr>
          <w:rFonts w:ascii="Times New Roman" w:hAnsi="Times New Roman"/>
          <w:sz w:val="20"/>
          <w:szCs w:val="20"/>
        </w:rPr>
        <w:t xml:space="preserve">Num destes dias prestaram-se de bom </w:t>
      </w:r>
      <w:r w:rsidRPr="006378E0">
        <w:rPr>
          <w:rFonts w:ascii="Times New Roman" w:hAnsi="Times New Roman"/>
          <w:sz w:val="20"/>
          <w:szCs w:val="20"/>
        </w:rPr>
        <w:t xml:space="preserve">grado a cantar algumas cantigas da sua tribo </w:t>
      </w:r>
      <w:r w:rsidR="0075345C">
        <w:rPr>
          <w:rFonts w:ascii="Times New Roman" w:hAnsi="Times New Roman"/>
          <w:sz w:val="20"/>
          <w:szCs w:val="20"/>
        </w:rPr>
        <w:t>[...]</w:t>
      </w:r>
      <w:r w:rsidRPr="006378E0">
        <w:rPr>
          <w:rFonts w:ascii="Times New Roman" w:hAnsi="Times New Roman"/>
          <w:sz w:val="20"/>
          <w:szCs w:val="20"/>
        </w:rPr>
        <w:t xml:space="preserve">. </w:t>
      </w:r>
      <w:r w:rsidRPr="00FE5286">
        <w:rPr>
          <w:rFonts w:ascii="Times New Roman" w:hAnsi="Times New Roman"/>
          <w:sz w:val="20"/>
          <w:szCs w:val="20"/>
        </w:rPr>
        <w:t xml:space="preserve">Para </w:t>
      </w:r>
      <w:r w:rsidR="00B93B06">
        <w:rPr>
          <w:rFonts w:ascii="Times New Roman" w:hAnsi="Times New Roman"/>
          <w:sz w:val="20"/>
          <w:szCs w:val="20"/>
        </w:rPr>
        <w:t>est</w:t>
      </w:r>
      <w:r w:rsidRPr="00FE5286">
        <w:rPr>
          <w:rFonts w:ascii="Times New Roman" w:hAnsi="Times New Roman"/>
          <w:sz w:val="20"/>
          <w:szCs w:val="20"/>
        </w:rPr>
        <w:t>as cantigas pediram ao Sr. Diretor do Museu que lhes desse maracás</w:t>
      </w:r>
      <w:r w:rsidRPr="006378E0">
        <w:rPr>
          <w:rFonts w:ascii="Times New Roman" w:hAnsi="Times New Roman"/>
          <w:color w:val="FF0000"/>
          <w:sz w:val="20"/>
          <w:szCs w:val="20"/>
        </w:rPr>
        <w:t xml:space="preserve"> </w:t>
      </w:r>
      <w:r w:rsidR="0075345C">
        <w:rPr>
          <w:rFonts w:ascii="Times New Roman" w:hAnsi="Times New Roman"/>
          <w:sz w:val="20"/>
          <w:szCs w:val="20"/>
        </w:rPr>
        <w:t>[...]</w:t>
      </w:r>
      <w:r w:rsidRPr="006378E0">
        <w:rPr>
          <w:rFonts w:ascii="Times New Roman" w:hAnsi="Times New Roman"/>
          <w:sz w:val="20"/>
          <w:szCs w:val="20"/>
        </w:rPr>
        <w:t xml:space="preserve">. O Sr. </w:t>
      </w:r>
      <w:proofErr w:type="spellStart"/>
      <w:r w:rsidRPr="006378E0">
        <w:rPr>
          <w:rFonts w:ascii="Times New Roman" w:hAnsi="Times New Roman"/>
          <w:sz w:val="20"/>
          <w:szCs w:val="20"/>
        </w:rPr>
        <w:t>Després</w:t>
      </w:r>
      <w:proofErr w:type="spellEnd"/>
      <w:r w:rsidRPr="006378E0">
        <w:rPr>
          <w:rFonts w:ascii="Times New Roman" w:hAnsi="Times New Roman"/>
          <w:sz w:val="20"/>
          <w:szCs w:val="20"/>
        </w:rPr>
        <w:t xml:space="preserve">, escultor muito distinto, </w:t>
      </w:r>
      <w:r>
        <w:rPr>
          <w:rFonts w:ascii="Times New Roman" w:hAnsi="Times New Roman"/>
          <w:sz w:val="20"/>
          <w:szCs w:val="20"/>
        </w:rPr>
        <w:t>está ao mesmo tempo encarregado de modelar em gesso estes índios, que são quatro homens, um dos quais o cacique, e a mulher deste.</w:t>
      </w:r>
      <w:r w:rsidRPr="00740D67">
        <w:rPr>
          <w:rStyle w:val="Refdenotaderodap"/>
          <w:rFonts w:ascii="Times New Roman" w:hAnsi="Times New Roman"/>
          <w:sz w:val="20"/>
          <w:szCs w:val="20"/>
        </w:rPr>
        <w:footnoteReference w:id="246"/>
      </w:r>
    </w:p>
    <w:p w14:paraId="3C9823FE" w14:textId="77777777" w:rsidR="00F92566" w:rsidRDefault="00F92566" w:rsidP="00F92566">
      <w:pPr>
        <w:pStyle w:val="SemEspaamento"/>
        <w:spacing w:line="360" w:lineRule="auto"/>
        <w:jc w:val="both"/>
        <w:rPr>
          <w:rFonts w:ascii="Times New Roman" w:hAnsi="Times New Roman"/>
          <w:sz w:val="24"/>
          <w:szCs w:val="24"/>
        </w:rPr>
      </w:pPr>
    </w:p>
    <w:p w14:paraId="33A9AC6D" w14:textId="77777777" w:rsidR="00FE5286" w:rsidRDefault="00FE5286" w:rsidP="00F92566">
      <w:pPr>
        <w:pStyle w:val="SemEspaamento"/>
      </w:pPr>
    </w:p>
    <w:p w14:paraId="0F48B3AF" w14:textId="6EA3C82E" w:rsidR="00FE7FAD" w:rsidRDefault="00050C9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Sem </w:t>
      </w:r>
      <w:r w:rsidR="005350A2">
        <w:rPr>
          <w:rFonts w:ascii="Times New Roman" w:hAnsi="Times New Roman"/>
          <w:sz w:val="24"/>
          <w:szCs w:val="24"/>
        </w:rPr>
        <w:t>qualificá-los</w:t>
      </w:r>
      <w:r>
        <w:rPr>
          <w:rFonts w:ascii="Times New Roman" w:hAnsi="Times New Roman"/>
          <w:sz w:val="24"/>
          <w:szCs w:val="24"/>
        </w:rPr>
        <w:t xml:space="preserve"> como “embaixadores” e sem dar detalhes da sua permanência na Corte, o jornal privilegiou informações a respeito dos exames realizados.</w:t>
      </w:r>
      <w:r w:rsidR="00B93B06">
        <w:rPr>
          <w:rFonts w:ascii="Times New Roman" w:hAnsi="Times New Roman"/>
          <w:sz w:val="24"/>
          <w:szCs w:val="24"/>
        </w:rPr>
        <w:t xml:space="preserve"> </w:t>
      </w:r>
      <w:r>
        <w:rPr>
          <w:rFonts w:ascii="Times New Roman" w:hAnsi="Times New Roman"/>
          <w:sz w:val="24"/>
          <w:szCs w:val="24"/>
        </w:rPr>
        <w:t>O</w:t>
      </w:r>
      <w:r w:rsidR="00F92566">
        <w:rPr>
          <w:rFonts w:ascii="Times New Roman" w:hAnsi="Times New Roman"/>
          <w:sz w:val="24"/>
          <w:szCs w:val="24"/>
        </w:rPr>
        <w:t xml:space="preserve">s “diferentes pontos de vista” sob os quais foram examinados, de acordo com o jornal, pertenciam a três ordens: 1) da análise antropométrica; </w:t>
      </w:r>
      <w:r w:rsidR="00AD62F1">
        <w:rPr>
          <w:rFonts w:ascii="Times New Roman" w:hAnsi="Times New Roman"/>
          <w:sz w:val="24"/>
          <w:szCs w:val="24"/>
        </w:rPr>
        <w:t>2) do estudo da língua; 3) da modelagem d</w:t>
      </w:r>
      <w:r w:rsidR="00A43DE6">
        <w:rPr>
          <w:rFonts w:ascii="Times New Roman" w:hAnsi="Times New Roman"/>
          <w:sz w:val="24"/>
          <w:szCs w:val="24"/>
        </w:rPr>
        <w:t>o</w:t>
      </w:r>
      <w:r w:rsidR="00AD62F1">
        <w:rPr>
          <w:rFonts w:ascii="Times New Roman" w:hAnsi="Times New Roman"/>
          <w:sz w:val="24"/>
          <w:szCs w:val="24"/>
        </w:rPr>
        <w:t xml:space="preserve"> corpo</w:t>
      </w:r>
      <w:r w:rsidR="00F92566">
        <w:rPr>
          <w:rFonts w:ascii="Times New Roman" w:hAnsi="Times New Roman"/>
          <w:sz w:val="24"/>
          <w:szCs w:val="24"/>
        </w:rPr>
        <w:t xml:space="preserve">. No primeiro caso, o estudo foi </w:t>
      </w:r>
      <w:r w:rsidR="009A209C">
        <w:rPr>
          <w:rFonts w:ascii="Times New Roman" w:hAnsi="Times New Roman"/>
          <w:sz w:val="24"/>
          <w:szCs w:val="24"/>
        </w:rPr>
        <w:t xml:space="preserve">mais uma vez </w:t>
      </w:r>
      <w:r w:rsidR="00F92566">
        <w:rPr>
          <w:rFonts w:ascii="Times New Roman" w:hAnsi="Times New Roman"/>
          <w:sz w:val="24"/>
          <w:szCs w:val="24"/>
        </w:rPr>
        <w:t>conduzi</w:t>
      </w:r>
      <w:r w:rsidR="004E1537">
        <w:rPr>
          <w:rFonts w:ascii="Times New Roman" w:hAnsi="Times New Roman"/>
          <w:sz w:val="24"/>
          <w:szCs w:val="24"/>
        </w:rPr>
        <w:t xml:space="preserve">do por João Batista de Lacerda que </w:t>
      </w:r>
      <w:r w:rsidR="003B55DF">
        <w:rPr>
          <w:rFonts w:ascii="Times New Roman" w:hAnsi="Times New Roman"/>
          <w:sz w:val="24"/>
          <w:szCs w:val="24"/>
        </w:rPr>
        <w:t xml:space="preserve">escreveu à </w:t>
      </w:r>
      <w:r w:rsidR="003B55DF">
        <w:rPr>
          <w:rFonts w:ascii="Times New Roman" w:hAnsi="Times New Roman"/>
          <w:i/>
          <w:sz w:val="24"/>
          <w:szCs w:val="24"/>
        </w:rPr>
        <w:t>Revue d’</w:t>
      </w:r>
      <w:proofErr w:type="spellStart"/>
      <w:r w:rsidR="003B55DF">
        <w:rPr>
          <w:rFonts w:ascii="Times New Roman" w:hAnsi="Times New Roman"/>
          <w:i/>
          <w:sz w:val="24"/>
          <w:szCs w:val="24"/>
        </w:rPr>
        <w:t>Ethnograhie</w:t>
      </w:r>
      <w:proofErr w:type="spellEnd"/>
      <w:r w:rsidR="003B55DF">
        <w:rPr>
          <w:rFonts w:ascii="Times New Roman" w:hAnsi="Times New Roman"/>
          <w:sz w:val="24"/>
          <w:szCs w:val="24"/>
        </w:rPr>
        <w:t xml:space="preserve"> anunciando a futura </w:t>
      </w:r>
      <w:r w:rsidR="00F92566">
        <w:rPr>
          <w:rFonts w:ascii="Times New Roman" w:hAnsi="Times New Roman"/>
          <w:sz w:val="24"/>
          <w:szCs w:val="24"/>
        </w:rPr>
        <w:t>Exposição Antropológica</w:t>
      </w:r>
      <w:r w:rsidR="00DD0F1A">
        <w:rPr>
          <w:rFonts w:ascii="Times New Roman" w:hAnsi="Times New Roman"/>
          <w:sz w:val="24"/>
          <w:szCs w:val="24"/>
        </w:rPr>
        <w:t xml:space="preserve"> e dando conta do trabalho junto aos </w:t>
      </w:r>
      <w:r w:rsidR="00F92566">
        <w:rPr>
          <w:rFonts w:ascii="Times New Roman" w:hAnsi="Times New Roman"/>
          <w:sz w:val="24"/>
          <w:szCs w:val="24"/>
        </w:rPr>
        <w:t>cinco indígenas Xerente</w:t>
      </w:r>
      <w:r w:rsidR="00704AED">
        <w:rPr>
          <w:rFonts w:ascii="Times New Roman" w:hAnsi="Times New Roman"/>
          <w:sz w:val="24"/>
          <w:szCs w:val="24"/>
        </w:rPr>
        <w:t>,</w:t>
      </w:r>
      <w:r w:rsidR="00F92566">
        <w:rPr>
          <w:rFonts w:ascii="Times New Roman" w:hAnsi="Times New Roman"/>
          <w:sz w:val="24"/>
          <w:szCs w:val="24"/>
        </w:rPr>
        <w:t xml:space="preserve"> </w:t>
      </w:r>
      <w:r w:rsidR="005350A2">
        <w:rPr>
          <w:rFonts w:ascii="Times New Roman" w:hAnsi="Times New Roman"/>
          <w:sz w:val="24"/>
          <w:szCs w:val="24"/>
        </w:rPr>
        <w:t xml:space="preserve">situação </w:t>
      </w:r>
      <w:r w:rsidR="00DD0F1A">
        <w:rPr>
          <w:rFonts w:ascii="Times New Roman" w:hAnsi="Times New Roman"/>
          <w:sz w:val="24"/>
          <w:szCs w:val="24"/>
        </w:rPr>
        <w:t xml:space="preserve">que lhe deu </w:t>
      </w:r>
      <w:r w:rsidR="00F92566">
        <w:rPr>
          <w:rFonts w:ascii="Times New Roman" w:hAnsi="Times New Roman"/>
          <w:sz w:val="24"/>
          <w:szCs w:val="24"/>
        </w:rPr>
        <w:t xml:space="preserve">a “oportunidade de </w:t>
      </w:r>
      <w:r w:rsidR="00A43DE6">
        <w:rPr>
          <w:rFonts w:ascii="Times New Roman" w:hAnsi="Times New Roman"/>
          <w:sz w:val="24"/>
          <w:szCs w:val="24"/>
        </w:rPr>
        <w:t>estudá-los</w:t>
      </w:r>
      <w:r w:rsidR="00F92566">
        <w:rPr>
          <w:rFonts w:ascii="Times New Roman" w:hAnsi="Times New Roman"/>
          <w:sz w:val="24"/>
          <w:szCs w:val="24"/>
        </w:rPr>
        <w:t xml:space="preserve"> e de </w:t>
      </w:r>
      <w:r w:rsidR="00E03CA1">
        <w:rPr>
          <w:rFonts w:ascii="Times New Roman" w:hAnsi="Times New Roman"/>
          <w:sz w:val="24"/>
          <w:szCs w:val="24"/>
        </w:rPr>
        <w:t xml:space="preserve">tomar sua </w:t>
      </w:r>
      <w:r w:rsidR="0099772F">
        <w:rPr>
          <w:rFonts w:ascii="Times New Roman" w:hAnsi="Times New Roman"/>
          <w:sz w:val="24"/>
          <w:szCs w:val="24"/>
        </w:rPr>
        <w:t>observaç</w:t>
      </w:r>
      <w:r w:rsidR="00E03CA1">
        <w:rPr>
          <w:rFonts w:ascii="Times New Roman" w:hAnsi="Times New Roman"/>
          <w:sz w:val="24"/>
          <w:szCs w:val="24"/>
        </w:rPr>
        <w:t>ão</w:t>
      </w:r>
      <w:r w:rsidR="0099772F">
        <w:rPr>
          <w:rFonts w:ascii="Times New Roman" w:hAnsi="Times New Roman"/>
          <w:sz w:val="24"/>
          <w:szCs w:val="24"/>
        </w:rPr>
        <w:t xml:space="preserve"> antropométrica</w:t>
      </w:r>
      <w:r w:rsidR="00F92566">
        <w:rPr>
          <w:rFonts w:ascii="Times New Roman" w:hAnsi="Times New Roman"/>
          <w:sz w:val="24"/>
          <w:szCs w:val="24"/>
        </w:rPr>
        <w:t>”</w:t>
      </w:r>
      <w:r w:rsidR="005D5D52">
        <w:rPr>
          <w:rFonts w:ascii="Times New Roman" w:hAnsi="Times New Roman"/>
          <w:sz w:val="24"/>
          <w:szCs w:val="24"/>
        </w:rPr>
        <w:t>.</w:t>
      </w:r>
      <w:r w:rsidR="00F92566" w:rsidRPr="005E2A11">
        <w:rPr>
          <w:rStyle w:val="Refdenotaderodap"/>
          <w:rFonts w:ascii="Times New Roman" w:hAnsi="Times New Roman"/>
          <w:sz w:val="24"/>
          <w:szCs w:val="24"/>
        </w:rPr>
        <w:footnoteReference w:id="247"/>
      </w:r>
      <w:r w:rsidR="0099772F">
        <w:rPr>
          <w:rFonts w:ascii="Times New Roman" w:hAnsi="Times New Roman"/>
          <w:sz w:val="24"/>
          <w:szCs w:val="24"/>
        </w:rPr>
        <w:t xml:space="preserve"> Na </w:t>
      </w:r>
      <w:r w:rsidR="0099772F">
        <w:rPr>
          <w:rFonts w:ascii="Times New Roman" w:hAnsi="Times New Roman"/>
          <w:i/>
          <w:sz w:val="24"/>
          <w:szCs w:val="24"/>
        </w:rPr>
        <w:t>Revista da Exposição Antropológica</w:t>
      </w:r>
      <w:r w:rsidR="0099772F" w:rsidRPr="004C1A08">
        <w:rPr>
          <w:rStyle w:val="Refdenotaderodap"/>
          <w:rFonts w:ascii="Times New Roman" w:hAnsi="Times New Roman"/>
          <w:sz w:val="24"/>
          <w:szCs w:val="24"/>
        </w:rPr>
        <w:footnoteReference w:id="248"/>
      </w:r>
      <w:r w:rsidR="0099772F">
        <w:rPr>
          <w:rFonts w:ascii="Times New Roman" w:hAnsi="Times New Roman"/>
          <w:i/>
          <w:sz w:val="24"/>
          <w:szCs w:val="24"/>
        </w:rPr>
        <w:t xml:space="preserve"> </w:t>
      </w:r>
      <w:r w:rsidR="0099772F">
        <w:rPr>
          <w:rFonts w:ascii="Times New Roman" w:hAnsi="Times New Roman"/>
          <w:sz w:val="24"/>
          <w:szCs w:val="24"/>
        </w:rPr>
        <w:lastRenderedPageBreak/>
        <w:t xml:space="preserve">e nos </w:t>
      </w:r>
      <w:r w:rsidR="0099772F">
        <w:rPr>
          <w:rFonts w:ascii="Times New Roman" w:hAnsi="Times New Roman"/>
          <w:i/>
          <w:sz w:val="24"/>
          <w:szCs w:val="24"/>
        </w:rPr>
        <w:t xml:space="preserve">Fastos do </w:t>
      </w:r>
      <w:r w:rsidR="0099772F" w:rsidRPr="005D0B4B">
        <w:rPr>
          <w:rFonts w:ascii="Times New Roman" w:hAnsi="Times New Roman"/>
          <w:i/>
          <w:sz w:val="24"/>
          <w:szCs w:val="24"/>
        </w:rPr>
        <w:t>Museu Nacional</w:t>
      </w:r>
      <w:r w:rsidR="0099772F">
        <w:rPr>
          <w:rFonts w:ascii="Times New Roman" w:hAnsi="Times New Roman"/>
          <w:i/>
          <w:sz w:val="24"/>
          <w:szCs w:val="24"/>
        </w:rPr>
        <w:t xml:space="preserve"> do Rio de Janeiro</w:t>
      </w:r>
      <w:r w:rsidR="0099772F" w:rsidRPr="004C1A08">
        <w:rPr>
          <w:rStyle w:val="Refdenotaderodap"/>
          <w:rFonts w:ascii="Times New Roman" w:hAnsi="Times New Roman"/>
          <w:sz w:val="24"/>
          <w:szCs w:val="24"/>
        </w:rPr>
        <w:footnoteReference w:id="249"/>
      </w:r>
      <w:r w:rsidR="0099772F">
        <w:rPr>
          <w:rFonts w:ascii="Times New Roman" w:hAnsi="Times New Roman"/>
          <w:sz w:val="24"/>
          <w:szCs w:val="24"/>
        </w:rPr>
        <w:t xml:space="preserve"> Lacerda igualmente escreveu sobre o est</w:t>
      </w:r>
      <w:r w:rsidR="00F862E6">
        <w:rPr>
          <w:rFonts w:ascii="Times New Roman" w:hAnsi="Times New Roman"/>
          <w:sz w:val="24"/>
          <w:szCs w:val="24"/>
        </w:rPr>
        <w:t>udo realizado, f</w:t>
      </w:r>
      <w:r w:rsidR="0099772F">
        <w:rPr>
          <w:rFonts w:ascii="Times New Roman" w:hAnsi="Times New Roman"/>
          <w:sz w:val="24"/>
          <w:szCs w:val="24"/>
        </w:rPr>
        <w:t xml:space="preserve">ornecendo maiores detalhes sobre ele. Disse que os Xerente foram </w:t>
      </w:r>
      <w:r w:rsidR="00F92566">
        <w:rPr>
          <w:rFonts w:ascii="Times New Roman" w:hAnsi="Times New Roman"/>
          <w:sz w:val="24"/>
          <w:szCs w:val="24"/>
        </w:rPr>
        <w:t>submetidos a testes de es</w:t>
      </w:r>
      <w:r w:rsidR="0099772F">
        <w:rPr>
          <w:rFonts w:ascii="Times New Roman" w:hAnsi="Times New Roman"/>
          <w:sz w:val="24"/>
          <w:szCs w:val="24"/>
        </w:rPr>
        <w:t>forço físico</w:t>
      </w:r>
      <w:r w:rsidR="00B570E5">
        <w:rPr>
          <w:rFonts w:ascii="Times New Roman" w:hAnsi="Times New Roman"/>
          <w:sz w:val="24"/>
          <w:szCs w:val="24"/>
        </w:rPr>
        <w:t xml:space="preserve"> </w:t>
      </w:r>
      <w:r w:rsidR="00CF2937">
        <w:rPr>
          <w:rFonts w:ascii="Times New Roman" w:hAnsi="Times New Roman"/>
          <w:sz w:val="24"/>
          <w:szCs w:val="24"/>
        </w:rPr>
        <w:t xml:space="preserve">onde </w:t>
      </w:r>
      <w:r w:rsidR="0099772F">
        <w:rPr>
          <w:rFonts w:ascii="Times New Roman" w:hAnsi="Times New Roman"/>
          <w:sz w:val="24"/>
          <w:szCs w:val="24"/>
        </w:rPr>
        <w:t>a força muscular foi mensurada c</w:t>
      </w:r>
      <w:r w:rsidR="00DE5518">
        <w:rPr>
          <w:rFonts w:ascii="Times New Roman" w:hAnsi="Times New Roman"/>
          <w:sz w:val="24"/>
          <w:szCs w:val="24"/>
        </w:rPr>
        <w:t xml:space="preserve">om o </w:t>
      </w:r>
      <w:r w:rsidR="00F92566" w:rsidRPr="00523404">
        <w:rPr>
          <w:rFonts w:ascii="Times New Roman" w:hAnsi="Times New Roman"/>
          <w:sz w:val="24"/>
          <w:szCs w:val="24"/>
        </w:rPr>
        <w:t>dinamômetro de Mathieu</w:t>
      </w:r>
      <w:r w:rsidR="005D5D52">
        <w:rPr>
          <w:rFonts w:ascii="Times New Roman" w:hAnsi="Times New Roman"/>
          <w:sz w:val="24"/>
          <w:szCs w:val="24"/>
        </w:rPr>
        <w:t>.</w:t>
      </w:r>
      <w:r w:rsidR="00F92566" w:rsidRPr="00523404">
        <w:rPr>
          <w:rStyle w:val="Refdenotaderodap"/>
          <w:rFonts w:ascii="Times New Roman" w:hAnsi="Times New Roman"/>
          <w:sz w:val="24"/>
          <w:szCs w:val="24"/>
        </w:rPr>
        <w:footnoteReference w:id="250"/>
      </w:r>
      <w:r w:rsidR="0099772F">
        <w:rPr>
          <w:rFonts w:ascii="Times New Roman" w:hAnsi="Times New Roman"/>
          <w:sz w:val="24"/>
          <w:szCs w:val="24"/>
        </w:rPr>
        <w:t xml:space="preserve"> A</w:t>
      </w:r>
      <w:r w:rsidR="00B570E5">
        <w:rPr>
          <w:rFonts w:ascii="Times New Roman" w:hAnsi="Times New Roman"/>
          <w:sz w:val="24"/>
          <w:szCs w:val="24"/>
        </w:rPr>
        <w:t xml:space="preserve"> verificação permitiu a </w:t>
      </w:r>
      <w:r w:rsidR="00DE5518">
        <w:rPr>
          <w:rFonts w:ascii="Times New Roman" w:hAnsi="Times New Roman"/>
          <w:sz w:val="24"/>
          <w:szCs w:val="24"/>
        </w:rPr>
        <w:t xml:space="preserve">Lacerda </w:t>
      </w:r>
      <w:r w:rsidR="00B570E5">
        <w:rPr>
          <w:rFonts w:ascii="Times New Roman" w:hAnsi="Times New Roman"/>
          <w:sz w:val="24"/>
          <w:szCs w:val="24"/>
        </w:rPr>
        <w:t>concluir que a força dos i</w:t>
      </w:r>
      <w:r w:rsidR="00F92566">
        <w:rPr>
          <w:rFonts w:ascii="Times New Roman" w:hAnsi="Times New Roman"/>
          <w:sz w:val="24"/>
          <w:szCs w:val="24"/>
        </w:rPr>
        <w:t xml:space="preserve">ndígenas </w:t>
      </w:r>
      <w:r w:rsidR="00B570E5">
        <w:rPr>
          <w:rFonts w:ascii="Times New Roman" w:hAnsi="Times New Roman"/>
          <w:sz w:val="24"/>
          <w:szCs w:val="24"/>
        </w:rPr>
        <w:t xml:space="preserve">era inferior </w:t>
      </w:r>
      <w:r w:rsidR="00DE5518">
        <w:rPr>
          <w:rFonts w:ascii="Times New Roman" w:hAnsi="Times New Roman"/>
          <w:sz w:val="24"/>
          <w:szCs w:val="24"/>
        </w:rPr>
        <w:t>à do branco e à do negro</w:t>
      </w:r>
      <w:r w:rsidR="00597B94">
        <w:rPr>
          <w:rFonts w:ascii="Times New Roman" w:hAnsi="Times New Roman"/>
          <w:sz w:val="24"/>
          <w:szCs w:val="24"/>
        </w:rPr>
        <w:t xml:space="preserve">, o </w:t>
      </w:r>
      <w:r w:rsidR="00DE5518">
        <w:rPr>
          <w:rFonts w:ascii="Times New Roman" w:hAnsi="Times New Roman"/>
          <w:sz w:val="24"/>
          <w:szCs w:val="24"/>
        </w:rPr>
        <w:t xml:space="preserve">que </w:t>
      </w:r>
      <w:r w:rsidR="00597B94">
        <w:rPr>
          <w:rFonts w:ascii="Times New Roman" w:hAnsi="Times New Roman"/>
          <w:sz w:val="24"/>
          <w:szCs w:val="24"/>
        </w:rPr>
        <w:t xml:space="preserve">lhe </w:t>
      </w:r>
      <w:r w:rsidR="00DE5518">
        <w:rPr>
          <w:rFonts w:ascii="Times New Roman" w:hAnsi="Times New Roman"/>
          <w:sz w:val="24"/>
          <w:szCs w:val="24"/>
        </w:rPr>
        <w:t>atestava baix</w:t>
      </w:r>
      <w:r w:rsidR="00B570E5">
        <w:rPr>
          <w:rFonts w:ascii="Times New Roman" w:hAnsi="Times New Roman"/>
          <w:sz w:val="24"/>
          <w:szCs w:val="24"/>
        </w:rPr>
        <w:t>o</w:t>
      </w:r>
      <w:r w:rsidR="00DE5518">
        <w:rPr>
          <w:rFonts w:ascii="Times New Roman" w:hAnsi="Times New Roman"/>
          <w:sz w:val="24"/>
          <w:szCs w:val="24"/>
        </w:rPr>
        <w:t xml:space="preserve"> </w:t>
      </w:r>
      <w:r w:rsidR="00B570E5">
        <w:rPr>
          <w:rFonts w:ascii="Times New Roman" w:hAnsi="Times New Roman"/>
          <w:sz w:val="24"/>
          <w:szCs w:val="24"/>
        </w:rPr>
        <w:t xml:space="preserve">potencial </w:t>
      </w:r>
      <w:r w:rsidR="00DE5518">
        <w:rPr>
          <w:rFonts w:ascii="Times New Roman" w:hAnsi="Times New Roman"/>
          <w:sz w:val="24"/>
          <w:szCs w:val="24"/>
        </w:rPr>
        <w:t xml:space="preserve">para </w:t>
      </w:r>
      <w:r w:rsidR="00F92566">
        <w:rPr>
          <w:rFonts w:ascii="Times New Roman" w:hAnsi="Times New Roman"/>
          <w:sz w:val="24"/>
          <w:szCs w:val="24"/>
        </w:rPr>
        <w:t>o trabalh</w:t>
      </w:r>
      <w:r w:rsidR="00DE5518">
        <w:rPr>
          <w:rFonts w:ascii="Times New Roman" w:hAnsi="Times New Roman"/>
          <w:sz w:val="24"/>
          <w:szCs w:val="24"/>
        </w:rPr>
        <w:t xml:space="preserve">o. </w:t>
      </w:r>
      <w:r w:rsidR="00F92566">
        <w:rPr>
          <w:rFonts w:ascii="Times New Roman" w:hAnsi="Times New Roman"/>
          <w:sz w:val="24"/>
          <w:szCs w:val="24"/>
        </w:rPr>
        <w:t xml:space="preserve">O interesse de Lacerda </w:t>
      </w:r>
      <w:r w:rsidR="00FA1F9D">
        <w:rPr>
          <w:rFonts w:ascii="Times New Roman" w:hAnsi="Times New Roman"/>
          <w:sz w:val="24"/>
          <w:szCs w:val="24"/>
        </w:rPr>
        <w:t xml:space="preserve">era </w:t>
      </w:r>
      <w:r w:rsidR="00FE7FAD">
        <w:rPr>
          <w:rFonts w:ascii="Times New Roman" w:hAnsi="Times New Roman"/>
          <w:sz w:val="24"/>
          <w:szCs w:val="24"/>
        </w:rPr>
        <w:t xml:space="preserve">certamente apresentar resposta para a questão da mão-de-obra no Brasil. Os debates da segunda metade do século XIX, em torno da imigração e do </w:t>
      </w:r>
      <w:r w:rsidR="00C2625D">
        <w:rPr>
          <w:rFonts w:ascii="Times New Roman" w:hAnsi="Times New Roman"/>
          <w:sz w:val="24"/>
          <w:szCs w:val="24"/>
        </w:rPr>
        <w:t>trabalho escravo</w:t>
      </w:r>
      <w:r w:rsidR="00FE7FAD">
        <w:rPr>
          <w:rFonts w:ascii="Times New Roman" w:hAnsi="Times New Roman"/>
          <w:sz w:val="24"/>
          <w:szCs w:val="24"/>
        </w:rPr>
        <w:t>, abrangiam também discussões acerca da substituição do braço negro pelo indígena. Embora a proposta civilizatória de aproveitamento da mão-de-obra indígena na produção da riqueza nacional não seja sobressalente na historiografia, ainda assim “houve fortes defensores da substituição do escravo africano pelo tr</w:t>
      </w:r>
      <w:r w:rsidR="006838D7">
        <w:rPr>
          <w:rFonts w:ascii="Times New Roman" w:hAnsi="Times New Roman"/>
          <w:sz w:val="24"/>
          <w:szCs w:val="24"/>
        </w:rPr>
        <w:t>abalhador indígena” (MONTEIRO, 2001</w:t>
      </w:r>
      <w:r w:rsidR="00FE7FAD">
        <w:rPr>
          <w:rFonts w:ascii="Times New Roman" w:hAnsi="Times New Roman"/>
          <w:sz w:val="24"/>
          <w:szCs w:val="24"/>
        </w:rPr>
        <w:t>, p. 17</w:t>
      </w:r>
      <w:r w:rsidR="0016288A">
        <w:rPr>
          <w:rFonts w:ascii="Times New Roman" w:hAnsi="Times New Roman"/>
          <w:sz w:val="24"/>
          <w:szCs w:val="24"/>
        </w:rPr>
        <w:t>3</w:t>
      </w:r>
      <w:r w:rsidR="00FE7FAD">
        <w:rPr>
          <w:rFonts w:ascii="Times New Roman" w:hAnsi="Times New Roman"/>
          <w:sz w:val="24"/>
          <w:szCs w:val="24"/>
        </w:rPr>
        <w:t xml:space="preserve">).  </w:t>
      </w:r>
      <w:r w:rsidR="003E775B">
        <w:rPr>
          <w:rFonts w:ascii="Times New Roman" w:hAnsi="Times New Roman"/>
          <w:sz w:val="24"/>
          <w:szCs w:val="24"/>
        </w:rPr>
        <w:t>Certamente</w:t>
      </w:r>
      <w:r w:rsidR="00FE7FAD">
        <w:rPr>
          <w:rFonts w:ascii="Times New Roman" w:hAnsi="Times New Roman"/>
          <w:sz w:val="24"/>
          <w:szCs w:val="24"/>
        </w:rPr>
        <w:t xml:space="preserve"> em diálogo com essa questão, Lacerda</w:t>
      </w:r>
      <w:r w:rsidR="00495F33">
        <w:rPr>
          <w:rFonts w:ascii="Times New Roman" w:hAnsi="Times New Roman"/>
          <w:sz w:val="24"/>
          <w:szCs w:val="24"/>
        </w:rPr>
        <w:t xml:space="preserve"> conduziu o estudo supracitado</w:t>
      </w:r>
      <w:r w:rsidR="000E0C91">
        <w:rPr>
          <w:rFonts w:ascii="Times New Roman" w:hAnsi="Times New Roman"/>
          <w:sz w:val="24"/>
          <w:szCs w:val="24"/>
        </w:rPr>
        <w:t>.</w:t>
      </w:r>
    </w:p>
    <w:p w14:paraId="7321EB21" w14:textId="51FF3933" w:rsidR="0082120A" w:rsidRDefault="00B9063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 segunda</w:t>
      </w:r>
      <w:r w:rsidR="0082120A">
        <w:rPr>
          <w:rFonts w:ascii="Times New Roman" w:hAnsi="Times New Roman"/>
          <w:sz w:val="24"/>
          <w:szCs w:val="24"/>
        </w:rPr>
        <w:t xml:space="preserve"> ordem de análise estava o registr</w:t>
      </w:r>
      <w:r>
        <w:rPr>
          <w:rFonts w:ascii="Times New Roman" w:hAnsi="Times New Roman"/>
          <w:sz w:val="24"/>
          <w:szCs w:val="24"/>
        </w:rPr>
        <w:t>o d</w:t>
      </w:r>
      <w:r w:rsidR="0082120A">
        <w:rPr>
          <w:rFonts w:ascii="Times New Roman" w:hAnsi="Times New Roman"/>
          <w:sz w:val="24"/>
          <w:szCs w:val="24"/>
        </w:rPr>
        <w:t>a língua indígena</w:t>
      </w:r>
      <w:r w:rsidR="00B30A54">
        <w:rPr>
          <w:rFonts w:ascii="Times New Roman" w:hAnsi="Times New Roman"/>
          <w:sz w:val="24"/>
          <w:szCs w:val="24"/>
        </w:rPr>
        <w:t xml:space="preserve"> </w:t>
      </w:r>
      <w:r>
        <w:rPr>
          <w:rFonts w:ascii="Times New Roman" w:hAnsi="Times New Roman"/>
          <w:sz w:val="24"/>
          <w:szCs w:val="24"/>
        </w:rPr>
        <w:t>conduzido por Ladislau Netto</w:t>
      </w:r>
      <w:r w:rsidR="00B30A54">
        <w:rPr>
          <w:rFonts w:ascii="Times New Roman" w:hAnsi="Times New Roman"/>
          <w:sz w:val="24"/>
          <w:szCs w:val="24"/>
        </w:rPr>
        <w:t>. Na época, o</w:t>
      </w:r>
      <w:r w:rsidR="0024271A">
        <w:rPr>
          <w:rFonts w:ascii="Times New Roman" w:hAnsi="Times New Roman"/>
          <w:sz w:val="24"/>
          <w:szCs w:val="24"/>
        </w:rPr>
        <w:t xml:space="preserve"> </w:t>
      </w:r>
      <w:r w:rsidR="0082120A">
        <w:rPr>
          <w:rFonts w:ascii="Times New Roman" w:hAnsi="Times New Roman"/>
          <w:sz w:val="24"/>
          <w:szCs w:val="24"/>
        </w:rPr>
        <w:t>modelo de documentação das línguas indígenas consistia em elaborar uma lista de palavras (</w:t>
      </w:r>
      <w:r w:rsidR="00495D7E">
        <w:rPr>
          <w:rFonts w:ascii="Times New Roman" w:hAnsi="Times New Roman"/>
          <w:sz w:val="24"/>
          <w:szCs w:val="24"/>
        </w:rPr>
        <w:t>NETO, 2007)</w:t>
      </w:r>
      <w:r w:rsidR="000F09EC">
        <w:rPr>
          <w:rFonts w:ascii="Times New Roman" w:hAnsi="Times New Roman"/>
          <w:sz w:val="24"/>
          <w:szCs w:val="24"/>
        </w:rPr>
        <w:t xml:space="preserve">. </w:t>
      </w:r>
      <w:r w:rsidR="00495D7E">
        <w:rPr>
          <w:rFonts w:ascii="Times New Roman" w:hAnsi="Times New Roman"/>
          <w:sz w:val="24"/>
          <w:szCs w:val="24"/>
        </w:rPr>
        <w:t xml:space="preserve"> </w:t>
      </w:r>
      <w:r w:rsidR="00664E54">
        <w:rPr>
          <w:rFonts w:ascii="Times New Roman" w:hAnsi="Times New Roman"/>
          <w:sz w:val="24"/>
          <w:szCs w:val="24"/>
        </w:rPr>
        <w:t xml:space="preserve">Com base nestes registros, Ladislau esperava </w:t>
      </w:r>
      <w:r w:rsidR="0082120A">
        <w:rPr>
          <w:rFonts w:ascii="Times New Roman" w:hAnsi="Times New Roman"/>
          <w:sz w:val="24"/>
          <w:szCs w:val="24"/>
        </w:rPr>
        <w:t>“confront</w:t>
      </w:r>
      <w:r w:rsidR="003E775B">
        <w:rPr>
          <w:rFonts w:ascii="Times New Roman" w:hAnsi="Times New Roman"/>
          <w:sz w:val="24"/>
          <w:szCs w:val="24"/>
        </w:rPr>
        <w:t xml:space="preserve">ar” trabalhos já consolidados pelos </w:t>
      </w:r>
      <w:r w:rsidR="0082120A">
        <w:rPr>
          <w:rFonts w:ascii="Times New Roman" w:hAnsi="Times New Roman"/>
          <w:sz w:val="24"/>
          <w:szCs w:val="24"/>
        </w:rPr>
        <w:t>viajantes estrangeiros</w:t>
      </w:r>
      <w:r w:rsidR="00832ABB">
        <w:rPr>
          <w:rFonts w:ascii="Times New Roman" w:hAnsi="Times New Roman"/>
          <w:sz w:val="24"/>
          <w:szCs w:val="24"/>
        </w:rPr>
        <w:t xml:space="preserve"> </w:t>
      </w:r>
      <w:r w:rsidR="0082120A" w:rsidRPr="003131CA">
        <w:rPr>
          <w:rFonts w:ascii="Times New Roman" w:hAnsi="Times New Roman"/>
          <w:sz w:val="24"/>
          <w:szCs w:val="24"/>
        </w:rPr>
        <w:t>Castelnau</w:t>
      </w:r>
      <w:r w:rsidR="0082120A">
        <w:rPr>
          <w:rFonts w:ascii="Times New Roman" w:hAnsi="Times New Roman"/>
          <w:sz w:val="24"/>
          <w:szCs w:val="24"/>
        </w:rPr>
        <w:t xml:space="preserve"> e Ma</w:t>
      </w:r>
      <w:r w:rsidR="00B30A54">
        <w:rPr>
          <w:rFonts w:ascii="Times New Roman" w:hAnsi="Times New Roman"/>
          <w:sz w:val="24"/>
          <w:szCs w:val="24"/>
        </w:rPr>
        <w:t>rtius</w:t>
      </w:r>
      <w:r w:rsidR="0033010C">
        <w:rPr>
          <w:rFonts w:ascii="Times New Roman" w:hAnsi="Times New Roman"/>
          <w:sz w:val="24"/>
          <w:szCs w:val="24"/>
        </w:rPr>
        <w:t xml:space="preserve">, segundo </w:t>
      </w:r>
      <w:r w:rsidR="00832ABB">
        <w:rPr>
          <w:rFonts w:ascii="Times New Roman" w:hAnsi="Times New Roman"/>
          <w:sz w:val="24"/>
          <w:szCs w:val="24"/>
        </w:rPr>
        <w:t>o jornal</w:t>
      </w:r>
      <w:r w:rsidR="00B30A54">
        <w:rPr>
          <w:rFonts w:ascii="Times New Roman" w:hAnsi="Times New Roman"/>
          <w:sz w:val="24"/>
          <w:szCs w:val="24"/>
        </w:rPr>
        <w:t xml:space="preserve">. Francis de Castelnau </w:t>
      </w:r>
      <w:r w:rsidR="0082120A">
        <w:rPr>
          <w:rFonts w:ascii="Times New Roman" w:hAnsi="Times New Roman"/>
          <w:sz w:val="24"/>
          <w:szCs w:val="24"/>
        </w:rPr>
        <w:t>foi um naturalista francês que</w:t>
      </w:r>
      <w:r w:rsidR="00B30A54">
        <w:rPr>
          <w:rFonts w:ascii="Times New Roman" w:hAnsi="Times New Roman"/>
          <w:sz w:val="24"/>
          <w:szCs w:val="24"/>
        </w:rPr>
        <w:t>,</w:t>
      </w:r>
      <w:r w:rsidR="0082120A">
        <w:rPr>
          <w:rFonts w:ascii="Times New Roman" w:hAnsi="Times New Roman"/>
          <w:sz w:val="24"/>
          <w:szCs w:val="24"/>
        </w:rPr>
        <w:t xml:space="preserve"> em meados do século XIX</w:t>
      </w:r>
      <w:r w:rsidR="00B30A54">
        <w:rPr>
          <w:rFonts w:ascii="Times New Roman" w:hAnsi="Times New Roman"/>
          <w:sz w:val="24"/>
          <w:szCs w:val="24"/>
        </w:rPr>
        <w:t>,</w:t>
      </w:r>
      <w:r w:rsidR="0082120A">
        <w:rPr>
          <w:rFonts w:ascii="Times New Roman" w:hAnsi="Times New Roman"/>
          <w:sz w:val="24"/>
          <w:szCs w:val="24"/>
        </w:rPr>
        <w:t xml:space="preserve"> percorreu o Brasil liderando uma expedição científica cujo objetivo era conhecer, estudar e descrever diversos aspectos da bacia do </w:t>
      </w:r>
      <w:r w:rsidR="00A43DE6">
        <w:rPr>
          <w:rFonts w:ascii="Times New Roman" w:hAnsi="Times New Roman"/>
          <w:sz w:val="24"/>
          <w:szCs w:val="24"/>
        </w:rPr>
        <w:t>R</w:t>
      </w:r>
      <w:r w:rsidR="0082120A">
        <w:rPr>
          <w:rFonts w:ascii="Times New Roman" w:hAnsi="Times New Roman"/>
          <w:sz w:val="24"/>
          <w:szCs w:val="24"/>
        </w:rPr>
        <w:t xml:space="preserve">io Amazonas. Do relato de sua experiência de viagem, foi produzido um importante material impresso: uma coleção de quatorze volumes que tratou da fauna, flora, cartografia e das populações com as quais estabeleceu contato (MELLO, 2015). Em 1863, Karl Friedrich Philipp von Martius publicou o </w:t>
      </w:r>
      <w:r w:rsidR="0082120A">
        <w:rPr>
          <w:rFonts w:ascii="Times New Roman" w:hAnsi="Times New Roman"/>
          <w:i/>
          <w:sz w:val="24"/>
          <w:szCs w:val="24"/>
        </w:rPr>
        <w:t>Glossário das Diversas Línguas e Dialetos, que falam os Índios no Império do Brasil</w:t>
      </w:r>
      <w:r w:rsidR="0082120A">
        <w:rPr>
          <w:rFonts w:ascii="Times New Roman" w:hAnsi="Times New Roman"/>
          <w:sz w:val="24"/>
          <w:szCs w:val="24"/>
        </w:rPr>
        <w:t xml:space="preserve">, obra na qual fez referência a </w:t>
      </w:r>
      <w:proofErr w:type="spellStart"/>
      <w:r w:rsidR="0082120A">
        <w:rPr>
          <w:rFonts w:ascii="Times New Roman" w:hAnsi="Times New Roman"/>
          <w:sz w:val="24"/>
          <w:szCs w:val="24"/>
        </w:rPr>
        <w:t>Castelneau</w:t>
      </w:r>
      <w:proofErr w:type="spellEnd"/>
      <w:r w:rsidR="0082120A">
        <w:rPr>
          <w:rFonts w:ascii="Times New Roman" w:hAnsi="Times New Roman"/>
          <w:sz w:val="24"/>
          <w:szCs w:val="24"/>
        </w:rPr>
        <w:t xml:space="preserve"> e a outros viajantes para o registro de palavras indígenas (DIENER, 2014). Ladislau </w:t>
      </w:r>
      <w:r w:rsidR="004E7D10">
        <w:rPr>
          <w:rFonts w:ascii="Times New Roman" w:hAnsi="Times New Roman"/>
          <w:sz w:val="24"/>
          <w:szCs w:val="24"/>
        </w:rPr>
        <w:t>deseja</w:t>
      </w:r>
      <w:r w:rsidR="00A43DE6">
        <w:rPr>
          <w:rFonts w:ascii="Times New Roman" w:hAnsi="Times New Roman"/>
          <w:sz w:val="24"/>
          <w:szCs w:val="24"/>
        </w:rPr>
        <w:t xml:space="preserve">ria </w:t>
      </w:r>
      <w:r w:rsidR="0082120A">
        <w:rPr>
          <w:rFonts w:ascii="Times New Roman" w:hAnsi="Times New Roman"/>
          <w:sz w:val="24"/>
          <w:szCs w:val="24"/>
        </w:rPr>
        <w:t xml:space="preserve">verificar e corrigir as descrições publicadas pelos </w:t>
      </w:r>
      <w:r w:rsidR="000F09EC">
        <w:rPr>
          <w:rFonts w:ascii="Times New Roman" w:hAnsi="Times New Roman"/>
          <w:sz w:val="24"/>
          <w:szCs w:val="24"/>
        </w:rPr>
        <w:t xml:space="preserve">naturalistas </w:t>
      </w:r>
      <w:r w:rsidR="0082120A">
        <w:rPr>
          <w:rFonts w:ascii="Times New Roman" w:hAnsi="Times New Roman"/>
          <w:sz w:val="24"/>
          <w:szCs w:val="24"/>
        </w:rPr>
        <w:t>europeus</w:t>
      </w:r>
      <w:r w:rsidR="004E7D10">
        <w:rPr>
          <w:rFonts w:ascii="Times New Roman" w:hAnsi="Times New Roman"/>
          <w:sz w:val="24"/>
          <w:szCs w:val="24"/>
        </w:rPr>
        <w:t xml:space="preserve"> como forma</w:t>
      </w:r>
      <w:r w:rsidR="00CF2937">
        <w:rPr>
          <w:rFonts w:ascii="Times New Roman" w:hAnsi="Times New Roman"/>
          <w:sz w:val="24"/>
          <w:szCs w:val="24"/>
        </w:rPr>
        <w:t xml:space="preserve"> não só de </w:t>
      </w:r>
      <w:r w:rsidR="004F12B0">
        <w:rPr>
          <w:rFonts w:ascii="Times New Roman" w:hAnsi="Times New Roman"/>
          <w:sz w:val="24"/>
          <w:szCs w:val="24"/>
        </w:rPr>
        <w:t xml:space="preserve">produzir </w:t>
      </w:r>
      <w:r w:rsidR="00CF2937">
        <w:rPr>
          <w:rFonts w:ascii="Times New Roman" w:hAnsi="Times New Roman"/>
          <w:sz w:val="24"/>
          <w:szCs w:val="24"/>
        </w:rPr>
        <w:t>conhecimento</w:t>
      </w:r>
      <w:r w:rsidR="004F12B0">
        <w:rPr>
          <w:rFonts w:ascii="Times New Roman" w:hAnsi="Times New Roman"/>
          <w:sz w:val="24"/>
          <w:szCs w:val="24"/>
        </w:rPr>
        <w:t xml:space="preserve"> “verdadeiro”</w:t>
      </w:r>
      <w:r w:rsidR="00CF2937">
        <w:rPr>
          <w:rFonts w:ascii="Times New Roman" w:hAnsi="Times New Roman"/>
          <w:sz w:val="24"/>
          <w:szCs w:val="24"/>
        </w:rPr>
        <w:t>, mas</w:t>
      </w:r>
      <w:r w:rsidR="003E775B">
        <w:rPr>
          <w:rFonts w:ascii="Times New Roman" w:hAnsi="Times New Roman"/>
          <w:sz w:val="24"/>
          <w:szCs w:val="24"/>
        </w:rPr>
        <w:t>,</w:t>
      </w:r>
      <w:r w:rsidR="00CF2937">
        <w:rPr>
          <w:rFonts w:ascii="Times New Roman" w:hAnsi="Times New Roman"/>
          <w:sz w:val="24"/>
          <w:szCs w:val="24"/>
        </w:rPr>
        <w:t xml:space="preserve"> sobretudo</w:t>
      </w:r>
      <w:r w:rsidR="004E7D10">
        <w:rPr>
          <w:rFonts w:ascii="Times New Roman" w:hAnsi="Times New Roman"/>
          <w:sz w:val="24"/>
          <w:szCs w:val="24"/>
        </w:rPr>
        <w:t xml:space="preserve"> de se </w:t>
      </w:r>
      <w:r w:rsidR="005F3BF2">
        <w:rPr>
          <w:rFonts w:ascii="Times New Roman" w:hAnsi="Times New Roman"/>
          <w:sz w:val="24"/>
          <w:szCs w:val="24"/>
        </w:rPr>
        <w:t>afirmar entre os pares.</w:t>
      </w:r>
      <w:r w:rsidR="00470B4F">
        <w:rPr>
          <w:rFonts w:ascii="Times New Roman" w:hAnsi="Times New Roman"/>
          <w:sz w:val="24"/>
          <w:szCs w:val="24"/>
        </w:rPr>
        <w:t xml:space="preserve">  E</w:t>
      </w:r>
      <w:r w:rsidR="00B30A54">
        <w:rPr>
          <w:rFonts w:ascii="Times New Roman" w:hAnsi="Times New Roman"/>
          <w:sz w:val="24"/>
          <w:szCs w:val="24"/>
        </w:rPr>
        <w:t>m</w:t>
      </w:r>
      <w:r w:rsidR="005F3BF2">
        <w:rPr>
          <w:rFonts w:ascii="Times New Roman" w:hAnsi="Times New Roman"/>
          <w:sz w:val="24"/>
          <w:szCs w:val="24"/>
        </w:rPr>
        <w:t xml:space="preserve"> vez de </w:t>
      </w:r>
      <w:r w:rsidR="00C2625D">
        <w:rPr>
          <w:rFonts w:ascii="Times New Roman" w:hAnsi="Times New Roman"/>
          <w:sz w:val="24"/>
          <w:szCs w:val="24"/>
        </w:rPr>
        <w:t>ir até os índios</w:t>
      </w:r>
      <w:r w:rsidR="00B30A54">
        <w:rPr>
          <w:rFonts w:ascii="Times New Roman" w:hAnsi="Times New Roman"/>
          <w:sz w:val="24"/>
          <w:szCs w:val="24"/>
        </w:rPr>
        <w:t>, como o fizeram os viajantes</w:t>
      </w:r>
      <w:r w:rsidR="00C2625D">
        <w:rPr>
          <w:rFonts w:ascii="Times New Roman" w:hAnsi="Times New Roman"/>
          <w:sz w:val="24"/>
          <w:szCs w:val="24"/>
        </w:rPr>
        <w:t xml:space="preserve">, </w:t>
      </w:r>
      <w:r w:rsidR="00B30A54">
        <w:rPr>
          <w:rFonts w:ascii="Times New Roman" w:hAnsi="Times New Roman"/>
          <w:sz w:val="24"/>
          <w:szCs w:val="24"/>
        </w:rPr>
        <w:t xml:space="preserve">Ladislau </w:t>
      </w:r>
      <w:r w:rsidR="005F3BF2">
        <w:rPr>
          <w:rFonts w:ascii="Times New Roman" w:hAnsi="Times New Roman"/>
          <w:sz w:val="24"/>
          <w:szCs w:val="24"/>
        </w:rPr>
        <w:lastRenderedPageBreak/>
        <w:t>trouxe</w:t>
      </w:r>
      <w:r w:rsidR="00C2625D">
        <w:rPr>
          <w:rFonts w:ascii="Times New Roman" w:hAnsi="Times New Roman"/>
          <w:sz w:val="24"/>
          <w:szCs w:val="24"/>
        </w:rPr>
        <w:t xml:space="preserve"> os indígenas</w:t>
      </w:r>
      <w:r w:rsidR="005F3BF2">
        <w:rPr>
          <w:rFonts w:ascii="Times New Roman" w:hAnsi="Times New Roman"/>
          <w:sz w:val="24"/>
          <w:szCs w:val="24"/>
        </w:rPr>
        <w:t xml:space="preserve"> até </w:t>
      </w:r>
      <w:r w:rsidR="00B30A54">
        <w:rPr>
          <w:rFonts w:ascii="Times New Roman" w:hAnsi="Times New Roman"/>
          <w:sz w:val="24"/>
          <w:szCs w:val="24"/>
        </w:rPr>
        <w:t>ele</w:t>
      </w:r>
      <w:r w:rsidR="004E7D10">
        <w:rPr>
          <w:rFonts w:ascii="Times New Roman" w:hAnsi="Times New Roman"/>
          <w:sz w:val="24"/>
          <w:szCs w:val="24"/>
        </w:rPr>
        <w:t xml:space="preserve">, estabelecendo a comunicação </w:t>
      </w:r>
      <w:r w:rsidR="005F3BF2">
        <w:rPr>
          <w:rFonts w:ascii="Times New Roman" w:hAnsi="Times New Roman"/>
          <w:sz w:val="24"/>
          <w:szCs w:val="24"/>
        </w:rPr>
        <w:t xml:space="preserve">no próprio </w:t>
      </w:r>
      <w:r w:rsidR="00B30A54">
        <w:rPr>
          <w:rFonts w:ascii="Times New Roman" w:hAnsi="Times New Roman"/>
          <w:sz w:val="24"/>
          <w:szCs w:val="24"/>
        </w:rPr>
        <w:t xml:space="preserve">espaço do </w:t>
      </w:r>
      <w:r w:rsidR="004F12B0">
        <w:rPr>
          <w:rFonts w:ascii="Times New Roman" w:hAnsi="Times New Roman"/>
          <w:sz w:val="24"/>
          <w:szCs w:val="24"/>
        </w:rPr>
        <w:t>Museu Nacional</w:t>
      </w:r>
      <w:r w:rsidR="00C2625D">
        <w:rPr>
          <w:rFonts w:ascii="Times New Roman" w:hAnsi="Times New Roman"/>
          <w:sz w:val="24"/>
          <w:szCs w:val="24"/>
        </w:rPr>
        <w:t>. Er</w:t>
      </w:r>
      <w:r w:rsidR="00470B4F">
        <w:rPr>
          <w:rFonts w:ascii="Times New Roman" w:hAnsi="Times New Roman"/>
          <w:sz w:val="24"/>
          <w:szCs w:val="24"/>
        </w:rPr>
        <w:t xml:space="preserve">a um naturalista brasileiro observando diretamente os indígenas </w:t>
      </w:r>
      <w:r w:rsidR="005C4B31">
        <w:rPr>
          <w:rFonts w:ascii="Times New Roman" w:hAnsi="Times New Roman"/>
          <w:sz w:val="24"/>
          <w:szCs w:val="24"/>
        </w:rPr>
        <w:t xml:space="preserve">e recolhendo informações sobre eles </w:t>
      </w:r>
      <w:r w:rsidR="00470B4F">
        <w:rPr>
          <w:rFonts w:ascii="Times New Roman" w:hAnsi="Times New Roman"/>
          <w:sz w:val="24"/>
          <w:szCs w:val="24"/>
        </w:rPr>
        <w:t>dentro de uma instituição de ciência</w:t>
      </w:r>
      <w:r w:rsidR="005C4B31">
        <w:rPr>
          <w:rFonts w:ascii="Times New Roman" w:hAnsi="Times New Roman"/>
          <w:sz w:val="24"/>
          <w:szCs w:val="24"/>
        </w:rPr>
        <w:t>, lugar da objetividade</w:t>
      </w:r>
      <w:r w:rsidR="00C2625D">
        <w:rPr>
          <w:rFonts w:ascii="Times New Roman" w:hAnsi="Times New Roman"/>
          <w:sz w:val="24"/>
          <w:szCs w:val="24"/>
        </w:rPr>
        <w:t xml:space="preserve"> científica, bem distante das florestas</w:t>
      </w:r>
      <w:r w:rsidR="004F12B0">
        <w:rPr>
          <w:rFonts w:ascii="Times New Roman" w:hAnsi="Times New Roman"/>
          <w:sz w:val="24"/>
          <w:szCs w:val="24"/>
        </w:rPr>
        <w:t>.</w:t>
      </w:r>
      <w:r w:rsidR="00470B4F">
        <w:rPr>
          <w:rFonts w:ascii="Times New Roman" w:hAnsi="Times New Roman"/>
          <w:sz w:val="24"/>
          <w:szCs w:val="24"/>
        </w:rPr>
        <w:t xml:space="preserve"> </w:t>
      </w:r>
    </w:p>
    <w:p w14:paraId="774657C8" w14:textId="1C4AE008" w:rsidR="00F92566" w:rsidRDefault="001C1A9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fim, n</w:t>
      </w:r>
      <w:r w:rsidR="0082120A">
        <w:rPr>
          <w:rFonts w:ascii="Times New Roman" w:hAnsi="Times New Roman"/>
          <w:sz w:val="24"/>
          <w:szCs w:val="24"/>
        </w:rPr>
        <w:t>a terceira</w:t>
      </w:r>
      <w:r>
        <w:rPr>
          <w:rFonts w:ascii="Times New Roman" w:hAnsi="Times New Roman"/>
          <w:sz w:val="24"/>
          <w:szCs w:val="24"/>
        </w:rPr>
        <w:t xml:space="preserve"> ordem de </w:t>
      </w:r>
      <w:r w:rsidR="00933210">
        <w:rPr>
          <w:rFonts w:ascii="Times New Roman" w:hAnsi="Times New Roman"/>
          <w:sz w:val="24"/>
          <w:szCs w:val="24"/>
        </w:rPr>
        <w:t>análise</w:t>
      </w:r>
      <w:r>
        <w:rPr>
          <w:rFonts w:ascii="Times New Roman" w:hAnsi="Times New Roman"/>
          <w:sz w:val="24"/>
          <w:szCs w:val="24"/>
        </w:rPr>
        <w:t xml:space="preserve"> estava</w:t>
      </w:r>
      <w:r w:rsidR="00F92566">
        <w:rPr>
          <w:rFonts w:ascii="Times New Roman" w:hAnsi="Times New Roman"/>
          <w:sz w:val="24"/>
          <w:szCs w:val="24"/>
        </w:rPr>
        <w:t xml:space="preserve"> a </w:t>
      </w:r>
      <w:r w:rsidR="00732802">
        <w:rPr>
          <w:rFonts w:ascii="Times New Roman" w:hAnsi="Times New Roman"/>
          <w:sz w:val="24"/>
          <w:szCs w:val="24"/>
        </w:rPr>
        <w:t>modelagem dos</w:t>
      </w:r>
      <w:r w:rsidR="00F92566">
        <w:rPr>
          <w:rFonts w:ascii="Times New Roman" w:hAnsi="Times New Roman"/>
          <w:sz w:val="24"/>
          <w:szCs w:val="24"/>
        </w:rPr>
        <w:t xml:space="preserve"> Xerente, </w:t>
      </w:r>
      <w:r w:rsidR="00732802">
        <w:rPr>
          <w:rFonts w:ascii="Times New Roman" w:hAnsi="Times New Roman"/>
          <w:sz w:val="24"/>
          <w:szCs w:val="24"/>
        </w:rPr>
        <w:t xml:space="preserve">trabalho </w:t>
      </w:r>
      <w:r w:rsidR="00F92566">
        <w:rPr>
          <w:rFonts w:ascii="Times New Roman" w:hAnsi="Times New Roman"/>
          <w:sz w:val="24"/>
          <w:szCs w:val="24"/>
        </w:rPr>
        <w:t xml:space="preserve">realizado pelo escultor </w:t>
      </w:r>
      <w:r w:rsidR="00F92566" w:rsidRPr="007017F4">
        <w:rPr>
          <w:rFonts w:ascii="Times New Roman" w:hAnsi="Times New Roman"/>
          <w:sz w:val="24"/>
          <w:szCs w:val="24"/>
        </w:rPr>
        <w:t xml:space="preserve">Léon </w:t>
      </w:r>
      <w:proofErr w:type="spellStart"/>
      <w:r w:rsidR="00F92566" w:rsidRPr="007017F4">
        <w:rPr>
          <w:rFonts w:ascii="Times New Roman" w:hAnsi="Times New Roman"/>
          <w:sz w:val="24"/>
          <w:szCs w:val="24"/>
        </w:rPr>
        <w:t>Després</w:t>
      </w:r>
      <w:proofErr w:type="spellEnd"/>
      <w:r w:rsidR="00121851">
        <w:rPr>
          <w:rFonts w:ascii="Times New Roman" w:hAnsi="Times New Roman"/>
          <w:sz w:val="24"/>
          <w:szCs w:val="24"/>
        </w:rPr>
        <w:t>.</w:t>
      </w:r>
      <w:r w:rsidR="00933210">
        <w:rPr>
          <w:rFonts w:ascii="Times New Roman" w:hAnsi="Times New Roman"/>
          <w:sz w:val="24"/>
          <w:szCs w:val="24"/>
        </w:rPr>
        <w:t xml:space="preserve"> </w:t>
      </w:r>
      <w:r w:rsidR="00F92566">
        <w:rPr>
          <w:rFonts w:ascii="Times New Roman" w:hAnsi="Times New Roman"/>
          <w:sz w:val="24"/>
          <w:szCs w:val="24"/>
        </w:rPr>
        <w:t xml:space="preserve">A relação entre ciência e arte não foi uma inovação do final do século XIX. Os impérios </w:t>
      </w:r>
      <w:r w:rsidR="00F92566" w:rsidRPr="00295A58">
        <w:rPr>
          <w:rFonts w:ascii="Times New Roman" w:hAnsi="Times New Roman"/>
          <w:sz w:val="24"/>
          <w:szCs w:val="24"/>
        </w:rPr>
        <w:t xml:space="preserve">coloniais, desde o século XVIII, </w:t>
      </w:r>
      <w:r w:rsidR="00F92566">
        <w:rPr>
          <w:rFonts w:ascii="Times New Roman" w:hAnsi="Times New Roman"/>
          <w:sz w:val="24"/>
          <w:szCs w:val="24"/>
        </w:rPr>
        <w:t xml:space="preserve">fomentaram viagens científicas que, além de escritos e colecionamento de espécimes, produziram importantes materiais visuais. </w:t>
      </w:r>
      <w:proofErr w:type="spellStart"/>
      <w:r w:rsidR="00F92566">
        <w:rPr>
          <w:rFonts w:ascii="Times New Roman" w:hAnsi="Times New Roman"/>
          <w:sz w:val="24"/>
          <w:szCs w:val="24"/>
        </w:rPr>
        <w:t>Bleichmar</w:t>
      </w:r>
      <w:proofErr w:type="spellEnd"/>
      <w:r w:rsidR="00F92566">
        <w:rPr>
          <w:rFonts w:ascii="Times New Roman" w:hAnsi="Times New Roman"/>
          <w:sz w:val="24"/>
          <w:szCs w:val="24"/>
        </w:rPr>
        <w:t xml:space="preserve"> (2012) afirma que, no caso hispânico, a produção imagética derivada das expedições naturalistas criou uma cultura visual que foi amplamente empregada pelos administradores na construção do imaginário sobre as Américas. Kury (2008) ressalta que a presença de desenhistas junto às expedições científicas era fundamental, tendo em vista que “as artes de imitação” deveriam reproduzir fidedignamente os elementos naturais analisados para servir como prova de verdade e, assim, garantir a credibilidade do relato científico numa época em que os viajantes vinham incorporando “</w:t>
      </w:r>
      <w:r w:rsidR="00F92566" w:rsidRPr="00584734">
        <w:rPr>
          <w:rFonts w:ascii="Times New Roman" w:hAnsi="Times New Roman"/>
          <w:sz w:val="24"/>
          <w:szCs w:val="24"/>
        </w:rPr>
        <w:t>a crítica iluminista das viagens fantasiosas e dos registros pouco precisos”</w:t>
      </w:r>
      <w:r w:rsidR="00F92566">
        <w:rPr>
          <w:rFonts w:ascii="Times New Roman" w:hAnsi="Times New Roman"/>
          <w:sz w:val="24"/>
          <w:szCs w:val="24"/>
        </w:rPr>
        <w:t xml:space="preserve"> (KURY, 2008, p. 324). </w:t>
      </w:r>
      <w:r w:rsidR="00F92566" w:rsidRPr="00584734">
        <w:rPr>
          <w:rFonts w:ascii="Times New Roman" w:hAnsi="Times New Roman"/>
          <w:sz w:val="24"/>
          <w:szCs w:val="24"/>
        </w:rPr>
        <w:t>Ademais, a reprodução exata das imagens permiti</w:t>
      </w:r>
      <w:r w:rsidR="00F92566">
        <w:rPr>
          <w:rFonts w:ascii="Times New Roman" w:hAnsi="Times New Roman"/>
          <w:sz w:val="24"/>
          <w:szCs w:val="24"/>
        </w:rPr>
        <w:t>ri</w:t>
      </w:r>
      <w:r w:rsidR="00F92566" w:rsidRPr="00584734">
        <w:rPr>
          <w:rFonts w:ascii="Times New Roman" w:hAnsi="Times New Roman"/>
          <w:sz w:val="24"/>
          <w:szCs w:val="24"/>
        </w:rPr>
        <w:t xml:space="preserve">a </w:t>
      </w:r>
      <w:r w:rsidR="00F92566">
        <w:rPr>
          <w:rFonts w:ascii="Times New Roman" w:hAnsi="Times New Roman"/>
          <w:sz w:val="24"/>
          <w:szCs w:val="24"/>
        </w:rPr>
        <w:t>a</w:t>
      </w:r>
      <w:r w:rsidR="00F92566" w:rsidRPr="00584734">
        <w:rPr>
          <w:rFonts w:ascii="Times New Roman" w:hAnsi="Times New Roman"/>
          <w:sz w:val="24"/>
          <w:szCs w:val="24"/>
        </w:rPr>
        <w:t>os cientistas de gabinete, longe da natureza, conhecê-la tal como era. Para Humboldt,</w:t>
      </w:r>
    </w:p>
    <w:p w14:paraId="60A28B2A" w14:textId="77777777" w:rsidR="00BA6BCA" w:rsidRDefault="00BA6BCA" w:rsidP="00F92566">
      <w:pPr>
        <w:pStyle w:val="SemEspaamento"/>
        <w:spacing w:line="360" w:lineRule="auto"/>
        <w:ind w:firstLine="708"/>
        <w:jc w:val="both"/>
        <w:rPr>
          <w:rFonts w:ascii="Times New Roman" w:hAnsi="Times New Roman"/>
          <w:sz w:val="24"/>
          <w:szCs w:val="24"/>
        </w:rPr>
      </w:pPr>
    </w:p>
    <w:p w14:paraId="56C1BFAB" w14:textId="77777777" w:rsidR="00F92566" w:rsidRDefault="00F92566" w:rsidP="00F92566">
      <w:pPr>
        <w:ind w:left="2268" w:right="-29"/>
        <w:jc w:val="both"/>
        <w:rPr>
          <w:rFonts w:ascii="Times New Roman" w:hAnsi="Times New Roman"/>
          <w:sz w:val="20"/>
          <w:szCs w:val="20"/>
        </w:rPr>
      </w:pPr>
      <w:r w:rsidRPr="00473084">
        <w:rPr>
          <w:rFonts w:ascii="Times New Roman" w:hAnsi="Times New Roman"/>
          <w:sz w:val="20"/>
          <w:szCs w:val="20"/>
        </w:rPr>
        <w:t xml:space="preserve">São as artes de imitação que retraçam a nossos olhos o quadro variado das regiões equatoriais. Na Europa, o homem isolado em uma costa árida pode gozar, em seu pensamento, do aspecto das regiões longínquas: </w:t>
      </w:r>
      <w:r w:rsidR="0075345C">
        <w:rPr>
          <w:rFonts w:ascii="Times New Roman" w:hAnsi="Times New Roman"/>
          <w:sz w:val="20"/>
          <w:szCs w:val="20"/>
        </w:rPr>
        <w:t>[...]</w:t>
      </w:r>
      <w:r w:rsidRPr="00473084">
        <w:rPr>
          <w:rFonts w:ascii="Times New Roman" w:hAnsi="Times New Roman"/>
          <w:sz w:val="20"/>
          <w:szCs w:val="20"/>
        </w:rPr>
        <w:t xml:space="preserve"> sem sair de seu lar, ele se apropria de tudo o que o intrépido naturalista descobriu</w:t>
      </w:r>
      <w:r>
        <w:rPr>
          <w:rFonts w:ascii="Times New Roman" w:hAnsi="Times New Roman"/>
          <w:sz w:val="20"/>
          <w:szCs w:val="20"/>
        </w:rPr>
        <w:t xml:space="preserve"> (Apud KURY, 2008, p. 326)</w:t>
      </w:r>
      <w:r w:rsidRPr="00473084">
        <w:rPr>
          <w:rFonts w:ascii="Times New Roman" w:hAnsi="Times New Roman"/>
          <w:sz w:val="20"/>
          <w:szCs w:val="20"/>
        </w:rPr>
        <w:t>.</w:t>
      </w:r>
    </w:p>
    <w:p w14:paraId="61E2F529" w14:textId="77777777" w:rsidR="00BA6BCA" w:rsidRPr="00491930" w:rsidRDefault="00BA6BCA" w:rsidP="00491930">
      <w:pPr>
        <w:pStyle w:val="SemEspaamento"/>
      </w:pPr>
    </w:p>
    <w:p w14:paraId="700B1C08" w14:textId="1AC4E252" w:rsidR="00174201" w:rsidRDefault="00F92566" w:rsidP="00651EB6">
      <w:pPr>
        <w:pStyle w:val="SemEspaamento"/>
        <w:spacing w:line="360" w:lineRule="auto"/>
        <w:ind w:firstLine="708"/>
        <w:jc w:val="both"/>
        <w:rPr>
          <w:rFonts w:ascii="Times New Roman" w:hAnsi="Times New Roman"/>
          <w:color w:val="000000"/>
          <w:sz w:val="24"/>
          <w:szCs w:val="24"/>
          <w:shd w:val="clear" w:color="auto" w:fill="FFFFFF"/>
        </w:rPr>
      </w:pPr>
      <w:r>
        <w:rPr>
          <w:rFonts w:ascii="Times New Roman" w:hAnsi="Times New Roman"/>
          <w:sz w:val="24"/>
          <w:szCs w:val="24"/>
        </w:rPr>
        <w:t xml:space="preserve">Na pintura, não foi raro o uso de artistas para fabricar imagens de indígenas ao longo do século XIX. Nascimento (1991) analisou as produções de inspiração tanto romântica quanto realista que retrataram os índios do Brasil e evidenciaram o vínculo entre o Museu Nacional e a Academia de Belas Artes. </w:t>
      </w:r>
      <w:proofErr w:type="spellStart"/>
      <w:r w:rsidR="00CB662A">
        <w:rPr>
          <w:rFonts w:ascii="Times New Roman" w:hAnsi="Times New Roman"/>
          <w:sz w:val="24"/>
          <w:szCs w:val="24"/>
        </w:rPr>
        <w:t>Andermann</w:t>
      </w:r>
      <w:proofErr w:type="spellEnd"/>
      <w:r w:rsidR="00CB662A">
        <w:rPr>
          <w:rFonts w:ascii="Times New Roman" w:hAnsi="Times New Roman"/>
          <w:sz w:val="24"/>
          <w:szCs w:val="24"/>
        </w:rPr>
        <w:t xml:space="preserve"> (2004), ao considerar as representações visuais de indígenas na Exposição Antropológica</w:t>
      </w:r>
      <w:r w:rsidR="00174201">
        <w:rPr>
          <w:rFonts w:ascii="Times New Roman" w:hAnsi="Times New Roman"/>
          <w:sz w:val="24"/>
          <w:szCs w:val="24"/>
        </w:rPr>
        <w:t xml:space="preserve"> Brasileira de 1882</w:t>
      </w:r>
      <w:r w:rsidR="00CB662A">
        <w:rPr>
          <w:rFonts w:ascii="Times New Roman" w:hAnsi="Times New Roman"/>
          <w:sz w:val="24"/>
          <w:szCs w:val="24"/>
        </w:rPr>
        <w:t xml:space="preserve">, ressaltou que elas </w:t>
      </w:r>
      <w:r w:rsidR="003445BA" w:rsidRPr="00CB662A">
        <w:rPr>
          <w:rFonts w:ascii="Times New Roman" w:hAnsi="Times New Roman"/>
          <w:color w:val="000000"/>
          <w:sz w:val="24"/>
          <w:szCs w:val="24"/>
          <w:shd w:val="clear" w:color="auto" w:fill="FFFFFF"/>
        </w:rPr>
        <w:t xml:space="preserve">buscaram revalorizar o indianismo ao passo que tentaram, igualmente, substitui-lo pelo viés da ciência, reunindo no espaço </w:t>
      </w:r>
      <w:proofErr w:type="spellStart"/>
      <w:r w:rsidR="003445BA" w:rsidRPr="00CB662A">
        <w:rPr>
          <w:rFonts w:ascii="Times New Roman" w:hAnsi="Times New Roman"/>
          <w:color w:val="000000"/>
          <w:sz w:val="24"/>
          <w:szCs w:val="24"/>
          <w:shd w:val="clear" w:color="auto" w:fill="FFFFFF"/>
        </w:rPr>
        <w:t>muse</w:t>
      </w:r>
      <w:r w:rsidR="00F73275">
        <w:rPr>
          <w:rFonts w:ascii="Times New Roman" w:hAnsi="Times New Roman"/>
          <w:color w:val="000000"/>
          <w:sz w:val="24"/>
          <w:szCs w:val="24"/>
          <w:shd w:val="clear" w:color="auto" w:fill="FFFFFF"/>
        </w:rPr>
        <w:t>al</w:t>
      </w:r>
      <w:proofErr w:type="spellEnd"/>
      <w:r w:rsidR="003445BA" w:rsidRPr="00CB662A">
        <w:rPr>
          <w:rFonts w:ascii="Times New Roman" w:hAnsi="Times New Roman"/>
          <w:color w:val="000000"/>
          <w:sz w:val="24"/>
          <w:szCs w:val="24"/>
          <w:shd w:val="clear" w:color="auto" w:fill="FFFFFF"/>
        </w:rPr>
        <w:t xml:space="preserve"> um misto das duas visões</w:t>
      </w:r>
      <w:r w:rsidR="00CB662A" w:rsidRPr="00CB662A">
        <w:rPr>
          <w:rFonts w:ascii="Times New Roman" w:hAnsi="Times New Roman"/>
          <w:color w:val="000000"/>
          <w:sz w:val="24"/>
          <w:szCs w:val="24"/>
          <w:shd w:val="clear" w:color="auto" w:fill="FFFFFF"/>
        </w:rPr>
        <w:t>, uma romântica e outra científica,</w:t>
      </w:r>
      <w:r w:rsidR="003445BA" w:rsidRPr="00CB662A">
        <w:rPr>
          <w:rFonts w:ascii="Times New Roman" w:hAnsi="Times New Roman"/>
          <w:color w:val="000000"/>
          <w:sz w:val="24"/>
          <w:szCs w:val="24"/>
          <w:shd w:val="clear" w:color="auto" w:fill="FFFFFF"/>
        </w:rPr>
        <w:t xml:space="preserve"> acerca do indígena</w:t>
      </w:r>
      <w:r w:rsidR="00544870">
        <w:rPr>
          <w:rFonts w:ascii="Times New Roman" w:hAnsi="Times New Roman"/>
          <w:color w:val="000000"/>
          <w:sz w:val="24"/>
          <w:szCs w:val="24"/>
          <w:shd w:val="clear" w:color="auto" w:fill="FFFFFF"/>
        </w:rPr>
        <w:t>.</w:t>
      </w:r>
      <w:r w:rsidR="003445BA" w:rsidRPr="00CB662A">
        <w:rPr>
          <w:rFonts w:ascii="Times New Roman" w:hAnsi="Times New Roman"/>
          <w:color w:val="000000"/>
          <w:sz w:val="24"/>
          <w:szCs w:val="24"/>
          <w:shd w:val="clear" w:color="auto" w:fill="FFFFFF"/>
        </w:rPr>
        <w:t> </w:t>
      </w:r>
      <w:r w:rsidR="00174201" w:rsidRPr="00174201">
        <w:rPr>
          <w:rFonts w:ascii="Times New Roman" w:hAnsi="Times New Roman"/>
          <w:color w:val="000000"/>
          <w:sz w:val="24"/>
          <w:szCs w:val="24"/>
          <w:shd w:val="clear" w:color="auto" w:fill="FFFFFF"/>
        </w:rPr>
        <w:t xml:space="preserve">O indianismo expressava, no romantismo literário e artístico brasileiro, a idealização do indígena como herói mítico nacional; inseria-se num regime de </w:t>
      </w:r>
      <w:r w:rsidR="00174201" w:rsidRPr="00174201">
        <w:rPr>
          <w:rFonts w:ascii="Times New Roman" w:hAnsi="Times New Roman"/>
          <w:color w:val="000000"/>
          <w:sz w:val="24"/>
          <w:szCs w:val="24"/>
          <w:shd w:val="clear" w:color="auto" w:fill="FFFFFF"/>
        </w:rPr>
        <w:lastRenderedPageBreak/>
        <w:t>memória que remetia a imagem do indígena sempre no passado, estetizado e enobrecido em seus costumes</w:t>
      </w:r>
      <w:r w:rsidR="00174201">
        <w:rPr>
          <w:rFonts w:ascii="Times New Roman" w:hAnsi="Times New Roman"/>
          <w:color w:val="000000"/>
          <w:sz w:val="24"/>
          <w:szCs w:val="24"/>
          <w:shd w:val="clear" w:color="auto" w:fill="FFFFFF"/>
        </w:rPr>
        <w:t xml:space="preserve"> </w:t>
      </w:r>
      <w:r w:rsidR="00174201" w:rsidRPr="00174201">
        <w:rPr>
          <w:rFonts w:ascii="Times New Roman" w:hAnsi="Times New Roman"/>
          <w:color w:val="000000"/>
          <w:sz w:val="24"/>
          <w:szCs w:val="24"/>
          <w:shd w:val="clear" w:color="auto" w:fill="FFFFFF"/>
        </w:rPr>
        <w:t>(OLIVEIRA, 2016a).</w:t>
      </w:r>
    </w:p>
    <w:p w14:paraId="5AE41144" w14:textId="02A1FB8F" w:rsidR="00F92566" w:rsidRDefault="00F92566" w:rsidP="00651EB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à </w:t>
      </w:r>
      <w:r w:rsidR="0077308B">
        <w:rPr>
          <w:rFonts w:ascii="Times New Roman" w:hAnsi="Times New Roman"/>
          <w:sz w:val="24"/>
          <w:szCs w:val="24"/>
        </w:rPr>
        <w:t xml:space="preserve">escultura, </w:t>
      </w:r>
      <w:r>
        <w:rPr>
          <w:rFonts w:ascii="Times New Roman" w:hAnsi="Times New Roman"/>
          <w:sz w:val="24"/>
          <w:szCs w:val="24"/>
        </w:rPr>
        <w:t>n</w:t>
      </w:r>
      <w:r w:rsidR="0077308B">
        <w:rPr>
          <w:rFonts w:ascii="Times New Roman" w:hAnsi="Times New Roman"/>
          <w:sz w:val="24"/>
          <w:szCs w:val="24"/>
        </w:rPr>
        <w:t xml:space="preserve">o </w:t>
      </w:r>
      <w:r>
        <w:rPr>
          <w:rFonts w:ascii="Times New Roman" w:hAnsi="Times New Roman"/>
          <w:sz w:val="24"/>
          <w:szCs w:val="24"/>
        </w:rPr>
        <w:t>século XIX ela es</w:t>
      </w:r>
      <w:r w:rsidR="007965B5">
        <w:rPr>
          <w:rFonts w:ascii="Times New Roman" w:hAnsi="Times New Roman"/>
          <w:sz w:val="24"/>
          <w:szCs w:val="24"/>
        </w:rPr>
        <w:t>teve intrinsicamente associada a</w:t>
      </w:r>
      <w:r>
        <w:rPr>
          <w:rFonts w:ascii="Times New Roman" w:hAnsi="Times New Roman"/>
          <w:sz w:val="24"/>
          <w:szCs w:val="24"/>
        </w:rPr>
        <w:t>os estudos antropo</w:t>
      </w:r>
      <w:r w:rsidR="007965B5">
        <w:rPr>
          <w:rFonts w:ascii="Times New Roman" w:hAnsi="Times New Roman"/>
          <w:sz w:val="24"/>
          <w:szCs w:val="24"/>
        </w:rPr>
        <w:t>lógicos</w:t>
      </w:r>
      <w:r>
        <w:rPr>
          <w:rFonts w:ascii="Times New Roman" w:hAnsi="Times New Roman"/>
          <w:sz w:val="24"/>
          <w:szCs w:val="24"/>
        </w:rPr>
        <w:t xml:space="preserve">. A prática de </w:t>
      </w:r>
      <w:r w:rsidR="00C2625D">
        <w:rPr>
          <w:rFonts w:ascii="Times New Roman" w:hAnsi="Times New Roman"/>
          <w:sz w:val="24"/>
          <w:szCs w:val="24"/>
        </w:rPr>
        <w:t xml:space="preserve">modelar </w:t>
      </w:r>
      <w:r w:rsidR="00756223">
        <w:rPr>
          <w:rFonts w:ascii="Times New Roman" w:hAnsi="Times New Roman"/>
          <w:sz w:val="24"/>
          <w:szCs w:val="24"/>
        </w:rPr>
        <w:t>os</w:t>
      </w:r>
      <w:r w:rsidR="00C2625D">
        <w:rPr>
          <w:rFonts w:ascii="Times New Roman" w:hAnsi="Times New Roman"/>
          <w:sz w:val="24"/>
          <w:szCs w:val="24"/>
        </w:rPr>
        <w:t xml:space="preserve"> corpos </w:t>
      </w:r>
      <w:r w:rsidR="00A44A62">
        <w:rPr>
          <w:rFonts w:ascii="Times New Roman" w:hAnsi="Times New Roman"/>
          <w:sz w:val="24"/>
          <w:szCs w:val="24"/>
        </w:rPr>
        <w:t>do</w:t>
      </w:r>
      <w:r w:rsidR="00C2625D">
        <w:rPr>
          <w:rFonts w:ascii="Times New Roman" w:hAnsi="Times New Roman"/>
          <w:sz w:val="24"/>
          <w:szCs w:val="24"/>
        </w:rPr>
        <w:t xml:space="preserve"> </w:t>
      </w:r>
      <w:r w:rsidR="0039370D">
        <w:rPr>
          <w:rFonts w:ascii="Times New Roman" w:hAnsi="Times New Roman"/>
          <w:sz w:val="24"/>
          <w:szCs w:val="24"/>
        </w:rPr>
        <w:t>O</w:t>
      </w:r>
      <w:r w:rsidRPr="0077308B">
        <w:rPr>
          <w:rFonts w:ascii="Times New Roman" w:hAnsi="Times New Roman"/>
          <w:sz w:val="24"/>
          <w:szCs w:val="24"/>
        </w:rPr>
        <w:t xml:space="preserve">utro </w:t>
      </w:r>
      <w:r>
        <w:rPr>
          <w:rFonts w:ascii="Times New Roman" w:hAnsi="Times New Roman"/>
          <w:sz w:val="24"/>
          <w:szCs w:val="24"/>
        </w:rPr>
        <w:t>exótico e racialmente inferior</w:t>
      </w:r>
      <w:r w:rsidR="00544870">
        <w:rPr>
          <w:rFonts w:ascii="Times New Roman" w:hAnsi="Times New Roman"/>
          <w:sz w:val="24"/>
          <w:szCs w:val="24"/>
        </w:rPr>
        <w:t>izado</w:t>
      </w:r>
      <w:r>
        <w:rPr>
          <w:rFonts w:ascii="Times New Roman" w:hAnsi="Times New Roman"/>
          <w:sz w:val="24"/>
          <w:szCs w:val="24"/>
        </w:rPr>
        <w:t>, transformando-o em objeto da ciência, foi comum nos oitocentos</w:t>
      </w:r>
      <w:r w:rsidR="00A44A62">
        <w:rPr>
          <w:rFonts w:ascii="Times New Roman" w:hAnsi="Times New Roman"/>
          <w:sz w:val="24"/>
          <w:szCs w:val="24"/>
        </w:rPr>
        <w:t xml:space="preserve"> e </w:t>
      </w:r>
      <w:r w:rsidR="009A47D0">
        <w:rPr>
          <w:rFonts w:ascii="Times New Roman" w:hAnsi="Times New Roman"/>
          <w:sz w:val="24"/>
          <w:szCs w:val="24"/>
        </w:rPr>
        <w:t xml:space="preserve">útil </w:t>
      </w:r>
      <w:r w:rsidR="007965B5">
        <w:rPr>
          <w:rFonts w:ascii="Times New Roman" w:hAnsi="Times New Roman"/>
          <w:sz w:val="24"/>
          <w:szCs w:val="24"/>
        </w:rPr>
        <w:t xml:space="preserve">à </w:t>
      </w:r>
      <w:r w:rsidR="009A47D0">
        <w:rPr>
          <w:rFonts w:ascii="Times New Roman" w:hAnsi="Times New Roman"/>
          <w:sz w:val="24"/>
          <w:szCs w:val="24"/>
        </w:rPr>
        <w:t xml:space="preserve">antropologia </w:t>
      </w:r>
      <w:r w:rsidR="007965B5">
        <w:rPr>
          <w:rFonts w:ascii="Times New Roman" w:hAnsi="Times New Roman"/>
          <w:sz w:val="24"/>
          <w:szCs w:val="24"/>
        </w:rPr>
        <w:t>na medida em que permitia</w:t>
      </w:r>
      <w:r w:rsidR="009A47D0">
        <w:rPr>
          <w:rFonts w:ascii="Times New Roman" w:hAnsi="Times New Roman"/>
          <w:sz w:val="24"/>
          <w:szCs w:val="24"/>
        </w:rPr>
        <w:t xml:space="preserve"> superar a decomposição do corpo carnal. Os moldes produzidos, enquanto “arte de imitação”, deslocavam a alteridade do corpo vivo ou morto, mas sobretudo perecível e efêmero, para um corpo perene, artificialmente elaborado, que sobrevive ao tempo e serve à posteridade. As esculturas </w:t>
      </w:r>
      <w:r w:rsidR="009C3AE1">
        <w:rPr>
          <w:rFonts w:ascii="Times New Roman" w:hAnsi="Times New Roman"/>
          <w:sz w:val="24"/>
          <w:szCs w:val="24"/>
        </w:rPr>
        <w:t xml:space="preserve">confeccionadas </w:t>
      </w:r>
      <w:r w:rsidR="009A47D0">
        <w:rPr>
          <w:rFonts w:ascii="Times New Roman" w:hAnsi="Times New Roman"/>
          <w:sz w:val="24"/>
          <w:szCs w:val="24"/>
        </w:rPr>
        <w:t xml:space="preserve">com este </w:t>
      </w:r>
      <w:r w:rsidR="00651EB6">
        <w:rPr>
          <w:rFonts w:ascii="Times New Roman" w:hAnsi="Times New Roman"/>
          <w:sz w:val="24"/>
          <w:szCs w:val="24"/>
        </w:rPr>
        <w:t xml:space="preserve">fim foram abrigadas nos museus e </w:t>
      </w:r>
      <w:r w:rsidR="00795FA6">
        <w:rPr>
          <w:rFonts w:ascii="Times New Roman" w:hAnsi="Times New Roman"/>
          <w:sz w:val="24"/>
          <w:szCs w:val="24"/>
        </w:rPr>
        <w:t>serviram como atração para público amplo e como objeto analítico dos especialistas.</w:t>
      </w:r>
    </w:p>
    <w:p w14:paraId="7A7742B4" w14:textId="65633CA2" w:rsidR="000E6F59" w:rsidRDefault="00F92566" w:rsidP="000E6F5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primeiro caso de que temos conhecimento </w:t>
      </w:r>
      <w:r w:rsidR="0077308B">
        <w:rPr>
          <w:rFonts w:ascii="Times New Roman" w:hAnsi="Times New Roman"/>
          <w:sz w:val="24"/>
          <w:szCs w:val="24"/>
        </w:rPr>
        <w:t xml:space="preserve">a respeito da modelagem destinada a estudos raciais </w:t>
      </w:r>
      <w:r>
        <w:rPr>
          <w:rFonts w:ascii="Times New Roman" w:hAnsi="Times New Roman"/>
          <w:sz w:val="24"/>
          <w:szCs w:val="24"/>
        </w:rPr>
        <w:t xml:space="preserve">data do início do século XIX, quando </w:t>
      </w:r>
      <w:proofErr w:type="spellStart"/>
      <w:r>
        <w:rPr>
          <w:rFonts w:ascii="Times New Roman" w:hAnsi="Times New Roman"/>
          <w:sz w:val="24"/>
          <w:szCs w:val="24"/>
        </w:rPr>
        <w:t>Sartjie</w:t>
      </w:r>
      <w:proofErr w:type="spellEnd"/>
      <w:r>
        <w:rPr>
          <w:rFonts w:ascii="Times New Roman" w:hAnsi="Times New Roman"/>
          <w:sz w:val="24"/>
          <w:szCs w:val="24"/>
        </w:rPr>
        <w:t xml:space="preserve"> </w:t>
      </w:r>
      <w:proofErr w:type="spellStart"/>
      <w:r>
        <w:rPr>
          <w:rFonts w:ascii="Times New Roman" w:hAnsi="Times New Roman"/>
          <w:sz w:val="24"/>
          <w:szCs w:val="24"/>
        </w:rPr>
        <w:t>Baartman</w:t>
      </w:r>
      <w:proofErr w:type="spellEnd"/>
      <w:r>
        <w:rPr>
          <w:rFonts w:ascii="Times New Roman" w:hAnsi="Times New Roman"/>
          <w:sz w:val="24"/>
          <w:szCs w:val="24"/>
        </w:rPr>
        <w:t xml:space="preserve"> foi escrutinada por naturalistas franceses. Em 1810, </w:t>
      </w:r>
      <w:proofErr w:type="spellStart"/>
      <w:r>
        <w:rPr>
          <w:rFonts w:ascii="Times New Roman" w:hAnsi="Times New Roman"/>
          <w:sz w:val="24"/>
          <w:szCs w:val="24"/>
        </w:rPr>
        <w:t>Sartjie</w:t>
      </w:r>
      <w:proofErr w:type="spellEnd"/>
      <w:r>
        <w:rPr>
          <w:rFonts w:ascii="Times New Roman" w:hAnsi="Times New Roman"/>
          <w:sz w:val="24"/>
          <w:szCs w:val="24"/>
        </w:rPr>
        <w:t xml:space="preserve">, conhecida como a </w:t>
      </w:r>
      <w:r w:rsidR="00C2625D">
        <w:rPr>
          <w:rFonts w:ascii="Times New Roman" w:hAnsi="Times New Roman"/>
          <w:sz w:val="24"/>
          <w:szCs w:val="24"/>
        </w:rPr>
        <w:t>“</w:t>
      </w:r>
      <w:r w:rsidRPr="00C2625D">
        <w:rPr>
          <w:rFonts w:ascii="Times New Roman" w:hAnsi="Times New Roman"/>
          <w:sz w:val="24"/>
          <w:szCs w:val="24"/>
        </w:rPr>
        <w:t>Vênus Hotentote</w:t>
      </w:r>
      <w:r w:rsidR="00C2625D">
        <w:rPr>
          <w:rFonts w:ascii="Times New Roman" w:hAnsi="Times New Roman"/>
          <w:sz w:val="24"/>
          <w:szCs w:val="24"/>
        </w:rPr>
        <w:t>”</w:t>
      </w:r>
      <w:r>
        <w:rPr>
          <w:rFonts w:ascii="Times New Roman" w:hAnsi="Times New Roman"/>
          <w:sz w:val="24"/>
          <w:szCs w:val="24"/>
        </w:rPr>
        <w:t>, foi levada da África do Sul a Londres e, depois, a Paris. Ali, em 1815, ela foi posta diante do olhar investigativo d</w:t>
      </w:r>
      <w:r w:rsidR="00AC57DA">
        <w:rPr>
          <w:rFonts w:ascii="Times New Roman" w:hAnsi="Times New Roman"/>
          <w:sz w:val="24"/>
          <w:szCs w:val="24"/>
        </w:rPr>
        <w:t xml:space="preserve">e Saint-Hilaire e </w:t>
      </w:r>
      <w:proofErr w:type="spellStart"/>
      <w:r w:rsidR="00AC57DA">
        <w:rPr>
          <w:rFonts w:ascii="Times New Roman" w:hAnsi="Times New Roman"/>
          <w:sz w:val="24"/>
          <w:szCs w:val="24"/>
        </w:rPr>
        <w:t>Goerges</w:t>
      </w:r>
      <w:proofErr w:type="spellEnd"/>
      <w:r w:rsidR="00AC57DA">
        <w:rPr>
          <w:rFonts w:ascii="Times New Roman" w:hAnsi="Times New Roman"/>
          <w:sz w:val="24"/>
          <w:szCs w:val="24"/>
        </w:rPr>
        <w:t xml:space="preserve"> </w:t>
      </w:r>
      <w:proofErr w:type="spellStart"/>
      <w:r w:rsidR="00AC57DA">
        <w:rPr>
          <w:rFonts w:ascii="Times New Roman" w:hAnsi="Times New Roman"/>
          <w:sz w:val="24"/>
          <w:szCs w:val="24"/>
        </w:rPr>
        <w:t>Cuvier</w:t>
      </w:r>
      <w:proofErr w:type="spellEnd"/>
      <w:r w:rsidR="00AC57DA">
        <w:rPr>
          <w:rFonts w:ascii="Times New Roman" w:hAnsi="Times New Roman"/>
          <w:sz w:val="24"/>
          <w:szCs w:val="24"/>
        </w:rPr>
        <w:t xml:space="preserve">, </w:t>
      </w:r>
      <w:r>
        <w:rPr>
          <w:rFonts w:ascii="Times New Roman" w:hAnsi="Times New Roman"/>
          <w:sz w:val="24"/>
          <w:szCs w:val="24"/>
        </w:rPr>
        <w:t xml:space="preserve">naturalistas do Museu de História Natural que, interessados na singularidade do seu corpo, sobre ele produziram desenhos, moldes, medições e analisaram minuciosamente cada detalhe de sua anatomia. Naquele ano, </w:t>
      </w:r>
      <w:proofErr w:type="spellStart"/>
      <w:r>
        <w:rPr>
          <w:rFonts w:ascii="Times New Roman" w:hAnsi="Times New Roman"/>
          <w:sz w:val="24"/>
          <w:szCs w:val="24"/>
        </w:rPr>
        <w:t>Sartjie</w:t>
      </w:r>
      <w:proofErr w:type="spellEnd"/>
      <w:r>
        <w:rPr>
          <w:rFonts w:ascii="Times New Roman" w:hAnsi="Times New Roman"/>
          <w:sz w:val="24"/>
          <w:szCs w:val="24"/>
        </w:rPr>
        <w:t xml:space="preserve"> </w:t>
      </w:r>
      <w:r w:rsidR="00756223">
        <w:rPr>
          <w:rFonts w:ascii="Times New Roman" w:hAnsi="Times New Roman"/>
          <w:sz w:val="24"/>
          <w:szCs w:val="24"/>
        </w:rPr>
        <w:t>faleceu</w:t>
      </w:r>
      <w:r>
        <w:rPr>
          <w:rFonts w:ascii="Times New Roman" w:hAnsi="Times New Roman"/>
          <w:sz w:val="24"/>
          <w:szCs w:val="24"/>
        </w:rPr>
        <w:t xml:space="preserve">. Seu corpo foi dissecado e dele foram feitos moldes, que permitiram o estudo daquele tipo </w:t>
      </w:r>
      <w:r w:rsidR="008756DE">
        <w:rPr>
          <w:rFonts w:ascii="Times New Roman" w:hAnsi="Times New Roman"/>
          <w:sz w:val="24"/>
          <w:szCs w:val="24"/>
        </w:rPr>
        <w:t xml:space="preserve">físico por homens do seu tempo </w:t>
      </w:r>
      <w:r>
        <w:rPr>
          <w:rFonts w:ascii="Times New Roman" w:hAnsi="Times New Roman"/>
          <w:sz w:val="24"/>
          <w:szCs w:val="24"/>
        </w:rPr>
        <w:t>e dos próximos. Da dissecação, conduziram o esqueleto, o cérebro e a genitália para os salões de exposição do Museu de História Natural de Paris (QURESHI, 2004).</w:t>
      </w:r>
      <w:r w:rsidR="006962ED">
        <w:rPr>
          <w:rStyle w:val="Refdenotaderodap"/>
          <w:rFonts w:ascii="Times New Roman" w:hAnsi="Times New Roman"/>
          <w:sz w:val="24"/>
          <w:szCs w:val="24"/>
        </w:rPr>
        <w:footnoteReference w:id="251"/>
      </w:r>
      <w:r>
        <w:rPr>
          <w:rFonts w:ascii="Times New Roman" w:hAnsi="Times New Roman"/>
          <w:sz w:val="24"/>
          <w:szCs w:val="24"/>
        </w:rPr>
        <w:t xml:space="preserve"> </w:t>
      </w:r>
      <w:r w:rsidR="001377CC">
        <w:rPr>
          <w:rFonts w:ascii="Times New Roman" w:hAnsi="Times New Roman"/>
          <w:sz w:val="24"/>
          <w:szCs w:val="24"/>
        </w:rPr>
        <w:t>Sobre a</w:t>
      </w:r>
      <w:r w:rsidR="000E6F59">
        <w:rPr>
          <w:rFonts w:ascii="Times New Roman" w:hAnsi="Times New Roman"/>
          <w:sz w:val="24"/>
          <w:szCs w:val="24"/>
        </w:rPr>
        <w:t xml:space="preserve">s partes do corpo dissecado de </w:t>
      </w:r>
      <w:proofErr w:type="spellStart"/>
      <w:r w:rsidR="000E6F59">
        <w:rPr>
          <w:rFonts w:ascii="Times New Roman" w:hAnsi="Times New Roman"/>
          <w:sz w:val="24"/>
          <w:szCs w:val="24"/>
        </w:rPr>
        <w:t>Sartjie</w:t>
      </w:r>
      <w:proofErr w:type="spellEnd"/>
      <w:r w:rsidR="000E6F59">
        <w:rPr>
          <w:rFonts w:ascii="Times New Roman" w:hAnsi="Times New Roman"/>
          <w:sz w:val="24"/>
          <w:szCs w:val="24"/>
        </w:rPr>
        <w:t xml:space="preserve">, depois transformadas em peças de museu, Stuart Hall disse que se tratava de um processo no qual decorre a “substituição do todo pela parte, de um sujeito por uma coisa </w:t>
      </w:r>
      <w:r w:rsidR="0075345C">
        <w:rPr>
          <w:rFonts w:ascii="Times New Roman" w:hAnsi="Times New Roman"/>
          <w:sz w:val="24"/>
          <w:szCs w:val="24"/>
        </w:rPr>
        <w:t>[...]</w:t>
      </w:r>
      <w:r w:rsidR="000E6F59">
        <w:rPr>
          <w:rFonts w:ascii="Times New Roman" w:hAnsi="Times New Roman"/>
          <w:sz w:val="24"/>
          <w:szCs w:val="24"/>
        </w:rPr>
        <w:t xml:space="preserve"> é o efeito de uma prática representacional muito importante, o </w:t>
      </w:r>
      <w:r w:rsidR="000E6F59" w:rsidRPr="00AC57DA">
        <w:rPr>
          <w:rFonts w:ascii="Times New Roman" w:hAnsi="Times New Roman"/>
          <w:iCs/>
          <w:sz w:val="24"/>
          <w:szCs w:val="24"/>
        </w:rPr>
        <w:t>fetichismo</w:t>
      </w:r>
      <w:r w:rsidR="000E6F59">
        <w:rPr>
          <w:rFonts w:ascii="Times New Roman" w:hAnsi="Times New Roman"/>
          <w:sz w:val="24"/>
          <w:szCs w:val="24"/>
        </w:rPr>
        <w:t xml:space="preserve">” (HALL, 2016, p. 205). Para Hall, </w:t>
      </w:r>
      <w:proofErr w:type="spellStart"/>
      <w:r w:rsidR="000E6F59">
        <w:rPr>
          <w:rFonts w:ascii="Times New Roman" w:hAnsi="Times New Roman"/>
          <w:sz w:val="24"/>
          <w:szCs w:val="24"/>
        </w:rPr>
        <w:t>Sartjie</w:t>
      </w:r>
      <w:proofErr w:type="spellEnd"/>
      <w:r w:rsidR="000E6F59">
        <w:rPr>
          <w:rFonts w:ascii="Times New Roman" w:hAnsi="Times New Roman"/>
          <w:sz w:val="24"/>
          <w:szCs w:val="24"/>
        </w:rPr>
        <w:t xml:space="preserve"> </w:t>
      </w:r>
      <w:proofErr w:type="spellStart"/>
      <w:r w:rsidR="000E6F59">
        <w:rPr>
          <w:rFonts w:ascii="Times New Roman" w:hAnsi="Times New Roman"/>
          <w:sz w:val="24"/>
          <w:szCs w:val="24"/>
        </w:rPr>
        <w:t>Baartman</w:t>
      </w:r>
      <w:proofErr w:type="spellEnd"/>
      <w:r w:rsidR="000E6F59">
        <w:rPr>
          <w:rFonts w:ascii="Times New Roman" w:hAnsi="Times New Roman"/>
          <w:sz w:val="24"/>
          <w:szCs w:val="24"/>
        </w:rPr>
        <w:t xml:space="preserve"> não existia como pessoa. Ademais, ela estava fora do sistema classificatório etnocêntrico aplicado às mulheres e, por isso, a sua diferente forma física, caracterizada pela hipertrofia do quadril e das nádegas, “foi </w:t>
      </w:r>
      <w:proofErr w:type="spellStart"/>
      <w:r w:rsidR="000E6F59">
        <w:rPr>
          <w:rFonts w:ascii="Times New Roman" w:hAnsi="Times New Roman"/>
          <w:sz w:val="24"/>
          <w:szCs w:val="24"/>
        </w:rPr>
        <w:t>patologizada</w:t>
      </w:r>
      <w:proofErr w:type="spellEnd"/>
      <w:r w:rsidR="000E6F59">
        <w:rPr>
          <w:rFonts w:ascii="Times New Roman" w:hAnsi="Times New Roman"/>
          <w:sz w:val="24"/>
          <w:szCs w:val="24"/>
        </w:rPr>
        <w:t>, isto é, representada como uma forma patológica de alteridade” (HALL, 2016,</w:t>
      </w:r>
      <w:r w:rsidR="000E6F59" w:rsidRPr="00A76573">
        <w:rPr>
          <w:rFonts w:ascii="Times New Roman" w:hAnsi="Times New Roman"/>
          <w:sz w:val="24"/>
          <w:szCs w:val="24"/>
        </w:rPr>
        <w:t xml:space="preserve"> </w:t>
      </w:r>
      <w:r w:rsidR="000E6F59">
        <w:rPr>
          <w:rFonts w:ascii="Times New Roman" w:hAnsi="Times New Roman"/>
          <w:sz w:val="24"/>
          <w:szCs w:val="24"/>
        </w:rPr>
        <w:t xml:space="preserve">p. 203). O seu corpo “foi lido, como um texto, como evidência real – a prova, a verdade – de sua absoluta alteridade” (HALL, 2016, p. 204). </w:t>
      </w:r>
    </w:p>
    <w:p w14:paraId="488BBF8B" w14:textId="77777777" w:rsidR="0047203E" w:rsidRDefault="009A47D0" w:rsidP="00BA6BCA">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Quanto aos Xerente</w:t>
      </w:r>
      <w:r w:rsidR="00175506">
        <w:rPr>
          <w:rFonts w:ascii="Times New Roman" w:hAnsi="Times New Roman"/>
          <w:sz w:val="24"/>
          <w:szCs w:val="24"/>
        </w:rPr>
        <w:t xml:space="preserve">, </w:t>
      </w:r>
      <w:r w:rsidR="00302A8F">
        <w:rPr>
          <w:rFonts w:ascii="Times New Roman" w:hAnsi="Times New Roman"/>
          <w:sz w:val="24"/>
          <w:szCs w:val="24"/>
        </w:rPr>
        <w:t xml:space="preserve">a ida </w:t>
      </w:r>
      <w:r w:rsidR="00175506">
        <w:rPr>
          <w:rFonts w:ascii="Times New Roman" w:hAnsi="Times New Roman"/>
          <w:sz w:val="24"/>
          <w:szCs w:val="24"/>
        </w:rPr>
        <w:t xml:space="preserve">até a Corte exigiu deles grandes sacrifícios, que apenas uma motivação muito forte poderia </w:t>
      </w:r>
      <w:r w:rsidR="00302A8F">
        <w:rPr>
          <w:rFonts w:ascii="Times New Roman" w:hAnsi="Times New Roman"/>
          <w:sz w:val="24"/>
          <w:szCs w:val="24"/>
        </w:rPr>
        <w:t>levá-los</w:t>
      </w:r>
      <w:r w:rsidR="00175506">
        <w:rPr>
          <w:rFonts w:ascii="Times New Roman" w:hAnsi="Times New Roman"/>
          <w:sz w:val="24"/>
          <w:szCs w:val="24"/>
        </w:rPr>
        <w:t xml:space="preserve"> a fazer. A começar pela longa viagem, a pé, das margens do Tocantins até a capital do Império a fim de, em audi</w:t>
      </w:r>
      <w:r w:rsidR="00F22BBB">
        <w:rPr>
          <w:rFonts w:ascii="Times New Roman" w:hAnsi="Times New Roman"/>
          <w:sz w:val="24"/>
          <w:szCs w:val="24"/>
        </w:rPr>
        <w:t xml:space="preserve">ência com o imperador, apresentar-lhe </w:t>
      </w:r>
      <w:r w:rsidR="005C16A9">
        <w:rPr>
          <w:rFonts w:ascii="Times New Roman" w:hAnsi="Times New Roman"/>
          <w:sz w:val="24"/>
          <w:szCs w:val="24"/>
        </w:rPr>
        <w:t>demandas</w:t>
      </w:r>
      <w:r w:rsidR="00F22BBB">
        <w:rPr>
          <w:rFonts w:ascii="Times New Roman" w:hAnsi="Times New Roman"/>
          <w:sz w:val="24"/>
          <w:szCs w:val="24"/>
        </w:rPr>
        <w:t xml:space="preserve">. Se a denúncia da violência </w:t>
      </w:r>
      <w:r w:rsidR="005C16A9">
        <w:rPr>
          <w:rFonts w:ascii="Times New Roman" w:hAnsi="Times New Roman"/>
          <w:sz w:val="24"/>
          <w:szCs w:val="24"/>
        </w:rPr>
        <w:t xml:space="preserve">sofrida pelo seu povo </w:t>
      </w:r>
      <w:r w:rsidR="00F22BBB">
        <w:rPr>
          <w:rFonts w:ascii="Times New Roman" w:hAnsi="Times New Roman"/>
          <w:sz w:val="24"/>
          <w:szCs w:val="24"/>
        </w:rPr>
        <w:t>e o pedido por sementes e instrumentos de trabalho foram a</w:t>
      </w:r>
      <w:r w:rsidR="00F36FA0">
        <w:rPr>
          <w:rFonts w:ascii="Times New Roman" w:hAnsi="Times New Roman"/>
          <w:sz w:val="24"/>
          <w:szCs w:val="24"/>
        </w:rPr>
        <w:t>s razões que os levaram</w:t>
      </w:r>
      <w:r w:rsidR="00F22BBB">
        <w:rPr>
          <w:rFonts w:ascii="Times New Roman" w:hAnsi="Times New Roman"/>
          <w:sz w:val="24"/>
          <w:szCs w:val="24"/>
        </w:rPr>
        <w:t xml:space="preserve"> a percorrer tamanha distância, como relatado pelo observador francês anônimo, podemos então imaginar que a s</w:t>
      </w:r>
      <w:r w:rsidR="005C16A9">
        <w:rPr>
          <w:rFonts w:ascii="Times New Roman" w:hAnsi="Times New Roman"/>
          <w:sz w:val="24"/>
          <w:szCs w:val="24"/>
        </w:rPr>
        <w:t xml:space="preserve">obrevivência </w:t>
      </w:r>
      <w:r w:rsidR="00F22BBB">
        <w:rPr>
          <w:rFonts w:ascii="Times New Roman" w:hAnsi="Times New Roman"/>
          <w:sz w:val="24"/>
          <w:szCs w:val="24"/>
        </w:rPr>
        <w:t>em sua aldeia se encontrava a duras penas. Na Corte, foram escrutinados pelos homens de ciência</w:t>
      </w:r>
      <w:r w:rsidR="00A00D36">
        <w:rPr>
          <w:rFonts w:ascii="Times New Roman" w:hAnsi="Times New Roman"/>
          <w:sz w:val="24"/>
          <w:szCs w:val="24"/>
        </w:rPr>
        <w:t>, o que lhes garanti</w:t>
      </w:r>
      <w:r w:rsidR="00302A8F">
        <w:rPr>
          <w:rFonts w:ascii="Times New Roman" w:hAnsi="Times New Roman"/>
          <w:sz w:val="24"/>
          <w:szCs w:val="24"/>
        </w:rPr>
        <w:t xml:space="preserve">u </w:t>
      </w:r>
      <w:r w:rsidR="00A00D36">
        <w:rPr>
          <w:rFonts w:ascii="Times New Roman" w:hAnsi="Times New Roman"/>
          <w:sz w:val="24"/>
          <w:szCs w:val="24"/>
        </w:rPr>
        <w:t>a aquisição d</w:t>
      </w:r>
      <w:r w:rsidR="006009BF">
        <w:rPr>
          <w:rFonts w:ascii="Times New Roman" w:hAnsi="Times New Roman"/>
          <w:sz w:val="24"/>
          <w:szCs w:val="24"/>
        </w:rPr>
        <w:t>e suprimentos</w:t>
      </w:r>
      <w:r w:rsidR="00A00D36">
        <w:rPr>
          <w:rFonts w:ascii="Times New Roman" w:hAnsi="Times New Roman"/>
          <w:sz w:val="24"/>
          <w:szCs w:val="24"/>
        </w:rPr>
        <w:t>, bem como dinheiro para seu regresso, como ocorrera com os Guarani</w:t>
      </w:r>
      <w:r w:rsidR="00F22BBB">
        <w:rPr>
          <w:rFonts w:ascii="Times New Roman" w:hAnsi="Times New Roman"/>
          <w:sz w:val="24"/>
          <w:szCs w:val="24"/>
        </w:rPr>
        <w:t xml:space="preserve">. </w:t>
      </w:r>
      <w:r w:rsidR="005C16A9">
        <w:rPr>
          <w:rFonts w:ascii="Times New Roman" w:hAnsi="Times New Roman"/>
          <w:sz w:val="24"/>
          <w:szCs w:val="24"/>
        </w:rPr>
        <w:t>Não sabemos se eles se encontraram com o imperador</w:t>
      </w:r>
      <w:r w:rsidR="00302A8F">
        <w:rPr>
          <w:rFonts w:ascii="Times New Roman" w:hAnsi="Times New Roman"/>
          <w:sz w:val="24"/>
          <w:szCs w:val="24"/>
        </w:rPr>
        <w:t>.</w:t>
      </w:r>
      <w:r w:rsidR="005C16A9">
        <w:rPr>
          <w:rFonts w:ascii="Times New Roman" w:hAnsi="Times New Roman"/>
          <w:sz w:val="24"/>
          <w:szCs w:val="24"/>
        </w:rPr>
        <w:t xml:space="preserve"> </w:t>
      </w:r>
      <w:r w:rsidR="00302A8F">
        <w:rPr>
          <w:rFonts w:ascii="Times New Roman" w:hAnsi="Times New Roman"/>
          <w:sz w:val="24"/>
          <w:szCs w:val="24"/>
        </w:rPr>
        <w:t>T</w:t>
      </w:r>
      <w:r w:rsidR="005C16A9">
        <w:rPr>
          <w:rFonts w:ascii="Times New Roman" w:hAnsi="Times New Roman"/>
          <w:sz w:val="24"/>
          <w:szCs w:val="24"/>
        </w:rPr>
        <w:t>alvez sim</w:t>
      </w:r>
      <w:r w:rsidR="00302A8F">
        <w:rPr>
          <w:rFonts w:ascii="Times New Roman" w:hAnsi="Times New Roman"/>
          <w:sz w:val="24"/>
          <w:szCs w:val="24"/>
        </w:rPr>
        <w:t xml:space="preserve">, tendo em vista que </w:t>
      </w:r>
      <w:r w:rsidR="005C16A9">
        <w:rPr>
          <w:rFonts w:ascii="Times New Roman" w:hAnsi="Times New Roman"/>
          <w:sz w:val="24"/>
          <w:szCs w:val="24"/>
        </w:rPr>
        <w:t>Pedro II</w:t>
      </w:r>
      <w:r w:rsidR="00A00D36">
        <w:rPr>
          <w:rFonts w:ascii="Times New Roman" w:hAnsi="Times New Roman"/>
          <w:sz w:val="24"/>
          <w:szCs w:val="24"/>
        </w:rPr>
        <w:t xml:space="preserve"> recebia os súditos em audiências públicas, ocasião em que ouvia pedidos e reclamações</w:t>
      </w:r>
      <w:r w:rsidR="00A32917">
        <w:rPr>
          <w:rFonts w:ascii="Times New Roman" w:hAnsi="Times New Roman"/>
          <w:sz w:val="24"/>
          <w:szCs w:val="24"/>
        </w:rPr>
        <w:t xml:space="preserve"> (SILVA, 2016)</w:t>
      </w:r>
      <w:r w:rsidR="00A00D36">
        <w:rPr>
          <w:rFonts w:ascii="Times New Roman" w:hAnsi="Times New Roman"/>
          <w:sz w:val="24"/>
          <w:szCs w:val="24"/>
        </w:rPr>
        <w:t>.</w:t>
      </w:r>
      <w:r w:rsidR="005C16A9">
        <w:rPr>
          <w:rFonts w:ascii="Times New Roman" w:hAnsi="Times New Roman"/>
          <w:sz w:val="24"/>
          <w:szCs w:val="24"/>
        </w:rPr>
        <w:t xml:space="preserve"> </w:t>
      </w:r>
    </w:p>
    <w:p w14:paraId="5074B38F" w14:textId="1AEB1B87" w:rsidR="00BA33C3" w:rsidRDefault="00F22BBB" w:rsidP="00BA6BCA">
      <w:pPr>
        <w:pStyle w:val="SemEspaamento"/>
        <w:spacing w:line="360" w:lineRule="auto"/>
        <w:ind w:firstLine="708"/>
        <w:jc w:val="both"/>
        <w:rPr>
          <w:rFonts w:ascii="Times New Roman" w:hAnsi="Times New Roman"/>
        </w:rPr>
      </w:pPr>
      <w:r>
        <w:rPr>
          <w:rFonts w:ascii="Times New Roman" w:hAnsi="Times New Roman"/>
          <w:sz w:val="24"/>
          <w:szCs w:val="24"/>
        </w:rPr>
        <w:t xml:space="preserve">Apesar dos desafios </w:t>
      </w:r>
      <w:r w:rsidR="007F40C8">
        <w:rPr>
          <w:rFonts w:ascii="Times New Roman" w:hAnsi="Times New Roman"/>
          <w:sz w:val="24"/>
          <w:szCs w:val="24"/>
        </w:rPr>
        <w:t xml:space="preserve">enfrentados, </w:t>
      </w:r>
      <w:r w:rsidR="005C16A9">
        <w:rPr>
          <w:rFonts w:ascii="Times New Roman" w:hAnsi="Times New Roman"/>
          <w:sz w:val="24"/>
          <w:szCs w:val="24"/>
        </w:rPr>
        <w:t xml:space="preserve">os Xerente </w:t>
      </w:r>
      <w:r w:rsidR="00A00D36">
        <w:rPr>
          <w:rFonts w:ascii="Times New Roman" w:hAnsi="Times New Roman"/>
          <w:sz w:val="24"/>
          <w:szCs w:val="24"/>
        </w:rPr>
        <w:t xml:space="preserve">buscaram </w:t>
      </w:r>
      <w:r>
        <w:rPr>
          <w:rFonts w:ascii="Times New Roman" w:hAnsi="Times New Roman"/>
          <w:sz w:val="24"/>
          <w:szCs w:val="24"/>
        </w:rPr>
        <w:t>t</w:t>
      </w:r>
      <w:r w:rsidR="007A23AD">
        <w:rPr>
          <w:rFonts w:ascii="Times New Roman" w:hAnsi="Times New Roman"/>
          <w:sz w:val="24"/>
          <w:szCs w:val="24"/>
        </w:rPr>
        <w:t xml:space="preserve">ornar os seus dias </w:t>
      </w:r>
      <w:r>
        <w:rPr>
          <w:rFonts w:ascii="Times New Roman" w:hAnsi="Times New Roman"/>
          <w:sz w:val="24"/>
          <w:szCs w:val="24"/>
        </w:rPr>
        <w:t xml:space="preserve">na Corte mais leves, </w:t>
      </w:r>
      <w:r w:rsidR="00C21331">
        <w:rPr>
          <w:rFonts w:ascii="Times New Roman" w:hAnsi="Times New Roman"/>
          <w:sz w:val="24"/>
          <w:szCs w:val="24"/>
        </w:rPr>
        <w:t xml:space="preserve">quiçá </w:t>
      </w:r>
      <w:r>
        <w:rPr>
          <w:rFonts w:ascii="Times New Roman" w:hAnsi="Times New Roman"/>
          <w:sz w:val="24"/>
          <w:szCs w:val="24"/>
        </w:rPr>
        <w:t>divertidos</w:t>
      </w:r>
      <w:r w:rsidR="007A23AD">
        <w:rPr>
          <w:rFonts w:ascii="Times New Roman" w:hAnsi="Times New Roman"/>
          <w:sz w:val="24"/>
          <w:szCs w:val="24"/>
        </w:rPr>
        <w:t>. No Museu Nacional,</w:t>
      </w:r>
      <w:r w:rsidR="00C21331">
        <w:rPr>
          <w:rFonts w:ascii="Times New Roman" w:hAnsi="Times New Roman"/>
          <w:sz w:val="24"/>
          <w:szCs w:val="24"/>
        </w:rPr>
        <w:t xml:space="preserve"> </w:t>
      </w:r>
      <w:r w:rsidR="007A23AD">
        <w:rPr>
          <w:rFonts w:ascii="Times New Roman" w:hAnsi="Times New Roman"/>
          <w:sz w:val="24"/>
          <w:szCs w:val="24"/>
        </w:rPr>
        <w:t xml:space="preserve">cantaram </w:t>
      </w:r>
      <w:r w:rsidR="009C39A3">
        <w:rPr>
          <w:rFonts w:ascii="Times New Roman" w:hAnsi="Times New Roman"/>
          <w:sz w:val="24"/>
          <w:szCs w:val="24"/>
        </w:rPr>
        <w:t xml:space="preserve">suas </w:t>
      </w:r>
      <w:r w:rsidR="007A23AD">
        <w:rPr>
          <w:rFonts w:ascii="Times New Roman" w:hAnsi="Times New Roman"/>
          <w:sz w:val="24"/>
          <w:szCs w:val="24"/>
        </w:rPr>
        <w:t>canções enquanto sua “música foi escrita cuidadamente pelo Sr. professor Faulhaber”</w:t>
      </w:r>
      <w:r w:rsidR="00F43726">
        <w:rPr>
          <w:rFonts w:ascii="Times New Roman" w:hAnsi="Times New Roman"/>
          <w:sz w:val="24"/>
          <w:szCs w:val="24"/>
        </w:rPr>
        <w:t>,</w:t>
      </w:r>
      <w:r w:rsidR="00771ED1">
        <w:rPr>
          <w:rFonts w:ascii="Times New Roman" w:hAnsi="Times New Roman"/>
          <w:sz w:val="24"/>
          <w:szCs w:val="24"/>
        </w:rPr>
        <w:t xml:space="preserve"> ocasião em que pediram a Ladislau Netto que “lhes desse maracás”</w:t>
      </w:r>
      <w:r w:rsidR="00F43726">
        <w:rPr>
          <w:rFonts w:ascii="Times New Roman" w:hAnsi="Times New Roman"/>
          <w:sz w:val="24"/>
          <w:szCs w:val="24"/>
        </w:rPr>
        <w:t>.</w:t>
      </w:r>
      <w:r w:rsidR="006962ED" w:rsidRPr="004F6FA8">
        <w:rPr>
          <w:rStyle w:val="Refdenotaderodap"/>
          <w:rFonts w:ascii="Times New Roman" w:hAnsi="Times New Roman"/>
          <w:sz w:val="24"/>
          <w:szCs w:val="24"/>
        </w:rPr>
        <w:footnoteReference w:id="252"/>
      </w:r>
      <w:r w:rsidR="00771ED1">
        <w:rPr>
          <w:rFonts w:ascii="Times New Roman" w:hAnsi="Times New Roman"/>
          <w:sz w:val="24"/>
          <w:szCs w:val="24"/>
        </w:rPr>
        <w:t xml:space="preserve"> </w:t>
      </w:r>
      <w:r w:rsidR="005C16A9">
        <w:rPr>
          <w:rFonts w:ascii="Times New Roman" w:hAnsi="Times New Roman"/>
          <w:sz w:val="24"/>
          <w:szCs w:val="24"/>
        </w:rPr>
        <w:t>O</w:t>
      </w:r>
      <w:r w:rsidR="007A23AD">
        <w:rPr>
          <w:rFonts w:ascii="Times New Roman" w:hAnsi="Times New Roman"/>
          <w:sz w:val="24"/>
          <w:szCs w:val="24"/>
        </w:rPr>
        <w:t>s</w:t>
      </w:r>
      <w:r w:rsidR="004F6FA8">
        <w:rPr>
          <w:rFonts w:ascii="Times New Roman" w:hAnsi="Times New Roman"/>
          <w:sz w:val="24"/>
          <w:szCs w:val="24"/>
        </w:rPr>
        <w:t xml:space="preserve"> </w:t>
      </w:r>
      <w:r w:rsidR="005C16A9">
        <w:rPr>
          <w:rFonts w:ascii="Times New Roman" w:hAnsi="Times New Roman"/>
          <w:sz w:val="24"/>
          <w:szCs w:val="24"/>
        </w:rPr>
        <w:t>jovens</w:t>
      </w:r>
      <w:r w:rsidR="004F6FA8">
        <w:rPr>
          <w:rFonts w:ascii="Times New Roman" w:hAnsi="Times New Roman"/>
          <w:sz w:val="24"/>
          <w:szCs w:val="24"/>
        </w:rPr>
        <w:t xml:space="preserve"> José e Zeferino </w:t>
      </w:r>
      <w:r w:rsidR="005C16A9">
        <w:rPr>
          <w:rFonts w:ascii="Times New Roman" w:hAnsi="Times New Roman"/>
          <w:sz w:val="24"/>
          <w:szCs w:val="24"/>
        </w:rPr>
        <w:t>p</w:t>
      </w:r>
      <w:r w:rsidR="007A23AD">
        <w:rPr>
          <w:rFonts w:ascii="Times New Roman" w:hAnsi="Times New Roman"/>
          <w:sz w:val="24"/>
          <w:szCs w:val="24"/>
        </w:rPr>
        <w:t>ercorreram as ruas da cidade e usufruíram do espaço urbano</w:t>
      </w:r>
      <w:r w:rsidR="006009BF">
        <w:rPr>
          <w:rFonts w:ascii="Times New Roman" w:hAnsi="Times New Roman"/>
          <w:sz w:val="24"/>
          <w:szCs w:val="24"/>
        </w:rPr>
        <w:t xml:space="preserve">: </w:t>
      </w:r>
      <w:r w:rsidR="004F6FA8">
        <w:rPr>
          <w:rFonts w:ascii="Times New Roman" w:hAnsi="Times New Roman"/>
          <w:sz w:val="24"/>
          <w:szCs w:val="24"/>
        </w:rPr>
        <w:t>“n</w:t>
      </w:r>
      <w:r w:rsidR="004F6FA8" w:rsidRPr="00D57460">
        <w:rPr>
          <w:rFonts w:ascii="Times New Roman" w:hAnsi="Times New Roman"/>
          <w:sz w:val="24"/>
          <w:szCs w:val="24"/>
        </w:rPr>
        <w:t xml:space="preserve">ada era mais pitoresco do que </w:t>
      </w:r>
      <w:proofErr w:type="gramStart"/>
      <w:r w:rsidR="004F6FA8" w:rsidRPr="00D57460">
        <w:rPr>
          <w:rFonts w:ascii="Times New Roman" w:hAnsi="Times New Roman"/>
          <w:sz w:val="24"/>
          <w:szCs w:val="24"/>
        </w:rPr>
        <w:t>vê-los</w:t>
      </w:r>
      <w:proofErr w:type="gramEnd"/>
      <w:r w:rsidR="004F6FA8" w:rsidRPr="00D57460">
        <w:rPr>
          <w:rFonts w:ascii="Times New Roman" w:hAnsi="Times New Roman"/>
          <w:sz w:val="24"/>
          <w:szCs w:val="24"/>
        </w:rPr>
        <w:t>, à noite, em plena liberdade, corre</w:t>
      </w:r>
      <w:r w:rsidR="000B1FB6">
        <w:rPr>
          <w:rFonts w:ascii="Times New Roman" w:hAnsi="Times New Roman"/>
          <w:sz w:val="24"/>
          <w:szCs w:val="24"/>
        </w:rPr>
        <w:t>r pelo</w:t>
      </w:r>
      <w:r w:rsidR="004F6FA8" w:rsidRPr="00D57460">
        <w:rPr>
          <w:rFonts w:ascii="Times New Roman" w:hAnsi="Times New Roman"/>
          <w:sz w:val="24"/>
          <w:szCs w:val="24"/>
        </w:rPr>
        <w:t xml:space="preserve"> jardim do Campo d'Aclamação, </w:t>
      </w:r>
      <w:r w:rsidR="000B1FB6">
        <w:rPr>
          <w:rFonts w:ascii="Times New Roman" w:hAnsi="Times New Roman"/>
          <w:sz w:val="24"/>
          <w:szCs w:val="24"/>
        </w:rPr>
        <w:t>prosseguir</w:t>
      </w:r>
      <w:r w:rsidR="004F6FA8" w:rsidRPr="00D57460">
        <w:rPr>
          <w:rFonts w:ascii="Times New Roman" w:hAnsi="Times New Roman"/>
          <w:sz w:val="24"/>
          <w:szCs w:val="24"/>
        </w:rPr>
        <w:t xml:space="preserve"> e se joga</w:t>
      </w:r>
      <w:r w:rsidR="000B1FB6">
        <w:rPr>
          <w:rFonts w:ascii="Times New Roman" w:hAnsi="Times New Roman"/>
          <w:sz w:val="24"/>
          <w:szCs w:val="24"/>
        </w:rPr>
        <w:t xml:space="preserve">r </w:t>
      </w:r>
      <w:r w:rsidR="004F6FA8" w:rsidRPr="00D57460">
        <w:rPr>
          <w:rFonts w:ascii="Times New Roman" w:hAnsi="Times New Roman"/>
          <w:sz w:val="24"/>
          <w:szCs w:val="24"/>
        </w:rPr>
        <w:t>loucamente nas piscinas onde brincavam como v</w:t>
      </w:r>
      <w:r w:rsidR="00F43726">
        <w:rPr>
          <w:rFonts w:ascii="Times New Roman" w:hAnsi="Times New Roman"/>
          <w:sz w:val="24"/>
          <w:szCs w:val="24"/>
        </w:rPr>
        <w:t>erdadeiros palmípedes</w:t>
      </w:r>
      <w:r w:rsidR="004F6FA8">
        <w:rPr>
          <w:rFonts w:ascii="Times New Roman" w:hAnsi="Times New Roman"/>
          <w:sz w:val="24"/>
          <w:szCs w:val="24"/>
        </w:rPr>
        <w:t>”</w:t>
      </w:r>
      <w:r w:rsidR="00F43726">
        <w:rPr>
          <w:rFonts w:ascii="Times New Roman" w:hAnsi="Times New Roman"/>
          <w:sz w:val="24"/>
          <w:szCs w:val="24"/>
        </w:rPr>
        <w:t>.</w:t>
      </w:r>
      <w:r w:rsidR="004F6FA8" w:rsidRPr="00D57460">
        <w:rPr>
          <w:rStyle w:val="Refdenotaderodap"/>
          <w:rFonts w:ascii="Times New Roman" w:hAnsi="Times New Roman"/>
          <w:sz w:val="24"/>
          <w:szCs w:val="24"/>
        </w:rPr>
        <w:footnoteReference w:id="253"/>
      </w:r>
      <w:r w:rsidR="004F6FA8">
        <w:rPr>
          <w:rFonts w:ascii="Times New Roman" w:hAnsi="Times New Roman"/>
        </w:rPr>
        <w:t xml:space="preserve"> </w:t>
      </w:r>
    </w:p>
    <w:p w14:paraId="2819481F" w14:textId="77777777" w:rsidR="002F3C3B" w:rsidRPr="005C16A9" w:rsidRDefault="002F3C3B" w:rsidP="005C16A9">
      <w:pPr>
        <w:pStyle w:val="SemEspaamento"/>
      </w:pPr>
    </w:p>
    <w:p w14:paraId="6CF09890" w14:textId="77777777" w:rsidR="0061787A" w:rsidRPr="005C16A9" w:rsidRDefault="0061787A" w:rsidP="005C16A9">
      <w:pPr>
        <w:pStyle w:val="SemEspaamento"/>
      </w:pPr>
    </w:p>
    <w:p w14:paraId="6519BB34" w14:textId="0B8D6492" w:rsidR="00BA6BCA" w:rsidRPr="009719A7" w:rsidRDefault="00F92566" w:rsidP="00E82F4A">
      <w:pPr>
        <w:pStyle w:val="SemEspaamento"/>
        <w:numPr>
          <w:ilvl w:val="1"/>
          <w:numId w:val="23"/>
        </w:numPr>
        <w:spacing w:line="360" w:lineRule="auto"/>
        <w:jc w:val="both"/>
        <w:rPr>
          <w:rFonts w:ascii="Times New Roman" w:hAnsi="Times New Roman"/>
          <w:b/>
          <w:sz w:val="24"/>
          <w:szCs w:val="24"/>
        </w:rPr>
      </w:pPr>
      <w:r w:rsidRPr="009719A7">
        <w:rPr>
          <w:rFonts w:ascii="Times New Roman" w:hAnsi="Times New Roman"/>
          <w:b/>
          <w:sz w:val="24"/>
          <w:szCs w:val="24"/>
        </w:rPr>
        <w:t>Uma família de “botocudos dos mais curiosos”</w:t>
      </w:r>
    </w:p>
    <w:p w14:paraId="272FB380" w14:textId="77777777" w:rsidR="00BA6BCA" w:rsidRPr="005C16A9" w:rsidRDefault="00BA6BCA" w:rsidP="005C16A9">
      <w:pPr>
        <w:pStyle w:val="SemEspaamento"/>
      </w:pPr>
    </w:p>
    <w:p w14:paraId="6C0607C5" w14:textId="77777777" w:rsidR="0061787A" w:rsidRPr="005C16A9" w:rsidRDefault="0061787A" w:rsidP="005C16A9">
      <w:pPr>
        <w:pStyle w:val="SemEspaamento"/>
      </w:pPr>
    </w:p>
    <w:p w14:paraId="3E64FB57" w14:textId="77777777" w:rsidR="00F92566" w:rsidRDefault="00F92566" w:rsidP="00BA6BC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29 de junho de 1882, a </w:t>
      </w:r>
      <w:r>
        <w:rPr>
          <w:rFonts w:ascii="Times New Roman" w:hAnsi="Times New Roman"/>
          <w:i/>
          <w:sz w:val="24"/>
          <w:szCs w:val="24"/>
        </w:rPr>
        <w:t xml:space="preserve">Gazeta de Notícias </w:t>
      </w:r>
      <w:r>
        <w:rPr>
          <w:rFonts w:ascii="Times New Roman" w:hAnsi="Times New Roman"/>
          <w:sz w:val="24"/>
          <w:szCs w:val="24"/>
        </w:rPr>
        <w:t xml:space="preserve">anunciava a chegada </w:t>
      </w:r>
      <w:r w:rsidR="00E60F1C">
        <w:rPr>
          <w:rFonts w:ascii="Times New Roman" w:hAnsi="Times New Roman"/>
          <w:sz w:val="24"/>
          <w:szCs w:val="24"/>
        </w:rPr>
        <w:t>na</w:t>
      </w:r>
      <w:r w:rsidR="003016BC">
        <w:rPr>
          <w:rFonts w:ascii="Times New Roman" w:hAnsi="Times New Roman"/>
          <w:sz w:val="24"/>
          <w:szCs w:val="24"/>
        </w:rPr>
        <w:t xml:space="preserve"> Corte </w:t>
      </w:r>
      <w:r w:rsidR="00E60F1C">
        <w:rPr>
          <w:rFonts w:ascii="Times New Roman" w:hAnsi="Times New Roman"/>
          <w:sz w:val="24"/>
          <w:szCs w:val="24"/>
        </w:rPr>
        <w:t>de um grupo de indígenas</w:t>
      </w:r>
      <w:r>
        <w:rPr>
          <w:rFonts w:ascii="Times New Roman" w:hAnsi="Times New Roman"/>
          <w:sz w:val="24"/>
          <w:szCs w:val="24"/>
        </w:rPr>
        <w:t xml:space="preserve"> do Espírito Santo para serem exibidos na Exp</w:t>
      </w:r>
      <w:r w:rsidR="00E60F1C">
        <w:rPr>
          <w:rFonts w:ascii="Times New Roman" w:hAnsi="Times New Roman"/>
          <w:sz w:val="24"/>
          <w:szCs w:val="24"/>
        </w:rPr>
        <w:t xml:space="preserve">osição Antropológica </w:t>
      </w:r>
      <w:r>
        <w:rPr>
          <w:rFonts w:ascii="Times New Roman" w:hAnsi="Times New Roman"/>
          <w:sz w:val="24"/>
          <w:szCs w:val="24"/>
        </w:rPr>
        <w:t xml:space="preserve">que se preparava no Museu Nacional: </w:t>
      </w:r>
    </w:p>
    <w:p w14:paraId="430B0C4D" w14:textId="77777777" w:rsidR="00BA6BCA" w:rsidRPr="001667B2" w:rsidRDefault="00BA6BCA" w:rsidP="001667B2">
      <w:pPr>
        <w:pStyle w:val="SemEspaamento"/>
      </w:pPr>
    </w:p>
    <w:p w14:paraId="19E3BBB1" w14:textId="77777777" w:rsidR="00F92566" w:rsidRDefault="00F92566" w:rsidP="00F92566">
      <w:pPr>
        <w:pStyle w:val="SemEspaamento"/>
        <w:ind w:left="2268"/>
        <w:jc w:val="both"/>
        <w:rPr>
          <w:rFonts w:ascii="Times New Roman" w:hAnsi="Times New Roman"/>
          <w:sz w:val="20"/>
          <w:szCs w:val="20"/>
        </w:rPr>
      </w:pPr>
      <w:r w:rsidRPr="0045220C">
        <w:rPr>
          <w:rFonts w:ascii="Times New Roman" w:hAnsi="Times New Roman"/>
          <w:sz w:val="20"/>
          <w:szCs w:val="20"/>
        </w:rPr>
        <w:t xml:space="preserve">Pelo valor Ceará, esperado amanhã dos portos do Norte, deve chegar a esta Corte sete botocudos, acompanhados de um intérprete e constituindo uma só família. Estes índios são remetidos para a Exposição Antropológica pelo Sr. Dr. </w:t>
      </w:r>
      <w:proofErr w:type="spellStart"/>
      <w:r w:rsidRPr="0045220C">
        <w:rPr>
          <w:rFonts w:ascii="Times New Roman" w:hAnsi="Times New Roman"/>
          <w:sz w:val="20"/>
          <w:szCs w:val="20"/>
        </w:rPr>
        <w:t>Inglêz</w:t>
      </w:r>
      <w:proofErr w:type="spellEnd"/>
      <w:r w:rsidRPr="0045220C">
        <w:rPr>
          <w:rFonts w:ascii="Times New Roman" w:hAnsi="Times New Roman"/>
          <w:sz w:val="20"/>
          <w:szCs w:val="20"/>
        </w:rPr>
        <w:t xml:space="preserve"> de Souza, presidente da província do Espírito Santo, que promete ao Sr. Diretor do Museu enviar-lhe maior número de botocudos dos mais curiosos, isto é, dos mais puros.</w:t>
      </w:r>
      <w:r>
        <w:rPr>
          <w:rStyle w:val="Refdenotaderodap"/>
          <w:rFonts w:ascii="Times New Roman" w:hAnsi="Times New Roman"/>
          <w:sz w:val="20"/>
          <w:szCs w:val="20"/>
        </w:rPr>
        <w:footnoteReference w:id="254"/>
      </w:r>
    </w:p>
    <w:p w14:paraId="50A44759" w14:textId="77777777" w:rsidR="00F92566" w:rsidRPr="00BA6BCA" w:rsidRDefault="00F92566" w:rsidP="00BA6BCA">
      <w:pPr>
        <w:pStyle w:val="SemEspaamento"/>
      </w:pPr>
    </w:p>
    <w:p w14:paraId="4951F733" w14:textId="77777777" w:rsidR="00BA6BCA" w:rsidRPr="001667B2" w:rsidRDefault="00BA6BCA" w:rsidP="001667B2">
      <w:pPr>
        <w:pStyle w:val="SemEspaamento"/>
      </w:pPr>
    </w:p>
    <w:p w14:paraId="68853F82" w14:textId="2E4A9F10" w:rsidR="001F21FC" w:rsidRDefault="00F92566" w:rsidP="001F21F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de sete indígenas tratava-se de Joaquim Pedro, Benta, Thomé, </w:t>
      </w:r>
      <w:proofErr w:type="spellStart"/>
      <w:r>
        <w:rPr>
          <w:rFonts w:ascii="Times New Roman" w:hAnsi="Times New Roman"/>
          <w:sz w:val="24"/>
          <w:szCs w:val="24"/>
        </w:rPr>
        <w:t>Thomaré</w:t>
      </w:r>
      <w:proofErr w:type="spellEnd"/>
      <w:r>
        <w:rPr>
          <w:rFonts w:ascii="Times New Roman" w:hAnsi="Times New Roman"/>
          <w:sz w:val="24"/>
          <w:szCs w:val="24"/>
        </w:rPr>
        <w:t xml:space="preserve">, Nazareno e outros dois indígenas sem nome identificado. De acordo com o </w:t>
      </w:r>
      <w:r>
        <w:rPr>
          <w:rFonts w:ascii="Times New Roman" w:hAnsi="Times New Roman"/>
          <w:i/>
          <w:sz w:val="24"/>
          <w:szCs w:val="24"/>
        </w:rPr>
        <w:t>Guia da Exposição</w:t>
      </w:r>
      <w:r>
        <w:rPr>
          <w:rFonts w:ascii="Times New Roman" w:hAnsi="Times New Roman"/>
          <w:sz w:val="24"/>
          <w:szCs w:val="24"/>
        </w:rPr>
        <w:t xml:space="preserve">, Joaquim Pedro tinha 60 anos e era pai de Thomé, que tinha 8. Benta, com 16 anos, era uma das suas duas mulheres. </w:t>
      </w:r>
      <w:proofErr w:type="spellStart"/>
      <w:r>
        <w:rPr>
          <w:rFonts w:ascii="Times New Roman" w:hAnsi="Times New Roman"/>
          <w:sz w:val="24"/>
          <w:szCs w:val="24"/>
        </w:rPr>
        <w:t>Thomaré</w:t>
      </w:r>
      <w:proofErr w:type="spellEnd"/>
      <w:r>
        <w:rPr>
          <w:rFonts w:ascii="Times New Roman" w:hAnsi="Times New Roman"/>
          <w:sz w:val="24"/>
          <w:szCs w:val="24"/>
        </w:rPr>
        <w:t xml:space="preserve"> e Nazareno, a quem são atribuídas idades de 60 e 16 anos, respectivamente, não tiveram grau de parentesco definido. A segunda mulher de Joaquim Pedro e o outro menino citado no ofício não foram identificados.</w:t>
      </w:r>
      <w:r w:rsidR="00244391">
        <w:rPr>
          <w:rFonts w:ascii="Times New Roman" w:hAnsi="Times New Roman"/>
          <w:sz w:val="24"/>
          <w:szCs w:val="24"/>
        </w:rPr>
        <w:t xml:space="preserve"> </w:t>
      </w:r>
      <w:r w:rsidR="00A36097">
        <w:rPr>
          <w:rFonts w:ascii="Times New Roman" w:hAnsi="Times New Roman"/>
          <w:sz w:val="24"/>
          <w:szCs w:val="24"/>
        </w:rPr>
        <w:t>Eram o</w:t>
      </w:r>
      <w:r w:rsidR="004B1A4E">
        <w:rPr>
          <w:rFonts w:ascii="Times New Roman" w:hAnsi="Times New Roman"/>
          <w:sz w:val="24"/>
          <w:szCs w:val="24"/>
        </w:rPr>
        <w:t xml:space="preserve">riundos </w:t>
      </w:r>
      <w:r w:rsidR="003B78DF">
        <w:rPr>
          <w:rFonts w:ascii="Times New Roman" w:hAnsi="Times New Roman"/>
          <w:sz w:val="24"/>
          <w:szCs w:val="24"/>
        </w:rPr>
        <w:t>do</w:t>
      </w:r>
      <w:r w:rsidR="004B1A4E">
        <w:rPr>
          <w:rFonts w:ascii="Times New Roman" w:hAnsi="Times New Roman"/>
          <w:sz w:val="24"/>
          <w:szCs w:val="24"/>
        </w:rPr>
        <w:t xml:space="preserve"> </w:t>
      </w:r>
      <w:r w:rsidR="003B78DF">
        <w:rPr>
          <w:rFonts w:ascii="Times New Roman" w:hAnsi="Times New Roman"/>
          <w:sz w:val="24"/>
          <w:szCs w:val="24"/>
        </w:rPr>
        <w:t xml:space="preserve">aldeamento do </w:t>
      </w:r>
      <w:r w:rsidR="004B1A4E">
        <w:rPr>
          <w:rFonts w:ascii="Times New Roman" w:hAnsi="Times New Roman"/>
          <w:sz w:val="24"/>
          <w:szCs w:val="24"/>
        </w:rPr>
        <w:t>Mutum, situado próximo ao Rio Doce, fronteira entre</w:t>
      </w:r>
      <w:r w:rsidR="00C77494">
        <w:rPr>
          <w:rFonts w:ascii="Times New Roman" w:hAnsi="Times New Roman"/>
          <w:sz w:val="24"/>
          <w:szCs w:val="24"/>
        </w:rPr>
        <w:t xml:space="preserve"> Espírito Santo e Minas Gerais</w:t>
      </w:r>
      <w:r w:rsidR="00962828">
        <w:rPr>
          <w:rFonts w:ascii="Times New Roman" w:hAnsi="Times New Roman"/>
          <w:sz w:val="24"/>
          <w:szCs w:val="24"/>
        </w:rPr>
        <w:t xml:space="preserve">. Eles </w:t>
      </w:r>
      <w:r w:rsidR="004B1A4E">
        <w:rPr>
          <w:rFonts w:ascii="Times New Roman" w:hAnsi="Times New Roman"/>
          <w:sz w:val="24"/>
          <w:szCs w:val="24"/>
        </w:rPr>
        <w:t>foram pintados a óleo por Décio Villares e por Francisco Aurélio de Figueiredo, cujos quadros f</w:t>
      </w:r>
      <w:r w:rsidR="00A36097">
        <w:rPr>
          <w:rFonts w:ascii="Times New Roman" w:hAnsi="Times New Roman"/>
          <w:sz w:val="24"/>
          <w:szCs w:val="24"/>
        </w:rPr>
        <w:t xml:space="preserve">icaram expostos </w:t>
      </w:r>
      <w:r w:rsidR="004B1A4E">
        <w:rPr>
          <w:rFonts w:ascii="Times New Roman" w:hAnsi="Times New Roman"/>
          <w:sz w:val="24"/>
          <w:szCs w:val="24"/>
        </w:rPr>
        <w:t xml:space="preserve">na </w:t>
      </w:r>
      <w:r w:rsidR="00962828">
        <w:rPr>
          <w:rFonts w:ascii="Times New Roman" w:hAnsi="Times New Roman"/>
          <w:sz w:val="24"/>
          <w:szCs w:val="24"/>
        </w:rPr>
        <w:t>s</w:t>
      </w:r>
      <w:r w:rsidR="004B1A4E">
        <w:rPr>
          <w:rFonts w:ascii="Times New Roman" w:hAnsi="Times New Roman"/>
          <w:sz w:val="24"/>
          <w:szCs w:val="24"/>
        </w:rPr>
        <w:t xml:space="preserve">ala Anchieta da Exposição Antropológica. </w:t>
      </w:r>
      <w:r w:rsidR="00962828">
        <w:rPr>
          <w:rFonts w:ascii="Times New Roman" w:hAnsi="Times New Roman"/>
          <w:sz w:val="24"/>
          <w:szCs w:val="24"/>
        </w:rPr>
        <w:t xml:space="preserve">O grupo veio acompanhado do intérprete </w:t>
      </w:r>
      <w:r w:rsidR="00962828" w:rsidRPr="00F70F9A">
        <w:rPr>
          <w:rFonts w:ascii="Times New Roman" w:hAnsi="Times New Roman"/>
          <w:sz w:val="24"/>
          <w:szCs w:val="24"/>
        </w:rPr>
        <w:t>Joaquim Ayres</w:t>
      </w:r>
      <w:r w:rsidR="00962828">
        <w:rPr>
          <w:rFonts w:ascii="Times New Roman" w:hAnsi="Times New Roman"/>
          <w:sz w:val="24"/>
          <w:szCs w:val="24"/>
        </w:rPr>
        <w:t xml:space="preserve"> e </w:t>
      </w:r>
      <w:r w:rsidR="007E5482">
        <w:rPr>
          <w:rFonts w:ascii="Times New Roman" w:hAnsi="Times New Roman"/>
          <w:sz w:val="24"/>
          <w:szCs w:val="24"/>
        </w:rPr>
        <w:t>d</w:t>
      </w:r>
      <w:r w:rsidR="00962828">
        <w:rPr>
          <w:rFonts w:ascii="Times New Roman" w:hAnsi="Times New Roman"/>
          <w:sz w:val="24"/>
          <w:szCs w:val="24"/>
        </w:rPr>
        <w:t xml:space="preserve">o engenheiro </w:t>
      </w:r>
      <w:r w:rsidR="004B1A4E" w:rsidRPr="008C6C30">
        <w:rPr>
          <w:rFonts w:ascii="Times New Roman" w:hAnsi="Times New Roman"/>
          <w:sz w:val="24"/>
          <w:szCs w:val="24"/>
        </w:rPr>
        <w:t>Cassiano de Castro Menezes</w:t>
      </w:r>
      <w:r w:rsidR="007E5482">
        <w:rPr>
          <w:rFonts w:ascii="Times New Roman" w:hAnsi="Times New Roman"/>
          <w:sz w:val="24"/>
          <w:szCs w:val="24"/>
        </w:rPr>
        <w:t>.</w:t>
      </w:r>
      <w:r w:rsidR="006962ED" w:rsidRPr="008C6C30">
        <w:rPr>
          <w:rStyle w:val="Refdenotaderodap"/>
          <w:rFonts w:ascii="Times New Roman" w:hAnsi="Times New Roman"/>
          <w:sz w:val="24"/>
          <w:szCs w:val="24"/>
        </w:rPr>
        <w:footnoteReference w:id="255"/>
      </w:r>
      <w:r w:rsidR="00962828">
        <w:rPr>
          <w:rFonts w:ascii="Times New Roman" w:hAnsi="Times New Roman"/>
          <w:sz w:val="24"/>
          <w:szCs w:val="24"/>
        </w:rPr>
        <w:t xml:space="preserve"> </w:t>
      </w:r>
      <w:r w:rsidR="006962ED">
        <w:rPr>
          <w:rFonts w:ascii="Times New Roman" w:hAnsi="Times New Roman"/>
          <w:sz w:val="24"/>
          <w:szCs w:val="24"/>
        </w:rPr>
        <w:t xml:space="preserve">Cassiano </w:t>
      </w:r>
      <w:r w:rsidR="00F57536">
        <w:rPr>
          <w:rFonts w:ascii="Times New Roman" w:hAnsi="Times New Roman"/>
          <w:sz w:val="24"/>
          <w:szCs w:val="24"/>
        </w:rPr>
        <w:t xml:space="preserve">foi encarregado pelo presidente da província do Espírito Santo, Inglês de Souza, para executar a viagem dos </w:t>
      </w:r>
      <w:r w:rsidR="001667B2">
        <w:rPr>
          <w:rFonts w:ascii="Times New Roman" w:hAnsi="Times New Roman"/>
          <w:sz w:val="24"/>
          <w:szCs w:val="24"/>
        </w:rPr>
        <w:t>“</w:t>
      </w:r>
      <w:r w:rsidR="00F57536" w:rsidRPr="001667B2">
        <w:rPr>
          <w:rFonts w:ascii="Times New Roman" w:hAnsi="Times New Roman"/>
          <w:sz w:val="24"/>
          <w:szCs w:val="24"/>
        </w:rPr>
        <w:t>botocudos</w:t>
      </w:r>
      <w:r w:rsidR="001667B2">
        <w:rPr>
          <w:rFonts w:ascii="Times New Roman" w:hAnsi="Times New Roman"/>
          <w:sz w:val="24"/>
          <w:szCs w:val="24"/>
        </w:rPr>
        <w:t>”</w:t>
      </w:r>
      <w:r w:rsidR="00F57536">
        <w:rPr>
          <w:rFonts w:ascii="Times New Roman" w:hAnsi="Times New Roman"/>
          <w:sz w:val="24"/>
          <w:szCs w:val="24"/>
        </w:rPr>
        <w:t xml:space="preserve">, serviço pelo qual </w:t>
      </w:r>
      <w:r w:rsidR="007C01E4">
        <w:rPr>
          <w:rFonts w:ascii="Times New Roman" w:hAnsi="Times New Roman"/>
          <w:sz w:val="24"/>
          <w:szCs w:val="24"/>
        </w:rPr>
        <w:t>foi devidamente pago</w:t>
      </w:r>
      <w:r w:rsidR="00962828">
        <w:rPr>
          <w:rFonts w:ascii="Times New Roman" w:hAnsi="Times New Roman"/>
          <w:sz w:val="24"/>
          <w:szCs w:val="24"/>
        </w:rPr>
        <w:t>, enquanto</w:t>
      </w:r>
      <w:r w:rsidR="007C01E4">
        <w:rPr>
          <w:rFonts w:ascii="Times New Roman" w:hAnsi="Times New Roman"/>
          <w:sz w:val="24"/>
          <w:szCs w:val="24"/>
        </w:rPr>
        <w:t xml:space="preserve"> </w:t>
      </w:r>
      <w:r w:rsidR="00F57536" w:rsidRPr="00F70F9A">
        <w:rPr>
          <w:rFonts w:ascii="Times New Roman" w:hAnsi="Times New Roman"/>
          <w:sz w:val="24"/>
          <w:szCs w:val="24"/>
        </w:rPr>
        <w:t>Joaquim Ayres</w:t>
      </w:r>
      <w:r w:rsidR="007C01E4">
        <w:rPr>
          <w:rFonts w:ascii="Times New Roman" w:hAnsi="Times New Roman"/>
          <w:sz w:val="24"/>
          <w:szCs w:val="24"/>
        </w:rPr>
        <w:t>, fotógrafo retratista, precisou reclamar o pagamento que</w:t>
      </w:r>
      <w:r w:rsidR="003E2398">
        <w:rPr>
          <w:rFonts w:ascii="Times New Roman" w:hAnsi="Times New Roman"/>
          <w:sz w:val="24"/>
          <w:szCs w:val="24"/>
        </w:rPr>
        <w:t>,</w:t>
      </w:r>
      <w:r w:rsidR="007C01E4">
        <w:rPr>
          <w:rFonts w:ascii="Times New Roman" w:hAnsi="Times New Roman"/>
          <w:sz w:val="24"/>
          <w:szCs w:val="24"/>
        </w:rPr>
        <w:t xml:space="preserve"> aliás</w:t>
      </w:r>
      <w:r w:rsidR="003E2398">
        <w:rPr>
          <w:rFonts w:ascii="Times New Roman" w:hAnsi="Times New Roman"/>
          <w:sz w:val="24"/>
          <w:szCs w:val="24"/>
        </w:rPr>
        <w:t>,</w:t>
      </w:r>
      <w:r w:rsidR="007C01E4">
        <w:rPr>
          <w:rFonts w:ascii="Times New Roman" w:hAnsi="Times New Roman"/>
          <w:sz w:val="24"/>
          <w:szCs w:val="24"/>
        </w:rPr>
        <w:t xml:space="preserve"> lhe foi negado</w:t>
      </w:r>
      <w:r w:rsidR="007E5482">
        <w:rPr>
          <w:rFonts w:ascii="Times New Roman" w:hAnsi="Times New Roman"/>
          <w:sz w:val="24"/>
          <w:szCs w:val="24"/>
        </w:rPr>
        <w:t>. E</w:t>
      </w:r>
      <w:r w:rsidR="007C01E4">
        <w:rPr>
          <w:rFonts w:ascii="Times New Roman" w:hAnsi="Times New Roman"/>
          <w:sz w:val="24"/>
          <w:szCs w:val="24"/>
        </w:rPr>
        <w:t>screveu Inglês de Souza a Ladislau</w:t>
      </w:r>
      <w:r w:rsidR="007E5482">
        <w:rPr>
          <w:rFonts w:ascii="Times New Roman" w:hAnsi="Times New Roman"/>
          <w:sz w:val="24"/>
          <w:szCs w:val="24"/>
        </w:rPr>
        <w:t xml:space="preserve"> informando-lhe que</w:t>
      </w:r>
      <w:r w:rsidR="007C01E4">
        <w:rPr>
          <w:rFonts w:ascii="Times New Roman" w:hAnsi="Times New Roman"/>
          <w:sz w:val="24"/>
          <w:szCs w:val="24"/>
        </w:rPr>
        <w:t xml:space="preserve"> o governo daquela província apenas negociou </w:t>
      </w:r>
      <w:r w:rsidR="00D12643">
        <w:rPr>
          <w:rFonts w:ascii="Times New Roman" w:hAnsi="Times New Roman"/>
          <w:sz w:val="24"/>
          <w:szCs w:val="24"/>
        </w:rPr>
        <w:t xml:space="preserve">com </w:t>
      </w:r>
      <w:r w:rsidR="007E5482">
        <w:rPr>
          <w:rFonts w:ascii="Times New Roman" w:hAnsi="Times New Roman"/>
          <w:sz w:val="24"/>
          <w:szCs w:val="24"/>
        </w:rPr>
        <w:t xml:space="preserve">Ayres </w:t>
      </w:r>
      <w:r w:rsidR="007C01E4">
        <w:rPr>
          <w:rFonts w:ascii="Times New Roman" w:hAnsi="Times New Roman"/>
          <w:sz w:val="24"/>
          <w:szCs w:val="24"/>
        </w:rPr>
        <w:t>a compra de fotografias, sem lhe incumbir de “coisa alguma”</w:t>
      </w:r>
      <w:r w:rsidR="00D12643">
        <w:rPr>
          <w:rFonts w:ascii="Times New Roman" w:hAnsi="Times New Roman"/>
          <w:sz w:val="24"/>
          <w:szCs w:val="24"/>
        </w:rPr>
        <w:t>. Por iniciativa</w:t>
      </w:r>
      <w:r w:rsidR="007C01E4">
        <w:rPr>
          <w:rFonts w:ascii="Times New Roman" w:hAnsi="Times New Roman"/>
          <w:sz w:val="24"/>
          <w:szCs w:val="24"/>
        </w:rPr>
        <w:t xml:space="preserve"> própria, </w:t>
      </w:r>
      <w:r w:rsidR="00D12643">
        <w:rPr>
          <w:rFonts w:ascii="Times New Roman" w:hAnsi="Times New Roman"/>
          <w:sz w:val="24"/>
          <w:szCs w:val="24"/>
        </w:rPr>
        <w:t xml:space="preserve">ele </w:t>
      </w:r>
      <w:r w:rsidR="00E06CCE">
        <w:rPr>
          <w:rFonts w:ascii="Times New Roman" w:hAnsi="Times New Roman"/>
          <w:sz w:val="24"/>
          <w:szCs w:val="24"/>
        </w:rPr>
        <w:t xml:space="preserve">fez </w:t>
      </w:r>
      <w:r w:rsidR="00150FBA">
        <w:rPr>
          <w:rFonts w:ascii="Times New Roman" w:hAnsi="Times New Roman"/>
          <w:sz w:val="24"/>
          <w:szCs w:val="24"/>
        </w:rPr>
        <w:t xml:space="preserve">a </w:t>
      </w:r>
      <w:r w:rsidR="00D12643">
        <w:rPr>
          <w:rFonts w:ascii="Times New Roman" w:hAnsi="Times New Roman"/>
          <w:sz w:val="24"/>
          <w:szCs w:val="24"/>
        </w:rPr>
        <w:t>“viagem em companhia do engenheiro, não gastou, não correu risco nenhum, porque não houve risco na viagem, e se acompanhou os botocudos foi porque vieram em companhia do dr. Cassiano de Castro Menezes”</w:t>
      </w:r>
      <w:r w:rsidR="00F43726">
        <w:rPr>
          <w:rFonts w:ascii="Times New Roman" w:hAnsi="Times New Roman"/>
          <w:sz w:val="24"/>
          <w:szCs w:val="24"/>
        </w:rPr>
        <w:t>.</w:t>
      </w:r>
      <w:r w:rsidR="00F57536">
        <w:rPr>
          <w:rStyle w:val="Refdenotaderodap"/>
          <w:rFonts w:ascii="Times New Roman" w:hAnsi="Times New Roman"/>
          <w:sz w:val="24"/>
          <w:szCs w:val="24"/>
        </w:rPr>
        <w:footnoteReference w:id="256"/>
      </w:r>
      <w:r w:rsidR="00D12643">
        <w:rPr>
          <w:rFonts w:ascii="Times New Roman" w:hAnsi="Times New Roman"/>
          <w:sz w:val="24"/>
          <w:szCs w:val="24"/>
        </w:rPr>
        <w:t xml:space="preserve"> </w:t>
      </w:r>
      <w:r w:rsidR="00150FBA">
        <w:rPr>
          <w:rFonts w:ascii="Times New Roman" w:hAnsi="Times New Roman"/>
          <w:sz w:val="24"/>
          <w:szCs w:val="24"/>
        </w:rPr>
        <w:t xml:space="preserve">Inglês de Souza </w:t>
      </w:r>
      <w:r w:rsidR="00627513">
        <w:rPr>
          <w:rFonts w:ascii="Times New Roman" w:hAnsi="Times New Roman"/>
          <w:sz w:val="24"/>
          <w:szCs w:val="24"/>
        </w:rPr>
        <w:t xml:space="preserve">também </w:t>
      </w:r>
      <w:r w:rsidR="007E5482">
        <w:rPr>
          <w:rFonts w:ascii="Times New Roman" w:hAnsi="Times New Roman"/>
          <w:sz w:val="24"/>
          <w:szCs w:val="24"/>
        </w:rPr>
        <w:t xml:space="preserve">comentou </w:t>
      </w:r>
      <w:r w:rsidR="001F21FC">
        <w:rPr>
          <w:rFonts w:ascii="Times New Roman" w:hAnsi="Times New Roman"/>
          <w:sz w:val="24"/>
          <w:szCs w:val="24"/>
        </w:rPr>
        <w:t xml:space="preserve">a respeito dos indígenas que </w:t>
      </w:r>
      <w:r w:rsidR="0072522E">
        <w:rPr>
          <w:rFonts w:ascii="Times New Roman" w:hAnsi="Times New Roman"/>
          <w:sz w:val="24"/>
          <w:szCs w:val="24"/>
        </w:rPr>
        <w:t xml:space="preserve">enviou </w:t>
      </w:r>
      <w:r w:rsidR="001F21FC">
        <w:rPr>
          <w:rFonts w:ascii="Times New Roman" w:hAnsi="Times New Roman"/>
          <w:sz w:val="24"/>
          <w:szCs w:val="24"/>
        </w:rPr>
        <w:t>ao Museu Nacional:</w:t>
      </w:r>
    </w:p>
    <w:p w14:paraId="5AE25237" w14:textId="77777777" w:rsidR="001F21FC" w:rsidRDefault="001F21FC" w:rsidP="001F21FC">
      <w:pPr>
        <w:pStyle w:val="SemEspaamento"/>
        <w:spacing w:line="360" w:lineRule="auto"/>
        <w:ind w:left="1134"/>
        <w:jc w:val="both"/>
        <w:rPr>
          <w:rFonts w:ascii="Times New Roman" w:hAnsi="Times New Roman"/>
          <w:sz w:val="24"/>
          <w:szCs w:val="24"/>
        </w:rPr>
      </w:pPr>
    </w:p>
    <w:p w14:paraId="3778E8B7" w14:textId="07BF3EE1" w:rsidR="001F21FC" w:rsidRDefault="001F21FC" w:rsidP="001F21FC">
      <w:pPr>
        <w:pStyle w:val="SemEspaamento"/>
        <w:ind w:left="2268"/>
        <w:jc w:val="both"/>
        <w:rPr>
          <w:rFonts w:ascii="Times New Roman" w:hAnsi="Times New Roman"/>
          <w:sz w:val="20"/>
          <w:szCs w:val="20"/>
        </w:rPr>
      </w:pPr>
      <w:r>
        <w:rPr>
          <w:rFonts w:ascii="Times New Roman" w:hAnsi="Times New Roman"/>
          <w:sz w:val="20"/>
          <w:szCs w:val="20"/>
        </w:rPr>
        <w:t xml:space="preserve">Pelo vapor que esta leva segue uma família, composta de 7 pessoas, são indígenas do Rio Doce. Vão acompanhados do intérprete, sem o qual não andam. </w:t>
      </w:r>
      <w:r w:rsidRPr="0028560D">
        <w:rPr>
          <w:rFonts w:ascii="Times New Roman" w:hAnsi="Times New Roman"/>
          <w:sz w:val="20"/>
          <w:szCs w:val="20"/>
        </w:rPr>
        <w:t>Essa família dará aos visitantes da Exposição uma ideia exata do que são os índios do Rio Doce</w:t>
      </w:r>
      <w:r>
        <w:rPr>
          <w:rFonts w:ascii="Times New Roman" w:hAnsi="Times New Roman"/>
          <w:sz w:val="20"/>
          <w:szCs w:val="20"/>
        </w:rPr>
        <w:t xml:space="preserve">, pois é composta de um velho, casado com duas raparigas, uma velha, um rapaz e dois meninos de diversas idades. </w:t>
      </w:r>
      <w:r w:rsidRPr="0028560D">
        <w:rPr>
          <w:rFonts w:ascii="Times New Roman" w:hAnsi="Times New Roman"/>
          <w:sz w:val="20"/>
          <w:szCs w:val="20"/>
        </w:rPr>
        <w:t xml:space="preserve">Duas das mulheres tem o tradicional botoque. São </w:t>
      </w:r>
      <w:proofErr w:type="spellStart"/>
      <w:r w:rsidR="0072522E">
        <w:rPr>
          <w:rFonts w:ascii="Times New Roman" w:hAnsi="Times New Roman"/>
          <w:sz w:val="20"/>
          <w:szCs w:val="20"/>
        </w:rPr>
        <w:t>envi</w:t>
      </w:r>
      <w:r w:rsidRPr="0028560D">
        <w:rPr>
          <w:rFonts w:ascii="Times New Roman" w:hAnsi="Times New Roman"/>
          <w:sz w:val="20"/>
          <w:szCs w:val="20"/>
        </w:rPr>
        <w:t>índios</w:t>
      </w:r>
      <w:proofErr w:type="spellEnd"/>
      <w:r w:rsidRPr="0028560D">
        <w:rPr>
          <w:rFonts w:ascii="Times New Roman" w:hAnsi="Times New Roman"/>
          <w:sz w:val="20"/>
          <w:szCs w:val="20"/>
        </w:rPr>
        <w:t xml:space="preserve"> mutuns, família, segundo creio, da nação Aymoré. Cantam e dançam de modo muito curioso e tocam gaita pelo nariz</w:t>
      </w:r>
      <w:r>
        <w:rPr>
          <w:rFonts w:ascii="Times New Roman" w:hAnsi="Times New Roman"/>
          <w:sz w:val="20"/>
          <w:szCs w:val="20"/>
        </w:rPr>
        <w:t>. Andam completamente nus; aqui fiz dar-lhes algumas roupas, a</w:t>
      </w:r>
      <w:r w:rsidRPr="0028560D">
        <w:rPr>
          <w:rFonts w:ascii="Times New Roman" w:hAnsi="Times New Roman"/>
          <w:sz w:val="20"/>
          <w:szCs w:val="20"/>
        </w:rPr>
        <w:t>lguns já falam alguma coisa do português, outros nada</w:t>
      </w:r>
      <w:r>
        <w:rPr>
          <w:rFonts w:ascii="Times New Roman" w:hAnsi="Times New Roman"/>
          <w:sz w:val="20"/>
          <w:szCs w:val="20"/>
        </w:rPr>
        <w:t xml:space="preserve">. É preciso </w:t>
      </w:r>
      <w:proofErr w:type="spellStart"/>
      <w:r>
        <w:rPr>
          <w:rFonts w:ascii="Times New Roman" w:hAnsi="Times New Roman"/>
          <w:sz w:val="20"/>
          <w:szCs w:val="20"/>
        </w:rPr>
        <w:t>entrete-los</w:t>
      </w:r>
      <w:proofErr w:type="spellEnd"/>
      <w:r>
        <w:rPr>
          <w:rFonts w:ascii="Times New Roman" w:hAnsi="Times New Roman"/>
          <w:sz w:val="20"/>
          <w:szCs w:val="20"/>
        </w:rPr>
        <w:t xml:space="preserve"> na ideia de voltar breve e trata-los bem, com pequenos presentes etc. V. </w:t>
      </w:r>
      <w:proofErr w:type="spellStart"/>
      <w:r>
        <w:rPr>
          <w:rFonts w:ascii="Times New Roman" w:hAnsi="Times New Roman"/>
          <w:sz w:val="20"/>
          <w:szCs w:val="20"/>
        </w:rPr>
        <w:t>S.</w:t>
      </w:r>
      <w:r w:rsidRPr="00DA46CF">
        <w:rPr>
          <w:rFonts w:ascii="Times New Roman" w:hAnsi="Times New Roman"/>
          <w:sz w:val="20"/>
          <w:szCs w:val="20"/>
          <w:vertAlign w:val="superscript"/>
        </w:rPr>
        <w:t>a</w:t>
      </w:r>
      <w:proofErr w:type="spellEnd"/>
      <w:r>
        <w:rPr>
          <w:rFonts w:ascii="Times New Roman" w:hAnsi="Times New Roman"/>
          <w:sz w:val="20"/>
          <w:szCs w:val="20"/>
        </w:rPr>
        <w:t xml:space="preserve"> melhor do que eu sabe o que deverá se fazer. É condição indispensável que V. </w:t>
      </w:r>
      <w:proofErr w:type="spellStart"/>
      <w:r>
        <w:rPr>
          <w:rFonts w:ascii="Times New Roman" w:hAnsi="Times New Roman"/>
          <w:sz w:val="20"/>
          <w:szCs w:val="20"/>
        </w:rPr>
        <w:t>S.</w:t>
      </w:r>
      <w:r w:rsidRPr="00DA46CF">
        <w:rPr>
          <w:rFonts w:ascii="Times New Roman" w:hAnsi="Times New Roman"/>
          <w:sz w:val="20"/>
          <w:szCs w:val="20"/>
          <w:vertAlign w:val="superscript"/>
        </w:rPr>
        <w:t>a</w:t>
      </w:r>
      <w:proofErr w:type="spellEnd"/>
      <w:r>
        <w:rPr>
          <w:rFonts w:ascii="Times New Roman" w:hAnsi="Times New Roman"/>
          <w:sz w:val="20"/>
          <w:szCs w:val="20"/>
        </w:rPr>
        <w:t xml:space="preserve"> os faça voltar com o intérprete, logo que for possível. </w:t>
      </w:r>
      <w:r w:rsidR="0075345C">
        <w:rPr>
          <w:rFonts w:ascii="Times New Roman" w:hAnsi="Times New Roman"/>
          <w:sz w:val="20"/>
          <w:szCs w:val="20"/>
        </w:rPr>
        <w:t>[...]</w:t>
      </w:r>
      <w:r>
        <w:rPr>
          <w:rFonts w:ascii="Times New Roman" w:hAnsi="Times New Roman"/>
          <w:sz w:val="20"/>
          <w:szCs w:val="20"/>
        </w:rPr>
        <w:t xml:space="preserve"> Recomendo-lhe </w:t>
      </w:r>
      <w:r>
        <w:rPr>
          <w:rFonts w:ascii="Times New Roman" w:hAnsi="Times New Roman"/>
          <w:sz w:val="20"/>
          <w:szCs w:val="20"/>
        </w:rPr>
        <w:lastRenderedPageBreak/>
        <w:t xml:space="preserve">mais uma vez meus botocudos, que vão ficar furiosos comigo, </w:t>
      </w:r>
      <w:r w:rsidRPr="00DA46CF">
        <w:rPr>
          <w:rFonts w:ascii="Times New Roman" w:hAnsi="Times New Roman"/>
          <w:sz w:val="20"/>
          <w:szCs w:val="20"/>
        </w:rPr>
        <w:t>porque</w:t>
      </w:r>
      <w:r>
        <w:rPr>
          <w:rFonts w:ascii="Times New Roman" w:hAnsi="Times New Roman"/>
          <w:sz w:val="20"/>
          <w:szCs w:val="20"/>
        </w:rPr>
        <w:t xml:space="preserve"> lhe fiz </w:t>
      </w:r>
      <w:r w:rsidRPr="00DA46CF">
        <w:rPr>
          <w:rFonts w:ascii="Times New Roman" w:hAnsi="Times New Roman"/>
          <w:sz w:val="20"/>
          <w:szCs w:val="20"/>
        </w:rPr>
        <w:t xml:space="preserve">supor que o vapor </w:t>
      </w:r>
      <w:r>
        <w:rPr>
          <w:rFonts w:ascii="Times New Roman" w:hAnsi="Times New Roman"/>
          <w:sz w:val="20"/>
          <w:szCs w:val="20"/>
        </w:rPr>
        <w:t>os levaria para o Rio Doce.</w:t>
      </w:r>
      <w:r w:rsidRPr="0028560D">
        <w:rPr>
          <w:rStyle w:val="Refdenotaderodap"/>
          <w:rFonts w:ascii="Times New Roman" w:hAnsi="Times New Roman"/>
          <w:sz w:val="20"/>
          <w:szCs w:val="20"/>
        </w:rPr>
        <w:footnoteReference w:id="257"/>
      </w:r>
    </w:p>
    <w:p w14:paraId="34847B10" w14:textId="77777777" w:rsidR="0061787A" w:rsidRPr="0028560D" w:rsidRDefault="0061787A" w:rsidP="001F21FC">
      <w:pPr>
        <w:pStyle w:val="SemEspaamento"/>
        <w:ind w:left="2268"/>
        <w:jc w:val="both"/>
        <w:rPr>
          <w:rFonts w:ascii="Times New Roman" w:hAnsi="Times New Roman"/>
          <w:sz w:val="20"/>
          <w:szCs w:val="20"/>
        </w:rPr>
      </w:pPr>
    </w:p>
    <w:p w14:paraId="5971F2B2" w14:textId="77777777" w:rsidR="0061787A" w:rsidRDefault="0061787A" w:rsidP="00F92566">
      <w:pPr>
        <w:pStyle w:val="SemEspaamento"/>
        <w:spacing w:line="360" w:lineRule="auto"/>
        <w:ind w:firstLine="708"/>
        <w:jc w:val="both"/>
        <w:rPr>
          <w:rFonts w:ascii="Times New Roman" w:hAnsi="Times New Roman"/>
          <w:sz w:val="24"/>
          <w:szCs w:val="24"/>
        </w:rPr>
      </w:pPr>
    </w:p>
    <w:p w14:paraId="0378875C" w14:textId="48E694FE" w:rsidR="0083300B" w:rsidRDefault="00156F15"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C16258">
        <w:rPr>
          <w:rFonts w:ascii="Times New Roman" w:hAnsi="Times New Roman"/>
          <w:sz w:val="24"/>
          <w:szCs w:val="24"/>
        </w:rPr>
        <w:t xml:space="preserve">ofício </w:t>
      </w:r>
      <w:r>
        <w:rPr>
          <w:rFonts w:ascii="Times New Roman" w:hAnsi="Times New Roman"/>
          <w:sz w:val="24"/>
          <w:szCs w:val="24"/>
        </w:rPr>
        <w:t>deixa clar</w:t>
      </w:r>
      <w:r w:rsidR="00D80689">
        <w:rPr>
          <w:rFonts w:ascii="Times New Roman" w:hAnsi="Times New Roman"/>
          <w:sz w:val="24"/>
          <w:szCs w:val="24"/>
        </w:rPr>
        <w:t xml:space="preserve">a </w:t>
      </w:r>
      <w:r>
        <w:rPr>
          <w:rFonts w:ascii="Times New Roman" w:hAnsi="Times New Roman"/>
          <w:sz w:val="24"/>
          <w:szCs w:val="24"/>
        </w:rPr>
        <w:t>a c</w:t>
      </w:r>
      <w:r w:rsidR="00E06CCE">
        <w:rPr>
          <w:rFonts w:ascii="Times New Roman" w:hAnsi="Times New Roman"/>
          <w:sz w:val="24"/>
          <w:szCs w:val="24"/>
        </w:rPr>
        <w:t>ondição de deslocamento daquele grupo</w:t>
      </w:r>
      <w:r>
        <w:rPr>
          <w:rFonts w:ascii="Times New Roman" w:hAnsi="Times New Roman"/>
          <w:sz w:val="24"/>
          <w:szCs w:val="24"/>
        </w:rPr>
        <w:t>: tratava-se de um sequestro</w:t>
      </w:r>
      <w:r w:rsidR="00D80689">
        <w:rPr>
          <w:rFonts w:ascii="Times New Roman" w:hAnsi="Times New Roman"/>
          <w:sz w:val="24"/>
          <w:szCs w:val="24"/>
        </w:rPr>
        <w:t xml:space="preserve"> orquestrado pelo governo da província do Espírito Santo que</w:t>
      </w:r>
      <w:r w:rsidR="00665360">
        <w:rPr>
          <w:rFonts w:ascii="Times New Roman" w:hAnsi="Times New Roman"/>
          <w:sz w:val="24"/>
          <w:szCs w:val="24"/>
        </w:rPr>
        <w:t xml:space="preserve"> enganou os indígenas, </w:t>
      </w:r>
      <w:proofErr w:type="spellStart"/>
      <w:r w:rsidR="00E06CCE">
        <w:rPr>
          <w:rFonts w:ascii="Times New Roman" w:hAnsi="Times New Roman"/>
          <w:sz w:val="24"/>
          <w:szCs w:val="24"/>
        </w:rPr>
        <w:t>fez</w:t>
      </w:r>
      <w:r w:rsidR="00665360">
        <w:rPr>
          <w:rFonts w:ascii="Times New Roman" w:hAnsi="Times New Roman"/>
          <w:sz w:val="24"/>
          <w:szCs w:val="24"/>
        </w:rPr>
        <w:t>endo-os</w:t>
      </w:r>
      <w:proofErr w:type="spellEnd"/>
      <w:r w:rsidR="00E06CCE">
        <w:rPr>
          <w:rFonts w:ascii="Times New Roman" w:hAnsi="Times New Roman"/>
          <w:sz w:val="24"/>
          <w:szCs w:val="24"/>
        </w:rPr>
        <w:t xml:space="preserve"> </w:t>
      </w:r>
      <w:r w:rsidR="00D80689">
        <w:rPr>
          <w:rFonts w:ascii="Times New Roman" w:hAnsi="Times New Roman"/>
          <w:sz w:val="24"/>
          <w:szCs w:val="24"/>
        </w:rPr>
        <w:t>supor que retornava</w:t>
      </w:r>
      <w:r w:rsidR="00665360">
        <w:rPr>
          <w:rFonts w:ascii="Times New Roman" w:hAnsi="Times New Roman"/>
          <w:sz w:val="24"/>
          <w:szCs w:val="24"/>
        </w:rPr>
        <w:t>m</w:t>
      </w:r>
      <w:r w:rsidR="00D80689">
        <w:rPr>
          <w:rFonts w:ascii="Times New Roman" w:hAnsi="Times New Roman"/>
          <w:sz w:val="24"/>
          <w:szCs w:val="24"/>
        </w:rPr>
        <w:t xml:space="preserve"> ao Rio Doce quando, na verdade</w:t>
      </w:r>
      <w:r w:rsidR="00E06CCE">
        <w:rPr>
          <w:rFonts w:ascii="Times New Roman" w:hAnsi="Times New Roman"/>
          <w:sz w:val="24"/>
          <w:szCs w:val="24"/>
        </w:rPr>
        <w:t>, estava</w:t>
      </w:r>
      <w:r w:rsidR="00665360">
        <w:rPr>
          <w:rFonts w:ascii="Times New Roman" w:hAnsi="Times New Roman"/>
          <w:sz w:val="24"/>
          <w:szCs w:val="24"/>
        </w:rPr>
        <w:t>m</w:t>
      </w:r>
      <w:r w:rsidR="00E06CCE">
        <w:rPr>
          <w:rFonts w:ascii="Times New Roman" w:hAnsi="Times New Roman"/>
          <w:sz w:val="24"/>
          <w:szCs w:val="24"/>
        </w:rPr>
        <w:t xml:space="preserve"> sendo </w:t>
      </w:r>
      <w:r w:rsidR="00665360">
        <w:rPr>
          <w:rFonts w:ascii="Times New Roman" w:hAnsi="Times New Roman"/>
          <w:sz w:val="24"/>
          <w:szCs w:val="24"/>
        </w:rPr>
        <w:t xml:space="preserve">conduzidos à revelia para a </w:t>
      </w:r>
      <w:r w:rsidR="00D80689">
        <w:rPr>
          <w:rFonts w:ascii="Times New Roman" w:hAnsi="Times New Roman"/>
          <w:sz w:val="24"/>
          <w:szCs w:val="24"/>
        </w:rPr>
        <w:t>Co</w:t>
      </w:r>
      <w:r w:rsidR="00E06CCE">
        <w:rPr>
          <w:rFonts w:ascii="Times New Roman" w:hAnsi="Times New Roman"/>
          <w:sz w:val="24"/>
          <w:szCs w:val="24"/>
        </w:rPr>
        <w:t>rte. As pessoas que integravam o</w:t>
      </w:r>
      <w:r w:rsidR="00D80689">
        <w:rPr>
          <w:rFonts w:ascii="Times New Roman" w:hAnsi="Times New Roman"/>
          <w:sz w:val="24"/>
          <w:szCs w:val="24"/>
        </w:rPr>
        <w:t xml:space="preserve"> grupo</w:t>
      </w:r>
      <w:r w:rsidR="00257450">
        <w:rPr>
          <w:rFonts w:ascii="Times New Roman" w:hAnsi="Times New Roman"/>
          <w:sz w:val="24"/>
          <w:szCs w:val="24"/>
        </w:rPr>
        <w:t xml:space="preserve"> foram definidas no </w:t>
      </w:r>
      <w:r w:rsidR="00257450">
        <w:rPr>
          <w:rFonts w:ascii="Times New Roman" w:hAnsi="Times New Roman"/>
          <w:i/>
          <w:sz w:val="24"/>
          <w:szCs w:val="24"/>
        </w:rPr>
        <w:t>Guia da Exposição</w:t>
      </w:r>
      <w:r w:rsidR="00257450">
        <w:rPr>
          <w:rFonts w:ascii="Times New Roman" w:hAnsi="Times New Roman"/>
          <w:sz w:val="24"/>
          <w:szCs w:val="24"/>
        </w:rPr>
        <w:t xml:space="preserve"> como do povo </w:t>
      </w:r>
      <w:proofErr w:type="spellStart"/>
      <w:r w:rsidR="00257450">
        <w:rPr>
          <w:rFonts w:ascii="Times New Roman" w:hAnsi="Times New Roman"/>
          <w:sz w:val="24"/>
          <w:szCs w:val="24"/>
        </w:rPr>
        <w:t>Naknanuk</w:t>
      </w:r>
      <w:proofErr w:type="spellEnd"/>
      <w:r w:rsidR="00257450">
        <w:rPr>
          <w:rFonts w:ascii="Times New Roman" w:hAnsi="Times New Roman"/>
          <w:sz w:val="24"/>
          <w:szCs w:val="24"/>
        </w:rPr>
        <w:t>.</w:t>
      </w:r>
      <w:r w:rsidR="00D80689">
        <w:rPr>
          <w:rFonts w:ascii="Times New Roman" w:hAnsi="Times New Roman"/>
          <w:sz w:val="24"/>
          <w:szCs w:val="24"/>
        </w:rPr>
        <w:t xml:space="preserve"> </w:t>
      </w:r>
      <w:r w:rsidR="00257450">
        <w:rPr>
          <w:rFonts w:ascii="Times New Roman" w:hAnsi="Times New Roman"/>
          <w:sz w:val="24"/>
          <w:szCs w:val="24"/>
        </w:rPr>
        <w:t>P</w:t>
      </w:r>
      <w:r w:rsidR="00370AFE">
        <w:rPr>
          <w:rFonts w:ascii="Times New Roman" w:hAnsi="Times New Roman"/>
          <w:sz w:val="24"/>
          <w:szCs w:val="24"/>
        </w:rPr>
        <w:t xml:space="preserve">ossivelmente se tratava de </w:t>
      </w:r>
      <w:r w:rsidR="00D80689">
        <w:rPr>
          <w:rFonts w:ascii="Times New Roman" w:hAnsi="Times New Roman"/>
          <w:sz w:val="24"/>
          <w:szCs w:val="24"/>
        </w:rPr>
        <w:t xml:space="preserve">gente </w:t>
      </w:r>
      <w:r w:rsidR="00370AFE">
        <w:rPr>
          <w:rFonts w:ascii="Times New Roman" w:hAnsi="Times New Roman"/>
          <w:sz w:val="24"/>
          <w:szCs w:val="24"/>
        </w:rPr>
        <w:t>de prestígio</w:t>
      </w:r>
      <w:r w:rsidR="00257450">
        <w:rPr>
          <w:rFonts w:ascii="Times New Roman" w:hAnsi="Times New Roman"/>
          <w:sz w:val="24"/>
          <w:szCs w:val="24"/>
        </w:rPr>
        <w:t xml:space="preserve"> entre os seus e com valor de exploração entre os administradores</w:t>
      </w:r>
      <w:r w:rsidR="00665360">
        <w:rPr>
          <w:rFonts w:ascii="Times New Roman" w:hAnsi="Times New Roman"/>
          <w:sz w:val="24"/>
          <w:szCs w:val="24"/>
        </w:rPr>
        <w:t xml:space="preserve">. </w:t>
      </w:r>
      <w:r w:rsidR="00370AFE">
        <w:rPr>
          <w:rFonts w:ascii="Times New Roman" w:hAnsi="Times New Roman"/>
          <w:sz w:val="24"/>
          <w:szCs w:val="24"/>
        </w:rPr>
        <w:t xml:space="preserve">Joaquim Pedro, </w:t>
      </w:r>
      <w:r w:rsidR="003E2398">
        <w:rPr>
          <w:rFonts w:ascii="Times New Roman" w:hAnsi="Times New Roman"/>
          <w:sz w:val="24"/>
          <w:szCs w:val="24"/>
        </w:rPr>
        <w:t xml:space="preserve">o </w:t>
      </w:r>
      <w:r w:rsidR="00370AFE">
        <w:rPr>
          <w:rFonts w:ascii="Times New Roman" w:hAnsi="Times New Roman"/>
          <w:sz w:val="24"/>
          <w:szCs w:val="24"/>
        </w:rPr>
        <w:t>“velho casado com duas raparigas”</w:t>
      </w:r>
      <w:r w:rsidR="003E2398">
        <w:rPr>
          <w:rFonts w:ascii="Times New Roman" w:hAnsi="Times New Roman"/>
          <w:sz w:val="24"/>
          <w:szCs w:val="24"/>
        </w:rPr>
        <w:t>,</w:t>
      </w:r>
      <w:r w:rsidR="00370AFE">
        <w:rPr>
          <w:rFonts w:ascii="Times New Roman" w:hAnsi="Times New Roman"/>
          <w:sz w:val="24"/>
          <w:szCs w:val="24"/>
        </w:rPr>
        <w:t xml:space="preserve"> p</w:t>
      </w:r>
      <w:r w:rsidR="00B468D9">
        <w:rPr>
          <w:rFonts w:ascii="Times New Roman" w:hAnsi="Times New Roman"/>
          <w:sz w:val="24"/>
          <w:szCs w:val="24"/>
        </w:rPr>
        <w:t xml:space="preserve">oderia </w:t>
      </w:r>
      <w:r w:rsidR="00370AFE">
        <w:rPr>
          <w:rFonts w:ascii="Times New Roman" w:hAnsi="Times New Roman"/>
          <w:sz w:val="24"/>
          <w:szCs w:val="24"/>
        </w:rPr>
        <w:t>det</w:t>
      </w:r>
      <w:r w:rsidR="00B468D9">
        <w:rPr>
          <w:rFonts w:ascii="Times New Roman" w:hAnsi="Times New Roman"/>
          <w:sz w:val="24"/>
          <w:szCs w:val="24"/>
        </w:rPr>
        <w:t xml:space="preserve">er </w:t>
      </w:r>
      <w:r w:rsidR="00370AFE">
        <w:rPr>
          <w:rFonts w:ascii="Times New Roman" w:hAnsi="Times New Roman"/>
          <w:sz w:val="24"/>
          <w:szCs w:val="24"/>
        </w:rPr>
        <w:t xml:space="preserve">privilégios, considerando que naquela sociedade “os homens mais velhos gozavam de prerrogativas e prestígio, ocupando posição especial nas reuniões masculinas” (PARAÍSO, 1998, p. 424). Já as crianças, ou </w:t>
      </w:r>
      <w:proofErr w:type="spellStart"/>
      <w:r w:rsidR="00370AFE">
        <w:rPr>
          <w:rFonts w:ascii="Times New Roman" w:hAnsi="Times New Roman"/>
          <w:i/>
          <w:sz w:val="24"/>
          <w:szCs w:val="24"/>
        </w:rPr>
        <w:t>kurukas</w:t>
      </w:r>
      <w:proofErr w:type="spellEnd"/>
      <w:r w:rsidR="00370AFE">
        <w:rPr>
          <w:rFonts w:ascii="Times New Roman" w:hAnsi="Times New Roman"/>
          <w:sz w:val="24"/>
          <w:szCs w:val="24"/>
        </w:rPr>
        <w:t>, eram “altamente valorizadas no comércio regional” (PARAÍSO, 1998, p. 419).</w:t>
      </w:r>
      <w:r w:rsidR="0083300B">
        <w:rPr>
          <w:rFonts w:ascii="Times New Roman" w:hAnsi="Times New Roman"/>
          <w:sz w:val="24"/>
          <w:szCs w:val="24"/>
        </w:rPr>
        <w:t xml:space="preserve"> </w:t>
      </w:r>
      <w:r w:rsidR="00F92566">
        <w:rPr>
          <w:rFonts w:ascii="Times New Roman" w:hAnsi="Times New Roman"/>
          <w:sz w:val="24"/>
          <w:szCs w:val="24"/>
        </w:rPr>
        <w:t xml:space="preserve">Para Inglês de Souza, eles eram “da nação Aymoré”. </w:t>
      </w:r>
    </w:p>
    <w:p w14:paraId="41ED8F17" w14:textId="54B318A1" w:rsidR="00A87CB3"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Desde o</w:t>
      </w:r>
      <w:r w:rsidR="00AB6B53">
        <w:rPr>
          <w:rFonts w:ascii="Times New Roman" w:hAnsi="Times New Roman"/>
          <w:sz w:val="24"/>
          <w:szCs w:val="24"/>
        </w:rPr>
        <w:t xml:space="preserve"> século XVI</w:t>
      </w:r>
      <w:r>
        <w:rPr>
          <w:rFonts w:ascii="Times New Roman" w:hAnsi="Times New Roman"/>
          <w:sz w:val="24"/>
          <w:szCs w:val="24"/>
        </w:rPr>
        <w:t xml:space="preserve"> </w:t>
      </w:r>
      <w:r w:rsidR="00AB6B53">
        <w:rPr>
          <w:rFonts w:ascii="Times New Roman" w:hAnsi="Times New Roman"/>
          <w:sz w:val="24"/>
          <w:szCs w:val="24"/>
        </w:rPr>
        <w:t>“A</w:t>
      </w:r>
      <w:r>
        <w:rPr>
          <w:rFonts w:ascii="Times New Roman" w:hAnsi="Times New Roman"/>
          <w:sz w:val="24"/>
          <w:szCs w:val="24"/>
        </w:rPr>
        <w:t>ymoré</w:t>
      </w:r>
      <w:r w:rsidR="00AB6B53">
        <w:rPr>
          <w:rFonts w:ascii="Times New Roman" w:hAnsi="Times New Roman"/>
          <w:sz w:val="24"/>
          <w:szCs w:val="24"/>
        </w:rPr>
        <w:t>”</w:t>
      </w:r>
      <w:r>
        <w:rPr>
          <w:rFonts w:ascii="Times New Roman" w:hAnsi="Times New Roman"/>
          <w:sz w:val="24"/>
          <w:szCs w:val="24"/>
        </w:rPr>
        <w:t xml:space="preserve"> e </w:t>
      </w:r>
      <w:r w:rsidR="00AB6B53">
        <w:rPr>
          <w:rFonts w:ascii="Times New Roman" w:hAnsi="Times New Roman"/>
          <w:sz w:val="24"/>
          <w:szCs w:val="24"/>
        </w:rPr>
        <w:t>“</w:t>
      </w:r>
      <w:r>
        <w:rPr>
          <w:rFonts w:ascii="Times New Roman" w:hAnsi="Times New Roman"/>
          <w:sz w:val="24"/>
          <w:szCs w:val="24"/>
        </w:rPr>
        <w:t>Tapuia</w:t>
      </w:r>
      <w:r w:rsidR="00AB6B53">
        <w:rPr>
          <w:rFonts w:ascii="Times New Roman" w:hAnsi="Times New Roman"/>
          <w:sz w:val="24"/>
          <w:szCs w:val="24"/>
        </w:rPr>
        <w:t>”</w:t>
      </w:r>
      <w:r>
        <w:rPr>
          <w:rFonts w:ascii="Times New Roman" w:hAnsi="Times New Roman"/>
          <w:sz w:val="24"/>
          <w:szCs w:val="24"/>
        </w:rPr>
        <w:t xml:space="preserve"> foram categorias utilizadas para designar os indígenas de diversas</w:t>
      </w:r>
      <w:r w:rsidR="00AC60CC">
        <w:rPr>
          <w:rFonts w:ascii="Times New Roman" w:hAnsi="Times New Roman"/>
          <w:sz w:val="24"/>
          <w:szCs w:val="24"/>
        </w:rPr>
        <w:t xml:space="preserve"> filiações linguísticas não Tupi</w:t>
      </w:r>
      <w:r>
        <w:rPr>
          <w:rFonts w:ascii="Times New Roman" w:hAnsi="Times New Roman"/>
          <w:sz w:val="24"/>
          <w:szCs w:val="24"/>
        </w:rPr>
        <w:t xml:space="preserve"> que </w:t>
      </w:r>
      <w:r w:rsidR="00257450">
        <w:rPr>
          <w:rFonts w:ascii="Times New Roman" w:hAnsi="Times New Roman"/>
          <w:sz w:val="24"/>
          <w:szCs w:val="24"/>
        </w:rPr>
        <w:t xml:space="preserve">fizeram </w:t>
      </w:r>
      <w:r>
        <w:rPr>
          <w:rFonts w:ascii="Times New Roman" w:hAnsi="Times New Roman"/>
          <w:sz w:val="24"/>
          <w:szCs w:val="24"/>
        </w:rPr>
        <w:t>guerra aos coloniza</w:t>
      </w:r>
      <w:r w:rsidR="00AC60CC">
        <w:rPr>
          <w:rFonts w:ascii="Times New Roman" w:hAnsi="Times New Roman"/>
          <w:sz w:val="24"/>
          <w:szCs w:val="24"/>
        </w:rPr>
        <w:t>dores</w:t>
      </w:r>
      <w:r w:rsidR="00DB103F">
        <w:rPr>
          <w:rFonts w:ascii="Times New Roman" w:hAnsi="Times New Roman"/>
          <w:sz w:val="24"/>
          <w:szCs w:val="24"/>
        </w:rPr>
        <w:t xml:space="preserve"> e que foram </w:t>
      </w:r>
      <w:r w:rsidR="00020956">
        <w:rPr>
          <w:rFonts w:ascii="Times New Roman" w:hAnsi="Times New Roman"/>
          <w:sz w:val="24"/>
          <w:szCs w:val="24"/>
        </w:rPr>
        <w:t>acusados de praticarem a</w:t>
      </w:r>
      <w:r w:rsidR="00AC60CC">
        <w:rPr>
          <w:rFonts w:ascii="Times New Roman" w:hAnsi="Times New Roman"/>
          <w:sz w:val="24"/>
          <w:szCs w:val="24"/>
        </w:rPr>
        <w:t xml:space="preserve"> </w:t>
      </w:r>
      <w:r w:rsidR="00020956">
        <w:rPr>
          <w:rFonts w:ascii="Times New Roman" w:hAnsi="Times New Roman"/>
          <w:sz w:val="24"/>
          <w:szCs w:val="24"/>
        </w:rPr>
        <w:t>antropofagia</w:t>
      </w:r>
      <w:r>
        <w:rPr>
          <w:rFonts w:ascii="Times New Roman" w:hAnsi="Times New Roman"/>
          <w:sz w:val="24"/>
          <w:szCs w:val="24"/>
        </w:rPr>
        <w:t xml:space="preserve"> (PARAÍSO, 1992)</w:t>
      </w:r>
      <w:r w:rsidRPr="00A678C7">
        <w:rPr>
          <w:rFonts w:ascii="Times New Roman" w:hAnsi="Times New Roman"/>
          <w:sz w:val="24"/>
          <w:szCs w:val="24"/>
        </w:rPr>
        <w:t>.</w:t>
      </w:r>
      <w:r>
        <w:rPr>
          <w:rFonts w:ascii="Times New Roman" w:hAnsi="Times New Roman"/>
          <w:sz w:val="24"/>
          <w:szCs w:val="24"/>
        </w:rPr>
        <w:t xml:space="preserve"> </w:t>
      </w:r>
      <w:r w:rsidR="00AB6B53">
        <w:rPr>
          <w:rFonts w:ascii="Times New Roman" w:hAnsi="Times New Roman"/>
          <w:sz w:val="24"/>
          <w:szCs w:val="24"/>
        </w:rPr>
        <w:t>No século XIX, d</w:t>
      </w:r>
      <w:r>
        <w:rPr>
          <w:rFonts w:ascii="Times New Roman" w:hAnsi="Times New Roman"/>
          <w:sz w:val="24"/>
          <w:szCs w:val="24"/>
        </w:rPr>
        <w:t>iferentemente do T</w:t>
      </w:r>
      <w:r w:rsidR="00AB6B53">
        <w:rPr>
          <w:rFonts w:ascii="Times New Roman" w:hAnsi="Times New Roman"/>
          <w:sz w:val="24"/>
          <w:szCs w:val="24"/>
        </w:rPr>
        <w:t xml:space="preserve">upi que </w:t>
      </w:r>
      <w:r>
        <w:rPr>
          <w:rFonts w:ascii="Times New Roman" w:hAnsi="Times New Roman"/>
          <w:sz w:val="24"/>
          <w:szCs w:val="24"/>
        </w:rPr>
        <w:t>r</w:t>
      </w:r>
      <w:r w:rsidRPr="00A678C7">
        <w:rPr>
          <w:rFonts w:ascii="Times New Roman" w:hAnsi="Times New Roman"/>
          <w:sz w:val="24"/>
          <w:szCs w:val="24"/>
        </w:rPr>
        <w:t>epresentava a matriz de nacionalidade, o índio do romantismo, o nobre guerreiro</w:t>
      </w:r>
      <w:r>
        <w:rPr>
          <w:rFonts w:ascii="Times New Roman" w:hAnsi="Times New Roman"/>
          <w:sz w:val="24"/>
          <w:szCs w:val="24"/>
        </w:rPr>
        <w:t xml:space="preserve"> </w:t>
      </w:r>
      <w:r w:rsidRPr="00A678C7">
        <w:rPr>
          <w:rFonts w:ascii="Times New Roman" w:hAnsi="Times New Roman"/>
          <w:sz w:val="24"/>
          <w:szCs w:val="24"/>
        </w:rPr>
        <w:t xml:space="preserve">aliado dos colonizadores, porém extinto devido à miscigenação com os portugueses, </w:t>
      </w:r>
      <w:r>
        <w:rPr>
          <w:rFonts w:ascii="Times New Roman" w:hAnsi="Times New Roman"/>
          <w:sz w:val="24"/>
          <w:szCs w:val="24"/>
        </w:rPr>
        <w:t xml:space="preserve">os Tapuia representavam </w:t>
      </w:r>
      <w:r w:rsidRPr="00A678C7">
        <w:rPr>
          <w:rFonts w:ascii="Times New Roman" w:hAnsi="Times New Roman"/>
          <w:sz w:val="24"/>
          <w:szCs w:val="24"/>
        </w:rPr>
        <w:t>o índio contemporâneo</w:t>
      </w:r>
      <w:r>
        <w:rPr>
          <w:rFonts w:ascii="Times New Roman" w:hAnsi="Times New Roman"/>
          <w:sz w:val="24"/>
          <w:szCs w:val="24"/>
        </w:rPr>
        <w:t xml:space="preserve">, </w:t>
      </w:r>
      <w:r w:rsidRPr="00A678C7">
        <w:rPr>
          <w:rFonts w:ascii="Times New Roman" w:hAnsi="Times New Roman"/>
          <w:sz w:val="24"/>
          <w:szCs w:val="24"/>
        </w:rPr>
        <w:t>“o traiçoeiro selvagem dos sertões que atra</w:t>
      </w:r>
      <w:r>
        <w:rPr>
          <w:rFonts w:ascii="Times New Roman" w:hAnsi="Times New Roman"/>
          <w:sz w:val="24"/>
          <w:szCs w:val="24"/>
        </w:rPr>
        <w:t>palhava o avanço da civilização</w:t>
      </w:r>
      <w:r w:rsidRPr="00A678C7">
        <w:rPr>
          <w:rFonts w:ascii="Times New Roman" w:hAnsi="Times New Roman"/>
          <w:sz w:val="24"/>
          <w:szCs w:val="24"/>
        </w:rPr>
        <w:t>”</w:t>
      </w:r>
      <w:r w:rsidR="00D55086">
        <w:rPr>
          <w:rFonts w:ascii="Times New Roman" w:hAnsi="Times New Roman"/>
          <w:sz w:val="24"/>
          <w:szCs w:val="24"/>
        </w:rPr>
        <w:t xml:space="preserve"> (MONTEIRO, 2001</w:t>
      </w:r>
      <w:r>
        <w:rPr>
          <w:rFonts w:ascii="Times New Roman" w:hAnsi="Times New Roman"/>
          <w:sz w:val="24"/>
          <w:szCs w:val="24"/>
        </w:rPr>
        <w:t xml:space="preserve">, p. </w:t>
      </w:r>
      <w:r w:rsidR="00D55086">
        <w:rPr>
          <w:rFonts w:ascii="Times New Roman" w:hAnsi="Times New Roman"/>
          <w:sz w:val="24"/>
          <w:szCs w:val="24"/>
        </w:rPr>
        <w:t>172</w:t>
      </w:r>
      <w:r>
        <w:rPr>
          <w:rFonts w:ascii="Times New Roman" w:hAnsi="Times New Roman"/>
          <w:sz w:val="24"/>
          <w:szCs w:val="24"/>
        </w:rPr>
        <w:t xml:space="preserve">). Os </w:t>
      </w:r>
      <w:proofErr w:type="spellStart"/>
      <w:r>
        <w:rPr>
          <w:rFonts w:ascii="Times New Roman" w:hAnsi="Times New Roman"/>
          <w:sz w:val="24"/>
          <w:szCs w:val="24"/>
        </w:rPr>
        <w:t>Naknanuk</w:t>
      </w:r>
      <w:proofErr w:type="spellEnd"/>
      <w:r>
        <w:rPr>
          <w:rFonts w:ascii="Times New Roman" w:hAnsi="Times New Roman"/>
          <w:sz w:val="24"/>
          <w:szCs w:val="24"/>
        </w:rPr>
        <w:t xml:space="preserve"> pertenciam ao tronco linguístico </w:t>
      </w:r>
      <w:proofErr w:type="spellStart"/>
      <w:r>
        <w:rPr>
          <w:rFonts w:ascii="Times New Roman" w:hAnsi="Times New Roman"/>
          <w:sz w:val="24"/>
          <w:szCs w:val="24"/>
        </w:rPr>
        <w:t>Macro-Jê</w:t>
      </w:r>
      <w:proofErr w:type="spellEnd"/>
      <w:r>
        <w:rPr>
          <w:rFonts w:ascii="Times New Roman" w:hAnsi="Times New Roman"/>
          <w:sz w:val="24"/>
          <w:szCs w:val="24"/>
        </w:rPr>
        <w:t>. Foi apenas no final do século X</w:t>
      </w:r>
      <w:r w:rsidR="00C4095C">
        <w:rPr>
          <w:rFonts w:ascii="Times New Roman" w:hAnsi="Times New Roman"/>
          <w:sz w:val="24"/>
          <w:szCs w:val="24"/>
        </w:rPr>
        <w:t xml:space="preserve">IX quando apareceram </w:t>
      </w:r>
      <w:r>
        <w:rPr>
          <w:rFonts w:ascii="Times New Roman" w:hAnsi="Times New Roman"/>
          <w:sz w:val="24"/>
          <w:szCs w:val="24"/>
        </w:rPr>
        <w:t xml:space="preserve">os subgrupos linguísticos referentes aos indígenas de Minas Gerais, Espírito Santo e Bahia e o termo </w:t>
      </w:r>
      <w:r w:rsidR="00C4095C">
        <w:rPr>
          <w:rFonts w:ascii="Times New Roman" w:hAnsi="Times New Roman"/>
          <w:sz w:val="24"/>
          <w:szCs w:val="24"/>
        </w:rPr>
        <w:t>“</w:t>
      </w:r>
      <w:r w:rsidRPr="00C4095C">
        <w:rPr>
          <w:rFonts w:ascii="Times New Roman" w:hAnsi="Times New Roman"/>
          <w:sz w:val="24"/>
          <w:szCs w:val="24"/>
        </w:rPr>
        <w:t>botocudo</w:t>
      </w:r>
      <w:r w:rsidR="00C4095C">
        <w:rPr>
          <w:rFonts w:ascii="Times New Roman" w:hAnsi="Times New Roman"/>
          <w:sz w:val="24"/>
          <w:szCs w:val="24"/>
        </w:rPr>
        <w:t>”</w:t>
      </w:r>
      <w:r>
        <w:rPr>
          <w:rFonts w:ascii="Times New Roman" w:hAnsi="Times New Roman"/>
          <w:sz w:val="24"/>
          <w:szCs w:val="24"/>
        </w:rPr>
        <w:t xml:space="preserve"> que lhes era atribuído deixou então de ser dominante. </w:t>
      </w:r>
      <w:r w:rsidR="004D3702">
        <w:rPr>
          <w:rFonts w:ascii="Times New Roman" w:hAnsi="Times New Roman"/>
          <w:sz w:val="24"/>
          <w:szCs w:val="24"/>
        </w:rPr>
        <w:t xml:space="preserve">Seu uso havia se </w:t>
      </w:r>
      <w:r>
        <w:rPr>
          <w:rFonts w:ascii="Times New Roman" w:hAnsi="Times New Roman"/>
          <w:sz w:val="24"/>
          <w:szCs w:val="24"/>
        </w:rPr>
        <w:t>generaliz</w:t>
      </w:r>
      <w:r w:rsidR="004D3702">
        <w:rPr>
          <w:rFonts w:ascii="Times New Roman" w:hAnsi="Times New Roman"/>
          <w:sz w:val="24"/>
          <w:szCs w:val="24"/>
        </w:rPr>
        <w:t xml:space="preserve">ado desde </w:t>
      </w:r>
      <w:r>
        <w:rPr>
          <w:rFonts w:ascii="Times New Roman" w:hAnsi="Times New Roman"/>
          <w:sz w:val="24"/>
          <w:szCs w:val="24"/>
        </w:rPr>
        <w:t>o século XVIII</w:t>
      </w:r>
      <w:r w:rsidR="00244391">
        <w:rPr>
          <w:rFonts w:ascii="Times New Roman" w:hAnsi="Times New Roman"/>
          <w:sz w:val="24"/>
          <w:szCs w:val="24"/>
        </w:rPr>
        <w:t>,</w:t>
      </w:r>
      <w:r>
        <w:rPr>
          <w:rFonts w:ascii="Times New Roman" w:hAnsi="Times New Roman"/>
          <w:sz w:val="24"/>
          <w:szCs w:val="24"/>
        </w:rPr>
        <w:t xml:space="preserve"> </w:t>
      </w:r>
      <w:r w:rsidR="00244391">
        <w:rPr>
          <w:rFonts w:ascii="Times New Roman" w:hAnsi="Times New Roman"/>
          <w:sz w:val="24"/>
          <w:szCs w:val="24"/>
        </w:rPr>
        <w:t xml:space="preserve">quando </w:t>
      </w:r>
      <w:r>
        <w:rPr>
          <w:rFonts w:ascii="Times New Roman" w:hAnsi="Times New Roman"/>
          <w:sz w:val="24"/>
          <w:szCs w:val="24"/>
        </w:rPr>
        <w:t xml:space="preserve">os portugueses </w:t>
      </w:r>
      <w:r w:rsidR="004D3702">
        <w:rPr>
          <w:rFonts w:ascii="Times New Roman" w:hAnsi="Times New Roman"/>
          <w:sz w:val="24"/>
          <w:szCs w:val="24"/>
        </w:rPr>
        <w:t>o</w:t>
      </w:r>
      <w:r w:rsidR="00244391">
        <w:rPr>
          <w:rFonts w:ascii="Times New Roman" w:hAnsi="Times New Roman"/>
          <w:sz w:val="24"/>
          <w:szCs w:val="24"/>
        </w:rPr>
        <w:t xml:space="preserve"> utilizavam para se </w:t>
      </w:r>
      <w:r>
        <w:rPr>
          <w:rFonts w:ascii="Times New Roman" w:hAnsi="Times New Roman"/>
          <w:sz w:val="24"/>
          <w:szCs w:val="24"/>
        </w:rPr>
        <w:t>referi</w:t>
      </w:r>
      <w:r w:rsidR="00244391">
        <w:rPr>
          <w:rFonts w:ascii="Times New Roman" w:hAnsi="Times New Roman"/>
          <w:sz w:val="24"/>
          <w:szCs w:val="24"/>
        </w:rPr>
        <w:t>r</w:t>
      </w:r>
      <w:r>
        <w:rPr>
          <w:rFonts w:ascii="Times New Roman" w:hAnsi="Times New Roman"/>
          <w:sz w:val="24"/>
          <w:szCs w:val="24"/>
        </w:rPr>
        <w:t xml:space="preserve"> aos indígenas que utilizavam </w:t>
      </w:r>
      <w:r w:rsidRPr="00A678C7">
        <w:rPr>
          <w:rFonts w:ascii="Times New Roman" w:hAnsi="Times New Roman"/>
          <w:sz w:val="24"/>
          <w:szCs w:val="24"/>
        </w:rPr>
        <w:t>botoques</w:t>
      </w:r>
      <w:r>
        <w:rPr>
          <w:rFonts w:ascii="Times New Roman" w:hAnsi="Times New Roman"/>
          <w:sz w:val="24"/>
          <w:szCs w:val="24"/>
        </w:rPr>
        <w:t xml:space="preserve"> – </w:t>
      </w:r>
      <w:r w:rsidRPr="00A678C7">
        <w:rPr>
          <w:rFonts w:ascii="Times New Roman" w:hAnsi="Times New Roman"/>
          <w:sz w:val="24"/>
          <w:szCs w:val="24"/>
        </w:rPr>
        <w:t>discos de madeira labial e auricular</w:t>
      </w:r>
      <w:r>
        <w:rPr>
          <w:rFonts w:ascii="Times New Roman" w:hAnsi="Times New Roman"/>
          <w:sz w:val="24"/>
          <w:szCs w:val="24"/>
        </w:rPr>
        <w:t xml:space="preserve"> (PARAÍSO, 1992). O ornato </w:t>
      </w:r>
      <w:r w:rsidR="00C4095C">
        <w:rPr>
          <w:rFonts w:ascii="Times New Roman" w:hAnsi="Times New Roman"/>
          <w:sz w:val="24"/>
          <w:szCs w:val="24"/>
        </w:rPr>
        <w:t>se</w:t>
      </w:r>
      <w:r>
        <w:rPr>
          <w:rFonts w:ascii="Times New Roman" w:hAnsi="Times New Roman"/>
          <w:sz w:val="24"/>
          <w:szCs w:val="24"/>
        </w:rPr>
        <w:t xml:space="preserve"> transformou em índice de selvageria. Nos relatos da imprensa ou mesmo nas publicações do Museu Nacional é comum encontrar </w:t>
      </w:r>
      <w:r w:rsidR="00C4095C">
        <w:rPr>
          <w:rFonts w:ascii="Times New Roman" w:hAnsi="Times New Roman"/>
          <w:sz w:val="24"/>
          <w:szCs w:val="24"/>
        </w:rPr>
        <w:t xml:space="preserve">considerações </w:t>
      </w:r>
      <w:r>
        <w:rPr>
          <w:rFonts w:ascii="Times New Roman" w:hAnsi="Times New Roman"/>
          <w:sz w:val="24"/>
          <w:szCs w:val="24"/>
        </w:rPr>
        <w:t>que associam os botoques à condição grotesca e quase animalesca d</w:t>
      </w:r>
      <w:r w:rsidR="004D3702">
        <w:rPr>
          <w:rFonts w:ascii="Times New Roman" w:hAnsi="Times New Roman"/>
          <w:sz w:val="24"/>
          <w:szCs w:val="24"/>
        </w:rPr>
        <w:t>o seu portador</w:t>
      </w:r>
      <w:r w:rsidR="00C4095C">
        <w:rPr>
          <w:rFonts w:ascii="Times New Roman" w:hAnsi="Times New Roman"/>
          <w:sz w:val="24"/>
          <w:szCs w:val="24"/>
        </w:rPr>
        <w:t xml:space="preserve">, cuja </w:t>
      </w:r>
      <w:r>
        <w:rPr>
          <w:rFonts w:ascii="Times New Roman" w:hAnsi="Times New Roman"/>
          <w:sz w:val="24"/>
          <w:szCs w:val="24"/>
        </w:rPr>
        <w:t>identidade</w:t>
      </w:r>
      <w:r w:rsidR="00C4095C">
        <w:rPr>
          <w:rFonts w:ascii="Times New Roman" w:hAnsi="Times New Roman"/>
          <w:sz w:val="24"/>
          <w:szCs w:val="24"/>
        </w:rPr>
        <w:t xml:space="preserve"> foi</w:t>
      </w:r>
      <w:r>
        <w:rPr>
          <w:rFonts w:ascii="Times New Roman" w:hAnsi="Times New Roman"/>
          <w:sz w:val="24"/>
          <w:szCs w:val="24"/>
        </w:rPr>
        <w:t xml:space="preserve"> objetificada pelo botoque.</w:t>
      </w:r>
      <w:r w:rsidR="00A87CB3">
        <w:rPr>
          <w:rFonts w:ascii="Times New Roman" w:hAnsi="Times New Roman"/>
          <w:sz w:val="24"/>
          <w:szCs w:val="24"/>
        </w:rPr>
        <w:t xml:space="preserve"> </w:t>
      </w:r>
    </w:p>
    <w:p w14:paraId="519747CF" w14:textId="77777777" w:rsidR="00A87CB3"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Carregado de sentido pejorativo, ser </w:t>
      </w:r>
      <w:r w:rsidR="00C4095C">
        <w:rPr>
          <w:rFonts w:ascii="Times New Roman" w:hAnsi="Times New Roman"/>
          <w:sz w:val="24"/>
          <w:szCs w:val="24"/>
        </w:rPr>
        <w:t>“</w:t>
      </w:r>
      <w:r w:rsidRPr="00C4095C">
        <w:rPr>
          <w:rFonts w:ascii="Times New Roman" w:hAnsi="Times New Roman"/>
          <w:sz w:val="24"/>
          <w:szCs w:val="24"/>
        </w:rPr>
        <w:t>botocudo</w:t>
      </w:r>
      <w:r w:rsidR="00C4095C">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significava, portanto, ser </w:t>
      </w:r>
      <w:r w:rsidR="00C4095C">
        <w:rPr>
          <w:rFonts w:ascii="Times New Roman" w:hAnsi="Times New Roman"/>
          <w:sz w:val="24"/>
          <w:szCs w:val="24"/>
        </w:rPr>
        <w:t>“</w:t>
      </w:r>
      <w:r w:rsidRPr="00C4095C">
        <w:rPr>
          <w:rFonts w:ascii="Times New Roman" w:hAnsi="Times New Roman"/>
          <w:sz w:val="24"/>
          <w:szCs w:val="24"/>
        </w:rPr>
        <w:t>selvagem</w:t>
      </w:r>
      <w:r w:rsidR="00C4095C">
        <w:rPr>
          <w:rFonts w:ascii="Times New Roman" w:hAnsi="Times New Roman"/>
          <w:sz w:val="24"/>
          <w:szCs w:val="24"/>
        </w:rPr>
        <w:t>”</w:t>
      </w:r>
      <w:r>
        <w:rPr>
          <w:rFonts w:ascii="Times New Roman" w:hAnsi="Times New Roman"/>
          <w:sz w:val="24"/>
          <w:szCs w:val="24"/>
        </w:rPr>
        <w:t xml:space="preserve">, antropófago e inimigo da </w:t>
      </w:r>
      <w:r w:rsidR="00C4095C">
        <w:rPr>
          <w:rFonts w:ascii="Times New Roman" w:hAnsi="Times New Roman"/>
          <w:sz w:val="24"/>
          <w:szCs w:val="24"/>
        </w:rPr>
        <w:t>“</w:t>
      </w:r>
      <w:r w:rsidRPr="00C4095C">
        <w:rPr>
          <w:rFonts w:ascii="Times New Roman" w:hAnsi="Times New Roman"/>
          <w:sz w:val="24"/>
          <w:szCs w:val="24"/>
        </w:rPr>
        <w:t>civilização</w:t>
      </w:r>
      <w:r w:rsidR="00C4095C">
        <w:rPr>
          <w:rFonts w:ascii="Times New Roman" w:hAnsi="Times New Roman"/>
          <w:sz w:val="24"/>
          <w:szCs w:val="24"/>
        </w:rPr>
        <w:t>”</w:t>
      </w:r>
      <w:r>
        <w:rPr>
          <w:rFonts w:ascii="Times New Roman" w:hAnsi="Times New Roman"/>
          <w:sz w:val="24"/>
          <w:szCs w:val="24"/>
        </w:rPr>
        <w:t xml:space="preserve">. Com a chegada da família real no Rio de Janeiro, o príncipe regente D. João assinou a </w:t>
      </w:r>
      <w:r w:rsidRPr="00CF1757">
        <w:rPr>
          <w:rFonts w:ascii="Times New Roman" w:hAnsi="Times New Roman"/>
          <w:i/>
          <w:sz w:val="24"/>
          <w:szCs w:val="24"/>
        </w:rPr>
        <w:t>Carta Régia de 13 de maio de 1808</w:t>
      </w:r>
      <w:r>
        <w:rPr>
          <w:rFonts w:ascii="Times New Roman" w:hAnsi="Times New Roman"/>
          <w:sz w:val="24"/>
          <w:szCs w:val="24"/>
        </w:rPr>
        <w:t xml:space="preserve"> com a qual declarou </w:t>
      </w:r>
      <w:r w:rsidR="00A87CB3">
        <w:rPr>
          <w:rFonts w:ascii="Times New Roman" w:hAnsi="Times New Roman"/>
          <w:sz w:val="24"/>
          <w:szCs w:val="24"/>
        </w:rPr>
        <w:t>“</w:t>
      </w:r>
      <w:r w:rsidRPr="00A87CB3">
        <w:rPr>
          <w:rFonts w:ascii="Times New Roman" w:hAnsi="Times New Roman"/>
          <w:sz w:val="24"/>
          <w:szCs w:val="24"/>
        </w:rPr>
        <w:t xml:space="preserve">guerra </w:t>
      </w:r>
      <w:r w:rsidR="00416C92" w:rsidRPr="00A87CB3">
        <w:rPr>
          <w:rFonts w:ascii="Times New Roman" w:hAnsi="Times New Roman"/>
          <w:sz w:val="24"/>
          <w:szCs w:val="24"/>
        </w:rPr>
        <w:t xml:space="preserve">justa </w:t>
      </w:r>
      <w:r w:rsidRPr="00A87CB3">
        <w:rPr>
          <w:rFonts w:ascii="Times New Roman" w:hAnsi="Times New Roman"/>
          <w:sz w:val="24"/>
          <w:szCs w:val="24"/>
        </w:rPr>
        <w:t>aos botocudos</w:t>
      </w:r>
      <w:r w:rsidR="00A87CB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e tornou devolutas suas terras. A acusação de canibalismo justificava a decisão beligerante. Além da política de extermínio, ao longo do século XIX</w:t>
      </w:r>
      <w:r w:rsidR="00FD2FA0">
        <w:rPr>
          <w:rFonts w:ascii="Times New Roman" w:hAnsi="Times New Roman"/>
          <w:sz w:val="24"/>
          <w:szCs w:val="24"/>
        </w:rPr>
        <w:t xml:space="preserve"> o governo igualmente adotou medidas “branda</w:t>
      </w:r>
      <w:r>
        <w:rPr>
          <w:rFonts w:ascii="Times New Roman" w:hAnsi="Times New Roman"/>
          <w:sz w:val="24"/>
          <w:szCs w:val="24"/>
        </w:rPr>
        <w:t xml:space="preserve">s” no trato com os indígenas. Em 1824, </w:t>
      </w:r>
      <w:r w:rsidR="002A2493">
        <w:rPr>
          <w:rFonts w:ascii="Times New Roman" w:hAnsi="Times New Roman"/>
          <w:sz w:val="24"/>
          <w:szCs w:val="24"/>
        </w:rPr>
        <w:t xml:space="preserve">foi </w:t>
      </w:r>
      <w:r>
        <w:rPr>
          <w:rFonts w:ascii="Times New Roman" w:hAnsi="Times New Roman"/>
          <w:sz w:val="24"/>
          <w:szCs w:val="24"/>
        </w:rPr>
        <w:t>estabelec</w:t>
      </w:r>
      <w:r w:rsidR="002A2493">
        <w:rPr>
          <w:rFonts w:ascii="Times New Roman" w:hAnsi="Times New Roman"/>
          <w:sz w:val="24"/>
          <w:szCs w:val="24"/>
        </w:rPr>
        <w:t>ido</w:t>
      </w:r>
      <w:r>
        <w:rPr>
          <w:rFonts w:ascii="Times New Roman" w:hAnsi="Times New Roman"/>
          <w:sz w:val="24"/>
          <w:szCs w:val="24"/>
        </w:rPr>
        <w:t xml:space="preserve"> o </w:t>
      </w:r>
      <w:r>
        <w:rPr>
          <w:rFonts w:ascii="Times New Roman" w:hAnsi="Times New Roman"/>
          <w:i/>
          <w:sz w:val="24"/>
          <w:szCs w:val="24"/>
        </w:rPr>
        <w:t xml:space="preserve">Regulamento para a civilização dos índios botocudos nas margens do Rio Doce, </w:t>
      </w:r>
      <w:r>
        <w:rPr>
          <w:rFonts w:ascii="Times New Roman" w:hAnsi="Times New Roman"/>
          <w:sz w:val="24"/>
          <w:szCs w:val="24"/>
        </w:rPr>
        <w:t xml:space="preserve">que previa o aldeamento para os chamados </w:t>
      </w:r>
      <w:r w:rsidR="00A87CB3">
        <w:rPr>
          <w:rFonts w:ascii="Times New Roman" w:hAnsi="Times New Roman"/>
          <w:sz w:val="24"/>
          <w:szCs w:val="24"/>
        </w:rPr>
        <w:t>“</w:t>
      </w:r>
      <w:r w:rsidRPr="00A87CB3">
        <w:rPr>
          <w:rFonts w:ascii="Times New Roman" w:hAnsi="Times New Roman"/>
          <w:sz w:val="24"/>
          <w:szCs w:val="24"/>
        </w:rPr>
        <w:t>índios bravos</w:t>
      </w:r>
      <w:r w:rsidR="00A87CB3">
        <w:rPr>
          <w:rFonts w:ascii="Times New Roman" w:hAnsi="Times New Roman"/>
          <w:sz w:val="24"/>
          <w:szCs w:val="24"/>
        </w:rPr>
        <w:t>”</w:t>
      </w:r>
      <w:r w:rsidR="00A87CB3" w:rsidRPr="00A87CB3">
        <w:rPr>
          <w:rFonts w:ascii="Times New Roman" w:hAnsi="Times New Roman"/>
          <w:sz w:val="24"/>
          <w:szCs w:val="24"/>
        </w:rPr>
        <w:t>.</w:t>
      </w:r>
      <w:r w:rsidR="00A87CB3">
        <w:rPr>
          <w:rFonts w:ascii="Times New Roman" w:hAnsi="Times New Roman"/>
          <w:sz w:val="24"/>
          <w:szCs w:val="24"/>
        </w:rPr>
        <w:t xml:space="preserve"> </w:t>
      </w:r>
      <w:r>
        <w:rPr>
          <w:rFonts w:ascii="Times New Roman" w:hAnsi="Times New Roman"/>
          <w:sz w:val="24"/>
          <w:szCs w:val="24"/>
        </w:rPr>
        <w:t xml:space="preserve">Vinte anos depois entrou em vigor o </w:t>
      </w:r>
      <w:r>
        <w:rPr>
          <w:rFonts w:ascii="Times New Roman" w:hAnsi="Times New Roman"/>
          <w:i/>
          <w:sz w:val="24"/>
          <w:szCs w:val="24"/>
        </w:rPr>
        <w:t xml:space="preserve">Regulamento acerca das Missões de Catequese e Civilização dos Índios </w:t>
      </w:r>
      <w:r>
        <w:rPr>
          <w:rFonts w:ascii="Times New Roman" w:hAnsi="Times New Roman"/>
          <w:sz w:val="24"/>
          <w:szCs w:val="24"/>
        </w:rPr>
        <w:t xml:space="preserve">de 1845, o qual tratava da organização administrativa dos aldeamentos. </w:t>
      </w:r>
      <w:r w:rsidR="002A2493">
        <w:rPr>
          <w:rFonts w:ascii="Times New Roman" w:hAnsi="Times New Roman"/>
          <w:sz w:val="24"/>
          <w:szCs w:val="24"/>
        </w:rPr>
        <w:t>Entre extermínio e</w:t>
      </w:r>
      <w:r>
        <w:rPr>
          <w:rFonts w:ascii="Times New Roman" w:hAnsi="Times New Roman"/>
          <w:sz w:val="24"/>
          <w:szCs w:val="24"/>
        </w:rPr>
        <w:t xml:space="preserve"> catequese, a política indigenista do século XIX buscou </w:t>
      </w:r>
      <w:r w:rsidR="002A2493">
        <w:rPr>
          <w:rFonts w:ascii="Times New Roman" w:hAnsi="Times New Roman"/>
          <w:sz w:val="24"/>
          <w:szCs w:val="24"/>
        </w:rPr>
        <w:t>aç</w:t>
      </w:r>
      <w:r w:rsidR="00E11B03">
        <w:rPr>
          <w:rFonts w:ascii="Times New Roman" w:hAnsi="Times New Roman"/>
          <w:sz w:val="24"/>
          <w:szCs w:val="24"/>
        </w:rPr>
        <w:t>ões que visav</w:t>
      </w:r>
      <w:r w:rsidR="002A2493">
        <w:rPr>
          <w:rFonts w:ascii="Times New Roman" w:hAnsi="Times New Roman"/>
          <w:sz w:val="24"/>
          <w:szCs w:val="24"/>
        </w:rPr>
        <w:t xml:space="preserve">am extinguir as identidades indígenas no Império, especialmente a </w:t>
      </w:r>
      <w:r w:rsidR="002A2493" w:rsidRPr="00A87CB3">
        <w:rPr>
          <w:rFonts w:ascii="Times New Roman" w:hAnsi="Times New Roman"/>
          <w:sz w:val="24"/>
          <w:szCs w:val="24"/>
        </w:rPr>
        <w:t xml:space="preserve">dos </w:t>
      </w:r>
      <w:r w:rsidR="00A87CB3">
        <w:rPr>
          <w:rFonts w:ascii="Times New Roman" w:hAnsi="Times New Roman"/>
          <w:sz w:val="24"/>
          <w:szCs w:val="24"/>
        </w:rPr>
        <w:t>“</w:t>
      </w:r>
      <w:r w:rsidR="002A2493" w:rsidRPr="00A87CB3">
        <w:rPr>
          <w:rFonts w:ascii="Times New Roman" w:hAnsi="Times New Roman"/>
          <w:sz w:val="24"/>
          <w:szCs w:val="24"/>
        </w:rPr>
        <w:t>botocudos</w:t>
      </w:r>
      <w:r w:rsidR="00A87CB3">
        <w:rPr>
          <w:rFonts w:ascii="Times New Roman" w:hAnsi="Times New Roman"/>
          <w:sz w:val="24"/>
          <w:szCs w:val="24"/>
        </w:rPr>
        <w:t>”</w:t>
      </w:r>
      <w:r w:rsidR="002A2493">
        <w:rPr>
          <w:rFonts w:ascii="Times New Roman" w:hAnsi="Times New Roman"/>
          <w:sz w:val="24"/>
          <w:szCs w:val="24"/>
        </w:rPr>
        <w:t>.</w:t>
      </w:r>
    </w:p>
    <w:p w14:paraId="33AAC3F7" w14:textId="4B2D3F7C" w:rsidR="00F92566" w:rsidRDefault="00246C3E"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F92566">
        <w:rPr>
          <w:rFonts w:ascii="Times New Roman" w:hAnsi="Times New Roman"/>
          <w:sz w:val="24"/>
          <w:szCs w:val="24"/>
        </w:rPr>
        <w:t xml:space="preserve">a </w:t>
      </w:r>
      <w:r>
        <w:rPr>
          <w:rFonts w:ascii="Times New Roman" w:hAnsi="Times New Roman"/>
          <w:sz w:val="24"/>
          <w:szCs w:val="24"/>
        </w:rPr>
        <w:t xml:space="preserve">segunda metade do século XIX, o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recebeu uma nova classificação: a de </w:t>
      </w:r>
      <w:r w:rsidR="00A87CB3">
        <w:rPr>
          <w:rFonts w:ascii="Times New Roman" w:hAnsi="Times New Roman"/>
          <w:sz w:val="24"/>
          <w:szCs w:val="24"/>
        </w:rPr>
        <w:t>“</w:t>
      </w:r>
      <w:r w:rsidR="00F92566" w:rsidRPr="00A87CB3">
        <w:rPr>
          <w:rFonts w:ascii="Times New Roman" w:hAnsi="Times New Roman"/>
          <w:sz w:val="24"/>
          <w:szCs w:val="24"/>
        </w:rPr>
        <w:t>primitivo</w:t>
      </w:r>
      <w:r w:rsidR="00A87CB3">
        <w:rPr>
          <w:rFonts w:ascii="Times New Roman" w:hAnsi="Times New Roman"/>
          <w:sz w:val="24"/>
          <w:szCs w:val="24"/>
        </w:rPr>
        <w:t>”</w:t>
      </w:r>
      <w:r w:rsidR="00F92566">
        <w:rPr>
          <w:rFonts w:ascii="Times New Roman" w:hAnsi="Times New Roman"/>
          <w:sz w:val="24"/>
          <w:szCs w:val="24"/>
        </w:rPr>
        <w:t xml:space="preserve">. Se nominalmente era algo novo, estruturalmente permanecia a visão negativa que lhe era reservada. </w:t>
      </w:r>
      <w:r w:rsidR="00284FC5">
        <w:rPr>
          <w:rFonts w:ascii="Times New Roman" w:hAnsi="Times New Roman"/>
          <w:sz w:val="24"/>
          <w:szCs w:val="24"/>
        </w:rPr>
        <w:t>O discurso cient</w:t>
      </w:r>
      <w:r w:rsidR="00FD2FA0">
        <w:rPr>
          <w:rFonts w:ascii="Times New Roman" w:hAnsi="Times New Roman"/>
          <w:sz w:val="24"/>
          <w:szCs w:val="24"/>
        </w:rPr>
        <w:t>ífico, em grande parte reforçada</w:t>
      </w:r>
      <w:r w:rsidR="00284FC5">
        <w:rPr>
          <w:rFonts w:ascii="Times New Roman" w:hAnsi="Times New Roman"/>
          <w:sz w:val="24"/>
          <w:szCs w:val="24"/>
        </w:rPr>
        <w:t xml:space="preserve"> por João Batista de Lacerda, to</w:t>
      </w:r>
      <w:r w:rsidR="00A87CB3">
        <w:rPr>
          <w:rFonts w:ascii="Times New Roman" w:hAnsi="Times New Roman"/>
          <w:sz w:val="24"/>
          <w:szCs w:val="24"/>
        </w:rPr>
        <w:t xml:space="preserve">mou </w:t>
      </w:r>
      <w:r w:rsidR="00284FC5">
        <w:rPr>
          <w:rFonts w:ascii="Times New Roman" w:hAnsi="Times New Roman"/>
          <w:sz w:val="24"/>
          <w:szCs w:val="24"/>
        </w:rPr>
        <w:t xml:space="preserve">o </w:t>
      </w:r>
      <w:r w:rsidR="00A87CB3">
        <w:rPr>
          <w:rFonts w:ascii="Times New Roman" w:hAnsi="Times New Roman"/>
          <w:sz w:val="24"/>
          <w:szCs w:val="24"/>
        </w:rPr>
        <w:t>“</w:t>
      </w:r>
      <w:r w:rsidR="00284FC5" w:rsidRPr="00A87CB3">
        <w:rPr>
          <w:rFonts w:ascii="Times New Roman" w:hAnsi="Times New Roman"/>
          <w:sz w:val="24"/>
          <w:szCs w:val="24"/>
        </w:rPr>
        <w:t>botocudo</w:t>
      </w:r>
      <w:r w:rsidR="00A87CB3">
        <w:rPr>
          <w:rFonts w:ascii="Times New Roman" w:hAnsi="Times New Roman"/>
          <w:sz w:val="24"/>
          <w:szCs w:val="24"/>
        </w:rPr>
        <w:t>”</w:t>
      </w:r>
      <w:r w:rsidR="00284FC5">
        <w:rPr>
          <w:rFonts w:ascii="Times New Roman" w:hAnsi="Times New Roman"/>
          <w:i/>
          <w:sz w:val="24"/>
          <w:szCs w:val="24"/>
        </w:rPr>
        <w:t xml:space="preserve"> </w:t>
      </w:r>
      <w:r w:rsidR="00A87CB3">
        <w:rPr>
          <w:rFonts w:ascii="Times New Roman" w:hAnsi="Times New Roman"/>
          <w:sz w:val="24"/>
          <w:szCs w:val="24"/>
        </w:rPr>
        <w:t xml:space="preserve">como descendente mais próximo </w:t>
      </w:r>
      <w:r w:rsidR="00284FC5">
        <w:rPr>
          <w:rFonts w:ascii="Times New Roman" w:hAnsi="Times New Roman"/>
          <w:sz w:val="24"/>
          <w:szCs w:val="24"/>
        </w:rPr>
        <w:t xml:space="preserve">dos primeiros </w:t>
      </w:r>
      <w:r w:rsidR="00A87CB3">
        <w:rPr>
          <w:rFonts w:ascii="Times New Roman" w:hAnsi="Times New Roman"/>
          <w:sz w:val="24"/>
          <w:szCs w:val="24"/>
        </w:rPr>
        <w:t>“</w:t>
      </w:r>
      <w:r w:rsidR="00284FC5" w:rsidRPr="00A87CB3">
        <w:rPr>
          <w:rFonts w:ascii="Times New Roman" w:hAnsi="Times New Roman"/>
          <w:sz w:val="24"/>
          <w:szCs w:val="24"/>
        </w:rPr>
        <w:t>selvagens</w:t>
      </w:r>
      <w:r w:rsidR="00A87CB3">
        <w:rPr>
          <w:rFonts w:ascii="Times New Roman" w:hAnsi="Times New Roman"/>
          <w:sz w:val="24"/>
          <w:szCs w:val="24"/>
        </w:rPr>
        <w:t>” do solo brasileiro</w:t>
      </w:r>
      <w:r w:rsidR="00284FC5">
        <w:rPr>
          <w:rFonts w:ascii="Times New Roman" w:hAnsi="Times New Roman"/>
          <w:sz w:val="24"/>
          <w:szCs w:val="24"/>
        </w:rPr>
        <w:t>.  Ele ocupava o</w:t>
      </w:r>
      <w:r w:rsidR="00F92566">
        <w:rPr>
          <w:rFonts w:ascii="Times New Roman" w:hAnsi="Times New Roman"/>
          <w:sz w:val="24"/>
          <w:szCs w:val="24"/>
        </w:rPr>
        <w:t xml:space="preserve"> ponto i</w:t>
      </w:r>
      <w:r w:rsidR="00284FC5">
        <w:rPr>
          <w:rFonts w:ascii="Times New Roman" w:hAnsi="Times New Roman"/>
          <w:sz w:val="24"/>
          <w:szCs w:val="24"/>
        </w:rPr>
        <w:t>nicial da escala evolutiva. Era</w:t>
      </w:r>
      <w:r w:rsidR="00F92566">
        <w:rPr>
          <w:rFonts w:ascii="Times New Roman" w:hAnsi="Times New Roman"/>
          <w:sz w:val="24"/>
          <w:szCs w:val="24"/>
        </w:rPr>
        <w:t xml:space="preserve"> o mais inferior</w:t>
      </w:r>
      <w:r w:rsidR="00284FC5">
        <w:rPr>
          <w:rFonts w:ascii="Times New Roman" w:hAnsi="Times New Roman"/>
          <w:sz w:val="24"/>
          <w:szCs w:val="24"/>
        </w:rPr>
        <w:t xml:space="preserve"> e atrasado </w:t>
      </w:r>
      <w:r w:rsidR="00F92566">
        <w:rPr>
          <w:rFonts w:ascii="Times New Roman" w:hAnsi="Times New Roman"/>
          <w:sz w:val="24"/>
          <w:szCs w:val="24"/>
        </w:rPr>
        <w:t xml:space="preserve">dos </w:t>
      </w:r>
      <w:r w:rsidR="00284FC5">
        <w:rPr>
          <w:rFonts w:ascii="Times New Roman" w:hAnsi="Times New Roman"/>
          <w:sz w:val="24"/>
          <w:szCs w:val="24"/>
        </w:rPr>
        <w:t>p</w:t>
      </w:r>
      <w:r w:rsidR="00F92566">
        <w:rPr>
          <w:rFonts w:ascii="Times New Roman" w:hAnsi="Times New Roman"/>
          <w:sz w:val="24"/>
          <w:szCs w:val="24"/>
        </w:rPr>
        <w:t>ovos</w:t>
      </w:r>
      <w:r w:rsidR="00284FC5">
        <w:rPr>
          <w:rFonts w:ascii="Times New Roman" w:hAnsi="Times New Roman"/>
          <w:sz w:val="24"/>
          <w:szCs w:val="24"/>
        </w:rPr>
        <w:t xml:space="preserve"> indígenas</w:t>
      </w:r>
      <w:r w:rsidR="00F92566">
        <w:rPr>
          <w:rFonts w:ascii="Times New Roman" w:hAnsi="Times New Roman"/>
          <w:sz w:val="24"/>
          <w:szCs w:val="24"/>
        </w:rPr>
        <w:t xml:space="preserve">. Tal ideia era baseada nos estudos comparativos de medição de crânios, conduzidos por Lacerda, que dizia haver semelhanças entre os </w:t>
      </w:r>
      <w:r w:rsidR="00A87CB3">
        <w:rPr>
          <w:rFonts w:ascii="Times New Roman" w:hAnsi="Times New Roman"/>
          <w:sz w:val="24"/>
          <w:szCs w:val="24"/>
        </w:rPr>
        <w:t>“</w:t>
      </w:r>
      <w:r w:rsidR="00F92566" w:rsidRPr="00A87CB3">
        <w:rPr>
          <w:rFonts w:ascii="Times New Roman" w:hAnsi="Times New Roman"/>
          <w:sz w:val="24"/>
          <w:szCs w:val="24"/>
        </w:rPr>
        <w:t>botocudos</w:t>
      </w:r>
      <w:r w:rsidR="00A87CB3">
        <w:rPr>
          <w:rFonts w:ascii="Times New Roman" w:hAnsi="Times New Roman"/>
          <w:sz w:val="24"/>
          <w:szCs w:val="24"/>
        </w:rPr>
        <w:t>”</w:t>
      </w:r>
      <w:r w:rsidR="00F92566" w:rsidRPr="00A87CB3">
        <w:rPr>
          <w:rFonts w:ascii="Times New Roman" w:hAnsi="Times New Roman"/>
          <w:sz w:val="24"/>
          <w:szCs w:val="24"/>
        </w:rPr>
        <w:t xml:space="preserve"> e a </w:t>
      </w:r>
      <w:r w:rsidR="00A87CB3">
        <w:rPr>
          <w:rFonts w:ascii="Times New Roman" w:hAnsi="Times New Roman"/>
          <w:sz w:val="24"/>
          <w:szCs w:val="24"/>
        </w:rPr>
        <w:t>“</w:t>
      </w:r>
      <w:r w:rsidR="00F92566" w:rsidRPr="00A87CB3">
        <w:rPr>
          <w:rFonts w:ascii="Times New Roman" w:hAnsi="Times New Roman"/>
          <w:sz w:val="24"/>
          <w:szCs w:val="24"/>
        </w:rPr>
        <w:t>raça</w:t>
      </w:r>
      <w:r w:rsidR="00A87CB3">
        <w:rPr>
          <w:rFonts w:ascii="Times New Roman" w:hAnsi="Times New Roman"/>
          <w:sz w:val="24"/>
          <w:szCs w:val="24"/>
        </w:rPr>
        <w:t>”</w:t>
      </w:r>
      <w:r w:rsidR="00F92566">
        <w:rPr>
          <w:rFonts w:ascii="Times New Roman" w:hAnsi="Times New Roman"/>
          <w:sz w:val="24"/>
          <w:szCs w:val="24"/>
        </w:rPr>
        <w:t xml:space="preserve"> pré-histórica de Lagoa Santa (CASTRO FARIA, 1999, p. 34). Portanto, ser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sz w:val="24"/>
          <w:szCs w:val="24"/>
        </w:rPr>
        <w:t xml:space="preserve"> sob a ótica da ciência significava ser a evidência da vida primitiva de outros tempos e significava estar, consequentemente, fadado à extinção. Nesse sentido, exibir pessoas que corporificavam tamanha brutalidade e feracidade tornou-se um espetáculo</w:t>
      </w:r>
      <w:r w:rsidR="00873AF2">
        <w:rPr>
          <w:rFonts w:ascii="Times New Roman" w:hAnsi="Times New Roman"/>
          <w:sz w:val="24"/>
          <w:szCs w:val="24"/>
        </w:rPr>
        <w:t xml:space="preserve"> “dos mais curiosos”</w:t>
      </w:r>
      <w:r w:rsidR="00F92566">
        <w:rPr>
          <w:rFonts w:ascii="Times New Roman" w:hAnsi="Times New Roman"/>
          <w:sz w:val="24"/>
          <w:szCs w:val="24"/>
        </w:rPr>
        <w:t>.</w:t>
      </w:r>
    </w:p>
    <w:p w14:paraId="392CA68F" w14:textId="347AEFCA" w:rsidR="00C16A8D" w:rsidRDefault="0060140E"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890E3D">
        <w:rPr>
          <w:rFonts w:ascii="Times New Roman" w:hAnsi="Times New Roman"/>
          <w:sz w:val="24"/>
          <w:szCs w:val="24"/>
        </w:rPr>
        <w:t xml:space="preserve"> curiosidade em torno dos “botocudos” </w:t>
      </w:r>
      <w:r w:rsidR="00054D09">
        <w:rPr>
          <w:rFonts w:ascii="Times New Roman" w:hAnsi="Times New Roman"/>
          <w:sz w:val="24"/>
          <w:szCs w:val="24"/>
        </w:rPr>
        <w:t>e</w:t>
      </w:r>
      <w:r w:rsidR="00890E3D">
        <w:rPr>
          <w:rFonts w:ascii="Times New Roman" w:hAnsi="Times New Roman"/>
          <w:sz w:val="24"/>
          <w:szCs w:val="24"/>
        </w:rPr>
        <w:t xml:space="preserve"> sua consequente </w:t>
      </w:r>
      <w:r w:rsidR="00F92566">
        <w:rPr>
          <w:rFonts w:ascii="Times New Roman" w:hAnsi="Times New Roman"/>
          <w:sz w:val="24"/>
          <w:szCs w:val="24"/>
        </w:rPr>
        <w:t>exibição pública</w:t>
      </w:r>
      <w:r w:rsidR="00890E3D">
        <w:rPr>
          <w:rFonts w:ascii="Times New Roman" w:hAnsi="Times New Roman"/>
          <w:sz w:val="24"/>
          <w:szCs w:val="24"/>
        </w:rPr>
        <w:t xml:space="preserve"> </w:t>
      </w:r>
      <w:r w:rsidR="00246C3E">
        <w:rPr>
          <w:rFonts w:ascii="Times New Roman" w:hAnsi="Times New Roman"/>
          <w:sz w:val="24"/>
          <w:szCs w:val="24"/>
        </w:rPr>
        <w:t>data do início do século XIX</w:t>
      </w:r>
      <w:r w:rsidR="00FB16AA">
        <w:rPr>
          <w:rFonts w:ascii="Times New Roman" w:hAnsi="Times New Roman"/>
          <w:sz w:val="24"/>
          <w:szCs w:val="24"/>
        </w:rPr>
        <w:t xml:space="preserve">. </w:t>
      </w:r>
      <w:r w:rsidR="00CE3720">
        <w:rPr>
          <w:rFonts w:ascii="Times New Roman" w:hAnsi="Times New Roman"/>
          <w:sz w:val="24"/>
          <w:szCs w:val="24"/>
        </w:rPr>
        <w:t>T</w:t>
      </w:r>
      <w:r w:rsidR="00FB16AA">
        <w:rPr>
          <w:rFonts w:ascii="Times New Roman" w:hAnsi="Times New Roman"/>
          <w:sz w:val="24"/>
          <w:szCs w:val="24"/>
        </w:rPr>
        <w:t xml:space="preserve">emos o caso do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i/>
          <w:sz w:val="24"/>
          <w:szCs w:val="24"/>
        </w:rPr>
        <w:t xml:space="preserve"> </w:t>
      </w:r>
      <w:proofErr w:type="spellStart"/>
      <w:r w:rsidR="00F92566">
        <w:rPr>
          <w:rFonts w:ascii="Times New Roman" w:hAnsi="Times New Roman"/>
          <w:sz w:val="24"/>
          <w:szCs w:val="24"/>
        </w:rPr>
        <w:t>Quack</w:t>
      </w:r>
      <w:proofErr w:type="spellEnd"/>
      <w:r w:rsidR="00F92566">
        <w:rPr>
          <w:rFonts w:ascii="Times New Roman" w:hAnsi="Times New Roman"/>
          <w:sz w:val="24"/>
          <w:szCs w:val="24"/>
        </w:rPr>
        <w:t xml:space="preserve">, que acompanhou o príncipe alemão Maximilian </w:t>
      </w:r>
      <w:proofErr w:type="spellStart"/>
      <w:r w:rsidR="00F92566">
        <w:rPr>
          <w:rFonts w:ascii="Times New Roman" w:hAnsi="Times New Roman"/>
          <w:sz w:val="24"/>
          <w:szCs w:val="24"/>
        </w:rPr>
        <w:t>zu</w:t>
      </w:r>
      <w:proofErr w:type="spellEnd"/>
      <w:r w:rsidR="00F92566">
        <w:rPr>
          <w:rFonts w:ascii="Times New Roman" w:hAnsi="Times New Roman"/>
          <w:sz w:val="24"/>
          <w:szCs w:val="24"/>
        </w:rPr>
        <w:t xml:space="preserve"> W</w:t>
      </w:r>
      <w:r w:rsidR="00A87CB3">
        <w:rPr>
          <w:rFonts w:ascii="Times New Roman" w:hAnsi="Times New Roman"/>
          <w:sz w:val="24"/>
          <w:szCs w:val="24"/>
        </w:rPr>
        <w:t>ied-</w:t>
      </w:r>
      <w:proofErr w:type="spellStart"/>
      <w:r w:rsidR="00A87CB3">
        <w:rPr>
          <w:rFonts w:ascii="Times New Roman" w:hAnsi="Times New Roman"/>
          <w:sz w:val="24"/>
          <w:szCs w:val="24"/>
        </w:rPr>
        <w:t>Neuwied</w:t>
      </w:r>
      <w:proofErr w:type="spellEnd"/>
      <w:r w:rsidR="00A87CB3">
        <w:rPr>
          <w:rFonts w:ascii="Times New Roman" w:hAnsi="Times New Roman"/>
          <w:sz w:val="24"/>
          <w:szCs w:val="24"/>
        </w:rPr>
        <w:t xml:space="preserve"> durante sua viagem </w:t>
      </w:r>
      <w:r w:rsidR="00F92566">
        <w:rPr>
          <w:rFonts w:ascii="Times New Roman" w:hAnsi="Times New Roman"/>
          <w:sz w:val="24"/>
          <w:szCs w:val="24"/>
        </w:rPr>
        <w:t xml:space="preserve">pelo Brasil e </w:t>
      </w:r>
      <w:r w:rsidR="00FB16AA">
        <w:rPr>
          <w:rFonts w:ascii="Times New Roman" w:hAnsi="Times New Roman"/>
          <w:sz w:val="24"/>
          <w:szCs w:val="24"/>
        </w:rPr>
        <w:t xml:space="preserve">de </w:t>
      </w:r>
      <w:r w:rsidR="00F92566">
        <w:rPr>
          <w:rFonts w:ascii="Times New Roman" w:hAnsi="Times New Roman"/>
          <w:sz w:val="24"/>
          <w:szCs w:val="24"/>
        </w:rPr>
        <w:t>retorno à Europa</w:t>
      </w:r>
      <w:r w:rsidR="00FB16AA">
        <w:rPr>
          <w:rFonts w:ascii="Times New Roman" w:hAnsi="Times New Roman"/>
          <w:sz w:val="24"/>
          <w:szCs w:val="24"/>
        </w:rPr>
        <w:t xml:space="preserve"> em 1817. Lá</w:t>
      </w:r>
      <w:r w:rsidR="00F92566">
        <w:rPr>
          <w:rFonts w:ascii="Times New Roman" w:hAnsi="Times New Roman"/>
          <w:sz w:val="24"/>
          <w:szCs w:val="24"/>
        </w:rPr>
        <w:t xml:space="preserve">, despertou grande curiosidade no público e viveu no palácio de Wied até a sua morte no ano de 1832 (SANTOS, 2016, p. 257). Em 1821, a imperatriz Leopoldina enviou um casal de </w:t>
      </w:r>
      <w:r w:rsidR="00A87CB3">
        <w:rPr>
          <w:rFonts w:ascii="Times New Roman" w:hAnsi="Times New Roman"/>
          <w:sz w:val="24"/>
          <w:szCs w:val="24"/>
        </w:rPr>
        <w:t>“</w:t>
      </w:r>
      <w:r w:rsidR="00F92566" w:rsidRPr="00A87CB3">
        <w:rPr>
          <w:rFonts w:ascii="Times New Roman" w:hAnsi="Times New Roman"/>
          <w:sz w:val="24"/>
          <w:szCs w:val="24"/>
        </w:rPr>
        <w:t>botocudos</w:t>
      </w:r>
      <w:r w:rsidR="00A87CB3">
        <w:rPr>
          <w:rFonts w:ascii="Times New Roman" w:hAnsi="Times New Roman"/>
          <w:sz w:val="24"/>
          <w:szCs w:val="24"/>
        </w:rPr>
        <w:t>”</w:t>
      </w:r>
      <w:r w:rsidR="00F92566" w:rsidRPr="00A87CB3">
        <w:rPr>
          <w:rFonts w:ascii="Times New Roman" w:hAnsi="Times New Roman"/>
          <w:sz w:val="24"/>
          <w:szCs w:val="24"/>
        </w:rPr>
        <w:t xml:space="preserve"> </w:t>
      </w:r>
      <w:r w:rsidR="00F92566">
        <w:rPr>
          <w:rFonts w:ascii="Times New Roman" w:hAnsi="Times New Roman"/>
          <w:sz w:val="24"/>
          <w:szCs w:val="24"/>
        </w:rPr>
        <w:t xml:space="preserve">para o seu pai, Francisco I, </w:t>
      </w:r>
      <w:r w:rsidR="00F92566" w:rsidRPr="002B722C">
        <w:rPr>
          <w:rFonts w:ascii="Times New Roman" w:hAnsi="Times New Roman"/>
          <w:sz w:val="24"/>
          <w:szCs w:val="24"/>
        </w:rPr>
        <w:t>imperador da Áustria</w:t>
      </w:r>
      <w:r w:rsidR="00F92566">
        <w:rPr>
          <w:rFonts w:ascii="Times New Roman" w:hAnsi="Times New Roman"/>
          <w:sz w:val="24"/>
          <w:szCs w:val="24"/>
        </w:rPr>
        <w:t xml:space="preserve">. O casal causou grande sensação em Viena, mas o imperador proibiu sua exibição devido à curiosidade desordenada do público. O homem, de nome José, retornou ao Brasil cinco anos depois, logo após a morte da sua companheira (SANTOS, 2016, p. 204-205). </w:t>
      </w:r>
      <w:r w:rsidR="00705A0C">
        <w:rPr>
          <w:rFonts w:ascii="Times New Roman" w:hAnsi="Times New Roman"/>
          <w:sz w:val="24"/>
          <w:szCs w:val="24"/>
        </w:rPr>
        <w:t xml:space="preserve">Também </w:t>
      </w:r>
      <w:r w:rsidR="00F92566">
        <w:rPr>
          <w:rFonts w:ascii="Times New Roman" w:hAnsi="Times New Roman"/>
          <w:sz w:val="24"/>
          <w:szCs w:val="24"/>
        </w:rPr>
        <w:t xml:space="preserve">no ano de 1821, uma família de </w:t>
      </w:r>
      <w:r w:rsidR="00543720" w:rsidRPr="00543720">
        <w:rPr>
          <w:rFonts w:ascii="Times New Roman" w:hAnsi="Times New Roman"/>
          <w:sz w:val="24"/>
          <w:szCs w:val="24"/>
        </w:rPr>
        <w:lastRenderedPageBreak/>
        <w:t>“</w:t>
      </w:r>
      <w:r w:rsidR="00F92566" w:rsidRPr="00543720">
        <w:rPr>
          <w:rFonts w:ascii="Times New Roman" w:hAnsi="Times New Roman"/>
          <w:sz w:val="24"/>
          <w:szCs w:val="24"/>
        </w:rPr>
        <w:t>botocudos</w:t>
      </w:r>
      <w:r w:rsidR="00543720">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do Rio Doce – formada por um homem, uma mulher e uma criança – foi exibida em Londres por um grupo de missionários que esperava, com a exibição, arrecadar fundos para que retornassem cristianizados ao Brasil (QURESHI, 2011, p. 3). </w:t>
      </w:r>
      <w:r w:rsidR="00705A0C">
        <w:rPr>
          <w:rFonts w:ascii="Times New Roman" w:hAnsi="Times New Roman"/>
          <w:sz w:val="24"/>
          <w:szCs w:val="24"/>
        </w:rPr>
        <w:t xml:space="preserve">O trio </w:t>
      </w:r>
      <w:r w:rsidR="00543720">
        <w:rPr>
          <w:rFonts w:ascii="Times New Roman" w:hAnsi="Times New Roman"/>
          <w:sz w:val="24"/>
          <w:szCs w:val="24"/>
        </w:rPr>
        <w:t xml:space="preserve">foi </w:t>
      </w:r>
      <w:r w:rsidR="00F92566">
        <w:rPr>
          <w:rFonts w:ascii="Times New Roman" w:hAnsi="Times New Roman"/>
          <w:sz w:val="24"/>
          <w:szCs w:val="24"/>
        </w:rPr>
        <w:t>levado para a Inglaterra por um francês</w:t>
      </w:r>
      <w:r w:rsidR="00543720">
        <w:rPr>
          <w:rFonts w:ascii="Times New Roman" w:hAnsi="Times New Roman"/>
          <w:sz w:val="24"/>
          <w:szCs w:val="24"/>
        </w:rPr>
        <w:t>,</w:t>
      </w:r>
      <w:r w:rsidR="00F92566">
        <w:rPr>
          <w:rFonts w:ascii="Times New Roman" w:hAnsi="Times New Roman"/>
          <w:sz w:val="24"/>
          <w:szCs w:val="24"/>
        </w:rPr>
        <w:t xml:space="preserve"> que desejava lucrar com a sua exibição</w:t>
      </w:r>
      <w:r w:rsidR="00543720">
        <w:rPr>
          <w:rFonts w:ascii="Times New Roman" w:hAnsi="Times New Roman"/>
          <w:sz w:val="24"/>
          <w:szCs w:val="24"/>
        </w:rPr>
        <w:t>,</w:t>
      </w:r>
      <w:r w:rsidR="00F92566">
        <w:rPr>
          <w:rFonts w:ascii="Times New Roman" w:hAnsi="Times New Roman"/>
          <w:sz w:val="24"/>
          <w:szCs w:val="24"/>
        </w:rPr>
        <w:t xml:space="preserve"> e se mostrava</w:t>
      </w:r>
      <w:r w:rsidR="00CD236A">
        <w:rPr>
          <w:rFonts w:ascii="Times New Roman" w:hAnsi="Times New Roman"/>
          <w:sz w:val="24"/>
          <w:szCs w:val="24"/>
        </w:rPr>
        <w:t xml:space="preserve"> ansioso em </w:t>
      </w:r>
      <w:r w:rsidR="00F92566">
        <w:rPr>
          <w:rFonts w:ascii="Times New Roman" w:hAnsi="Times New Roman"/>
          <w:sz w:val="24"/>
          <w:szCs w:val="24"/>
        </w:rPr>
        <w:t xml:space="preserve">voltar para casa (QURESHI, 2011, p. 105 e 109). Em 1844, uma dupla de </w:t>
      </w:r>
      <w:r w:rsidR="00543720">
        <w:rPr>
          <w:rFonts w:ascii="Times New Roman" w:hAnsi="Times New Roman"/>
          <w:sz w:val="24"/>
          <w:szCs w:val="24"/>
        </w:rPr>
        <w:t>“</w:t>
      </w:r>
      <w:r w:rsidR="00F92566" w:rsidRPr="00543720">
        <w:rPr>
          <w:rFonts w:ascii="Times New Roman" w:hAnsi="Times New Roman"/>
          <w:sz w:val="24"/>
          <w:szCs w:val="24"/>
        </w:rPr>
        <w:t>botocudos</w:t>
      </w:r>
      <w:r w:rsidR="00543720">
        <w:rPr>
          <w:rFonts w:ascii="Times New Roman" w:hAnsi="Times New Roman"/>
          <w:sz w:val="24"/>
          <w:szCs w:val="24"/>
        </w:rPr>
        <w:t>”</w:t>
      </w:r>
      <w:r w:rsidR="00F92566" w:rsidRPr="00543720">
        <w:rPr>
          <w:rFonts w:ascii="Times New Roman" w:hAnsi="Times New Roman"/>
          <w:sz w:val="24"/>
          <w:szCs w:val="24"/>
        </w:rPr>
        <w:t>,</w:t>
      </w:r>
      <w:r w:rsidR="00F92566">
        <w:rPr>
          <w:rFonts w:ascii="Times New Roman" w:hAnsi="Times New Roman"/>
          <w:sz w:val="24"/>
          <w:szCs w:val="24"/>
        </w:rPr>
        <w:t xml:space="preserve"> uma mulher e um rapaz, foi fotografada em Paris, cuja série de sete imagens em daguerreotipo está guardada no Museu do Homem (MOREL, 2001). </w:t>
      </w:r>
    </w:p>
    <w:p w14:paraId="00FE8EE6" w14:textId="19712958" w:rsidR="00A1053E" w:rsidRDefault="005E2EE2" w:rsidP="005E2E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8C7464">
        <w:rPr>
          <w:rFonts w:ascii="Times New Roman" w:hAnsi="Times New Roman"/>
          <w:sz w:val="24"/>
          <w:szCs w:val="24"/>
        </w:rPr>
        <w:t xml:space="preserve">o Rio de Janeiro </w:t>
      </w:r>
      <w:r w:rsidR="00543720">
        <w:rPr>
          <w:rFonts w:ascii="Times New Roman" w:hAnsi="Times New Roman"/>
          <w:sz w:val="24"/>
          <w:szCs w:val="24"/>
        </w:rPr>
        <w:t xml:space="preserve">o interesse pelos “botocudos” </w:t>
      </w:r>
      <w:r w:rsidR="008C7464">
        <w:rPr>
          <w:rFonts w:ascii="Times New Roman" w:hAnsi="Times New Roman"/>
          <w:sz w:val="24"/>
          <w:szCs w:val="24"/>
        </w:rPr>
        <w:t>não</w:t>
      </w:r>
      <w:r w:rsidR="00543720">
        <w:rPr>
          <w:rFonts w:ascii="Times New Roman" w:hAnsi="Times New Roman"/>
          <w:sz w:val="24"/>
          <w:szCs w:val="24"/>
        </w:rPr>
        <w:t xml:space="preserve"> foi diferente. A oportunidade de </w:t>
      </w:r>
      <w:r w:rsidR="008C7464">
        <w:rPr>
          <w:rFonts w:ascii="Times New Roman" w:hAnsi="Times New Roman"/>
          <w:sz w:val="24"/>
          <w:szCs w:val="24"/>
        </w:rPr>
        <w:t>ver a</w:t>
      </w:r>
      <w:r w:rsidR="00B30B59">
        <w:rPr>
          <w:rFonts w:ascii="Times New Roman" w:hAnsi="Times New Roman"/>
          <w:sz w:val="24"/>
          <w:szCs w:val="24"/>
        </w:rPr>
        <w:t xml:space="preserve"> </w:t>
      </w:r>
      <w:r w:rsidR="00F92566">
        <w:rPr>
          <w:rFonts w:ascii="Times New Roman" w:hAnsi="Times New Roman"/>
          <w:sz w:val="24"/>
          <w:szCs w:val="24"/>
        </w:rPr>
        <w:t>“famíli</w:t>
      </w:r>
      <w:r w:rsidR="00543720">
        <w:rPr>
          <w:rFonts w:ascii="Times New Roman" w:hAnsi="Times New Roman"/>
          <w:sz w:val="24"/>
          <w:szCs w:val="24"/>
        </w:rPr>
        <w:t>a</w:t>
      </w:r>
      <w:r w:rsidR="00F92566">
        <w:rPr>
          <w:rFonts w:ascii="Times New Roman" w:hAnsi="Times New Roman"/>
          <w:sz w:val="24"/>
          <w:szCs w:val="24"/>
        </w:rPr>
        <w:t xml:space="preserve">” </w:t>
      </w:r>
      <w:r w:rsidR="00B30B59">
        <w:rPr>
          <w:rFonts w:ascii="Times New Roman" w:hAnsi="Times New Roman"/>
          <w:sz w:val="24"/>
          <w:szCs w:val="24"/>
        </w:rPr>
        <w:t>levada à</w:t>
      </w:r>
      <w:r w:rsidR="00F92566">
        <w:rPr>
          <w:rFonts w:ascii="Times New Roman" w:hAnsi="Times New Roman"/>
          <w:sz w:val="24"/>
          <w:szCs w:val="24"/>
        </w:rPr>
        <w:t xml:space="preserve"> Exposição Antropológica </w:t>
      </w:r>
      <w:r w:rsidR="008C7464">
        <w:rPr>
          <w:rFonts w:ascii="Times New Roman" w:hAnsi="Times New Roman"/>
          <w:sz w:val="24"/>
          <w:szCs w:val="24"/>
        </w:rPr>
        <w:t xml:space="preserve">Brasileira atraiu uma multidão, ainda que a presença de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Pr>
          <w:rFonts w:ascii="Times New Roman" w:hAnsi="Times New Roman"/>
          <w:i/>
          <w:sz w:val="24"/>
          <w:szCs w:val="24"/>
        </w:rPr>
        <w:t xml:space="preserve"> </w:t>
      </w:r>
      <w:r w:rsidR="008C7464">
        <w:rPr>
          <w:rFonts w:ascii="Times New Roman" w:hAnsi="Times New Roman"/>
          <w:sz w:val="24"/>
          <w:szCs w:val="24"/>
        </w:rPr>
        <w:t>na capital do império não fosse algo incomum.</w:t>
      </w:r>
      <w:r w:rsidR="006F1997">
        <w:rPr>
          <w:rFonts w:ascii="Times New Roman" w:hAnsi="Times New Roman"/>
          <w:sz w:val="24"/>
          <w:szCs w:val="24"/>
        </w:rPr>
        <w:t xml:space="preserve"> E</w:t>
      </w:r>
      <w:r w:rsidR="008C7464">
        <w:rPr>
          <w:rFonts w:ascii="Times New Roman" w:hAnsi="Times New Roman"/>
          <w:sz w:val="24"/>
          <w:szCs w:val="24"/>
        </w:rPr>
        <w:t xml:space="preserve">m 1808 o governo disponibilizou recursos para assistir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Pr>
          <w:rFonts w:ascii="Times New Roman" w:hAnsi="Times New Roman"/>
          <w:sz w:val="24"/>
          <w:szCs w:val="24"/>
        </w:rPr>
        <w:t xml:space="preserve"> que se encontravam na Corte; em 1816 Debret retratou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sidRPr="00543720">
        <w:rPr>
          <w:rFonts w:ascii="Times New Roman" w:hAnsi="Times New Roman"/>
          <w:sz w:val="24"/>
          <w:szCs w:val="24"/>
        </w:rPr>
        <w:t xml:space="preserve"> </w:t>
      </w:r>
      <w:r w:rsidR="008C7464">
        <w:rPr>
          <w:rFonts w:ascii="Times New Roman" w:hAnsi="Times New Roman"/>
          <w:sz w:val="24"/>
          <w:szCs w:val="24"/>
        </w:rPr>
        <w:t xml:space="preserve">que estavam na Corte para conhecer o príncipe regente; em 1840, o líder </w:t>
      </w:r>
      <w:r w:rsidR="00543720">
        <w:rPr>
          <w:rFonts w:ascii="Times New Roman" w:hAnsi="Times New Roman"/>
          <w:sz w:val="24"/>
          <w:szCs w:val="24"/>
        </w:rPr>
        <w:t>“</w:t>
      </w:r>
      <w:r w:rsidR="008C7464" w:rsidRPr="00543720">
        <w:rPr>
          <w:rFonts w:ascii="Times New Roman" w:hAnsi="Times New Roman"/>
          <w:sz w:val="24"/>
          <w:szCs w:val="24"/>
        </w:rPr>
        <w:t>botocudo</w:t>
      </w:r>
      <w:r w:rsidR="00543720">
        <w:rPr>
          <w:rFonts w:ascii="Times New Roman" w:hAnsi="Times New Roman"/>
          <w:sz w:val="24"/>
          <w:szCs w:val="24"/>
        </w:rPr>
        <w:t>”</w:t>
      </w:r>
      <w:r w:rsidR="008C7464">
        <w:rPr>
          <w:rFonts w:ascii="Times New Roman" w:hAnsi="Times New Roman"/>
          <w:sz w:val="24"/>
          <w:szCs w:val="24"/>
        </w:rPr>
        <w:t xml:space="preserve"> Guido </w:t>
      </w:r>
      <w:proofErr w:type="spellStart"/>
      <w:r w:rsidR="008C7464">
        <w:rPr>
          <w:rFonts w:ascii="Times New Roman" w:hAnsi="Times New Roman"/>
          <w:sz w:val="24"/>
          <w:szCs w:val="24"/>
        </w:rPr>
        <w:t>Pokrane</w:t>
      </w:r>
      <w:proofErr w:type="spellEnd"/>
      <w:r w:rsidR="008C7464">
        <w:rPr>
          <w:rFonts w:ascii="Times New Roman" w:hAnsi="Times New Roman"/>
          <w:sz w:val="24"/>
          <w:szCs w:val="24"/>
        </w:rPr>
        <w:t xml:space="preserve"> esteve com o imperador </w:t>
      </w:r>
      <w:r w:rsidR="008C7464" w:rsidRPr="005D4EE0">
        <w:rPr>
          <w:rFonts w:ascii="Times New Roman" w:hAnsi="Times New Roman"/>
          <w:sz w:val="24"/>
          <w:szCs w:val="24"/>
        </w:rPr>
        <w:t>Pedro II</w:t>
      </w:r>
      <w:r w:rsidR="006F1997">
        <w:rPr>
          <w:rFonts w:ascii="Times New Roman" w:hAnsi="Times New Roman"/>
          <w:sz w:val="24"/>
          <w:szCs w:val="24"/>
        </w:rPr>
        <w:t xml:space="preserve"> (SILVA, 2016)</w:t>
      </w:r>
      <w:r w:rsidR="008C7464" w:rsidRPr="005D4EE0">
        <w:rPr>
          <w:rFonts w:ascii="Times New Roman" w:hAnsi="Times New Roman"/>
          <w:sz w:val="24"/>
          <w:szCs w:val="24"/>
        </w:rPr>
        <w:t>.</w:t>
      </w:r>
      <w:r w:rsidR="008C7464">
        <w:rPr>
          <w:rFonts w:ascii="Times New Roman" w:hAnsi="Times New Roman"/>
          <w:sz w:val="24"/>
          <w:szCs w:val="24"/>
        </w:rPr>
        <w:t xml:space="preserve"> </w:t>
      </w:r>
      <w:r w:rsidR="003918B6">
        <w:rPr>
          <w:rFonts w:ascii="Times New Roman" w:hAnsi="Times New Roman"/>
          <w:sz w:val="24"/>
          <w:szCs w:val="24"/>
        </w:rPr>
        <w:t xml:space="preserve">No caso da “família de </w:t>
      </w:r>
      <w:r w:rsidR="008C7464" w:rsidRPr="003918B6">
        <w:rPr>
          <w:rFonts w:ascii="Times New Roman" w:hAnsi="Times New Roman"/>
          <w:sz w:val="24"/>
          <w:szCs w:val="24"/>
        </w:rPr>
        <w:t>botocudos</w:t>
      </w:r>
      <w:r w:rsidR="003918B6">
        <w:rPr>
          <w:rFonts w:ascii="Times New Roman" w:hAnsi="Times New Roman"/>
          <w:sz w:val="24"/>
          <w:szCs w:val="24"/>
        </w:rPr>
        <w:t>”</w:t>
      </w:r>
      <w:r w:rsidR="008C7464">
        <w:rPr>
          <w:rFonts w:ascii="Times New Roman" w:hAnsi="Times New Roman"/>
          <w:i/>
          <w:sz w:val="24"/>
          <w:szCs w:val="24"/>
        </w:rPr>
        <w:t xml:space="preserve"> </w:t>
      </w:r>
      <w:r w:rsidR="008C7464">
        <w:rPr>
          <w:rFonts w:ascii="Times New Roman" w:hAnsi="Times New Roman"/>
          <w:sz w:val="24"/>
          <w:szCs w:val="24"/>
        </w:rPr>
        <w:t>que</w:t>
      </w:r>
      <w:r w:rsidR="0078548C">
        <w:rPr>
          <w:rFonts w:ascii="Times New Roman" w:hAnsi="Times New Roman"/>
          <w:sz w:val="24"/>
          <w:szCs w:val="24"/>
        </w:rPr>
        <w:t xml:space="preserve"> involuntariamente </w:t>
      </w:r>
      <w:r w:rsidR="008C7464">
        <w:rPr>
          <w:rFonts w:ascii="Times New Roman" w:hAnsi="Times New Roman"/>
          <w:sz w:val="24"/>
          <w:szCs w:val="24"/>
        </w:rPr>
        <w:t>desembarc</w:t>
      </w:r>
      <w:r w:rsidR="003918B6">
        <w:rPr>
          <w:rFonts w:ascii="Times New Roman" w:hAnsi="Times New Roman"/>
          <w:sz w:val="24"/>
          <w:szCs w:val="24"/>
        </w:rPr>
        <w:t>ou</w:t>
      </w:r>
      <w:r w:rsidR="008C7464">
        <w:rPr>
          <w:rFonts w:ascii="Times New Roman" w:hAnsi="Times New Roman"/>
          <w:sz w:val="24"/>
          <w:szCs w:val="24"/>
        </w:rPr>
        <w:t xml:space="preserve"> no Rio de Janeiro em </w:t>
      </w:r>
      <w:smartTag w:uri="urn:schemas-microsoft-com:office:smarttags" w:element="metricconverter">
        <w:smartTagPr>
          <w:attr w:name="ProductID" w:val="1882, a"/>
        </w:smartTagPr>
        <w:r w:rsidR="008C7464">
          <w:rPr>
            <w:rFonts w:ascii="Times New Roman" w:hAnsi="Times New Roman"/>
            <w:sz w:val="24"/>
            <w:szCs w:val="24"/>
          </w:rPr>
          <w:t>1882, a</w:t>
        </w:r>
      </w:smartTag>
      <w:r w:rsidR="008C7464">
        <w:rPr>
          <w:rFonts w:ascii="Times New Roman" w:hAnsi="Times New Roman"/>
          <w:sz w:val="24"/>
          <w:szCs w:val="24"/>
        </w:rPr>
        <w:t xml:space="preserve"> divulgação nos jornais da </w:t>
      </w:r>
      <w:r w:rsidR="00543720">
        <w:rPr>
          <w:rFonts w:ascii="Times New Roman" w:hAnsi="Times New Roman"/>
          <w:sz w:val="24"/>
          <w:szCs w:val="24"/>
        </w:rPr>
        <w:t>sua chegada à capital</w:t>
      </w:r>
      <w:r w:rsidR="008C7464">
        <w:rPr>
          <w:rFonts w:ascii="Times New Roman" w:hAnsi="Times New Roman"/>
          <w:sz w:val="24"/>
          <w:szCs w:val="24"/>
        </w:rPr>
        <w:t xml:space="preserve"> </w:t>
      </w:r>
      <w:r w:rsidR="0078548C">
        <w:rPr>
          <w:rFonts w:ascii="Times New Roman" w:hAnsi="Times New Roman"/>
          <w:sz w:val="24"/>
          <w:szCs w:val="24"/>
        </w:rPr>
        <w:t xml:space="preserve">para participar de evento </w:t>
      </w:r>
      <w:r w:rsidR="008C7464">
        <w:rPr>
          <w:rFonts w:ascii="Times New Roman" w:hAnsi="Times New Roman"/>
          <w:sz w:val="24"/>
          <w:szCs w:val="24"/>
        </w:rPr>
        <w:t>em uma instituição científica fez da sua presença na Corte um</w:t>
      </w:r>
      <w:r w:rsidR="0078548C">
        <w:rPr>
          <w:rFonts w:ascii="Times New Roman" w:hAnsi="Times New Roman"/>
          <w:sz w:val="24"/>
          <w:szCs w:val="24"/>
        </w:rPr>
        <w:t>a grande notícia</w:t>
      </w:r>
      <w:r w:rsidR="008C7464">
        <w:rPr>
          <w:rFonts w:ascii="Times New Roman" w:hAnsi="Times New Roman"/>
          <w:sz w:val="24"/>
          <w:szCs w:val="24"/>
        </w:rPr>
        <w:t>, servindo de motivação para o interesse popular.</w:t>
      </w:r>
      <w:r w:rsidR="003179AD">
        <w:rPr>
          <w:rFonts w:ascii="Times New Roman" w:hAnsi="Times New Roman"/>
          <w:sz w:val="24"/>
          <w:szCs w:val="24"/>
        </w:rPr>
        <w:t xml:space="preserve"> Ademais, </w:t>
      </w:r>
      <w:r w:rsidR="0078548C">
        <w:rPr>
          <w:rFonts w:ascii="Times New Roman" w:hAnsi="Times New Roman"/>
          <w:sz w:val="24"/>
          <w:szCs w:val="24"/>
        </w:rPr>
        <w:t>a divulgação de que aqueles “</w:t>
      </w:r>
      <w:r w:rsidR="0078548C" w:rsidRPr="00543720">
        <w:rPr>
          <w:rFonts w:ascii="Times New Roman" w:hAnsi="Times New Roman"/>
          <w:sz w:val="24"/>
          <w:szCs w:val="24"/>
        </w:rPr>
        <w:t>botocudos</w:t>
      </w:r>
      <w:r w:rsidR="0078548C">
        <w:rPr>
          <w:rFonts w:ascii="Times New Roman" w:hAnsi="Times New Roman"/>
          <w:sz w:val="24"/>
          <w:szCs w:val="24"/>
        </w:rPr>
        <w:t>”</w:t>
      </w:r>
      <w:r w:rsidR="0078548C">
        <w:rPr>
          <w:rFonts w:ascii="Times New Roman" w:hAnsi="Times New Roman"/>
          <w:i/>
          <w:sz w:val="24"/>
          <w:szCs w:val="24"/>
        </w:rPr>
        <w:t xml:space="preserve"> </w:t>
      </w:r>
      <w:r w:rsidR="0078548C">
        <w:rPr>
          <w:rFonts w:ascii="Times New Roman" w:hAnsi="Times New Roman"/>
          <w:sz w:val="24"/>
          <w:szCs w:val="24"/>
        </w:rPr>
        <w:t>eram</w:t>
      </w:r>
      <w:r w:rsidR="003179AD">
        <w:rPr>
          <w:rFonts w:ascii="Times New Roman" w:hAnsi="Times New Roman"/>
          <w:sz w:val="24"/>
          <w:szCs w:val="24"/>
        </w:rPr>
        <w:t xml:space="preserve"> “puros”, isto é, </w:t>
      </w:r>
      <w:r w:rsidR="00FA3E09">
        <w:rPr>
          <w:rFonts w:ascii="Times New Roman" w:hAnsi="Times New Roman"/>
          <w:sz w:val="24"/>
          <w:szCs w:val="24"/>
        </w:rPr>
        <w:t xml:space="preserve">de que </w:t>
      </w:r>
      <w:r w:rsidR="003179AD">
        <w:rPr>
          <w:rFonts w:ascii="Times New Roman" w:hAnsi="Times New Roman"/>
          <w:sz w:val="24"/>
          <w:szCs w:val="24"/>
        </w:rPr>
        <w:t xml:space="preserve">seus costumes </w:t>
      </w:r>
      <w:r w:rsidR="00543720">
        <w:rPr>
          <w:rFonts w:ascii="Times New Roman" w:hAnsi="Times New Roman"/>
          <w:sz w:val="24"/>
          <w:szCs w:val="24"/>
        </w:rPr>
        <w:t xml:space="preserve">de origem </w:t>
      </w:r>
      <w:r w:rsidR="003179AD">
        <w:rPr>
          <w:rFonts w:ascii="Times New Roman" w:hAnsi="Times New Roman"/>
          <w:sz w:val="24"/>
          <w:szCs w:val="24"/>
        </w:rPr>
        <w:t xml:space="preserve">estariam conservados, pode ter alimentado o desejo de ver </w:t>
      </w:r>
      <w:r w:rsidR="00543720">
        <w:rPr>
          <w:rFonts w:ascii="Times New Roman" w:hAnsi="Times New Roman"/>
          <w:sz w:val="24"/>
          <w:szCs w:val="24"/>
        </w:rPr>
        <w:t>“</w:t>
      </w:r>
      <w:r w:rsidR="003179AD" w:rsidRPr="00543720">
        <w:rPr>
          <w:rFonts w:ascii="Times New Roman" w:hAnsi="Times New Roman"/>
          <w:sz w:val="24"/>
          <w:szCs w:val="24"/>
        </w:rPr>
        <w:t>selvagens</w:t>
      </w:r>
      <w:r w:rsidR="00543720">
        <w:rPr>
          <w:rFonts w:ascii="Times New Roman" w:hAnsi="Times New Roman"/>
          <w:sz w:val="24"/>
          <w:szCs w:val="24"/>
        </w:rPr>
        <w:t>”</w:t>
      </w:r>
      <w:r w:rsidR="003179AD" w:rsidRPr="00543720">
        <w:rPr>
          <w:rFonts w:ascii="Times New Roman" w:hAnsi="Times New Roman"/>
          <w:sz w:val="24"/>
          <w:szCs w:val="24"/>
        </w:rPr>
        <w:t xml:space="preserve"> </w:t>
      </w:r>
      <w:r w:rsidR="003179AD">
        <w:rPr>
          <w:rFonts w:ascii="Times New Roman" w:hAnsi="Times New Roman"/>
          <w:sz w:val="24"/>
          <w:szCs w:val="24"/>
        </w:rPr>
        <w:t xml:space="preserve">autênticos. </w:t>
      </w:r>
      <w:r w:rsidR="005460CE">
        <w:rPr>
          <w:rFonts w:ascii="Times New Roman" w:hAnsi="Times New Roman"/>
          <w:sz w:val="24"/>
          <w:szCs w:val="24"/>
        </w:rPr>
        <w:t xml:space="preserve">Tal condição é perceptível no ofício de Inglês de Souza a Ladislau </w:t>
      </w:r>
      <w:r w:rsidR="00FA3E09">
        <w:rPr>
          <w:rFonts w:ascii="Times New Roman" w:hAnsi="Times New Roman"/>
          <w:sz w:val="24"/>
          <w:szCs w:val="24"/>
        </w:rPr>
        <w:t xml:space="preserve">Netto </w:t>
      </w:r>
      <w:r w:rsidR="005460CE">
        <w:rPr>
          <w:rFonts w:ascii="Times New Roman" w:hAnsi="Times New Roman"/>
          <w:sz w:val="24"/>
          <w:szCs w:val="24"/>
        </w:rPr>
        <w:t xml:space="preserve">quando afirma que havia “um velho casado com duas raparigas”, que o grupo usava o “tradicional botoque”, que “cantam e dançam de modo curioso”, que “tocam gaita pelo nariz”, que “andam nus” e que não falam a língua portuguesa. Todos vão de encontro à moral e aos costumes </w:t>
      </w:r>
      <w:r w:rsidR="00543720">
        <w:rPr>
          <w:rFonts w:ascii="Times New Roman" w:hAnsi="Times New Roman"/>
          <w:sz w:val="24"/>
          <w:szCs w:val="24"/>
        </w:rPr>
        <w:t>“</w:t>
      </w:r>
      <w:r w:rsidR="005460CE" w:rsidRPr="00543720">
        <w:rPr>
          <w:rFonts w:ascii="Times New Roman" w:hAnsi="Times New Roman"/>
          <w:sz w:val="24"/>
          <w:szCs w:val="24"/>
        </w:rPr>
        <w:t>civilizados</w:t>
      </w:r>
      <w:r w:rsidR="00543720">
        <w:rPr>
          <w:rFonts w:ascii="Times New Roman" w:hAnsi="Times New Roman"/>
          <w:sz w:val="24"/>
          <w:szCs w:val="24"/>
        </w:rPr>
        <w:t>”, corroborando o</w:t>
      </w:r>
      <w:r w:rsidR="004A2D8C">
        <w:rPr>
          <w:rFonts w:ascii="Times New Roman" w:hAnsi="Times New Roman"/>
          <w:sz w:val="24"/>
          <w:szCs w:val="24"/>
        </w:rPr>
        <w:t xml:space="preserve"> estado </w:t>
      </w:r>
      <w:r w:rsidR="00543720">
        <w:rPr>
          <w:rFonts w:ascii="Times New Roman" w:hAnsi="Times New Roman"/>
          <w:sz w:val="24"/>
          <w:szCs w:val="24"/>
        </w:rPr>
        <w:t>“</w:t>
      </w:r>
      <w:r w:rsidR="005460CE" w:rsidRPr="00543720">
        <w:rPr>
          <w:rFonts w:ascii="Times New Roman" w:hAnsi="Times New Roman"/>
          <w:sz w:val="24"/>
          <w:szCs w:val="24"/>
        </w:rPr>
        <w:t>selvagem</w:t>
      </w:r>
      <w:r w:rsidR="00543720">
        <w:rPr>
          <w:rFonts w:ascii="Times New Roman" w:hAnsi="Times New Roman"/>
          <w:sz w:val="24"/>
          <w:szCs w:val="24"/>
        </w:rPr>
        <w:t>”</w:t>
      </w:r>
      <w:r w:rsidR="005460CE">
        <w:rPr>
          <w:rFonts w:ascii="Times New Roman" w:hAnsi="Times New Roman"/>
          <w:i/>
          <w:sz w:val="24"/>
          <w:szCs w:val="24"/>
        </w:rPr>
        <w:t xml:space="preserve"> </w:t>
      </w:r>
      <w:r w:rsidR="004A2D8C">
        <w:rPr>
          <w:rFonts w:ascii="Times New Roman" w:hAnsi="Times New Roman"/>
          <w:sz w:val="24"/>
          <w:szCs w:val="24"/>
        </w:rPr>
        <w:t>que lhes fora atribuído.</w:t>
      </w:r>
    </w:p>
    <w:p w14:paraId="40BCC3F4" w14:textId="50F40DD8" w:rsidR="00264AD1" w:rsidRDefault="007F7E94" w:rsidP="005E2E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Consta que Ladislau </w:t>
      </w:r>
      <w:r w:rsidR="003C1AC9">
        <w:rPr>
          <w:rFonts w:ascii="Times New Roman" w:hAnsi="Times New Roman"/>
          <w:sz w:val="24"/>
          <w:szCs w:val="24"/>
        </w:rPr>
        <w:t>teve problemas em mantê-los no c</w:t>
      </w:r>
      <w:r>
        <w:rPr>
          <w:rFonts w:ascii="Times New Roman" w:hAnsi="Times New Roman"/>
          <w:sz w:val="24"/>
          <w:szCs w:val="24"/>
        </w:rPr>
        <w:t>entro da cidade e em controlar o acesso do público ao Museu Nacional por conta da multidão eufórica.</w:t>
      </w:r>
      <w:r w:rsidR="000319D3">
        <w:rPr>
          <w:rFonts w:ascii="Times New Roman" w:hAnsi="Times New Roman"/>
          <w:sz w:val="24"/>
          <w:szCs w:val="24"/>
        </w:rPr>
        <w:t xml:space="preserve"> </w:t>
      </w:r>
      <w:r w:rsidR="00F92566">
        <w:rPr>
          <w:rFonts w:ascii="Times New Roman" w:hAnsi="Times New Roman"/>
          <w:sz w:val="24"/>
          <w:szCs w:val="24"/>
        </w:rPr>
        <w:t xml:space="preserve">O grupo desembarcou </w:t>
      </w:r>
      <w:r w:rsidR="009E1C15">
        <w:rPr>
          <w:rFonts w:ascii="Times New Roman" w:hAnsi="Times New Roman"/>
          <w:sz w:val="24"/>
          <w:szCs w:val="24"/>
        </w:rPr>
        <w:t xml:space="preserve">no dia </w:t>
      </w:r>
      <w:r w:rsidR="00F92566" w:rsidRPr="00FA3E09">
        <w:rPr>
          <w:rFonts w:ascii="Times New Roman" w:hAnsi="Times New Roman"/>
          <w:sz w:val="24"/>
          <w:szCs w:val="24"/>
        </w:rPr>
        <w:t xml:space="preserve">5 de julho de 1882 </w:t>
      </w:r>
      <w:r w:rsidR="00F92566">
        <w:rPr>
          <w:rFonts w:ascii="Times New Roman" w:hAnsi="Times New Roman"/>
          <w:sz w:val="24"/>
          <w:szCs w:val="24"/>
        </w:rPr>
        <w:t>e foi</w:t>
      </w:r>
      <w:r w:rsidR="00F92566" w:rsidRPr="008C6C30">
        <w:rPr>
          <w:rFonts w:ascii="Times New Roman" w:hAnsi="Times New Roman"/>
          <w:sz w:val="24"/>
          <w:szCs w:val="24"/>
        </w:rPr>
        <w:t xml:space="preserve"> inicialmente instalado no Corpo de Bombeiros, localizado no Campo de Santana</w:t>
      </w:r>
      <w:r w:rsidR="00E14647">
        <w:rPr>
          <w:rFonts w:ascii="Times New Roman" w:hAnsi="Times New Roman"/>
          <w:sz w:val="24"/>
          <w:szCs w:val="24"/>
        </w:rPr>
        <w:t>,</w:t>
      </w:r>
      <w:r w:rsidR="00A12753">
        <w:rPr>
          <w:rFonts w:ascii="Times New Roman" w:hAnsi="Times New Roman"/>
          <w:sz w:val="24"/>
          <w:szCs w:val="24"/>
        </w:rPr>
        <w:t xml:space="preserve"> </w:t>
      </w:r>
      <w:r w:rsidR="00E14647">
        <w:rPr>
          <w:rFonts w:ascii="Times New Roman" w:hAnsi="Times New Roman"/>
          <w:sz w:val="24"/>
          <w:szCs w:val="24"/>
        </w:rPr>
        <w:t>prédio</w:t>
      </w:r>
      <w:r w:rsidR="00F92566" w:rsidRPr="008C6C30">
        <w:rPr>
          <w:rFonts w:ascii="Times New Roman" w:hAnsi="Times New Roman"/>
          <w:sz w:val="24"/>
          <w:szCs w:val="24"/>
        </w:rPr>
        <w:t xml:space="preserve"> </w:t>
      </w:r>
      <w:r w:rsidR="00DA0522">
        <w:rPr>
          <w:rFonts w:ascii="Times New Roman" w:hAnsi="Times New Roman"/>
          <w:sz w:val="24"/>
          <w:szCs w:val="24"/>
        </w:rPr>
        <w:t>vizinho a</w:t>
      </w:r>
      <w:r w:rsidR="00F92566" w:rsidRPr="008C6C30">
        <w:rPr>
          <w:rFonts w:ascii="Times New Roman" w:hAnsi="Times New Roman"/>
          <w:sz w:val="24"/>
          <w:szCs w:val="24"/>
        </w:rPr>
        <w:t>o Museu Nacional.</w:t>
      </w:r>
      <w:r w:rsidR="006962ED" w:rsidRPr="008C6C30">
        <w:rPr>
          <w:rStyle w:val="Refdenotaderodap"/>
          <w:rFonts w:ascii="Times New Roman" w:hAnsi="Times New Roman"/>
          <w:sz w:val="24"/>
          <w:szCs w:val="24"/>
        </w:rPr>
        <w:footnoteReference w:id="258"/>
      </w:r>
      <w:r w:rsidR="000319D3">
        <w:rPr>
          <w:rFonts w:ascii="Times New Roman" w:hAnsi="Times New Roman"/>
          <w:sz w:val="24"/>
          <w:szCs w:val="24"/>
        </w:rPr>
        <w:t xml:space="preserve"> Depois, ele foi levado ao Palácio de São Cristóvão, mais afastado da área central</w:t>
      </w:r>
      <w:r w:rsidR="00163A52">
        <w:rPr>
          <w:rFonts w:ascii="Times New Roman" w:hAnsi="Times New Roman"/>
          <w:sz w:val="24"/>
          <w:szCs w:val="24"/>
        </w:rPr>
        <w:t xml:space="preserve">, </w:t>
      </w:r>
      <w:r w:rsidR="003C1AC9">
        <w:rPr>
          <w:rFonts w:ascii="Times New Roman" w:hAnsi="Times New Roman"/>
          <w:sz w:val="24"/>
          <w:szCs w:val="24"/>
        </w:rPr>
        <w:t xml:space="preserve">onde estaria protegido </w:t>
      </w:r>
      <w:r w:rsidR="00FA3E09">
        <w:rPr>
          <w:rFonts w:ascii="Times New Roman" w:hAnsi="Times New Roman"/>
          <w:sz w:val="24"/>
          <w:szCs w:val="24"/>
        </w:rPr>
        <w:t>da multidão</w:t>
      </w:r>
      <w:r w:rsidR="000319D3">
        <w:rPr>
          <w:rFonts w:ascii="Times New Roman" w:hAnsi="Times New Roman"/>
          <w:sz w:val="24"/>
          <w:szCs w:val="24"/>
        </w:rPr>
        <w:t>. A</w:t>
      </w:r>
      <w:r w:rsidR="00A12753">
        <w:rPr>
          <w:rFonts w:ascii="Times New Roman" w:hAnsi="Times New Roman"/>
          <w:sz w:val="24"/>
          <w:szCs w:val="24"/>
        </w:rPr>
        <w:t xml:space="preserve"> medida foi necessária porque </w:t>
      </w:r>
      <w:r w:rsidR="00264AD1">
        <w:rPr>
          <w:rFonts w:ascii="Times New Roman" w:hAnsi="Times New Roman"/>
          <w:sz w:val="24"/>
          <w:szCs w:val="24"/>
        </w:rPr>
        <w:t xml:space="preserve">os indígenas </w:t>
      </w:r>
      <w:r w:rsidR="000319D3">
        <w:rPr>
          <w:rFonts w:ascii="Times New Roman" w:hAnsi="Times New Roman"/>
          <w:sz w:val="24"/>
          <w:szCs w:val="24"/>
        </w:rPr>
        <w:t>esta</w:t>
      </w:r>
      <w:r w:rsidR="00264AD1">
        <w:rPr>
          <w:rFonts w:ascii="Times New Roman" w:hAnsi="Times New Roman"/>
          <w:sz w:val="24"/>
          <w:szCs w:val="24"/>
        </w:rPr>
        <w:t xml:space="preserve">vam </w:t>
      </w:r>
      <w:r w:rsidR="00665983">
        <w:rPr>
          <w:rFonts w:ascii="Times New Roman" w:hAnsi="Times New Roman"/>
          <w:sz w:val="24"/>
          <w:szCs w:val="24"/>
        </w:rPr>
        <w:t>“</w:t>
      </w:r>
      <w:r w:rsidR="000319D3">
        <w:rPr>
          <w:rFonts w:ascii="Times New Roman" w:hAnsi="Times New Roman"/>
          <w:sz w:val="24"/>
          <w:szCs w:val="24"/>
        </w:rPr>
        <w:t>incomodados</w:t>
      </w:r>
      <w:r w:rsidR="00665983">
        <w:rPr>
          <w:rFonts w:ascii="Times New Roman" w:hAnsi="Times New Roman"/>
          <w:sz w:val="24"/>
          <w:szCs w:val="24"/>
        </w:rPr>
        <w:t>”</w:t>
      </w:r>
      <w:r w:rsidR="000319D3">
        <w:rPr>
          <w:rFonts w:ascii="Times New Roman" w:hAnsi="Times New Roman"/>
          <w:sz w:val="24"/>
          <w:szCs w:val="24"/>
        </w:rPr>
        <w:t xml:space="preserve"> com toda a situaç</w:t>
      </w:r>
      <w:r w:rsidR="00665983">
        <w:rPr>
          <w:rFonts w:ascii="Times New Roman" w:hAnsi="Times New Roman"/>
          <w:sz w:val="24"/>
          <w:szCs w:val="24"/>
        </w:rPr>
        <w:t xml:space="preserve">ão ou, mais do </w:t>
      </w:r>
      <w:r w:rsidR="00665983">
        <w:rPr>
          <w:rFonts w:ascii="Times New Roman" w:hAnsi="Times New Roman"/>
          <w:sz w:val="24"/>
          <w:szCs w:val="24"/>
        </w:rPr>
        <w:lastRenderedPageBreak/>
        <w:t xml:space="preserve">que isso, </w:t>
      </w:r>
      <w:r w:rsidR="00264AD1">
        <w:rPr>
          <w:rFonts w:ascii="Times New Roman" w:hAnsi="Times New Roman"/>
          <w:sz w:val="24"/>
          <w:szCs w:val="24"/>
        </w:rPr>
        <w:t xml:space="preserve">deveriam estar </w:t>
      </w:r>
      <w:r w:rsidR="000319D3">
        <w:rPr>
          <w:rFonts w:ascii="Times New Roman" w:hAnsi="Times New Roman"/>
          <w:sz w:val="24"/>
          <w:szCs w:val="24"/>
        </w:rPr>
        <w:t xml:space="preserve">“furiosos”, como previu Inglês de Souza, por </w:t>
      </w:r>
      <w:r w:rsidR="009E1C15">
        <w:rPr>
          <w:rFonts w:ascii="Times New Roman" w:hAnsi="Times New Roman"/>
          <w:sz w:val="24"/>
          <w:szCs w:val="24"/>
        </w:rPr>
        <w:t>entender</w:t>
      </w:r>
      <w:r w:rsidR="004F618B">
        <w:rPr>
          <w:rFonts w:ascii="Times New Roman" w:hAnsi="Times New Roman"/>
          <w:sz w:val="24"/>
          <w:szCs w:val="24"/>
        </w:rPr>
        <w:t>e</w:t>
      </w:r>
      <w:r w:rsidR="009E1C15">
        <w:rPr>
          <w:rFonts w:ascii="Times New Roman" w:hAnsi="Times New Roman"/>
          <w:sz w:val="24"/>
          <w:szCs w:val="24"/>
        </w:rPr>
        <w:t xml:space="preserve">m que foram </w:t>
      </w:r>
      <w:r w:rsidR="000319D3">
        <w:rPr>
          <w:rFonts w:ascii="Times New Roman" w:hAnsi="Times New Roman"/>
          <w:sz w:val="24"/>
          <w:szCs w:val="24"/>
        </w:rPr>
        <w:t xml:space="preserve">enganados sobre o </w:t>
      </w:r>
      <w:r w:rsidR="009E1C15">
        <w:rPr>
          <w:rFonts w:ascii="Times New Roman" w:hAnsi="Times New Roman"/>
          <w:sz w:val="24"/>
          <w:szCs w:val="24"/>
        </w:rPr>
        <w:t xml:space="preserve">seu </w:t>
      </w:r>
      <w:r w:rsidR="000319D3">
        <w:rPr>
          <w:rFonts w:ascii="Times New Roman" w:hAnsi="Times New Roman"/>
          <w:sz w:val="24"/>
          <w:szCs w:val="24"/>
        </w:rPr>
        <w:t xml:space="preserve">destino </w:t>
      </w:r>
      <w:r w:rsidR="009E1C15">
        <w:rPr>
          <w:rFonts w:ascii="Times New Roman" w:hAnsi="Times New Roman"/>
          <w:sz w:val="24"/>
          <w:szCs w:val="24"/>
        </w:rPr>
        <w:t>e por toda condição adversa que precisaram enfrentar</w:t>
      </w:r>
      <w:r w:rsidR="000319D3">
        <w:rPr>
          <w:rFonts w:ascii="Times New Roman" w:hAnsi="Times New Roman"/>
          <w:sz w:val="24"/>
          <w:szCs w:val="24"/>
        </w:rPr>
        <w:t>.</w:t>
      </w:r>
    </w:p>
    <w:p w14:paraId="24B63C8A" w14:textId="77777777" w:rsidR="0061787A" w:rsidRDefault="0061787A" w:rsidP="00F92566">
      <w:pPr>
        <w:pStyle w:val="SemEspaamento"/>
        <w:ind w:left="2268" w:hanging="1"/>
        <w:jc w:val="both"/>
        <w:rPr>
          <w:rFonts w:ascii="Times New Roman" w:hAnsi="Times New Roman"/>
          <w:sz w:val="20"/>
          <w:szCs w:val="20"/>
        </w:rPr>
      </w:pPr>
    </w:p>
    <w:p w14:paraId="7E3D315A" w14:textId="77777777" w:rsidR="0061787A" w:rsidRDefault="0061787A" w:rsidP="00F92566">
      <w:pPr>
        <w:pStyle w:val="SemEspaamento"/>
        <w:ind w:left="2268" w:hanging="1"/>
        <w:jc w:val="both"/>
        <w:rPr>
          <w:rFonts w:ascii="Times New Roman" w:hAnsi="Times New Roman"/>
          <w:sz w:val="20"/>
          <w:szCs w:val="20"/>
        </w:rPr>
      </w:pPr>
    </w:p>
    <w:p w14:paraId="0C9B44E2" w14:textId="77777777" w:rsidR="00F92566" w:rsidRPr="00720568" w:rsidRDefault="00F92566" w:rsidP="00F92566">
      <w:pPr>
        <w:pStyle w:val="SemEspaamento"/>
        <w:ind w:left="2268" w:hanging="1"/>
        <w:jc w:val="both"/>
        <w:rPr>
          <w:rFonts w:ascii="Times New Roman" w:hAnsi="Times New Roman"/>
          <w:sz w:val="20"/>
          <w:szCs w:val="20"/>
        </w:rPr>
      </w:pPr>
      <w:r w:rsidRPr="00720568">
        <w:rPr>
          <w:rFonts w:ascii="Times New Roman" w:hAnsi="Times New Roman"/>
          <w:sz w:val="20"/>
          <w:szCs w:val="20"/>
        </w:rPr>
        <w:t xml:space="preserve">É </w:t>
      </w:r>
      <w:proofErr w:type="gramStart"/>
      <w:r w:rsidRPr="00720568">
        <w:rPr>
          <w:rFonts w:ascii="Times New Roman" w:hAnsi="Times New Roman"/>
          <w:sz w:val="20"/>
          <w:szCs w:val="20"/>
        </w:rPr>
        <w:t>pena</w:t>
      </w:r>
      <w:proofErr w:type="gramEnd"/>
      <w:r w:rsidRPr="00720568">
        <w:rPr>
          <w:rFonts w:ascii="Times New Roman" w:hAnsi="Times New Roman"/>
          <w:sz w:val="20"/>
          <w:szCs w:val="20"/>
        </w:rPr>
        <w:t xml:space="preserve"> porém que uma parte do público não tenha compreendido o espírito de caridade que devemos ter para os pobres índios botocudos que de bom grado se prestam aos estudos a que os sujeitam no Museu e que os tenham perseguido de modo inqualificável já no seu próprio abrigo no jardim do Campo, já no Museu apesar de fechadas as portas daquela repartição, em cujas imediações estaciona </w:t>
      </w:r>
      <w:r w:rsidRPr="0047779F">
        <w:rPr>
          <w:rFonts w:ascii="Times New Roman" w:hAnsi="Times New Roman"/>
          <w:sz w:val="20"/>
          <w:szCs w:val="20"/>
        </w:rPr>
        <w:t xml:space="preserve">uma onda de povo </w:t>
      </w:r>
      <w:r w:rsidRPr="00720568">
        <w:rPr>
          <w:rFonts w:ascii="Times New Roman" w:hAnsi="Times New Roman"/>
          <w:sz w:val="20"/>
          <w:szCs w:val="20"/>
        </w:rPr>
        <w:t xml:space="preserve">a espera dos pobres selvagens </w:t>
      </w:r>
      <w:r w:rsidR="0075345C">
        <w:rPr>
          <w:rFonts w:ascii="Times New Roman" w:hAnsi="Times New Roman"/>
          <w:sz w:val="20"/>
          <w:szCs w:val="20"/>
        </w:rPr>
        <w:t>[...]</w:t>
      </w:r>
      <w:r w:rsidRPr="00720568">
        <w:rPr>
          <w:rFonts w:ascii="Times New Roman" w:hAnsi="Times New Roman"/>
          <w:sz w:val="20"/>
          <w:szCs w:val="20"/>
        </w:rPr>
        <w:t xml:space="preserve">. A vista disso, o Sr. Diretor do Museu entendeu muito acertadamente </w:t>
      </w:r>
      <w:proofErr w:type="gramStart"/>
      <w:r w:rsidRPr="00720568">
        <w:rPr>
          <w:rFonts w:ascii="Times New Roman" w:hAnsi="Times New Roman"/>
          <w:sz w:val="20"/>
          <w:szCs w:val="20"/>
        </w:rPr>
        <w:t>retira-los</w:t>
      </w:r>
      <w:proofErr w:type="gramEnd"/>
      <w:r w:rsidRPr="00720568">
        <w:rPr>
          <w:rFonts w:ascii="Times New Roman" w:hAnsi="Times New Roman"/>
          <w:sz w:val="20"/>
          <w:szCs w:val="20"/>
        </w:rPr>
        <w:t xml:space="preserve"> para fora da cidade até que possam ser vistos pelo povo de modo conveniente e com um entusiasmo menos incomodo aos mesmos índios.</w:t>
      </w:r>
      <w:r w:rsidRPr="00720568">
        <w:rPr>
          <w:rStyle w:val="Refdenotaderodap"/>
          <w:rFonts w:ascii="Times New Roman" w:hAnsi="Times New Roman"/>
          <w:sz w:val="20"/>
          <w:szCs w:val="20"/>
        </w:rPr>
        <w:footnoteReference w:id="259"/>
      </w:r>
      <w:r w:rsidRPr="00720568">
        <w:rPr>
          <w:rFonts w:ascii="Times New Roman" w:hAnsi="Times New Roman"/>
          <w:sz w:val="20"/>
          <w:szCs w:val="20"/>
        </w:rPr>
        <w:t xml:space="preserve"> </w:t>
      </w:r>
    </w:p>
    <w:p w14:paraId="3BAE36E4" w14:textId="77777777" w:rsidR="00F92566" w:rsidRPr="00B54A33" w:rsidRDefault="00F92566" w:rsidP="00B54A33">
      <w:pPr>
        <w:pStyle w:val="SemEspaamento"/>
      </w:pPr>
    </w:p>
    <w:p w14:paraId="257CA9CA" w14:textId="77777777" w:rsidR="00A12753" w:rsidRPr="00E878D6" w:rsidRDefault="00A12753" w:rsidP="00E878D6">
      <w:pPr>
        <w:pStyle w:val="SemEspaamento"/>
      </w:pPr>
    </w:p>
    <w:p w14:paraId="3A8A5F82" w14:textId="68EC218B" w:rsidR="00F92566" w:rsidRPr="001E2792"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Não </w:t>
      </w:r>
      <w:r w:rsidR="004349A7">
        <w:rPr>
          <w:rFonts w:ascii="Times New Roman" w:hAnsi="Times New Roman"/>
          <w:sz w:val="24"/>
          <w:szCs w:val="24"/>
        </w:rPr>
        <w:t xml:space="preserve">foi </w:t>
      </w:r>
      <w:r>
        <w:rPr>
          <w:rFonts w:ascii="Times New Roman" w:hAnsi="Times New Roman"/>
          <w:sz w:val="24"/>
          <w:szCs w:val="24"/>
        </w:rPr>
        <w:t xml:space="preserve">só a </w:t>
      </w:r>
      <w:r>
        <w:rPr>
          <w:rFonts w:ascii="Times New Roman" w:hAnsi="Times New Roman"/>
          <w:i/>
          <w:sz w:val="24"/>
          <w:szCs w:val="24"/>
        </w:rPr>
        <w:t>Gazeta de Notícias</w:t>
      </w:r>
      <w:r>
        <w:rPr>
          <w:rFonts w:ascii="Times New Roman" w:hAnsi="Times New Roman"/>
          <w:sz w:val="24"/>
          <w:szCs w:val="24"/>
        </w:rPr>
        <w:t xml:space="preserve"> </w:t>
      </w:r>
      <w:r w:rsidR="004349A7">
        <w:rPr>
          <w:rFonts w:ascii="Times New Roman" w:hAnsi="Times New Roman"/>
          <w:sz w:val="24"/>
          <w:szCs w:val="24"/>
        </w:rPr>
        <w:t xml:space="preserve">que </w:t>
      </w:r>
      <w:r>
        <w:rPr>
          <w:rFonts w:ascii="Times New Roman" w:hAnsi="Times New Roman"/>
          <w:sz w:val="24"/>
          <w:szCs w:val="24"/>
        </w:rPr>
        <w:t xml:space="preserve">deu notoriedade à presença dos </w:t>
      </w:r>
      <w:r w:rsidR="00A12753">
        <w:rPr>
          <w:rFonts w:ascii="Times New Roman" w:hAnsi="Times New Roman"/>
          <w:sz w:val="24"/>
          <w:szCs w:val="24"/>
        </w:rPr>
        <w:t>“</w:t>
      </w:r>
      <w:r w:rsidRPr="00A12753">
        <w:rPr>
          <w:rFonts w:ascii="Times New Roman" w:hAnsi="Times New Roman"/>
          <w:sz w:val="24"/>
          <w:szCs w:val="24"/>
        </w:rPr>
        <w:t>botocudos</w:t>
      </w:r>
      <w:r w:rsidR="00A12753">
        <w:rPr>
          <w:rFonts w:ascii="Times New Roman" w:hAnsi="Times New Roman"/>
          <w:sz w:val="24"/>
          <w:szCs w:val="24"/>
        </w:rPr>
        <w:t>”</w:t>
      </w:r>
      <w:r w:rsidR="00755050">
        <w:rPr>
          <w:rFonts w:ascii="Times New Roman" w:hAnsi="Times New Roman"/>
          <w:sz w:val="24"/>
          <w:szCs w:val="24"/>
        </w:rPr>
        <w:t>. A</w:t>
      </w:r>
      <w:r>
        <w:rPr>
          <w:rFonts w:ascii="Times New Roman" w:hAnsi="Times New Roman"/>
          <w:sz w:val="24"/>
          <w:szCs w:val="24"/>
        </w:rPr>
        <w:t xml:space="preserve"> </w:t>
      </w:r>
      <w:r>
        <w:rPr>
          <w:rFonts w:ascii="Times New Roman" w:hAnsi="Times New Roman"/>
          <w:i/>
          <w:sz w:val="24"/>
          <w:szCs w:val="24"/>
        </w:rPr>
        <w:t xml:space="preserve">Revista </w:t>
      </w:r>
      <w:proofErr w:type="spellStart"/>
      <w:r>
        <w:rPr>
          <w:rFonts w:ascii="Times New Roman" w:hAnsi="Times New Roman"/>
          <w:i/>
          <w:sz w:val="24"/>
          <w:szCs w:val="24"/>
        </w:rPr>
        <w:t>Illustrada</w:t>
      </w:r>
      <w:proofErr w:type="spellEnd"/>
      <w:r>
        <w:rPr>
          <w:rFonts w:ascii="Times New Roman" w:hAnsi="Times New Roman"/>
          <w:sz w:val="24"/>
          <w:szCs w:val="24"/>
        </w:rPr>
        <w:t xml:space="preserve">, de </w:t>
      </w:r>
      <w:proofErr w:type="spellStart"/>
      <w:r>
        <w:rPr>
          <w:rFonts w:ascii="Times New Roman" w:hAnsi="Times New Roman"/>
          <w:sz w:val="24"/>
          <w:szCs w:val="24"/>
        </w:rPr>
        <w:t>Angelo</w:t>
      </w:r>
      <w:proofErr w:type="spellEnd"/>
      <w:r>
        <w:rPr>
          <w:rFonts w:ascii="Times New Roman" w:hAnsi="Times New Roman"/>
          <w:sz w:val="24"/>
          <w:szCs w:val="24"/>
        </w:rPr>
        <w:t xml:space="preserve"> Agostini, imprimiu em suas páginas uma representação irônica do que foi o grande interesse público para ver os </w:t>
      </w:r>
      <w:r w:rsidR="00A12753">
        <w:rPr>
          <w:rFonts w:ascii="Times New Roman" w:hAnsi="Times New Roman"/>
          <w:sz w:val="24"/>
          <w:szCs w:val="24"/>
        </w:rPr>
        <w:t>“</w:t>
      </w:r>
      <w:r w:rsidRPr="00A12753">
        <w:rPr>
          <w:rFonts w:ascii="Times New Roman" w:hAnsi="Times New Roman"/>
          <w:sz w:val="24"/>
          <w:szCs w:val="24"/>
        </w:rPr>
        <w:t>selvagens</w:t>
      </w:r>
      <w:r w:rsidR="00A1275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do Rio Doce.  </w:t>
      </w:r>
    </w:p>
    <w:p w14:paraId="697ECFBF" w14:textId="77777777" w:rsidR="00F92566" w:rsidRPr="00491930" w:rsidRDefault="00F92566" w:rsidP="00491930">
      <w:pPr>
        <w:pStyle w:val="SemEspaamento"/>
        <w:rPr>
          <w:sz w:val="18"/>
          <w:szCs w:val="18"/>
        </w:rPr>
      </w:pPr>
    </w:p>
    <w:p w14:paraId="40F4C434" w14:textId="77777777" w:rsidR="0061787A" w:rsidRDefault="0061787A" w:rsidP="00F92566">
      <w:pPr>
        <w:pStyle w:val="SemEspaamento"/>
      </w:pPr>
    </w:p>
    <w:p w14:paraId="0917D55D" w14:textId="77777777" w:rsidR="0061787A" w:rsidRDefault="0061787A" w:rsidP="0061787A">
      <w:pPr>
        <w:pStyle w:val="SemEspaamento"/>
        <w:ind w:left="2268" w:hanging="1"/>
        <w:jc w:val="both"/>
        <w:rPr>
          <w:rFonts w:ascii="Times New Roman" w:hAnsi="Times New Roman"/>
          <w:sz w:val="20"/>
          <w:szCs w:val="20"/>
        </w:rPr>
      </w:pPr>
      <w:r w:rsidRPr="005E6842">
        <w:rPr>
          <w:rFonts w:ascii="Times New Roman" w:hAnsi="Times New Roman"/>
          <w:sz w:val="20"/>
          <w:szCs w:val="20"/>
        </w:rPr>
        <w:t>Tanto interesse pela ciência espanta-me; mas eu acabo por verificar que toda essa curiosidade dos visitantes é apenas para ver índios. Com efeito, apenas entrados, percorrem, olham, caçam</w:t>
      </w:r>
      <w:r>
        <w:rPr>
          <w:rFonts w:ascii="Times New Roman" w:hAnsi="Times New Roman"/>
          <w:sz w:val="20"/>
          <w:szCs w:val="20"/>
        </w:rPr>
        <w:t xml:space="preserve"> [...]. </w:t>
      </w:r>
      <w:r w:rsidRPr="005E6842">
        <w:rPr>
          <w:rFonts w:ascii="Times New Roman" w:hAnsi="Times New Roman"/>
          <w:sz w:val="20"/>
          <w:szCs w:val="20"/>
        </w:rPr>
        <w:t>Reclamações, protestos, movimento já de partida... Um gaiato lembra-se de espalhar que os índios estão escondidos nos aposentos do diretor do Museu; e eis os aposentos particulares do Dr. Ladislau Netto invadidos até a cozinha.</w:t>
      </w:r>
      <w:r>
        <w:rPr>
          <w:rFonts w:ascii="Times New Roman" w:hAnsi="Times New Roman"/>
          <w:sz w:val="20"/>
          <w:szCs w:val="20"/>
        </w:rPr>
        <w:t xml:space="preserve"> </w:t>
      </w:r>
      <w:r w:rsidRPr="005E6842">
        <w:rPr>
          <w:rFonts w:ascii="Times New Roman" w:hAnsi="Times New Roman"/>
          <w:sz w:val="20"/>
          <w:szCs w:val="20"/>
        </w:rPr>
        <w:t>Procuram, caçam, varejam toda a casa... Os índios, coitados, corridos da selvageria fluminense, há muito já se tinham ido refugiar em São Cristóvão, junto ao grande cacique.</w:t>
      </w:r>
      <w:r w:rsidRPr="005E6842">
        <w:rPr>
          <w:rStyle w:val="Refdenotaderodap"/>
          <w:rFonts w:ascii="Times New Roman" w:hAnsi="Times New Roman"/>
          <w:sz w:val="20"/>
          <w:szCs w:val="20"/>
        </w:rPr>
        <w:footnoteReference w:id="260"/>
      </w:r>
    </w:p>
    <w:p w14:paraId="7260F56C" w14:textId="77777777" w:rsidR="0061787A" w:rsidRDefault="0061787A" w:rsidP="00F92566">
      <w:pPr>
        <w:pStyle w:val="SemEspaamento"/>
      </w:pPr>
    </w:p>
    <w:p w14:paraId="0CB4299F" w14:textId="77777777" w:rsidR="0061787A" w:rsidRDefault="0061787A" w:rsidP="00F92566">
      <w:pPr>
        <w:pStyle w:val="SemEspaamento"/>
      </w:pPr>
    </w:p>
    <w:p w14:paraId="4FA8BE61" w14:textId="77777777" w:rsidR="001B3A2A" w:rsidRDefault="001B3A2A" w:rsidP="001B3A2A">
      <w:pPr>
        <w:pStyle w:val="SemEspaamento"/>
        <w:rPr>
          <w:rFonts w:ascii="Times New Roman" w:hAnsi="Times New Roman"/>
          <w:b/>
          <w:sz w:val="20"/>
          <w:szCs w:val="20"/>
        </w:rPr>
      </w:pPr>
    </w:p>
    <w:p w14:paraId="76AD7620" w14:textId="4616A92A" w:rsidR="00AB278C" w:rsidRPr="003E30AB" w:rsidRDefault="00674C4B" w:rsidP="001B3A2A">
      <w:pPr>
        <w:pStyle w:val="SemEspaamento"/>
        <w:rPr>
          <w:rFonts w:ascii="Times New Roman" w:hAnsi="Times New Roman"/>
          <w:b/>
          <w:sz w:val="20"/>
          <w:szCs w:val="20"/>
        </w:rPr>
      </w:pPr>
      <w:r w:rsidRPr="003E30AB">
        <w:rPr>
          <w:rFonts w:ascii="Times New Roman" w:hAnsi="Times New Roman"/>
          <w:b/>
          <w:sz w:val="20"/>
          <w:szCs w:val="20"/>
        </w:rPr>
        <w:t xml:space="preserve">Figura </w:t>
      </w:r>
      <w:r w:rsidR="004D3723" w:rsidRPr="003E30AB">
        <w:rPr>
          <w:rFonts w:ascii="Times New Roman" w:hAnsi="Times New Roman"/>
          <w:b/>
          <w:sz w:val="20"/>
          <w:szCs w:val="20"/>
        </w:rPr>
        <w:t>1</w:t>
      </w:r>
      <w:r w:rsidR="0070608A">
        <w:rPr>
          <w:rFonts w:ascii="Times New Roman" w:hAnsi="Times New Roman"/>
          <w:b/>
          <w:sz w:val="20"/>
          <w:szCs w:val="20"/>
        </w:rPr>
        <w:t>3</w:t>
      </w:r>
      <w:r w:rsidR="002F3C3B" w:rsidRPr="003E30AB">
        <w:rPr>
          <w:rFonts w:ascii="Times New Roman" w:hAnsi="Times New Roman"/>
          <w:b/>
          <w:sz w:val="20"/>
          <w:szCs w:val="20"/>
        </w:rPr>
        <w:t xml:space="preserve"> – C</w:t>
      </w:r>
      <w:r w:rsidR="00A35CEB" w:rsidRPr="003E30AB">
        <w:rPr>
          <w:rFonts w:ascii="Times New Roman" w:hAnsi="Times New Roman"/>
          <w:b/>
          <w:sz w:val="20"/>
          <w:szCs w:val="20"/>
        </w:rPr>
        <w:t xml:space="preserve">harge </w:t>
      </w:r>
      <w:r w:rsidR="002F3C3B" w:rsidRPr="003E30AB">
        <w:rPr>
          <w:rFonts w:ascii="Times New Roman" w:hAnsi="Times New Roman"/>
          <w:b/>
          <w:sz w:val="20"/>
          <w:szCs w:val="20"/>
        </w:rPr>
        <w:t xml:space="preserve">dos </w:t>
      </w:r>
      <w:r w:rsidR="00A12753" w:rsidRPr="003E30AB">
        <w:rPr>
          <w:rFonts w:ascii="Times New Roman" w:hAnsi="Times New Roman"/>
          <w:b/>
          <w:sz w:val="20"/>
          <w:szCs w:val="20"/>
        </w:rPr>
        <w:t>“</w:t>
      </w:r>
      <w:r w:rsidR="002F3C3B" w:rsidRPr="003E30AB">
        <w:rPr>
          <w:rFonts w:ascii="Times New Roman" w:hAnsi="Times New Roman"/>
          <w:b/>
          <w:sz w:val="20"/>
          <w:szCs w:val="20"/>
        </w:rPr>
        <w:t>botocudos</w:t>
      </w:r>
      <w:r w:rsidR="00A12753" w:rsidRPr="003E30AB">
        <w:rPr>
          <w:rFonts w:ascii="Times New Roman" w:hAnsi="Times New Roman"/>
          <w:b/>
          <w:sz w:val="20"/>
          <w:szCs w:val="20"/>
        </w:rPr>
        <w:t>”</w:t>
      </w:r>
      <w:r w:rsidR="002F3C3B" w:rsidRPr="003E30AB">
        <w:rPr>
          <w:rFonts w:ascii="Times New Roman" w:hAnsi="Times New Roman"/>
          <w:b/>
          <w:sz w:val="20"/>
          <w:szCs w:val="20"/>
        </w:rPr>
        <w:t xml:space="preserve"> no Museu Nacional</w:t>
      </w:r>
    </w:p>
    <w:p w14:paraId="7799A0C2" w14:textId="77777777" w:rsidR="002F3C3B" w:rsidRPr="002F3C3B" w:rsidRDefault="002F3C3B" w:rsidP="00F92566">
      <w:pPr>
        <w:pStyle w:val="SemEspaamento"/>
        <w:rPr>
          <w:rFonts w:ascii="Times New Roman" w:hAnsi="Times New Roman"/>
          <w:sz w:val="20"/>
          <w:szCs w:val="20"/>
        </w:rPr>
      </w:pPr>
    </w:p>
    <w:p w14:paraId="5BB92B7C" w14:textId="77777777" w:rsidR="00F92566" w:rsidRDefault="00F92566" w:rsidP="001B3A2A">
      <w:pPr>
        <w:pStyle w:val="SemEspaamento"/>
        <w:spacing w:line="360" w:lineRule="auto"/>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14:anchorId="0F94A5DD" wp14:editId="77C1DC8D">
            <wp:extent cx="3646675" cy="3425483"/>
            <wp:effectExtent l="0" t="0" r="0" b="38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Illustrada_1882_310_p4b.JPG"/>
                    <pic:cNvPicPr/>
                  </pic:nvPicPr>
                  <pic:blipFill rotWithShape="1">
                    <a:blip r:embed="rId27">
                      <a:extLst>
                        <a:ext uri="{28A0092B-C50C-407E-A947-70E740481C1C}">
                          <a14:useLocalDpi xmlns:a14="http://schemas.microsoft.com/office/drawing/2010/main" val="0"/>
                        </a:ext>
                      </a:extLst>
                    </a:blip>
                    <a:srcRect l="67045" t="13169" r="1179" b="3444"/>
                    <a:stretch/>
                  </pic:blipFill>
                  <pic:spPr bwMode="auto">
                    <a:xfrm>
                      <a:off x="0" y="0"/>
                      <a:ext cx="3646675" cy="3425483"/>
                    </a:xfrm>
                    <a:prstGeom prst="rect">
                      <a:avLst/>
                    </a:prstGeom>
                    <a:ln>
                      <a:noFill/>
                    </a:ln>
                    <a:extLst>
                      <a:ext uri="{53640926-AAD7-44D8-BBD7-CCE9431645EC}">
                        <a14:shadowObscured xmlns:a14="http://schemas.microsoft.com/office/drawing/2010/main"/>
                      </a:ext>
                    </a:extLst>
                  </pic:spPr>
                </pic:pic>
              </a:graphicData>
            </a:graphic>
          </wp:inline>
        </w:drawing>
      </w:r>
    </w:p>
    <w:p w14:paraId="69C61B5F" w14:textId="77777777" w:rsidR="00F92566" w:rsidRPr="0098200F" w:rsidRDefault="002E38C1" w:rsidP="001B3A2A">
      <w:pPr>
        <w:pStyle w:val="SemEspaamento"/>
        <w:ind w:right="-1"/>
        <w:rPr>
          <w:rFonts w:ascii="Times New Roman" w:hAnsi="Times New Roman"/>
          <w:sz w:val="20"/>
          <w:szCs w:val="20"/>
        </w:rPr>
      </w:pPr>
      <w:proofErr w:type="spellStart"/>
      <w:r>
        <w:rPr>
          <w:rFonts w:ascii="Times New Roman" w:hAnsi="Times New Roman"/>
          <w:sz w:val="20"/>
          <w:szCs w:val="20"/>
        </w:rPr>
        <w:t>Legenda</w:t>
      </w:r>
      <w:proofErr w:type="gramStart"/>
      <w:r>
        <w:rPr>
          <w:rFonts w:ascii="Times New Roman" w:hAnsi="Times New Roman"/>
          <w:sz w:val="20"/>
          <w:szCs w:val="20"/>
        </w:rPr>
        <w:t>:</w:t>
      </w:r>
      <w:r w:rsidR="00F92566" w:rsidRPr="0098200F">
        <w:rPr>
          <w:rFonts w:ascii="Times New Roman" w:hAnsi="Times New Roman"/>
          <w:i/>
          <w:sz w:val="20"/>
          <w:szCs w:val="20"/>
        </w:rPr>
        <w:t>“</w:t>
      </w:r>
      <w:proofErr w:type="gramEnd"/>
      <w:r w:rsidR="00F92566" w:rsidRPr="0098200F">
        <w:rPr>
          <w:rFonts w:ascii="Times New Roman" w:hAnsi="Times New Roman"/>
          <w:sz w:val="20"/>
          <w:szCs w:val="20"/>
        </w:rPr>
        <w:t>Mas</w:t>
      </w:r>
      <w:proofErr w:type="spellEnd"/>
      <w:r w:rsidR="00F92566" w:rsidRPr="0098200F">
        <w:rPr>
          <w:rFonts w:ascii="Times New Roman" w:hAnsi="Times New Roman"/>
          <w:sz w:val="20"/>
          <w:szCs w:val="20"/>
        </w:rPr>
        <w:t xml:space="preserve"> quem diria! Esses </w:t>
      </w:r>
      <w:proofErr w:type="spellStart"/>
      <w:r w:rsidR="00F92566" w:rsidRPr="0098200F">
        <w:rPr>
          <w:rFonts w:ascii="Times New Roman" w:hAnsi="Times New Roman"/>
          <w:sz w:val="20"/>
          <w:szCs w:val="20"/>
        </w:rPr>
        <w:t>anthropóphagos</w:t>
      </w:r>
      <w:proofErr w:type="spellEnd"/>
      <w:r w:rsidR="00F92566" w:rsidRPr="0098200F">
        <w:rPr>
          <w:rFonts w:ascii="Times New Roman" w:hAnsi="Times New Roman"/>
          <w:sz w:val="20"/>
          <w:szCs w:val="20"/>
        </w:rPr>
        <w:t xml:space="preserve"> é que ficaram com medo de serem devorados pela curiosidade pública. Só a muito custo o diretor do Museu impediu que eles fugissem.”</w:t>
      </w:r>
    </w:p>
    <w:p w14:paraId="7014F7DB" w14:textId="7335EF90" w:rsidR="00F92566" w:rsidRPr="0098200F" w:rsidRDefault="00F92566" w:rsidP="001B3A2A">
      <w:pPr>
        <w:pStyle w:val="SemEspaamento"/>
        <w:ind w:right="-1"/>
        <w:rPr>
          <w:rFonts w:ascii="Times New Roman" w:hAnsi="Times New Roman"/>
          <w:sz w:val="20"/>
          <w:szCs w:val="20"/>
        </w:rPr>
      </w:pPr>
      <w:r w:rsidRPr="0098200F">
        <w:rPr>
          <w:rFonts w:ascii="Times New Roman" w:hAnsi="Times New Roman"/>
          <w:i/>
          <w:sz w:val="20"/>
          <w:szCs w:val="20"/>
        </w:rPr>
        <w:t xml:space="preserve">Revista </w:t>
      </w:r>
      <w:proofErr w:type="spellStart"/>
      <w:r w:rsidRPr="0098200F">
        <w:rPr>
          <w:rFonts w:ascii="Times New Roman" w:hAnsi="Times New Roman"/>
          <w:i/>
          <w:sz w:val="20"/>
          <w:szCs w:val="20"/>
        </w:rPr>
        <w:t>Illustrada</w:t>
      </w:r>
      <w:proofErr w:type="spellEnd"/>
      <w:r w:rsidRPr="0098200F">
        <w:rPr>
          <w:rFonts w:ascii="Times New Roman" w:hAnsi="Times New Roman"/>
          <w:sz w:val="20"/>
          <w:szCs w:val="20"/>
        </w:rPr>
        <w:t xml:space="preserve">, 1882, </w:t>
      </w:r>
      <w:r w:rsidR="001B3A2A">
        <w:rPr>
          <w:rFonts w:ascii="Times New Roman" w:hAnsi="Times New Roman"/>
          <w:sz w:val="20"/>
          <w:szCs w:val="20"/>
        </w:rPr>
        <w:t xml:space="preserve">Ano 7, </w:t>
      </w:r>
      <w:r w:rsidRPr="0098200F">
        <w:rPr>
          <w:rFonts w:ascii="Times New Roman" w:hAnsi="Times New Roman"/>
          <w:sz w:val="20"/>
          <w:szCs w:val="20"/>
        </w:rPr>
        <w:t>n. 310, p. 4</w:t>
      </w:r>
      <w:r w:rsidR="00A669B3">
        <w:rPr>
          <w:rFonts w:ascii="Times New Roman" w:hAnsi="Times New Roman"/>
          <w:sz w:val="20"/>
          <w:szCs w:val="20"/>
        </w:rPr>
        <w:t>.</w:t>
      </w:r>
    </w:p>
    <w:p w14:paraId="6F757F6C" w14:textId="09F09F25" w:rsidR="00F92566" w:rsidRDefault="002F3C3B" w:rsidP="001B3A2A">
      <w:pPr>
        <w:pStyle w:val="SemEspaamento"/>
        <w:ind w:right="-1"/>
        <w:rPr>
          <w:rFonts w:ascii="Times New Roman" w:hAnsi="Times New Roman"/>
          <w:sz w:val="20"/>
          <w:szCs w:val="20"/>
        </w:rPr>
      </w:pPr>
      <w:r>
        <w:rPr>
          <w:rFonts w:ascii="Times New Roman" w:hAnsi="Times New Roman"/>
          <w:sz w:val="20"/>
          <w:szCs w:val="20"/>
        </w:rPr>
        <w:t xml:space="preserve">Fonte: </w:t>
      </w:r>
      <w:r w:rsidR="00F92566" w:rsidRPr="0098200F">
        <w:rPr>
          <w:rFonts w:ascii="Times New Roman" w:hAnsi="Times New Roman"/>
          <w:sz w:val="20"/>
          <w:szCs w:val="20"/>
        </w:rPr>
        <w:t>Biblioteca Nacional</w:t>
      </w:r>
      <w:r w:rsidR="001B3A2A">
        <w:rPr>
          <w:rFonts w:ascii="Times New Roman" w:hAnsi="Times New Roman"/>
          <w:sz w:val="20"/>
          <w:szCs w:val="20"/>
        </w:rPr>
        <w:t xml:space="preserve"> - Brasil</w:t>
      </w:r>
      <w:r w:rsidR="00A669B3">
        <w:rPr>
          <w:rFonts w:ascii="Times New Roman" w:hAnsi="Times New Roman"/>
          <w:sz w:val="20"/>
          <w:szCs w:val="20"/>
        </w:rPr>
        <w:t>.</w:t>
      </w:r>
    </w:p>
    <w:p w14:paraId="7CF4514D" w14:textId="77777777" w:rsidR="00F3502E" w:rsidRDefault="00F3502E" w:rsidP="00E878D6">
      <w:pPr>
        <w:pStyle w:val="SemEspaamento"/>
        <w:ind w:left="1701" w:right="1700"/>
        <w:jc w:val="both"/>
        <w:rPr>
          <w:rFonts w:ascii="Times New Roman" w:hAnsi="Times New Roman"/>
          <w:sz w:val="20"/>
          <w:szCs w:val="20"/>
        </w:rPr>
      </w:pPr>
    </w:p>
    <w:p w14:paraId="21CAECD6" w14:textId="77777777" w:rsidR="004F618B" w:rsidRDefault="004F618B" w:rsidP="00E878D6">
      <w:pPr>
        <w:pStyle w:val="SemEspaamento"/>
        <w:ind w:left="1701" w:right="1700"/>
        <w:jc w:val="both"/>
        <w:rPr>
          <w:rFonts w:ascii="Times New Roman" w:hAnsi="Times New Roman"/>
          <w:sz w:val="20"/>
          <w:szCs w:val="20"/>
        </w:rPr>
      </w:pPr>
    </w:p>
    <w:p w14:paraId="3088FB5F" w14:textId="77777777" w:rsidR="00CD3E16" w:rsidRDefault="00CD3E16" w:rsidP="00E878D6">
      <w:pPr>
        <w:pStyle w:val="SemEspaamento"/>
        <w:ind w:left="1701" w:right="1700"/>
        <w:jc w:val="both"/>
        <w:rPr>
          <w:rFonts w:ascii="Times New Roman" w:hAnsi="Times New Roman"/>
          <w:sz w:val="20"/>
          <w:szCs w:val="20"/>
        </w:rPr>
      </w:pPr>
    </w:p>
    <w:p w14:paraId="09A63D9C" w14:textId="0DA9F30E" w:rsidR="00F92566" w:rsidRDefault="00A12753"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“botocudos”</w:t>
      </w:r>
      <w:r w:rsidR="0047694A">
        <w:rPr>
          <w:rFonts w:ascii="Times New Roman" w:hAnsi="Times New Roman"/>
          <w:sz w:val="24"/>
          <w:szCs w:val="24"/>
        </w:rPr>
        <w:t xml:space="preserve">, </w:t>
      </w:r>
      <w:r w:rsidR="00163A52">
        <w:rPr>
          <w:rFonts w:ascii="Times New Roman" w:hAnsi="Times New Roman"/>
          <w:sz w:val="24"/>
          <w:szCs w:val="24"/>
        </w:rPr>
        <w:t xml:space="preserve">obviamente </w:t>
      </w:r>
      <w:r w:rsidR="00F92566">
        <w:rPr>
          <w:rFonts w:ascii="Times New Roman" w:hAnsi="Times New Roman"/>
          <w:sz w:val="24"/>
          <w:szCs w:val="24"/>
        </w:rPr>
        <w:t>consciente</w:t>
      </w:r>
      <w:r w:rsidR="00725F5D">
        <w:rPr>
          <w:rFonts w:ascii="Times New Roman" w:hAnsi="Times New Roman"/>
          <w:sz w:val="24"/>
          <w:szCs w:val="24"/>
        </w:rPr>
        <w:t>s</w:t>
      </w:r>
      <w:r w:rsidR="00F92566">
        <w:rPr>
          <w:rFonts w:ascii="Times New Roman" w:hAnsi="Times New Roman"/>
          <w:sz w:val="24"/>
          <w:szCs w:val="24"/>
        </w:rPr>
        <w:t xml:space="preserve"> da situação humilhante</w:t>
      </w:r>
      <w:r w:rsidR="007B53CF">
        <w:rPr>
          <w:rFonts w:ascii="Times New Roman" w:hAnsi="Times New Roman"/>
          <w:sz w:val="24"/>
          <w:szCs w:val="24"/>
        </w:rPr>
        <w:t xml:space="preserve"> e violenta</w:t>
      </w:r>
      <w:r w:rsidR="00F92566">
        <w:rPr>
          <w:rFonts w:ascii="Times New Roman" w:hAnsi="Times New Roman"/>
          <w:sz w:val="24"/>
          <w:szCs w:val="24"/>
        </w:rPr>
        <w:t xml:space="preserve"> </w:t>
      </w:r>
      <w:r w:rsidR="0047694A">
        <w:rPr>
          <w:rFonts w:ascii="Times New Roman" w:hAnsi="Times New Roman"/>
          <w:sz w:val="24"/>
          <w:szCs w:val="24"/>
        </w:rPr>
        <w:t xml:space="preserve">em que </w:t>
      </w:r>
      <w:r w:rsidR="00F92566">
        <w:rPr>
          <w:rFonts w:ascii="Times New Roman" w:hAnsi="Times New Roman"/>
          <w:sz w:val="24"/>
          <w:szCs w:val="24"/>
        </w:rPr>
        <w:t>se encontrava</w:t>
      </w:r>
      <w:r w:rsidR="0047694A">
        <w:rPr>
          <w:rFonts w:ascii="Times New Roman" w:hAnsi="Times New Roman"/>
          <w:sz w:val="24"/>
          <w:szCs w:val="24"/>
        </w:rPr>
        <w:t>m</w:t>
      </w:r>
      <w:r w:rsidR="0006484B">
        <w:rPr>
          <w:rFonts w:ascii="Times New Roman" w:hAnsi="Times New Roman"/>
          <w:sz w:val="24"/>
          <w:szCs w:val="24"/>
        </w:rPr>
        <w:t xml:space="preserve">, </w:t>
      </w:r>
      <w:r w:rsidR="00F92566">
        <w:rPr>
          <w:rFonts w:ascii="Times New Roman" w:hAnsi="Times New Roman"/>
          <w:sz w:val="24"/>
          <w:szCs w:val="24"/>
        </w:rPr>
        <w:t>manifest</w:t>
      </w:r>
      <w:r w:rsidR="0047694A">
        <w:rPr>
          <w:rFonts w:ascii="Times New Roman" w:hAnsi="Times New Roman"/>
          <w:sz w:val="24"/>
          <w:szCs w:val="24"/>
        </w:rPr>
        <w:t>aram resistência e buscaram</w:t>
      </w:r>
      <w:r w:rsidR="00F92566">
        <w:rPr>
          <w:rFonts w:ascii="Times New Roman" w:hAnsi="Times New Roman"/>
          <w:sz w:val="24"/>
          <w:szCs w:val="24"/>
        </w:rPr>
        <w:t xml:space="preserve"> assegurar seus interesses, apesar dos limites impostos a seu agenciamento naquela ocasião</w:t>
      </w:r>
      <w:r w:rsidR="00F92566" w:rsidRPr="008C6C30">
        <w:rPr>
          <w:rFonts w:ascii="Times New Roman" w:hAnsi="Times New Roman"/>
          <w:sz w:val="24"/>
          <w:szCs w:val="24"/>
        </w:rPr>
        <w:t>.</w:t>
      </w:r>
      <w:r w:rsidR="00D015B1">
        <w:rPr>
          <w:rFonts w:ascii="Times New Roman" w:hAnsi="Times New Roman"/>
          <w:sz w:val="24"/>
          <w:szCs w:val="24"/>
        </w:rPr>
        <w:t xml:space="preserve"> </w:t>
      </w:r>
      <w:r w:rsidR="00755050">
        <w:rPr>
          <w:rFonts w:ascii="Times New Roman" w:hAnsi="Times New Roman"/>
          <w:sz w:val="24"/>
          <w:szCs w:val="24"/>
        </w:rPr>
        <w:t>Estando n</w:t>
      </w:r>
      <w:r w:rsidR="00F92566">
        <w:rPr>
          <w:rFonts w:ascii="Times New Roman" w:hAnsi="Times New Roman"/>
          <w:sz w:val="24"/>
          <w:szCs w:val="24"/>
        </w:rPr>
        <w:t>a Corte</w:t>
      </w:r>
      <w:r w:rsidR="00755050">
        <w:rPr>
          <w:rFonts w:ascii="Times New Roman" w:hAnsi="Times New Roman"/>
          <w:sz w:val="24"/>
          <w:szCs w:val="24"/>
        </w:rPr>
        <w:t xml:space="preserve">, tentaram a fuga </w:t>
      </w:r>
      <w:r w:rsidR="008B55B5">
        <w:rPr>
          <w:rFonts w:ascii="Times New Roman" w:hAnsi="Times New Roman"/>
          <w:sz w:val="24"/>
          <w:szCs w:val="24"/>
        </w:rPr>
        <w:t>perante o</w:t>
      </w:r>
      <w:r w:rsidR="00755050">
        <w:rPr>
          <w:rFonts w:ascii="Times New Roman" w:hAnsi="Times New Roman"/>
          <w:sz w:val="24"/>
          <w:szCs w:val="24"/>
        </w:rPr>
        <w:t xml:space="preserve"> </w:t>
      </w:r>
      <w:r w:rsidR="008B55B5">
        <w:rPr>
          <w:rFonts w:ascii="Times New Roman" w:hAnsi="Times New Roman"/>
          <w:sz w:val="24"/>
          <w:szCs w:val="24"/>
        </w:rPr>
        <w:t xml:space="preserve">constrangimento, </w:t>
      </w:r>
      <w:r w:rsidR="00070127">
        <w:rPr>
          <w:rFonts w:ascii="Times New Roman" w:hAnsi="Times New Roman"/>
          <w:sz w:val="24"/>
          <w:szCs w:val="24"/>
        </w:rPr>
        <w:t>a</w:t>
      </w:r>
      <w:r w:rsidR="008B55B5">
        <w:rPr>
          <w:rFonts w:ascii="Times New Roman" w:hAnsi="Times New Roman"/>
          <w:sz w:val="24"/>
          <w:szCs w:val="24"/>
        </w:rPr>
        <w:t xml:space="preserve"> “perseguição inqualificável”, a “onda do povo”, </w:t>
      </w:r>
      <w:r w:rsidR="00070127">
        <w:rPr>
          <w:rFonts w:ascii="Times New Roman" w:hAnsi="Times New Roman"/>
          <w:sz w:val="24"/>
          <w:szCs w:val="24"/>
        </w:rPr>
        <w:t>o “medo de serem devorados”</w:t>
      </w:r>
      <w:r w:rsidR="008B55B5">
        <w:rPr>
          <w:rFonts w:ascii="Times New Roman" w:hAnsi="Times New Roman"/>
          <w:sz w:val="24"/>
          <w:szCs w:val="24"/>
        </w:rPr>
        <w:t xml:space="preserve">, </w:t>
      </w:r>
      <w:r w:rsidR="00070127">
        <w:rPr>
          <w:rFonts w:ascii="Times New Roman" w:hAnsi="Times New Roman"/>
          <w:sz w:val="24"/>
          <w:szCs w:val="24"/>
        </w:rPr>
        <w:t>a “selvageria fluminense”. Impedidos d</w:t>
      </w:r>
      <w:r w:rsidR="0006484B">
        <w:rPr>
          <w:rFonts w:ascii="Times New Roman" w:hAnsi="Times New Roman"/>
          <w:sz w:val="24"/>
          <w:szCs w:val="24"/>
        </w:rPr>
        <w:t>e retornarem para as suas casas</w:t>
      </w:r>
      <w:r w:rsidR="00646C7B">
        <w:rPr>
          <w:rFonts w:ascii="Times New Roman" w:hAnsi="Times New Roman"/>
          <w:sz w:val="24"/>
          <w:szCs w:val="24"/>
        </w:rPr>
        <w:t>,</w:t>
      </w:r>
      <w:r w:rsidR="003F3141">
        <w:rPr>
          <w:rFonts w:ascii="Times New Roman" w:hAnsi="Times New Roman"/>
          <w:sz w:val="24"/>
          <w:szCs w:val="24"/>
        </w:rPr>
        <w:t xml:space="preserve"> </w:t>
      </w:r>
      <w:r w:rsidR="00070127">
        <w:rPr>
          <w:rFonts w:ascii="Times New Roman" w:hAnsi="Times New Roman"/>
          <w:sz w:val="24"/>
          <w:szCs w:val="24"/>
        </w:rPr>
        <w:t xml:space="preserve">os </w:t>
      </w:r>
      <w:r w:rsidR="00EE6E10">
        <w:rPr>
          <w:rFonts w:ascii="Times New Roman" w:hAnsi="Times New Roman"/>
          <w:sz w:val="24"/>
          <w:szCs w:val="24"/>
        </w:rPr>
        <w:t>“</w:t>
      </w:r>
      <w:r w:rsidR="00070127" w:rsidRPr="00EE6E10">
        <w:rPr>
          <w:rFonts w:ascii="Times New Roman" w:hAnsi="Times New Roman"/>
          <w:sz w:val="24"/>
          <w:szCs w:val="24"/>
        </w:rPr>
        <w:t>botocudos</w:t>
      </w:r>
      <w:r w:rsidR="00EE6E10">
        <w:rPr>
          <w:rFonts w:ascii="Times New Roman" w:hAnsi="Times New Roman"/>
          <w:sz w:val="24"/>
          <w:szCs w:val="24"/>
        </w:rPr>
        <w:t>”</w:t>
      </w:r>
      <w:r w:rsidR="00070127">
        <w:rPr>
          <w:rFonts w:ascii="Times New Roman" w:hAnsi="Times New Roman"/>
          <w:i/>
          <w:sz w:val="24"/>
          <w:szCs w:val="24"/>
        </w:rPr>
        <w:t xml:space="preserve"> </w:t>
      </w:r>
      <w:r w:rsidR="00070127">
        <w:rPr>
          <w:rFonts w:ascii="Times New Roman" w:hAnsi="Times New Roman"/>
          <w:sz w:val="24"/>
          <w:szCs w:val="24"/>
        </w:rPr>
        <w:t xml:space="preserve">criaram dificuldades para o andamento das ações </w:t>
      </w:r>
      <w:r w:rsidR="00EE6E10">
        <w:rPr>
          <w:rFonts w:ascii="Times New Roman" w:hAnsi="Times New Roman"/>
          <w:sz w:val="24"/>
          <w:szCs w:val="24"/>
        </w:rPr>
        <w:t xml:space="preserve">planejadas </w:t>
      </w:r>
      <w:r w:rsidR="00070127">
        <w:rPr>
          <w:rFonts w:ascii="Times New Roman" w:hAnsi="Times New Roman"/>
          <w:sz w:val="24"/>
          <w:szCs w:val="24"/>
        </w:rPr>
        <w:t>pelos cientistas e colocaram a necessi</w:t>
      </w:r>
      <w:r w:rsidR="00265A18">
        <w:rPr>
          <w:rFonts w:ascii="Times New Roman" w:hAnsi="Times New Roman"/>
          <w:sz w:val="24"/>
          <w:szCs w:val="24"/>
        </w:rPr>
        <w:t xml:space="preserve">dade de </w:t>
      </w:r>
      <w:r w:rsidR="0052014E">
        <w:rPr>
          <w:rFonts w:ascii="Times New Roman" w:hAnsi="Times New Roman"/>
          <w:sz w:val="24"/>
          <w:szCs w:val="24"/>
        </w:rPr>
        <w:t>negociação</w:t>
      </w:r>
      <w:r w:rsidR="008055E0">
        <w:rPr>
          <w:rFonts w:ascii="Times New Roman" w:hAnsi="Times New Roman"/>
          <w:sz w:val="24"/>
          <w:szCs w:val="24"/>
        </w:rPr>
        <w:t xml:space="preserve">. O </w:t>
      </w:r>
      <w:r w:rsidR="00725F5D">
        <w:rPr>
          <w:rFonts w:ascii="Times New Roman" w:hAnsi="Times New Roman"/>
          <w:sz w:val="24"/>
          <w:szCs w:val="24"/>
        </w:rPr>
        <w:t xml:space="preserve">então </w:t>
      </w:r>
      <w:r w:rsidR="00F92566" w:rsidRPr="00A678C7">
        <w:rPr>
          <w:rFonts w:ascii="Times New Roman" w:hAnsi="Times New Roman"/>
          <w:sz w:val="24"/>
          <w:szCs w:val="24"/>
        </w:rPr>
        <w:t>ministro da agricultura</w:t>
      </w:r>
      <w:r w:rsidR="00F92566">
        <w:rPr>
          <w:rFonts w:ascii="Times New Roman" w:hAnsi="Times New Roman"/>
          <w:sz w:val="24"/>
          <w:szCs w:val="24"/>
        </w:rPr>
        <w:t xml:space="preserve"> </w:t>
      </w:r>
      <w:r w:rsidR="008055E0">
        <w:rPr>
          <w:rFonts w:ascii="Times New Roman" w:hAnsi="Times New Roman"/>
          <w:sz w:val="24"/>
          <w:szCs w:val="24"/>
        </w:rPr>
        <w:t xml:space="preserve">recomendou </w:t>
      </w:r>
      <w:r w:rsidR="00F92566" w:rsidRPr="00A678C7">
        <w:rPr>
          <w:rFonts w:ascii="Times New Roman" w:hAnsi="Times New Roman"/>
          <w:sz w:val="24"/>
          <w:szCs w:val="24"/>
        </w:rPr>
        <w:t>a</w:t>
      </w:r>
      <w:r w:rsidR="00725F5D">
        <w:rPr>
          <w:rFonts w:ascii="Times New Roman" w:hAnsi="Times New Roman"/>
          <w:sz w:val="24"/>
          <w:szCs w:val="24"/>
        </w:rPr>
        <w:t xml:space="preserve"> Ladislau Netto </w:t>
      </w:r>
      <w:r w:rsidR="00F92566" w:rsidRPr="00A678C7">
        <w:rPr>
          <w:rFonts w:ascii="Times New Roman" w:hAnsi="Times New Roman"/>
          <w:sz w:val="24"/>
          <w:szCs w:val="24"/>
        </w:rPr>
        <w:t xml:space="preserve">“a distribuição de alguns brindes aos índios (que poderá ser feita à conta da catequese) </w:t>
      </w:r>
      <w:r w:rsidR="00F92566" w:rsidRPr="00267E5F">
        <w:rPr>
          <w:rFonts w:ascii="Times New Roman" w:hAnsi="Times New Roman"/>
          <w:sz w:val="24"/>
          <w:szCs w:val="24"/>
        </w:rPr>
        <w:t>para aquietá-los</w:t>
      </w:r>
      <w:r w:rsidR="00F92566" w:rsidRPr="00A678C7">
        <w:rPr>
          <w:rFonts w:ascii="Times New Roman" w:hAnsi="Times New Roman"/>
          <w:sz w:val="24"/>
          <w:szCs w:val="24"/>
        </w:rPr>
        <w:t xml:space="preserve"> até a Exposição Antropológica do Museu”</w:t>
      </w:r>
      <w:r w:rsidR="00F43726">
        <w:rPr>
          <w:rFonts w:ascii="Times New Roman" w:hAnsi="Times New Roman"/>
          <w:sz w:val="24"/>
          <w:szCs w:val="24"/>
        </w:rPr>
        <w:t>.</w:t>
      </w:r>
      <w:r w:rsidR="00F92566" w:rsidRPr="00A678C7">
        <w:rPr>
          <w:rStyle w:val="Refdenotaderodap"/>
          <w:rFonts w:ascii="Times New Roman" w:hAnsi="Times New Roman"/>
          <w:sz w:val="24"/>
          <w:szCs w:val="24"/>
        </w:rPr>
        <w:footnoteReference w:id="261"/>
      </w:r>
      <w:r w:rsidR="00F92566" w:rsidRPr="00A678C7">
        <w:rPr>
          <w:rFonts w:ascii="Times New Roman" w:hAnsi="Times New Roman"/>
          <w:sz w:val="24"/>
          <w:szCs w:val="24"/>
        </w:rPr>
        <w:t xml:space="preserve"> </w:t>
      </w:r>
      <w:r w:rsidR="003F3141">
        <w:rPr>
          <w:rFonts w:ascii="Times New Roman" w:hAnsi="Times New Roman"/>
          <w:sz w:val="24"/>
          <w:szCs w:val="24"/>
        </w:rPr>
        <w:t>Os “brindes”, tomados pelo dominador como mer</w:t>
      </w:r>
      <w:r w:rsidR="00DC001D">
        <w:rPr>
          <w:rFonts w:ascii="Times New Roman" w:hAnsi="Times New Roman"/>
          <w:sz w:val="24"/>
          <w:szCs w:val="24"/>
        </w:rPr>
        <w:t>o tranquilizante, para</w:t>
      </w:r>
      <w:r w:rsidR="003F3141">
        <w:rPr>
          <w:rFonts w:ascii="Times New Roman" w:hAnsi="Times New Roman"/>
          <w:sz w:val="24"/>
          <w:szCs w:val="24"/>
        </w:rPr>
        <w:t xml:space="preserve"> os indígenas</w:t>
      </w:r>
      <w:r w:rsidR="00DC001D">
        <w:rPr>
          <w:rFonts w:ascii="Times New Roman" w:hAnsi="Times New Roman"/>
          <w:sz w:val="24"/>
          <w:szCs w:val="24"/>
        </w:rPr>
        <w:t xml:space="preserve"> </w:t>
      </w:r>
      <w:r w:rsidR="003F3141">
        <w:rPr>
          <w:rFonts w:ascii="Times New Roman" w:hAnsi="Times New Roman"/>
          <w:sz w:val="24"/>
          <w:szCs w:val="24"/>
        </w:rPr>
        <w:t xml:space="preserve">poderiam </w:t>
      </w:r>
      <w:r w:rsidR="002D5BCC">
        <w:rPr>
          <w:rFonts w:ascii="Times New Roman" w:hAnsi="Times New Roman"/>
          <w:sz w:val="24"/>
          <w:szCs w:val="24"/>
        </w:rPr>
        <w:t>ser signo de d</w:t>
      </w:r>
      <w:r w:rsidR="003F3141">
        <w:rPr>
          <w:rFonts w:ascii="Times New Roman" w:hAnsi="Times New Roman"/>
          <w:sz w:val="24"/>
          <w:szCs w:val="24"/>
        </w:rPr>
        <w:t>istinção</w:t>
      </w:r>
      <w:r w:rsidR="002D5BCC">
        <w:rPr>
          <w:rFonts w:ascii="Times New Roman" w:hAnsi="Times New Roman"/>
          <w:sz w:val="24"/>
          <w:szCs w:val="24"/>
        </w:rPr>
        <w:t>. A</w:t>
      </w:r>
      <w:r w:rsidR="00F92566">
        <w:rPr>
          <w:rFonts w:ascii="Times New Roman" w:hAnsi="Times New Roman"/>
          <w:sz w:val="24"/>
          <w:szCs w:val="24"/>
        </w:rPr>
        <w:t xml:space="preserve"> aquisição de bens não indígenas gerava prestígio social àqueles que os detinham, </w:t>
      </w:r>
      <w:r w:rsidR="003F3141">
        <w:rPr>
          <w:rFonts w:ascii="Times New Roman" w:hAnsi="Times New Roman"/>
          <w:sz w:val="24"/>
          <w:szCs w:val="24"/>
        </w:rPr>
        <w:t>sentido m</w:t>
      </w:r>
      <w:r w:rsidR="00F92566">
        <w:rPr>
          <w:rFonts w:ascii="Times New Roman" w:hAnsi="Times New Roman"/>
          <w:sz w:val="24"/>
          <w:szCs w:val="24"/>
        </w:rPr>
        <w:t>uito diferente do que está posto no documento</w:t>
      </w:r>
      <w:r w:rsidR="003F3141">
        <w:rPr>
          <w:rFonts w:ascii="Times New Roman" w:hAnsi="Times New Roman"/>
          <w:sz w:val="24"/>
          <w:szCs w:val="24"/>
        </w:rPr>
        <w:t>.</w:t>
      </w:r>
    </w:p>
    <w:p w14:paraId="49964863" w14:textId="77777777" w:rsidR="00F92566" w:rsidRPr="00491930" w:rsidRDefault="00F92566" w:rsidP="00491930">
      <w:pPr>
        <w:pStyle w:val="SemEspaamento"/>
      </w:pPr>
    </w:p>
    <w:p w14:paraId="028BA950" w14:textId="77777777" w:rsidR="00F92566" w:rsidRDefault="00F92566" w:rsidP="00F92566">
      <w:pPr>
        <w:pStyle w:val="SemEspaamento"/>
        <w:ind w:left="2268"/>
        <w:jc w:val="both"/>
        <w:rPr>
          <w:rFonts w:ascii="Times New Roman" w:hAnsi="Times New Roman"/>
          <w:sz w:val="20"/>
          <w:szCs w:val="20"/>
        </w:rPr>
      </w:pPr>
      <w:r w:rsidRPr="00C061F9">
        <w:rPr>
          <w:rFonts w:ascii="Times New Roman" w:hAnsi="Times New Roman"/>
          <w:sz w:val="20"/>
          <w:szCs w:val="20"/>
        </w:rPr>
        <w:lastRenderedPageBreak/>
        <w:t xml:space="preserve">A introdução de bens estranhos, não produzidos pelos Botocudos, provocava uma situação de desigualdade </w:t>
      </w:r>
      <w:proofErr w:type="spellStart"/>
      <w:r w:rsidRPr="00C061F9">
        <w:rPr>
          <w:rFonts w:ascii="Times New Roman" w:hAnsi="Times New Roman"/>
          <w:sz w:val="20"/>
          <w:szCs w:val="20"/>
        </w:rPr>
        <w:t>intragrupal</w:t>
      </w:r>
      <w:proofErr w:type="spellEnd"/>
      <w:r w:rsidRPr="00C061F9">
        <w:rPr>
          <w:rFonts w:ascii="Times New Roman" w:hAnsi="Times New Roman"/>
          <w:sz w:val="20"/>
          <w:szCs w:val="20"/>
        </w:rPr>
        <w:t>. A aquisição destes bens estabelecia, entre os índios, a noção de prestígio social para os detentores e causava gradual perda de seus valores, principalmente os de igualdade e solidariedade</w:t>
      </w:r>
      <w:r>
        <w:rPr>
          <w:rFonts w:ascii="Times New Roman" w:hAnsi="Times New Roman"/>
          <w:sz w:val="20"/>
          <w:szCs w:val="20"/>
        </w:rPr>
        <w:t xml:space="preserve"> (Paraíso, 1998, p. 418).</w:t>
      </w:r>
    </w:p>
    <w:p w14:paraId="42EB1BC2" w14:textId="77777777" w:rsidR="00B54A33" w:rsidRPr="00C061F9" w:rsidRDefault="00B54A33" w:rsidP="00F92566">
      <w:pPr>
        <w:pStyle w:val="SemEspaamento"/>
        <w:ind w:left="2268"/>
        <w:jc w:val="both"/>
        <w:rPr>
          <w:rFonts w:ascii="Times New Roman" w:hAnsi="Times New Roman"/>
          <w:sz w:val="20"/>
          <w:szCs w:val="20"/>
        </w:rPr>
      </w:pPr>
    </w:p>
    <w:p w14:paraId="5094B612" w14:textId="77777777" w:rsidR="00BA6BCA" w:rsidRPr="00EE6E10" w:rsidRDefault="00BA6BCA" w:rsidP="00EE6E10">
      <w:pPr>
        <w:pStyle w:val="SemEspaamento"/>
      </w:pPr>
    </w:p>
    <w:p w14:paraId="6B239514" w14:textId="77777777" w:rsidR="002A37DE" w:rsidRDefault="009E2090"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561868">
        <w:rPr>
          <w:rFonts w:ascii="Times New Roman" w:hAnsi="Times New Roman"/>
          <w:sz w:val="24"/>
          <w:szCs w:val="24"/>
        </w:rPr>
        <w:t xml:space="preserve"> grupo de </w:t>
      </w:r>
      <w:r w:rsidR="00EE6E10">
        <w:rPr>
          <w:rFonts w:ascii="Times New Roman" w:hAnsi="Times New Roman"/>
          <w:sz w:val="24"/>
          <w:szCs w:val="24"/>
        </w:rPr>
        <w:t>“</w:t>
      </w:r>
      <w:r w:rsidR="00561868" w:rsidRPr="00EE6E10">
        <w:rPr>
          <w:rFonts w:ascii="Times New Roman" w:hAnsi="Times New Roman"/>
          <w:sz w:val="24"/>
          <w:szCs w:val="24"/>
        </w:rPr>
        <w:t>botocudos</w:t>
      </w:r>
      <w:r w:rsidR="00EE6E10">
        <w:rPr>
          <w:rFonts w:ascii="Times New Roman" w:hAnsi="Times New Roman"/>
          <w:sz w:val="24"/>
          <w:szCs w:val="24"/>
        </w:rPr>
        <w:t>”</w:t>
      </w:r>
      <w:r w:rsidR="00561868">
        <w:rPr>
          <w:rFonts w:ascii="Times New Roman" w:hAnsi="Times New Roman"/>
          <w:i/>
          <w:sz w:val="24"/>
          <w:szCs w:val="24"/>
        </w:rPr>
        <w:t xml:space="preserve"> </w:t>
      </w:r>
      <w:r w:rsidR="008E36AB">
        <w:rPr>
          <w:rFonts w:ascii="Times New Roman" w:hAnsi="Times New Roman"/>
          <w:sz w:val="24"/>
          <w:szCs w:val="24"/>
        </w:rPr>
        <w:t>aceitou</w:t>
      </w:r>
      <w:r w:rsidR="00561868">
        <w:rPr>
          <w:rFonts w:ascii="Times New Roman" w:hAnsi="Times New Roman"/>
          <w:sz w:val="24"/>
          <w:szCs w:val="24"/>
        </w:rPr>
        <w:t xml:space="preserve"> participar da exposição pública</w:t>
      </w:r>
      <w:r w:rsidR="002138CE">
        <w:rPr>
          <w:rFonts w:ascii="Times New Roman" w:hAnsi="Times New Roman"/>
          <w:sz w:val="24"/>
          <w:szCs w:val="24"/>
        </w:rPr>
        <w:t xml:space="preserve"> </w:t>
      </w:r>
      <w:r w:rsidR="00561868">
        <w:rPr>
          <w:rFonts w:ascii="Times New Roman" w:hAnsi="Times New Roman"/>
          <w:sz w:val="24"/>
          <w:szCs w:val="24"/>
        </w:rPr>
        <w:t>e dos experimentos no Museu Nacional mediante recompensas</w:t>
      </w:r>
      <w:r w:rsidR="003257B0">
        <w:rPr>
          <w:rFonts w:ascii="Times New Roman" w:hAnsi="Times New Roman"/>
          <w:sz w:val="24"/>
          <w:szCs w:val="24"/>
        </w:rPr>
        <w:t xml:space="preserve"> que era</w:t>
      </w:r>
      <w:r>
        <w:rPr>
          <w:rFonts w:ascii="Times New Roman" w:hAnsi="Times New Roman"/>
          <w:sz w:val="24"/>
          <w:szCs w:val="24"/>
        </w:rPr>
        <w:t>m</w:t>
      </w:r>
      <w:r w:rsidR="003257B0">
        <w:rPr>
          <w:rFonts w:ascii="Times New Roman" w:hAnsi="Times New Roman"/>
          <w:sz w:val="24"/>
          <w:szCs w:val="24"/>
        </w:rPr>
        <w:t>, no limite, o que podiam negociar</w:t>
      </w:r>
      <w:r w:rsidR="00561868">
        <w:rPr>
          <w:rFonts w:ascii="Times New Roman" w:hAnsi="Times New Roman"/>
          <w:sz w:val="24"/>
          <w:szCs w:val="24"/>
        </w:rPr>
        <w:t xml:space="preserve">. </w:t>
      </w:r>
      <w:r w:rsidR="002138CE">
        <w:rPr>
          <w:rFonts w:ascii="Times New Roman" w:hAnsi="Times New Roman"/>
          <w:sz w:val="24"/>
          <w:szCs w:val="24"/>
        </w:rPr>
        <w:t xml:space="preserve">É possível que a promessa de </w:t>
      </w:r>
      <w:r w:rsidR="00EE6E10">
        <w:rPr>
          <w:rFonts w:ascii="Times New Roman" w:hAnsi="Times New Roman"/>
          <w:sz w:val="24"/>
          <w:szCs w:val="24"/>
        </w:rPr>
        <w:t xml:space="preserve">retorno </w:t>
      </w:r>
      <w:r w:rsidR="00292C0C">
        <w:rPr>
          <w:rFonts w:ascii="Times New Roman" w:hAnsi="Times New Roman"/>
          <w:sz w:val="24"/>
          <w:szCs w:val="24"/>
        </w:rPr>
        <w:t>p</w:t>
      </w:r>
      <w:r w:rsidR="002138CE">
        <w:rPr>
          <w:rFonts w:ascii="Times New Roman" w:hAnsi="Times New Roman"/>
          <w:sz w:val="24"/>
          <w:szCs w:val="24"/>
        </w:rPr>
        <w:t xml:space="preserve">ara casa </w:t>
      </w:r>
      <w:r w:rsidR="00EE6E10">
        <w:rPr>
          <w:rFonts w:ascii="Times New Roman" w:hAnsi="Times New Roman"/>
          <w:sz w:val="24"/>
          <w:szCs w:val="24"/>
        </w:rPr>
        <w:t>tenha os motivado a colaborar com as atividades científicas</w:t>
      </w:r>
      <w:r w:rsidR="002138CE">
        <w:rPr>
          <w:rFonts w:ascii="Times New Roman" w:hAnsi="Times New Roman"/>
          <w:sz w:val="24"/>
          <w:szCs w:val="24"/>
        </w:rPr>
        <w:t xml:space="preserve">. </w:t>
      </w:r>
      <w:r>
        <w:rPr>
          <w:rFonts w:ascii="Times New Roman" w:hAnsi="Times New Roman"/>
          <w:sz w:val="24"/>
          <w:szCs w:val="24"/>
        </w:rPr>
        <w:t>C</w:t>
      </w:r>
      <w:r w:rsidR="002138CE">
        <w:rPr>
          <w:rFonts w:ascii="Times New Roman" w:hAnsi="Times New Roman"/>
          <w:sz w:val="24"/>
          <w:szCs w:val="24"/>
        </w:rPr>
        <w:t>omo escreveu Inglês de Souza no ofício a Ladislau, era</w:t>
      </w:r>
      <w:r w:rsidR="002138CE">
        <w:rPr>
          <w:rFonts w:ascii="Times New Roman" w:hAnsi="Times New Roman"/>
          <w:sz w:val="20"/>
          <w:szCs w:val="20"/>
        </w:rPr>
        <w:t xml:space="preserve"> </w:t>
      </w:r>
      <w:r w:rsidR="002138CE" w:rsidRPr="002138CE">
        <w:rPr>
          <w:rFonts w:ascii="Times New Roman" w:hAnsi="Times New Roman"/>
          <w:sz w:val="24"/>
          <w:szCs w:val="24"/>
        </w:rPr>
        <w:t>“preciso entret</w:t>
      </w:r>
      <w:r w:rsidR="002138CE">
        <w:rPr>
          <w:rFonts w:ascii="Times New Roman" w:hAnsi="Times New Roman"/>
          <w:sz w:val="24"/>
          <w:szCs w:val="24"/>
        </w:rPr>
        <w:t>ê</w:t>
      </w:r>
      <w:r w:rsidR="002138CE" w:rsidRPr="002138CE">
        <w:rPr>
          <w:rFonts w:ascii="Times New Roman" w:hAnsi="Times New Roman"/>
          <w:sz w:val="24"/>
          <w:szCs w:val="24"/>
        </w:rPr>
        <w:t>-los na ideia de voltar breve”.</w:t>
      </w:r>
      <w:r w:rsidR="005E3E22">
        <w:rPr>
          <w:rFonts w:ascii="Times New Roman" w:hAnsi="Times New Roman"/>
          <w:sz w:val="24"/>
          <w:szCs w:val="24"/>
        </w:rPr>
        <w:t xml:space="preserve"> </w:t>
      </w:r>
      <w:r w:rsidR="001E6190">
        <w:rPr>
          <w:rFonts w:ascii="Times New Roman" w:hAnsi="Times New Roman"/>
          <w:sz w:val="24"/>
          <w:szCs w:val="24"/>
        </w:rPr>
        <w:t>Segundo Nascimento (1991), n</w:t>
      </w:r>
      <w:r w:rsidR="008E36AB">
        <w:rPr>
          <w:rFonts w:ascii="Times New Roman" w:hAnsi="Times New Roman"/>
          <w:sz w:val="24"/>
          <w:szCs w:val="24"/>
        </w:rPr>
        <w:t xml:space="preserve">o dia 6 de agosto eles </w:t>
      </w:r>
      <w:r w:rsidR="00561868">
        <w:rPr>
          <w:rFonts w:ascii="Times New Roman" w:hAnsi="Times New Roman"/>
          <w:sz w:val="24"/>
          <w:szCs w:val="24"/>
        </w:rPr>
        <w:t>fo</w:t>
      </w:r>
      <w:r w:rsidR="008E36AB">
        <w:rPr>
          <w:rFonts w:ascii="Times New Roman" w:hAnsi="Times New Roman"/>
          <w:sz w:val="24"/>
          <w:szCs w:val="24"/>
        </w:rPr>
        <w:t>ram</w:t>
      </w:r>
      <w:r w:rsidR="00561868">
        <w:rPr>
          <w:rFonts w:ascii="Times New Roman" w:hAnsi="Times New Roman"/>
          <w:sz w:val="24"/>
          <w:szCs w:val="24"/>
        </w:rPr>
        <w:t xml:space="preserve"> ex</w:t>
      </w:r>
      <w:r w:rsidR="008949D1">
        <w:rPr>
          <w:rFonts w:ascii="Times New Roman" w:hAnsi="Times New Roman"/>
          <w:sz w:val="24"/>
          <w:szCs w:val="24"/>
        </w:rPr>
        <w:t xml:space="preserve">ibidos </w:t>
      </w:r>
      <w:r w:rsidR="00561868">
        <w:rPr>
          <w:rFonts w:ascii="Times New Roman" w:hAnsi="Times New Roman"/>
          <w:sz w:val="24"/>
          <w:szCs w:val="24"/>
        </w:rPr>
        <w:t>na Quinta da Boa Vista</w:t>
      </w:r>
      <w:r w:rsidR="008E36AB">
        <w:rPr>
          <w:rFonts w:ascii="Times New Roman" w:hAnsi="Times New Roman"/>
          <w:sz w:val="24"/>
          <w:szCs w:val="24"/>
        </w:rPr>
        <w:t xml:space="preserve"> e </w:t>
      </w:r>
      <w:r w:rsidR="00561868">
        <w:rPr>
          <w:rFonts w:ascii="Times New Roman" w:hAnsi="Times New Roman"/>
          <w:sz w:val="24"/>
          <w:szCs w:val="24"/>
        </w:rPr>
        <w:t xml:space="preserve">no dia 20 de agosto </w:t>
      </w:r>
      <w:r w:rsidR="00F92566">
        <w:rPr>
          <w:rFonts w:ascii="Times New Roman" w:hAnsi="Times New Roman"/>
          <w:sz w:val="24"/>
          <w:szCs w:val="24"/>
        </w:rPr>
        <w:t xml:space="preserve">o Museu Nacional foi fechado ao público para que </w:t>
      </w:r>
      <w:r w:rsidR="002138CE">
        <w:rPr>
          <w:rFonts w:ascii="Times New Roman" w:hAnsi="Times New Roman"/>
          <w:sz w:val="24"/>
          <w:szCs w:val="24"/>
        </w:rPr>
        <w:t xml:space="preserve">eles </w:t>
      </w:r>
      <w:r w:rsidR="00F92566">
        <w:rPr>
          <w:rFonts w:ascii="Times New Roman" w:hAnsi="Times New Roman"/>
          <w:sz w:val="24"/>
          <w:szCs w:val="24"/>
        </w:rPr>
        <w:t xml:space="preserve">fossem </w:t>
      </w:r>
      <w:r w:rsidR="001E6190">
        <w:rPr>
          <w:rFonts w:ascii="Times New Roman" w:hAnsi="Times New Roman"/>
          <w:sz w:val="24"/>
          <w:szCs w:val="24"/>
        </w:rPr>
        <w:t>examinados</w:t>
      </w:r>
      <w:r w:rsidR="00F92566">
        <w:rPr>
          <w:rFonts w:ascii="Times New Roman" w:hAnsi="Times New Roman"/>
          <w:sz w:val="24"/>
          <w:szCs w:val="24"/>
        </w:rPr>
        <w:t xml:space="preserve">. </w:t>
      </w:r>
      <w:r w:rsidR="00B04E2E">
        <w:rPr>
          <w:rFonts w:ascii="Times New Roman" w:hAnsi="Times New Roman"/>
          <w:sz w:val="24"/>
          <w:szCs w:val="24"/>
        </w:rPr>
        <w:t xml:space="preserve">Infelizmente não temos informações sobre sua exibição, mas os experimentos </w:t>
      </w:r>
      <w:r w:rsidR="008949D1">
        <w:rPr>
          <w:rFonts w:ascii="Times New Roman" w:hAnsi="Times New Roman"/>
          <w:sz w:val="24"/>
          <w:szCs w:val="24"/>
        </w:rPr>
        <w:t>feito</w:t>
      </w:r>
      <w:r w:rsidR="002138CE">
        <w:rPr>
          <w:rFonts w:ascii="Times New Roman" w:hAnsi="Times New Roman"/>
          <w:sz w:val="24"/>
          <w:szCs w:val="24"/>
        </w:rPr>
        <w:t>s</w:t>
      </w:r>
      <w:r w:rsidR="008949D1">
        <w:rPr>
          <w:rFonts w:ascii="Times New Roman" w:hAnsi="Times New Roman"/>
          <w:sz w:val="24"/>
          <w:szCs w:val="24"/>
        </w:rPr>
        <w:t xml:space="preserve"> com eles </w:t>
      </w:r>
      <w:r w:rsidR="00B04E2E">
        <w:rPr>
          <w:rFonts w:ascii="Times New Roman" w:hAnsi="Times New Roman"/>
          <w:sz w:val="24"/>
          <w:szCs w:val="24"/>
        </w:rPr>
        <w:t>estão bem documentados.</w:t>
      </w:r>
      <w:r w:rsidR="00435E19">
        <w:rPr>
          <w:rFonts w:ascii="Times New Roman" w:hAnsi="Times New Roman"/>
          <w:sz w:val="24"/>
          <w:szCs w:val="24"/>
        </w:rPr>
        <w:t xml:space="preserve"> </w:t>
      </w:r>
    </w:p>
    <w:p w14:paraId="7419C427" w14:textId="3A4B05A0" w:rsidR="00830419" w:rsidRDefault="00435E19"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F92566">
        <w:rPr>
          <w:rFonts w:ascii="Times New Roman" w:hAnsi="Times New Roman"/>
          <w:sz w:val="24"/>
          <w:szCs w:val="24"/>
        </w:rPr>
        <w:t xml:space="preserve"> medição da força muscular foi </w:t>
      </w:r>
      <w:r w:rsidR="006260A1">
        <w:rPr>
          <w:rFonts w:ascii="Times New Roman" w:hAnsi="Times New Roman"/>
          <w:sz w:val="24"/>
          <w:szCs w:val="24"/>
        </w:rPr>
        <w:t xml:space="preserve">um dos </w:t>
      </w:r>
      <w:r w:rsidR="00F92566">
        <w:rPr>
          <w:rFonts w:ascii="Times New Roman" w:hAnsi="Times New Roman"/>
          <w:sz w:val="24"/>
          <w:szCs w:val="24"/>
        </w:rPr>
        <w:t>ex</w:t>
      </w:r>
      <w:r w:rsidR="000A1B75">
        <w:rPr>
          <w:rFonts w:ascii="Times New Roman" w:hAnsi="Times New Roman"/>
          <w:sz w:val="24"/>
          <w:szCs w:val="24"/>
        </w:rPr>
        <w:t>ames</w:t>
      </w:r>
      <w:r w:rsidR="00F92566">
        <w:rPr>
          <w:rFonts w:ascii="Times New Roman" w:hAnsi="Times New Roman"/>
          <w:sz w:val="24"/>
          <w:szCs w:val="24"/>
        </w:rPr>
        <w:t xml:space="preserve"> registrado</w:t>
      </w:r>
      <w:r>
        <w:rPr>
          <w:rFonts w:ascii="Times New Roman" w:hAnsi="Times New Roman"/>
          <w:sz w:val="24"/>
          <w:szCs w:val="24"/>
        </w:rPr>
        <w:t>s</w:t>
      </w:r>
      <w:r w:rsidR="00F92566">
        <w:rPr>
          <w:rFonts w:ascii="Times New Roman" w:hAnsi="Times New Roman"/>
          <w:sz w:val="24"/>
          <w:szCs w:val="24"/>
        </w:rPr>
        <w:t xml:space="preserve"> por João Batista de Lacerda</w:t>
      </w:r>
      <w:r w:rsidR="009E2090">
        <w:rPr>
          <w:rFonts w:ascii="Times New Roman" w:hAnsi="Times New Roman"/>
          <w:sz w:val="24"/>
          <w:szCs w:val="24"/>
        </w:rPr>
        <w:t xml:space="preserve"> – </w:t>
      </w:r>
      <w:r w:rsidR="009A1837">
        <w:rPr>
          <w:rFonts w:ascii="Times New Roman" w:hAnsi="Times New Roman"/>
          <w:sz w:val="24"/>
          <w:szCs w:val="24"/>
        </w:rPr>
        <w:t>à semelhança do que fora realizado com o</w:t>
      </w:r>
      <w:r>
        <w:rPr>
          <w:rFonts w:ascii="Times New Roman" w:hAnsi="Times New Roman"/>
          <w:sz w:val="24"/>
          <w:szCs w:val="24"/>
        </w:rPr>
        <w:t>s</w:t>
      </w:r>
      <w:r w:rsidR="00EE6E10">
        <w:rPr>
          <w:rFonts w:ascii="Times New Roman" w:hAnsi="Times New Roman"/>
          <w:sz w:val="24"/>
          <w:szCs w:val="24"/>
        </w:rPr>
        <w:t xml:space="preserve"> Xerente</w:t>
      </w:r>
      <w:r w:rsidR="001A6A68">
        <w:rPr>
          <w:rFonts w:ascii="Times New Roman" w:hAnsi="Times New Roman"/>
          <w:sz w:val="24"/>
          <w:szCs w:val="24"/>
        </w:rPr>
        <w:t xml:space="preserve">. </w:t>
      </w:r>
      <w:r>
        <w:rPr>
          <w:rFonts w:ascii="Times New Roman" w:hAnsi="Times New Roman"/>
          <w:sz w:val="24"/>
          <w:szCs w:val="24"/>
        </w:rPr>
        <w:t>Com base nele</w:t>
      </w:r>
      <w:r w:rsidR="001A6A68">
        <w:rPr>
          <w:rFonts w:ascii="Times New Roman" w:hAnsi="Times New Roman"/>
          <w:sz w:val="24"/>
          <w:szCs w:val="24"/>
        </w:rPr>
        <w:t>,</w:t>
      </w:r>
      <w:r w:rsidR="00F92566">
        <w:rPr>
          <w:rFonts w:ascii="Times New Roman" w:hAnsi="Times New Roman"/>
          <w:sz w:val="24"/>
          <w:szCs w:val="24"/>
        </w:rPr>
        <w:t xml:space="preserve"> Lacerda </w:t>
      </w:r>
      <w:r w:rsidR="001A6A68">
        <w:rPr>
          <w:rFonts w:ascii="Times New Roman" w:hAnsi="Times New Roman"/>
          <w:sz w:val="24"/>
          <w:szCs w:val="24"/>
        </w:rPr>
        <w:t xml:space="preserve">concluiu </w:t>
      </w:r>
      <w:r w:rsidR="00F92566">
        <w:rPr>
          <w:rFonts w:ascii="Times New Roman" w:hAnsi="Times New Roman"/>
          <w:sz w:val="24"/>
          <w:szCs w:val="24"/>
        </w:rPr>
        <w:t>que a força do homem branco era superior à do indígena</w:t>
      </w:r>
      <w:r w:rsidR="001A6A68">
        <w:rPr>
          <w:rFonts w:ascii="Times New Roman" w:hAnsi="Times New Roman"/>
          <w:sz w:val="24"/>
          <w:szCs w:val="24"/>
        </w:rPr>
        <w:t xml:space="preserve"> que, por sua vez, </w:t>
      </w:r>
      <w:r w:rsidR="00F92566">
        <w:rPr>
          <w:rFonts w:ascii="Times New Roman" w:hAnsi="Times New Roman"/>
          <w:sz w:val="24"/>
          <w:szCs w:val="24"/>
        </w:rPr>
        <w:t xml:space="preserve">não </w:t>
      </w:r>
      <w:r w:rsidR="005460CE">
        <w:rPr>
          <w:rFonts w:ascii="Times New Roman" w:hAnsi="Times New Roman"/>
          <w:sz w:val="24"/>
          <w:szCs w:val="24"/>
        </w:rPr>
        <w:t>produzi</w:t>
      </w:r>
      <w:r w:rsidR="00F92566" w:rsidRPr="00785948">
        <w:rPr>
          <w:rFonts w:ascii="Times New Roman" w:hAnsi="Times New Roman"/>
          <w:sz w:val="24"/>
          <w:szCs w:val="24"/>
        </w:rPr>
        <w:t>a “a mesma quantidade de trabalho útil, no mesmo tempo, que os indivíduos de outra raça”</w:t>
      </w:r>
      <w:r w:rsidR="00F43726">
        <w:rPr>
          <w:rFonts w:ascii="Times New Roman" w:hAnsi="Times New Roman"/>
          <w:sz w:val="24"/>
          <w:szCs w:val="24"/>
        </w:rPr>
        <w:t>.</w:t>
      </w:r>
      <w:r w:rsidR="00F92566">
        <w:rPr>
          <w:rStyle w:val="Refdenotaderodap"/>
          <w:rFonts w:ascii="Times New Roman" w:hAnsi="Times New Roman"/>
          <w:sz w:val="24"/>
          <w:szCs w:val="24"/>
        </w:rPr>
        <w:footnoteReference w:id="262"/>
      </w:r>
      <w:r w:rsidR="00F92566" w:rsidRPr="00785948">
        <w:rPr>
          <w:rFonts w:ascii="Times New Roman" w:hAnsi="Times New Roman"/>
          <w:sz w:val="24"/>
          <w:szCs w:val="24"/>
        </w:rPr>
        <w:t xml:space="preserve"> </w:t>
      </w:r>
      <w:r w:rsidR="00F92566">
        <w:rPr>
          <w:rFonts w:ascii="Times New Roman" w:hAnsi="Times New Roman"/>
          <w:sz w:val="24"/>
          <w:szCs w:val="24"/>
        </w:rPr>
        <w:t xml:space="preserve">O </w:t>
      </w:r>
      <w:r w:rsidR="00A72804">
        <w:rPr>
          <w:rFonts w:ascii="Times New Roman" w:hAnsi="Times New Roman"/>
          <w:sz w:val="24"/>
          <w:szCs w:val="24"/>
        </w:rPr>
        <w:t xml:space="preserve">médico Moura </w:t>
      </w:r>
      <w:proofErr w:type="spellStart"/>
      <w:r w:rsidR="00A72804">
        <w:rPr>
          <w:rFonts w:ascii="Times New Roman" w:hAnsi="Times New Roman"/>
          <w:sz w:val="24"/>
          <w:szCs w:val="24"/>
        </w:rPr>
        <w:t>Braz</w:t>
      </w:r>
      <w:r w:rsidR="00F92566">
        <w:rPr>
          <w:rFonts w:ascii="Times New Roman" w:hAnsi="Times New Roman"/>
          <w:sz w:val="24"/>
          <w:szCs w:val="24"/>
        </w:rPr>
        <w:t>il</w:t>
      </w:r>
      <w:proofErr w:type="spellEnd"/>
      <w:r w:rsidR="00F92566">
        <w:rPr>
          <w:rFonts w:ascii="Times New Roman" w:hAnsi="Times New Roman"/>
          <w:sz w:val="24"/>
          <w:szCs w:val="24"/>
        </w:rPr>
        <w:t xml:space="preserve"> </w:t>
      </w:r>
      <w:r w:rsidR="000A1B75">
        <w:rPr>
          <w:rFonts w:ascii="Times New Roman" w:hAnsi="Times New Roman"/>
          <w:sz w:val="24"/>
          <w:szCs w:val="24"/>
        </w:rPr>
        <w:t xml:space="preserve">também examinou </w:t>
      </w:r>
      <w:r w:rsidR="00F92566">
        <w:rPr>
          <w:rFonts w:ascii="Times New Roman" w:hAnsi="Times New Roman"/>
          <w:sz w:val="24"/>
          <w:szCs w:val="24"/>
        </w:rPr>
        <w:t>o</w:t>
      </w:r>
      <w:r w:rsidR="00A72804">
        <w:rPr>
          <w:rFonts w:ascii="Times New Roman" w:hAnsi="Times New Roman"/>
          <w:sz w:val="24"/>
          <w:szCs w:val="24"/>
        </w:rPr>
        <w:t>s</w:t>
      </w:r>
      <w:r w:rsidR="00F92566">
        <w:rPr>
          <w:rFonts w:ascii="Times New Roman" w:hAnsi="Times New Roman"/>
          <w:sz w:val="24"/>
          <w:szCs w:val="24"/>
        </w:rPr>
        <w:t xml:space="preserve"> </w:t>
      </w:r>
      <w:r w:rsidR="00EE6E10">
        <w:rPr>
          <w:rFonts w:ascii="Times New Roman" w:hAnsi="Times New Roman"/>
          <w:sz w:val="24"/>
          <w:szCs w:val="24"/>
        </w:rPr>
        <w:t>“</w:t>
      </w:r>
      <w:r w:rsidR="00F92566" w:rsidRPr="00EE6E10">
        <w:rPr>
          <w:rFonts w:ascii="Times New Roman" w:hAnsi="Times New Roman"/>
          <w:sz w:val="24"/>
          <w:szCs w:val="24"/>
        </w:rPr>
        <w:t>botocudos</w:t>
      </w:r>
      <w:r w:rsidR="00EE6E10">
        <w:rPr>
          <w:rFonts w:ascii="Times New Roman" w:hAnsi="Times New Roman"/>
          <w:sz w:val="24"/>
          <w:szCs w:val="24"/>
        </w:rPr>
        <w:t>”</w:t>
      </w:r>
      <w:r w:rsidR="009E2090">
        <w:rPr>
          <w:rFonts w:ascii="Times New Roman" w:hAnsi="Times New Roman"/>
          <w:sz w:val="24"/>
          <w:szCs w:val="24"/>
        </w:rPr>
        <w:t xml:space="preserve"> – </w:t>
      </w:r>
      <w:r w:rsidR="00A72804">
        <w:rPr>
          <w:rFonts w:ascii="Times New Roman" w:hAnsi="Times New Roman"/>
          <w:sz w:val="24"/>
          <w:szCs w:val="24"/>
        </w:rPr>
        <w:t xml:space="preserve">assim como </w:t>
      </w:r>
      <w:r w:rsidR="000A1B75">
        <w:rPr>
          <w:rFonts w:ascii="Times New Roman" w:hAnsi="Times New Roman"/>
          <w:sz w:val="24"/>
          <w:szCs w:val="24"/>
        </w:rPr>
        <w:t xml:space="preserve">o fez </w:t>
      </w:r>
      <w:r w:rsidR="00EE6E10">
        <w:rPr>
          <w:rFonts w:ascii="Times New Roman" w:hAnsi="Times New Roman"/>
          <w:sz w:val="24"/>
          <w:szCs w:val="24"/>
        </w:rPr>
        <w:t>com os Guarani em 1883</w:t>
      </w:r>
      <w:r w:rsidR="00F92566">
        <w:rPr>
          <w:rFonts w:ascii="Times New Roman" w:hAnsi="Times New Roman"/>
          <w:sz w:val="24"/>
          <w:szCs w:val="24"/>
        </w:rPr>
        <w:t xml:space="preserve">. </w:t>
      </w:r>
      <w:r w:rsidR="00A72804">
        <w:rPr>
          <w:rFonts w:ascii="Times New Roman" w:hAnsi="Times New Roman"/>
          <w:sz w:val="24"/>
          <w:szCs w:val="24"/>
        </w:rPr>
        <w:t>E</w:t>
      </w:r>
      <w:r w:rsidR="00EB1F2B">
        <w:rPr>
          <w:rFonts w:ascii="Times New Roman" w:hAnsi="Times New Roman"/>
          <w:sz w:val="24"/>
          <w:szCs w:val="24"/>
        </w:rPr>
        <w:t xml:space="preserve">le </w:t>
      </w:r>
      <w:r w:rsidR="00775C4B">
        <w:rPr>
          <w:rFonts w:ascii="Times New Roman" w:hAnsi="Times New Roman"/>
          <w:sz w:val="24"/>
          <w:szCs w:val="24"/>
        </w:rPr>
        <w:t>buscou investigar seu</w:t>
      </w:r>
      <w:r w:rsidR="00F92566" w:rsidRPr="00EB1F2B">
        <w:rPr>
          <w:rFonts w:ascii="Times New Roman" w:hAnsi="Times New Roman"/>
          <w:sz w:val="24"/>
          <w:szCs w:val="24"/>
        </w:rPr>
        <w:t xml:space="preserve"> campo visual</w:t>
      </w:r>
      <w:r w:rsidR="00775C4B">
        <w:rPr>
          <w:rFonts w:ascii="Times New Roman" w:hAnsi="Times New Roman"/>
          <w:sz w:val="24"/>
          <w:szCs w:val="24"/>
        </w:rPr>
        <w:t xml:space="preserve">, concluindo </w:t>
      </w:r>
      <w:r w:rsidR="00F92566">
        <w:rPr>
          <w:rFonts w:ascii="Times New Roman" w:hAnsi="Times New Roman"/>
          <w:sz w:val="24"/>
          <w:szCs w:val="24"/>
        </w:rPr>
        <w:t>que</w:t>
      </w:r>
      <w:r w:rsidR="00775C4B">
        <w:rPr>
          <w:rFonts w:ascii="Times New Roman" w:hAnsi="Times New Roman"/>
          <w:sz w:val="24"/>
          <w:szCs w:val="24"/>
        </w:rPr>
        <w:t xml:space="preserve"> </w:t>
      </w:r>
      <w:r w:rsidR="00F92566">
        <w:rPr>
          <w:rFonts w:ascii="Times New Roman" w:hAnsi="Times New Roman"/>
          <w:sz w:val="24"/>
          <w:szCs w:val="24"/>
        </w:rPr>
        <w:t xml:space="preserve">“o campo da cor verde </w:t>
      </w:r>
      <w:proofErr w:type="gramStart"/>
      <w:r w:rsidR="00F92566">
        <w:rPr>
          <w:rFonts w:ascii="Times New Roman" w:hAnsi="Times New Roman"/>
          <w:sz w:val="24"/>
          <w:szCs w:val="24"/>
        </w:rPr>
        <w:t>revelava-se</w:t>
      </w:r>
      <w:proofErr w:type="gramEnd"/>
      <w:r w:rsidR="00F92566">
        <w:rPr>
          <w:rFonts w:ascii="Times New Roman" w:hAnsi="Times New Roman"/>
          <w:sz w:val="24"/>
          <w:szCs w:val="24"/>
        </w:rPr>
        <w:t xml:space="preserve"> neles mais lato do que costuma ser na raça branca”</w:t>
      </w:r>
      <w:r w:rsidR="00F43726">
        <w:rPr>
          <w:rFonts w:ascii="Times New Roman" w:hAnsi="Times New Roman"/>
          <w:sz w:val="24"/>
          <w:szCs w:val="24"/>
        </w:rPr>
        <w:t>.</w:t>
      </w:r>
      <w:r w:rsidR="00F92566">
        <w:rPr>
          <w:rStyle w:val="Refdenotaderodap"/>
          <w:rFonts w:ascii="Times New Roman" w:hAnsi="Times New Roman"/>
          <w:sz w:val="24"/>
          <w:szCs w:val="24"/>
        </w:rPr>
        <w:footnoteReference w:id="263"/>
      </w:r>
      <w:r w:rsidR="00F92566">
        <w:rPr>
          <w:rFonts w:ascii="Times New Roman" w:hAnsi="Times New Roman"/>
          <w:sz w:val="24"/>
          <w:szCs w:val="24"/>
        </w:rPr>
        <w:t xml:space="preserve"> </w:t>
      </w:r>
      <w:r w:rsidR="00830419">
        <w:rPr>
          <w:rFonts w:ascii="Times New Roman" w:hAnsi="Times New Roman"/>
          <w:sz w:val="24"/>
          <w:szCs w:val="24"/>
        </w:rPr>
        <w:t xml:space="preserve">Finalmente, </w:t>
      </w:r>
      <w:r w:rsidR="00775C4B">
        <w:rPr>
          <w:rFonts w:ascii="Times New Roman" w:hAnsi="Times New Roman"/>
          <w:sz w:val="24"/>
          <w:szCs w:val="24"/>
        </w:rPr>
        <w:t>o</w:t>
      </w:r>
      <w:r w:rsidR="00830419">
        <w:rPr>
          <w:rFonts w:ascii="Times New Roman" w:hAnsi="Times New Roman"/>
          <w:sz w:val="24"/>
          <w:szCs w:val="24"/>
        </w:rPr>
        <w:t xml:space="preserve"> terceiro </w:t>
      </w:r>
      <w:r w:rsidR="00F92566">
        <w:rPr>
          <w:rFonts w:ascii="Times New Roman" w:hAnsi="Times New Roman"/>
          <w:sz w:val="24"/>
          <w:szCs w:val="24"/>
        </w:rPr>
        <w:t xml:space="preserve">exame registrado por Lacerda consistiu </w:t>
      </w:r>
      <w:r w:rsidR="00F05849">
        <w:rPr>
          <w:rFonts w:ascii="Times New Roman" w:hAnsi="Times New Roman"/>
          <w:sz w:val="24"/>
          <w:szCs w:val="24"/>
        </w:rPr>
        <w:t xml:space="preserve">na verdade numa sessão de tortura que </w:t>
      </w:r>
      <w:r w:rsidR="00CD3E16">
        <w:rPr>
          <w:rFonts w:ascii="Times New Roman" w:hAnsi="Times New Roman"/>
          <w:sz w:val="24"/>
          <w:szCs w:val="24"/>
        </w:rPr>
        <w:t xml:space="preserve">submeteu um dos indígenas </w:t>
      </w:r>
      <w:r w:rsidR="00F05849">
        <w:rPr>
          <w:rFonts w:ascii="Times New Roman" w:hAnsi="Times New Roman"/>
          <w:sz w:val="24"/>
          <w:szCs w:val="24"/>
        </w:rPr>
        <w:t xml:space="preserve">ao choque elétrico. Neste “exame”, foi usada </w:t>
      </w:r>
      <w:r w:rsidR="00F92566">
        <w:rPr>
          <w:rFonts w:ascii="Times New Roman" w:hAnsi="Times New Roman"/>
          <w:sz w:val="24"/>
          <w:szCs w:val="24"/>
        </w:rPr>
        <w:t xml:space="preserve">uma bobina de </w:t>
      </w:r>
      <w:proofErr w:type="spellStart"/>
      <w:r w:rsidR="00F92566">
        <w:rPr>
          <w:rFonts w:ascii="Times New Roman" w:hAnsi="Times New Roman"/>
          <w:sz w:val="24"/>
          <w:szCs w:val="24"/>
        </w:rPr>
        <w:t>Ruhmkorff</w:t>
      </w:r>
      <w:proofErr w:type="spellEnd"/>
      <w:r w:rsidR="00F92566">
        <w:rPr>
          <w:rFonts w:ascii="Times New Roman" w:hAnsi="Times New Roman"/>
          <w:sz w:val="24"/>
          <w:szCs w:val="24"/>
        </w:rPr>
        <w:t xml:space="preserve"> para testar a reação do </w:t>
      </w:r>
      <w:r w:rsidR="00775C4B">
        <w:rPr>
          <w:rFonts w:ascii="Times New Roman" w:hAnsi="Times New Roman"/>
          <w:sz w:val="24"/>
          <w:szCs w:val="24"/>
        </w:rPr>
        <w:t>“</w:t>
      </w:r>
      <w:r w:rsidR="00F92566" w:rsidRPr="00775C4B">
        <w:rPr>
          <w:rFonts w:ascii="Times New Roman" w:hAnsi="Times New Roman"/>
          <w:sz w:val="24"/>
          <w:szCs w:val="24"/>
        </w:rPr>
        <w:t>selvagem</w:t>
      </w:r>
      <w:r w:rsidR="00775C4B">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diante de “sensações desconhecidas” e de “forças ocultas”. Tal aparelho, criado em meados do século XIX pelo alemão Heinrich D. </w:t>
      </w:r>
      <w:proofErr w:type="spellStart"/>
      <w:r w:rsidR="00F92566">
        <w:rPr>
          <w:rFonts w:ascii="Times New Roman" w:hAnsi="Times New Roman"/>
          <w:sz w:val="24"/>
          <w:szCs w:val="24"/>
        </w:rPr>
        <w:t>Ruhmkorff</w:t>
      </w:r>
      <w:proofErr w:type="spellEnd"/>
      <w:r w:rsidR="00F92566">
        <w:rPr>
          <w:rFonts w:ascii="Times New Roman" w:hAnsi="Times New Roman"/>
          <w:sz w:val="24"/>
          <w:szCs w:val="24"/>
        </w:rPr>
        <w:t xml:space="preserve">, produzia corrente elétrica e foi muito utilizado em laboratórios para o estudo da eletricidade. </w:t>
      </w:r>
      <w:r w:rsidR="00F92566" w:rsidRPr="00A9401D">
        <w:rPr>
          <w:rFonts w:ascii="Times New Roman" w:hAnsi="Times New Roman"/>
          <w:sz w:val="24"/>
          <w:szCs w:val="24"/>
        </w:rPr>
        <w:t xml:space="preserve">Um dos </w:t>
      </w:r>
      <w:r w:rsidR="00775C4B">
        <w:rPr>
          <w:rFonts w:ascii="Times New Roman" w:hAnsi="Times New Roman"/>
          <w:sz w:val="24"/>
          <w:szCs w:val="24"/>
        </w:rPr>
        <w:t>“</w:t>
      </w:r>
      <w:r w:rsidR="00F92566" w:rsidRPr="00775C4B">
        <w:rPr>
          <w:rFonts w:ascii="Times New Roman" w:hAnsi="Times New Roman"/>
          <w:sz w:val="24"/>
          <w:szCs w:val="24"/>
        </w:rPr>
        <w:t>botocudos</w:t>
      </w:r>
      <w:r w:rsidR="00775C4B">
        <w:rPr>
          <w:rFonts w:ascii="Times New Roman" w:hAnsi="Times New Roman"/>
          <w:sz w:val="24"/>
          <w:szCs w:val="24"/>
        </w:rPr>
        <w:t>”</w:t>
      </w:r>
      <w:r w:rsidR="00F92566" w:rsidRPr="00A9401D">
        <w:rPr>
          <w:rFonts w:ascii="Times New Roman" w:hAnsi="Times New Roman"/>
          <w:sz w:val="24"/>
          <w:szCs w:val="24"/>
        </w:rPr>
        <w:t xml:space="preserve"> foi orientado a tocar no aparelho produtor de eletricidade e, em consequência do choque elétrico, teve </w:t>
      </w:r>
      <w:r w:rsidR="00830419">
        <w:rPr>
          <w:rFonts w:ascii="Times New Roman" w:hAnsi="Times New Roman"/>
          <w:sz w:val="24"/>
          <w:szCs w:val="24"/>
        </w:rPr>
        <w:t xml:space="preserve">a </w:t>
      </w:r>
      <w:r w:rsidR="00F92566" w:rsidRPr="00A9401D">
        <w:rPr>
          <w:rFonts w:ascii="Times New Roman" w:hAnsi="Times New Roman"/>
          <w:sz w:val="24"/>
          <w:szCs w:val="24"/>
        </w:rPr>
        <w:t xml:space="preserve">reação </w:t>
      </w:r>
      <w:r w:rsidR="00830419">
        <w:rPr>
          <w:rFonts w:ascii="Times New Roman" w:hAnsi="Times New Roman"/>
          <w:sz w:val="24"/>
          <w:szCs w:val="24"/>
        </w:rPr>
        <w:t>de</w:t>
      </w:r>
      <w:r w:rsidR="00775C4B">
        <w:rPr>
          <w:rFonts w:ascii="Times New Roman" w:hAnsi="Times New Roman"/>
          <w:sz w:val="24"/>
          <w:szCs w:val="24"/>
        </w:rPr>
        <w:t xml:space="preserve"> pavor. Segundo Lacerda, </w:t>
      </w:r>
      <w:r w:rsidR="00F92566">
        <w:rPr>
          <w:rFonts w:ascii="Times New Roman" w:hAnsi="Times New Roman"/>
          <w:sz w:val="24"/>
          <w:szCs w:val="24"/>
        </w:rPr>
        <w:t>após ter tomado o choque</w:t>
      </w:r>
      <w:r w:rsidR="00F92566" w:rsidRPr="00A9401D">
        <w:rPr>
          <w:rFonts w:ascii="Times New Roman" w:hAnsi="Times New Roman"/>
          <w:sz w:val="24"/>
          <w:szCs w:val="24"/>
        </w:rPr>
        <w:t xml:space="preserve"> o </w:t>
      </w:r>
      <w:r w:rsidR="00F92566">
        <w:rPr>
          <w:rFonts w:ascii="Times New Roman" w:hAnsi="Times New Roman"/>
          <w:sz w:val="24"/>
          <w:szCs w:val="24"/>
        </w:rPr>
        <w:t>“</w:t>
      </w:r>
      <w:r w:rsidR="00F92566" w:rsidRPr="00A9401D">
        <w:rPr>
          <w:rFonts w:ascii="Times New Roman" w:hAnsi="Times New Roman"/>
          <w:sz w:val="24"/>
          <w:szCs w:val="24"/>
        </w:rPr>
        <w:t xml:space="preserve">Botocudo ficou mudo, estático, o olhar fixo com a </w:t>
      </w:r>
      <w:r w:rsidR="00F92566">
        <w:rPr>
          <w:rFonts w:ascii="Times New Roman" w:hAnsi="Times New Roman"/>
          <w:sz w:val="24"/>
          <w:szCs w:val="24"/>
        </w:rPr>
        <w:t xml:space="preserve">expressão fisionômica </w:t>
      </w:r>
      <w:r w:rsidR="00F92566">
        <w:rPr>
          <w:rFonts w:ascii="Times New Roman" w:hAnsi="Times New Roman"/>
          <w:sz w:val="24"/>
          <w:szCs w:val="24"/>
        </w:rPr>
        <w:lastRenderedPageBreak/>
        <w:t xml:space="preserve">do terror. </w:t>
      </w:r>
      <w:r w:rsidR="0075345C">
        <w:rPr>
          <w:rFonts w:ascii="Times New Roman" w:hAnsi="Times New Roman"/>
          <w:sz w:val="24"/>
          <w:szCs w:val="24"/>
        </w:rPr>
        <w:t>[...]</w:t>
      </w:r>
      <w:r w:rsidR="00F92566">
        <w:rPr>
          <w:rFonts w:ascii="Times New Roman" w:hAnsi="Times New Roman"/>
          <w:sz w:val="24"/>
          <w:szCs w:val="24"/>
        </w:rPr>
        <w:t xml:space="preserve"> </w:t>
      </w:r>
      <w:r w:rsidR="00F92566" w:rsidRPr="00A9401D">
        <w:rPr>
          <w:rFonts w:ascii="Times New Roman" w:hAnsi="Times New Roman"/>
          <w:sz w:val="24"/>
          <w:szCs w:val="24"/>
        </w:rPr>
        <w:t>não indagou o que era; mas negou-se peremptoriamente daquele momento em diante a ter contato com a mesa sobre a qual estava o aparelho”</w:t>
      </w:r>
      <w:r w:rsidR="00F43726">
        <w:rPr>
          <w:rFonts w:ascii="Times New Roman" w:hAnsi="Times New Roman"/>
          <w:sz w:val="24"/>
          <w:szCs w:val="24"/>
        </w:rPr>
        <w:t>.</w:t>
      </w:r>
      <w:r w:rsidR="00F92566">
        <w:rPr>
          <w:rStyle w:val="Refdenotaderodap"/>
          <w:rFonts w:ascii="Times New Roman" w:hAnsi="Times New Roman"/>
          <w:sz w:val="24"/>
          <w:szCs w:val="24"/>
        </w:rPr>
        <w:footnoteReference w:id="264"/>
      </w:r>
      <w:r w:rsidR="00F92566" w:rsidRPr="00A9401D">
        <w:rPr>
          <w:rFonts w:ascii="Times New Roman" w:hAnsi="Times New Roman"/>
          <w:sz w:val="24"/>
          <w:szCs w:val="24"/>
        </w:rPr>
        <w:t xml:space="preserve"> </w:t>
      </w:r>
    </w:p>
    <w:p w14:paraId="1B86F06D" w14:textId="77777777" w:rsidR="00F92566" w:rsidRDefault="00353B4F"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830419">
        <w:rPr>
          <w:rFonts w:ascii="Times New Roman" w:hAnsi="Times New Roman"/>
          <w:sz w:val="24"/>
          <w:szCs w:val="24"/>
        </w:rPr>
        <w:t xml:space="preserve">o publicar sobre os experimentos na </w:t>
      </w:r>
      <w:r w:rsidR="00830419" w:rsidRPr="00830419">
        <w:rPr>
          <w:rFonts w:ascii="Times New Roman" w:hAnsi="Times New Roman"/>
          <w:i/>
          <w:sz w:val="24"/>
          <w:szCs w:val="24"/>
        </w:rPr>
        <w:t>Revista da Exposição Antropológica Brasileira</w:t>
      </w:r>
      <w:r w:rsidR="00830419">
        <w:rPr>
          <w:rFonts w:ascii="Times New Roman" w:hAnsi="Times New Roman"/>
          <w:sz w:val="24"/>
          <w:szCs w:val="24"/>
        </w:rPr>
        <w:t xml:space="preserve">, </w:t>
      </w:r>
      <w:r>
        <w:rPr>
          <w:rFonts w:ascii="Times New Roman" w:hAnsi="Times New Roman"/>
          <w:sz w:val="24"/>
          <w:szCs w:val="24"/>
        </w:rPr>
        <w:t xml:space="preserve">Lacerda </w:t>
      </w:r>
      <w:r w:rsidR="00830419">
        <w:rPr>
          <w:rFonts w:ascii="Times New Roman" w:hAnsi="Times New Roman"/>
          <w:sz w:val="24"/>
          <w:szCs w:val="24"/>
        </w:rPr>
        <w:t>lamentou que</w:t>
      </w:r>
      <w:r w:rsidR="00AA39BD">
        <w:rPr>
          <w:rFonts w:ascii="Times New Roman" w:hAnsi="Times New Roman"/>
          <w:sz w:val="24"/>
          <w:szCs w:val="24"/>
        </w:rPr>
        <w:t xml:space="preserve"> certa ordem de </w:t>
      </w:r>
      <w:r w:rsidR="00830419">
        <w:rPr>
          <w:rFonts w:ascii="Times New Roman" w:hAnsi="Times New Roman"/>
          <w:sz w:val="24"/>
          <w:szCs w:val="24"/>
        </w:rPr>
        <w:t>experiências com humanos fossem “condenadas pela moral e pelas leis”</w:t>
      </w:r>
      <w:r w:rsidR="00F43726">
        <w:rPr>
          <w:rFonts w:ascii="Times New Roman" w:hAnsi="Times New Roman"/>
          <w:sz w:val="24"/>
          <w:szCs w:val="24"/>
        </w:rPr>
        <w:t>,</w:t>
      </w:r>
      <w:r w:rsidR="00830419">
        <w:rPr>
          <w:rFonts w:ascii="Times New Roman" w:hAnsi="Times New Roman"/>
          <w:sz w:val="24"/>
          <w:szCs w:val="24"/>
        </w:rPr>
        <w:t xml:space="preserve"> ainda que necess</w:t>
      </w:r>
      <w:r w:rsidR="0026698D">
        <w:rPr>
          <w:rFonts w:ascii="Times New Roman" w:hAnsi="Times New Roman"/>
          <w:sz w:val="24"/>
          <w:szCs w:val="24"/>
        </w:rPr>
        <w:t>ária</w:t>
      </w:r>
      <w:r w:rsidR="00830419">
        <w:rPr>
          <w:rFonts w:ascii="Times New Roman" w:hAnsi="Times New Roman"/>
          <w:sz w:val="24"/>
          <w:szCs w:val="24"/>
        </w:rPr>
        <w:t xml:space="preserve">s </w:t>
      </w:r>
      <w:r w:rsidR="0026698D">
        <w:rPr>
          <w:rFonts w:ascii="Times New Roman" w:hAnsi="Times New Roman"/>
          <w:sz w:val="24"/>
          <w:szCs w:val="24"/>
        </w:rPr>
        <w:t>à</w:t>
      </w:r>
      <w:r w:rsidR="00830419">
        <w:rPr>
          <w:rFonts w:ascii="Times New Roman" w:hAnsi="Times New Roman"/>
          <w:sz w:val="24"/>
          <w:szCs w:val="24"/>
        </w:rPr>
        <w:t xml:space="preserve"> busca da verdade a respeito da </w:t>
      </w:r>
      <w:r>
        <w:rPr>
          <w:rFonts w:ascii="Times New Roman" w:hAnsi="Times New Roman"/>
          <w:sz w:val="24"/>
          <w:szCs w:val="24"/>
        </w:rPr>
        <w:t>“</w:t>
      </w:r>
      <w:r w:rsidR="00AC031F" w:rsidRPr="00353B4F">
        <w:rPr>
          <w:rFonts w:ascii="Times New Roman" w:hAnsi="Times New Roman"/>
          <w:sz w:val="24"/>
          <w:szCs w:val="24"/>
        </w:rPr>
        <w:t>raça</w:t>
      </w:r>
      <w:r>
        <w:rPr>
          <w:rFonts w:ascii="Times New Roman" w:hAnsi="Times New Roman"/>
          <w:sz w:val="24"/>
          <w:szCs w:val="24"/>
        </w:rPr>
        <w:t>”</w:t>
      </w:r>
      <w:r w:rsidR="00AC031F">
        <w:rPr>
          <w:rFonts w:ascii="Times New Roman" w:hAnsi="Times New Roman"/>
          <w:i/>
          <w:sz w:val="24"/>
          <w:szCs w:val="24"/>
        </w:rPr>
        <w:t>.</w:t>
      </w:r>
      <w:r w:rsidR="006962ED">
        <w:rPr>
          <w:rStyle w:val="Refdenotaderodap"/>
          <w:rFonts w:ascii="Times New Roman" w:hAnsi="Times New Roman"/>
          <w:sz w:val="24"/>
          <w:szCs w:val="24"/>
        </w:rPr>
        <w:footnoteReference w:id="265"/>
      </w:r>
      <w:r w:rsidR="007A22E0">
        <w:rPr>
          <w:rFonts w:ascii="Times New Roman" w:hAnsi="Times New Roman"/>
          <w:i/>
          <w:sz w:val="24"/>
          <w:szCs w:val="24"/>
        </w:rPr>
        <w:t xml:space="preserve"> </w:t>
      </w:r>
      <w:r w:rsidR="00605D4B">
        <w:rPr>
          <w:rFonts w:ascii="Times New Roman" w:hAnsi="Times New Roman"/>
          <w:sz w:val="24"/>
          <w:szCs w:val="24"/>
        </w:rPr>
        <w:t xml:space="preserve">Lacerda </w:t>
      </w:r>
      <w:r w:rsidR="00AA39BD">
        <w:rPr>
          <w:rFonts w:ascii="Times New Roman" w:hAnsi="Times New Roman"/>
          <w:sz w:val="24"/>
          <w:szCs w:val="24"/>
        </w:rPr>
        <w:t>defendeu a</w:t>
      </w:r>
      <w:r w:rsidR="00605D4B">
        <w:rPr>
          <w:rFonts w:ascii="Times New Roman" w:hAnsi="Times New Roman"/>
          <w:sz w:val="24"/>
          <w:szCs w:val="24"/>
        </w:rPr>
        <w:t xml:space="preserve"> </w:t>
      </w:r>
      <w:r w:rsidR="00AA39BD">
        <w:rPr>
          <w:rFonts w:ascii="Times New Roman" w:hAnsi="Times New Roman"/>
          <w:sz w:val="24"/>
          <w:szCs w:val="24"/>
        </w:rPr>
        <w:t>aproximação d</w:t>
      </w:r>
      <w:r w:rsidR="00605D4B">
        <w:rPr>
          <w:rFonts w:ascii="Times New Roman" w:hAnsi="Times New Roman"/>
          <w:sz w:val="24"/>
          <w:szCs w:val="24"/>
        </w:rPr>
        <w:t>a antropologia com a fisiologia</w:t>
      </w:r>
      <w:r w:rsidR="00AA39BD">
        <w:rPr>
          <w:rFonts w:ascii="Times New Roman" w:hAnsi="Times New Roman"/>
          <w:sz w:val="24"/>
          <w:szCs w:val="24"/>
        </w:rPr>
        <w:t>, cujos recursos poderiam auxiliar a antropol</w:t>
      </w:r>
      <w:r>
        <w:rPr>
          <w:rFonts w:ascii="Times New Roman" w:hAnsi="Times New Roman"/>
          <w:sz w:val="24"/>
          <w:szCs w:val="24"/>
        </w:rPr>
        <w:t xml:space="preserve">ogia </w:t>
      </w:r>
      <w:r w:rsidR="00AA39BD">
        <w:rPr>
          <w:rFonts w:ascii="Times New Roman" w:hAnsi="Times New Roman"/>
          <w:sz w:val="24"/>
          <w:szCs w:val="24"/>
        </w:rPr>
        <w:t>na solução de suas questões</w:t>
      </w:r>
      <w:r w:rsidR="0005537C">
        <w:rPr>
          <w:rFonts w:ascii="Times New Roman" w:hAnsi="Times New Roman"/>
          <w:sz w:val="24"/>
          <w:szCs w:val="24"/>
        </w:rPr>
        <w:t>.</w:t>
      </w:r>
      <w:r w:rsidR="00AA39BD">
        <w:rPr>
          <w:rStyle w:val="Refdenotaderodap"/>
          <w:rFonts w:ascii="Times New Roman" w:hAnsi="Times New Roman"/>
          <w:sz w:val="24"/>
          <w:szCs w:val="24"/>
        </w:rPr>
        <w:footnoteReference w:id="266"/>
      </w:r>
      <w:r w:rsidR="00AA39BD">
        <w:rPr>
          <w:rFonts w:ascii="Times New Roman" w:hAnsi="Times New Roman"/>
          <w:sz w:val="24"/>
          <w:szCs w:val="24"/>
        </w:rPr>
        <w:t xml:space="preserve"> </w:t>
      </w:r>
      <w:r w:rsidR="00A92D38">
        <w:rPr>
          <w:rFonts w:ascii="Times New Roman" w:hAnsi="Times New Roman"/>
          <w:sz w:val="24"/>
          <w:szCs w:val="24"/>
        </w:rPr>
        <w:t>A</w:t>
      </w:r>
      <w:r w:rsidR="000722C8">
        <w:rPr>
          <w:rFonts w:ascii="Times New Roman" w:hAnsi="Times New Roman"/>
          <w:sz w:val="24"/>
          <w:szCs w:val="24"/>
        </w:rPr>
        <w:t xml:space="preserve"> fisiologia se torn</w:t>
      </w:r>
      <w:r w:rsidR="002E1F49">
        <w:rPr>
          <w:rFonts w:ascii="Times New Roman" w:hAnsi="Times New Roman"/>
          <w:sz w:val="24"/>
          <w:szCs w:val="24"/>
        </w:rPr>
        <w:t xml:space="preserve">ou </w:t>
      </w:r>
      <w:r w:rsidR="00F92566">
        <w:rPr>
          <w:rFonts w:ascii="Times New Roman" w:hAnsi="Times New Roman"/>
          <w:sz w:val="24"/>
          <w:szCs w:val="24"/>
        </w:rPr>
        <w:t xml:space="preserve">um saber fundamental das práticas laboratoriais na segunda metade do século XIX, </w:t>
      </w:r>
      <w:r w:rsidR="00E169DF">
        <w:rPr>
          <w:rFonts w:ascii="Times New Roman" w:hAnsi="Times New Roman"/>
          <w:sz w:val="24"/>
          <w:szCs w:val="24"/>
        </w:rPr>
        <w:t xml:space="preserve">as quais </w:t>
      </w:r>
      <w:r>
        <w:rPr>
          <w:rFonts w:ascii="Times New Roman" w:hAnsi="Times New Roman"/>
          <w:sz w:val="24"/>
          <w:szCs w:val="24"/>
        </w:rPr>
        <w:t xml:space="preserve">consolidavam </w:t>
      </w:r>
      <w:r w:rsidR="00F92566">
        <w:rPr>
          <w:rFonts w:ascii="Times New Roman" w:hAnsi="Times New Roman"/>
          <w:sz w:val="24"/>
          <w:szCs w:val="24"/>
        </w:rPr>
        <w:t xml:space="preserve">a imagem </w:t>
      </w:r>
      <w:r>
        <w:rPr>
          <w:rFonts w:ascii="Times New Roman" w:hAnsi="Times New Roman"/>
          <w:sz w:val="24"/>
          <w:szCs w:val="24"/>
        </w:rPr>
        <w:t>“</w:t>
      </w:r>
      <w:r w:rsidR="00F92566" w:rsidRPr="00353B4F">
        <w:rPr>
          <w:rFonts w:ascii="Times New Roman" w:hAnsi="Times New Roman"/>
          <w:sz w:val="24"/>
          <w:szCs w:val="24"/>
        </w:rPr>
        <w:t>civilizada</w:t>
      </w:r>
      <w:r>
        <w:rPr>
          <w:rFonts w:ascii="Times New Roman" w:hAnsi="Times New Roman"/>
          <w:sz w:val="24"/>
          <w:szCs w:val="24"/>
        </w:rPr>
        <w:t>”</w:t>
      </w:r>
      <w:r w:rsidR="00F92566" w:rsidRPr="00353B4F">
        <w:rPr>
          <w:rFonts w:ascii="Times New Roman" w:hAnsi="Times New Roman"/>
          <w:sz w:val="24"/>
          <w:szCs w:val="24"/>
        </w:rPr>
        <w:t xml:space="preserve"> </w:t>
      </w:r>
      <w:r w:rsidR="00F92566">
        <w:rPr>
          <w:rFonts w:ascii="Times New Roman" w:hAnsi="Times New Roman"/>
          <w:sz w:val="24"/>
          <w:szCs w:val="24"/>
        </w:rPr>
        <w:t>da nação</w:t>
      </w:r>
      <w:r w:rsidR="005845BA">
        <w:rPr>
          <w:rFonts w:ascii="Times New Roman" w:hAnsi="Times New Roman"/>
          <w:sz w:val="24"/>
          <w:szCs w:val="24"/>
        </w:rPr>
        <w:t xml:space="preserve"> (GOMES, 2013)</w:t>
      </w:r>
      <w:r w:rsidR="00A92D38">
        <w:rPr>
          <w:rFonts w:ascii="Times New Roman" w:hAnsi="Times New Roman"/>
          <w:sz w:val="24"/>
          <w:szCs w:val="24"/>
        </w:rPr>
        <w:t>. O</w:t>
      </w:r>
      <w:r w:rsidR="00F92566">
        <w:rPr>
          <w:rFonts w:ascii="Times New Roman" w:hAnsi="Times New Roman"/>
          <w:sz w:val="24"/>
          <w:szCs w:val="24"/>
        </w:rPr>
        <w:t xml:space="preserve"> laboratório </w:t>
      </w:r>
      <w:r w:rsidR="00A92D38">
        <w:rPr>
          <w:rFonts w:ascii="Times New Roman" w:hAnsi="Times New Roman"/>
          <w:sz w:val="24"/>
          <w:szCs w:val="24"/>
        </w:rPr>
        <w:t xml:space="preserve">passou a ser o </w:t>
      </w:r>
      <w:r w:rsidR="00F92566">
        <w:rPr>
          <w:rFonts w:ascii="Times New Roman" w:hAnsi="Times New Roman"/>
          <w:sz w:val="24"/>
          <w:szCs w:val="24"/>
        </w:rPr>
        <w:t xml:space="preserve">ícone da </w:t>
      </w:r>
      <w:r>
        <w:rPr>
          <w:rFonts w:ascii="Times New Roman" w:hAnsi="Times New Roman"/>
          <w:sz w:val="24"/>
          <w:szCs w:val="24"/>
        </w:rPr>
        <w:t>“</w:t>
      </w:r>
      <w:r w:rsidR="00F92566" w:rsidRPr="00353B4F">
        <w:rPr>
          <w:rFonts w:ascii="Times New Roman" w:hAnsi="Times New Roman"/>
          <w:sz w:val="24"/>
          <w:szCs w:val="24"/>
        </w:rPr>
        <w:t>modernidade</w:t>
      </w:r>
      <w:r>
        <w:rPr>
          <w:rFonts w:ascii="Times New Roman" w:hAnsi="Times New Roman"/>
          <w:sz w:val="24"/>
          <w:szCs w:val="24"/>
        </w:rPr>
        <w:t>”</w:t>
      </w:r>
      <w:r w:rsidR="00F92566" w:rsidRPr="00353B4F">
        <w:rPr>
          <w:rFonts w:ascii="Times New Roman" w:hAnsi="Times New Roman"/>
          <w:sz w:val="24"/>
          <w:szCs w:val="24"/>
        </w:rPr>
        <w:t xml:space="preserve"> e do </w:t>
      </w:r>
      <w:r>
        <w:rPr>
          <w:rFonts w:ascii="Times New Roman" w:hAnsi="Times New Roman"/>
          <w:sz w:val="24"/>
          <w:szCs w:val="24"/>
        </w:rPr>
        <w:t>“</w:t>
      </w:r>
      <w:r w:rsidR="00F92566" w:rsidRPr="00353B4F">
        <w:rPr>
          <w:rFonts w:ascii="Times New Roman" w:hAnsi="Times New Roman"/>
          <w:sz w:val="24"/>
          <w:szCs w:val="24"/>
        </w:rPr>
        <w:t>progresso</w:t>
      </w:r>
      <w:r>
        <w:rPr>
          <w:rFonts w:ascii="Times New Roman" w:hAnsi="Times New Roman"/>
          <w:sz w:val="24"/>
          <w:szCs w:val="24"/>
        </w:rPr>
        <w:t>”</w:t>
      </w:r>
      <w:r w:rsidR="00F92566">
        <w:rPr>
          <w:rFonts w:ascii="Times New Roman" w:hAnsi="Times New Roman"/>
          <w:sz w:val="24"/>
          <w:szCs w:val="24"/>
        </w:rPr>
        <w:t>. Isso porque uma nova cientificidade foi então validada. A ciência experimental, que no Brasil foi introduzida a partir de 1870, institu</w:t>
      </w:r>
      <w:r w:rsidR="000456D7">
        <w:rPr>
          <w:rFonts w:ascii="Times New Roman" w:hAnsi="Times New Roman"/>
          <w:sz w:val="24"/>
          <w:szCs w:val="24"/>
        </w:rPr>
        <w:t xml:space="preserve">iu </w:t>
      </w:r>
      <w:r w:rsidR="00F92566">
        <w:rPr>
          <w:rFonts w:ascii="Times New Roman" w:hAnsi="Times New Roman"/>
          <w:sz w:val="24"/>
          <w:szCs w:val="24"/>
        </w:rPr>
        <w:t xml:space="preserve">um olhar </w:t>
      </w:r>
      <w:r w:rsidR="000456D7">
        <w:rPr>
          <w:rFonts w:ascii="Times New Roman" w:hAnsi="Times New Roman"/>
          <w:sz w:val="24"/>
          <w:szCs w:val="24"/>
        </w:rPr>
        <w:t xml:space="preserve">desvinculado da anatomia, que </w:t>
      </w:r>
      <w:r w:rsidR="00F92566">
        <w:rPr>
          <w:rFonts w:ascii="Times New Roman" w:hAnsi="Times New Roman"/>
          <w:sz w:val="24"/>
          <w:szCs w:val="24"/>
        </w:rPr>
        <w:t xml:space="preserve">incidia sobre a matéria </w:t>
      </w:r>
      <w:r w:rsidR="000456D7">
        <w:rPr>
          <w:rFonts w:ascii="Times New Roman" w:hAnsi="Times New Roman"/>
          <w:sz w:val="24"/>
          <w:szCs w:val="24"/>
        </w:rPr>
        <w:t xml:space="preserve">em seu estado estático, e se voltou para o corpo em seu estado dinâmico a fim de melhor </w:t>
      </w:r>
      <w:r w:rsidR="00F92566">
        <w:rPr>
          <w:rFonts w:ascii="Times New Roman" w:hAnsi="Times New Roman"/>
          <w:sz w:val="24"/>
          <w:szCs w:val="24"/>
        </w:rPr>
        <w:t>compreender os fenômenos da vida. A sofisticação tecnológica dos aparelhos de experimentação permitiu a execução desse novo modelo de análise e deu a ele a neutralidade, a objetividade e a precisão necessárias à produção do conhecimento científico que, agora, se via livre de atribut</w:t>
      </w:r>
      <w:r>
        <w:rPr>
          <w:rFonts w:ascii="Times New Roman" w:hAnsi="Times New Roman"/>
          <w:sz w:val="24"/>
          <w:szCs w:val="24"/>
        </w:rPr>
        <w:t>os subjetivos (GOMES, 2013</w:t>
      </w:r>
      <w:r w:rsidR="00F92566">
        <w:rPr>
          <w:rFonts w:ascii="Times New Roman" w:hAnsi="Times New Roman"/>
          <w:sz w:val="24"/>
          <w:szCs w:val="24"/>
        </w:rPr>
        <w:t>).</w:t>
      </w:r>
    </w:p>
    <w:p w14:paraId="22C23A93" w14:textId="77777777" w:rsidR="0005477A"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experimentos conduzidos por Lacerda, </w:t>
      </w:r>
      <w:r w:rsidR="00817789">
        <w:rPr>
          <w:rFonts w:ascii="Times New Roman" w:hAnsi="Times New Roman"/>
          <w:sz w:val="24"/>
          <w:szCs w:val="24"/>
        </w:rPr>
        <w:t>desse modo, “provaram”</w:t>
      </w:r>
      <w:r>
        <w:rPr>
          <w:rFonts w:ascii="Times New Roman" w:hAnsi="Times New Roman"/>
          <w:sz w:val="24"/>
          <w:szCs w:val="24"/>
        </w:rPr>
        <w:t xml:space="preserve"> por meio de dados numéricos e</w:t>
      </w:r>
      <w:r w:rsidR="00817789">
        <w:rPr>
          <w:rFonts w:ascii="Times New Roman" w:hAnsi="Times New Roman"/>
          <w:sz w:val="24"/>
          <w:szCs w:val="24"/>
        </w:rPr>
        <w:t xml:space="preserve"> </w:t>
      </w:r>
      <w:r>
        <w:rPr>
          <w:rFonts w:ascii="Times New Roman" w:hAnsi="Times New Roman"/>
          <w:sz w:val="24"/>
          <w:szCs w:val="24"/>
        </w:rPr>
        <w:t>“objetivos” a inaptidã</w:t>
      </w:r>
      <w:r w:rsidR="00817789">
        <w:rPr>
          <w:rFonts w:ascii="Times New Roman" w:hAnsi="Times New Roman"/>
          <w:sz w:val="24"/>
          <w:szCs w:val="24"/>
        </w:rPr>
        <w:t>o do indígena para o trabalho</w:t>
      </w:r>
      <w:r>
        <w:rPr>
          <w:rFonts w:ascii="Times New Roman" w:hAnsi="Times New Roman"/>
          <w:sz w:val="24"/>
          <w:szCs w:val="24"/>
        </w:rPr>
        <w:t>. A invenção dos instrumentos científicos</w:t>
      </w:r>
      <w:r w:rsidR="00817789">
        <w:rPr>
          <w:rFonts w:ascii="Times New Roman" w:hAnsi="Times New Roman"/>
          <w:sz w:val="24"/>
          <w:szCs w:val="24"/>
        </w:rPr>
        <w:t>, tão necessários à operação laboratorial,</w:t>
      </w:r>
      <w:r>
        <w:rPr>
          <w:rFonts w:ascii="Times New Roman" w:hAnsi="Times New Roman"/>
          <w:sz w:val="24"/>
          <w:szCs w:val="24"/>
        </w:rPr>
        <w:t xml:space="preserve"> fomentou a crença na objetivação do real e permitiu a mensuração dos potenciais da </w:t>
      </w:r>
      <w:r w:rsidR="00353B4F">
        <w:rPr>
          <w:rFonts w:ascii="Times New Roman" w:hAnsi="Times New Roman"/>
          <w:sz w:val="24"/>
          <w:szCs w:val="24"/>
        </w:rPr>
        <w:t>“</w:t>
      </w:r>
      <w:r w:rsidRPr="00353B4F">
        <w:rPr>
          <w:rFonts w:ascii="Times New Roman" w:hAnsi="Times New Roman"/>
          <w:sz w:val="24"/>
          <w:szCs w:val="24"/>
        </w:rPr>
        <w:t>raça</w:t>
      </w:r>
      <w:r w:rsidR="00353B4F">
        <w:rPr>
          <w:rFonts w:ascii="Times New Roman" w:hAnsi="Times New Roman"/>
          <w:sz w:val="24"/>
          <w:szCs w:val="24"/>
        </w:rPr>
        <w:t>”</w:t>
      </w:r>
      <w:r w:rsidRPr="00353B4F">
        <w:rPr>
          <w:rFonts w:ascii="Times New Roman" w:hAnsi="Times New Roman"/>
          <w:sz w:val="24"/>
          <w:szCs w:val="24"/>
        </w:rPr>
        <w:t xml:space="preserve"> para o mundo </w:t>
      </w:r>
      <w:r w:rsidR="00353B4F">
        <w:rPr>
          <w:rFonts w:ascii="Times New Roman" w:hAnsi="Times New Roman"/>
          <w:sz w:val="24"/>
          <w:szCs w:val="24"/>
        </w:rPr>
        <w:t>“</w:t>
      </w:r>
      <w:r w:rsidRPr="00353B4F">
        <w:rPr>
          <w:rFonts w:ascii="Times New Roman" w:hAnsi="Times New Roman"/>
          <w:sz w:val="24"/>
          <w:szCs w:val="24"/>
        </w:rPr>
        <w:t>civilizado</w:t>
      </w:r>
      <w:r w:rsidR="00353B4F">
        <w:rPr>
          <w:rFonts w:ascii="Times New Roman" w:hAnsi="Times New Roman"/>
          <w:sz w:val="24"/>
          <w:szCs w:val="24"/>
        </w:rPr>
        <w:t>”</w:t>
      </w:r>
      <w:r w:rsidRPr="00353B4F">
        <w:rPr>
          <w:rFonts w:ascii="Times New Roman" w:hAnsi="Times New Roman"/>
          <w:sz w:val="24"/>
          <w:szCs w:val="24"/>
        </w:rPr>
        <w:t xml:space="preserve">. </w:t>
      </w:r>
      <w:r>
        <w:rPr>
          <w:rFonts w:ascii="Times New Roman" w:hAnsi="Times New Roman"/>
          <w:sz w:val="24"/>
          <w:szCs w:val="24"/>
        </w:rPr>
        <w:t>Esses artefatos possibilitaram ao museu-laboratório padronizar medições e desenvolver estudos comparativos d</w:t>
      </w:r>
      <w:r w:rsidR="00854C58">
        <w:rPr>
          <w:rFonts w:ascii="Times New Roman" w:hAnsi="Times New Roman"/>
          <w:sz w:val="24"/>
          <w:szCs w:val="24"/>
        </w:rPr>
        <w:t xml:space="preserve">os </w:t>
      </w:r>
      <w:r>
        <w:rPr>
          <w:rFonts w:ascii="Times New Roman" w:hAnsi="Times New Roman"/>
          <w:sz w:val="24"/>
          <w:szCs w:val="24"/>
        </w:rPr>
        <w:t xml:space="preserve">povos, atribuindo às classificações uma linguagem matematizada e universal. </w:t>
      </w:r>
      <w:r w:rsidR="00E169DF">
        <w:rPr>
          <w:rFonts w:ascii="Times New Roman" w:hAnsi="Times New Roman"/>
          <w:sz w:val="24"/>
          <w:szCs w:val="24"/>
        </w:rPr>
        <w:t>A compreensão do real passava então pela manipulação d</w:t>
      </w:r>
      <w:r w:rsidR="0062532B">
        <w:rPr>
          <w:rFonts w:ascii="Times New Roman" w:hAnsi="Times New Roman"/>
          <w:sz w:val="24"/>
          <w:szCs w:val="24"/>
        </w:rPr>
        <w:t xml:space="preserve">esses instrumentos, instituindo </w:t>
      </w:r>
      <w:r w:rsidR="00E169DF">
        <w:rPr>
          <w:rFonts w:ascii="Times New Roman" w:hAnsi="Times New Roman"/>
          <w:sz w:val="24"/>
          <w:szCs w:val="24"/>
        </w:rPr>
        <w:t xml:space="preserve">um novo modelo de análise que mediava a relação do homem com o mundo. </w:t>
      </w:r>
      <w:r>
        <w:rPr>
          <w:rFonts w:ascii="Times New Roman" w:hAnsi="Times New Roman"/>
          <w:sz w:val="24"/>
          <w:szCs w:val="24"/>
        </w:rPr>
        <w:t>De posse desses instrumentos, a antropologia pode, em bases pretensamente científicas, prescrever verdades que justificaram as desigualdades humanas e as relações de poder em si</w:t>
      </w:r>
      <w:r w:rsidR="0005477A">
        <w:rPr>
          <w:rFonts w:ascii="Times New Roman" w:hAnsi="Times New Roman"/>
          <w:sz w:val="24"/>
          <w:szCs w:val="24"/>
        </w:rPr>
        <w:t xml:space="preserve">tuações de exploração colonial. Disso resulta uma diferença cabal em relação às práticas de medição de corpos no </w:t>
      </w:r>
      <w:r w:rsidR="0005477A">
        <w:rPr>
          <w:rFonts w:ascii="Times New Roman" w:hAnsi="Times New Roman"/>
          <w:sz w:val="24"/>
          <w:szCs w:val="24"/>
        </w:rPr>
        <w:lastRenderedPageBreak/>
        <w:t>início do século XIX, quando, segundo Gould (2014), os dados numéricos eram rústicos, sem o rigor de técnicas generalizadas.</w:t>
      </w:r>
    </w:p>
    <w:p w14:paraId="3AF902DA" w14:textId="77777777" w:rsidR="00B176F2" w:rsidRDefault="001329B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cansaço e a </w:t>
      </w:r>
      <w:r w:rsidR="007F2430">
        <w:rPr>
          <w:rFonts w:ascii="Times New Roman" w:hAnsi="Times New Roman"/>
          <w:sz w:val="24"/>
          <w:szCs w:val="24"/>
        </w:rPr>
        <w:t>violência sofrida p</w:t>
      </w:r>
      <w:r>
        <w:rPr>
          <w:rFonts w:ascii="Times New Roman" w:hAnsi="Times New Roman"/>
          <w:sz w:val="24"/>
          <w:szCs w:val="24"/>
        </w:rPr>
        <w:t xml:space="preserve">ela família de </w:t>
      </w:r>
      <w:r w:rsidR="00353B4F">
        <w:rPr>
          <w:rFonts w:ascii="Times New Roman" w:hAnsi="Times New Roman"/>
          <w:sz w:val="24"/>
          <w:szCs w:val="24"/>
        </w:rPr>
        <w:t>“</w:t>
      </w:r>
      <w:r w:rsidRPr="00353B4F">
        <w:rPr>
          <w:rFonts w:ascii="Times New Roman" w:hAnsi="Times New Roman"/>
          <w:sz w:val="24"/>
          <w:szCs w:val="24"/>
        </w:rPr>
        <w:t>botocudos</w:t>
      </w:r>
      <w:r w:rsidR="00353B4F">
        <w:rPr>
          <w:rFonts w:ascii="Times New Roman" w:hAnsi="Times New Roman"/>
          <w:sz w:val="24"/>
          <w:szCs w:val="24"/>
        </w:rPr>
        <w:t>”</w:t>
      </w:r>
      <w:r w:rsidRPr="00353B4F">
        <w:rPr>
          <w:rFonts w:ascii="Times New Roman" w:hAnsi="Times New Roman"/>
          <w:sz w:val="24"/>
          <w:szCs w:val="24"/>
        </w:rPr>
        <w:t>,</w:t>
      </w:r>
      <w:r>
        <w:rPr>
          <w:rFonts w:ascii="Times New Roman" w:hAnsi="Times New Roman"/>
          <w:sz w:val="24"/>
          <w:szCs w:val="24"/>
        </w:rPr>
        <w:t xml:space="preserve"> desde </w:t>
      </w:r>
      <w:r w:rsidR="00353B4F">
        <w:rPr>
          <w:rFonts w:ascii="Times New Roman" w:hAnsi="Times New Roman"/>
          <w:sz w:val="24"/>
          <w:szCs w:val="24"/>
        </w:rPr>
        <w:t xml:space="preserve">a </w:t>
      </w:r>
      <w:r>
        <w:rPr>
          <w:rFonts w:ascii="Times New Roman" w:hAnsi="Times New Roman"/>
          <w:sz w:val="24"/>
          <w:szCs w:val="24"/>
        </w:rPr>
        <w:t>sua partida de Vi</w:t>
      </w:r>
      <w:r w:rsidR="00353B4F">
        <w:rPr>
          <w:rFonts w:ascii="Times New Roman" w:hAnsi="Times New Roman"/>
          <w:sz w:val="24"/>
          <w:szCs w:val="24"/>
        </w:rPr>
        <w:t>tória até o seu retorno</w:t>
      </w:r>
      <w:r>
        <w:rPr>
          <w:rFonts w:ascii="Times New Roman" w:hAnsi="Times New Roman"/>
          <w:sz w:val="24"/>
          <w:szCs w:val="24"/>
        </w:rPr>
        <w:t>,</w:t>
      </w:r>
      <w:r w:rsidR="007F2430">
        <w:rPr>
          <w:rFonts w:ascii="Times New Roman" w:hAnsi="Times New Roman"/>
          <w:sz w:val="24"/>
          <w:szCs w:val="24"/>
        </w:rPr>
        <w:t xml:space="preserve"> </w:t>
      </w:r>
      <w:r>
        <w:rPr>
          <w:rFonts w:ascii="Times New Roman" w:hAnsi="Times New Roman"/>
          <w:sz w:val="24"/>
          <w:szCs w:val="24"/>
        </w:rPr>
        <w:t>pesaram</w:t>
      </w:r>
      <w:r w:rsidR="007F2430">
        <w:rPr>
          <w:rFonts w:ascii="Times New Roman" w:hAnsi="Times New Roman"/>
          <w:sz w:val="24"/>
          <w:szCs w:val="24"/>
        </w:rPr>
        <w:t xml:space="preserve"> sobre el</w:t>
      </w:r>
      <w:r>
        <w:rPr>
          <w:rFonts w:ascii="Times New Roman" w:hAnsi="Times New Roman"/>
          <w:sz w:val="24"/>
          <w:szCs w:val="24"/>
        </w:rPr>
        <w:t>a</w:t>
      </w:r>
      <w:r w:rsidR="007F2430">
        <w:rPr>
          <w:rFonts w:ascii="Times New Roman" w:hAnsi="Times New Roman"/>
          <w:sz w:val="24"/>
          <w:szCs w:val="24"/>
        </w:rPr>
        <w:t>.</w:t>
      </w:r>
      <w:r>
        <w:rPr>
          <w:rFonts w:ascii="Times New Roman" w:hAnsi="Times New Roman"/>
          <w:sz w:val="24"/>
          <w:szCs w:val="24"/>
        </w:rPr>
        <w:t xml:space="preserve"> </w:t>
      </w:r>
      <w:r w:rsidR="00102CDC">
        <w:rPr>
          <w:rFonts w:ascii="Times New Roman" w:hAnsi="Times New Roman"/>
          <w:sz w:val="24"/>
          <w:szCs w:val="24"/>
        </w:rPr>
        <w:t xml:space="preserve">De acordo com o </w:t>
      </w:r>
      <w:r w:rsidR="00102CDC">
        <w:rPr>
          <w:rFonts w:ascii="Times New Roman" w:hAnsi="Times New Roman"/>
          <w:i/>
          <w:sz w:val="24"/>
          <w:szCs w:val="24"/>
        </w:rPr>
        <w:t xml:space="preserve">Jornal do </w:t>
      </w:r>
      <w:proofErr w:type="spellStart"/>
      <w:r w:rsidR="00102CDC">
        <w:rPr>
          <w:rFonts w:ascii="Times New Roman" w:hAnsi="Times New Roman"/>
          <w:i/>
          <w:sz w:val="24"/>
          <w:szCs w:val="24"/>
        </w:rPr>
        <w:t>Commércio</w:t>
      </w:r>
      <w:proofErr w:type="spellEnd"/>
      <w:r w:rsidR="00102CDC">
        <w:rPr>
          <w:rFonts w:ascii="Times New Roman" w:hAnsi="Times New Roman"/>
          <w:i/>
          <w:sz w:val="24"/>
          <w:szCs w:val="24"/>
        </w:rPr>
        <w:t xml:space="preserve">, </w:t>
      </w:r>
      <w:r w:rsidR="00102CDC">
        <w:rPr>
          <w:rFonts w:ascii="Times New Roman" w:hAnsi="Times New Roman"/>
          <w:sz w:val="24"/>
          <w:szCs w:val="24"/>
        </w:rPr>
        <w:t xml:space="preserve">os indígenas “estavam de contínuo a pedir ao Sr. diretor do Museu que os mandasse para as suas </w:t>
      </w:r>
      <w:proofErr w:type="spellStart"/>
      <w:r w:rsidR="00102CDC">
        <w:rPr>
          <w:rFonts w:ascii="Times New Roman" w:hAnsi="Times New Roman"/>
          <w:sz w:val="24"/>
          <w:szCs w:val="24"/>
        </w:rPr>
        <w:t>quigémes</w:t>
      </w:r>
      <w:proofErr w:type="spellEnd"/>
      <w:r w:rsidR="002D6547">
        <w:rPr>
          <w:rFonts w:ascii="Times New Roman" w:hAnsi="Times New Roman"/>
          <w:sz w:val="24"/>
          <w:szCs w:val="24"/>
        </w:rPr>
        <w:t>, cabanas em que mal se podem abrigar</w:t>
      </w:r>
      <w:r w:rsidR="00102CDC">
        <w:rPr>
          <w:rFonts w:ascii="Times New Roman" w:hAnsi="Times New Roman"/>
          <w:sz w:val="24"/>
          <w:szCs w:val="24"/>
        </w:rPr>
        <w:t>”</w:t>
      </w:r>
      <w:r>
        <w:rPr>
          <w:rFonts w:ascii="Times New Roman" w:hAnsi="Times New Roman"/>
          <w:sz w:val="24"/>
          <w:szCs w:val="24"/>
        </w:rPr>
        <w:t xml:space="preserve"> e</w:t>
      </w:r>
      <w:r w:rsidR="002D6547">
        <w:rPr>
          <w:rFonts w:ascii="Times New Roman" w:hAnsi="Times New Roman"/>
          <w:sz w:val="24"/>
          <w:szCs w:val="24"/>
        </w:rPr>
        <w:t xml:space="preserve"> Joaquim Pedro, o “chefe da família”</w:t>
      </w:r>
      <w:r>
        <w:rPr>
          <w:rFonts w:ascii="Times New Roman" w:hAnsi="Times New Roman"/>
          <w:sz w:val="24"/>
          <w:szCs w:val="24"/>
        </w:rPr>
        <w:t xml:space="preserve">, </w:t>
      </w:r>
      <w:r w:rsidR="002D6547">
        <w:rPr>
          <w:rFonts w:ascii="Times New Roman" w:hAnsi="Times New Roman"/>
          <w:sz w:val="24"/>
          <w:szCs w:val="24"/>
        </w:rPr>
        <w:t>encontrava</w:t>
      </w:r>
      <w:r>
        <w:rPr>
          <w:rFonts w:ascii="Times New Roman" w:hAnsi="Times New Roman"/>
          <w:sz w:val="24"/>
          <w:szCs w:val="24"/>
        </w:rPr>
        <w:t>-se</w:t>
      </w:r>
      <w:r w:rsidR="002D6547">
        <w:rPr>
          <w:rFonts w:ascii="Times New Roman" w:hAnsi="Times New Roman"/>
          <w:sz w:val="24"/>
          <w:szCs w:val="24"/>
        </w:rPr>
        <w:t xml:space="preserve"> profundamente abatido e “mal respondia as raras informações que se lhe faziam”</w:t>
      </w:r>
      <w:r w:rsidR="0005537C">
        <w:rPr>
          <w:rFonts w:ascii="Times New Roman" w:hAnsi="Times New Roman"/>
          <w:sz w:val="24"/>
          <w:szCs w:val="24"/>
        </w:rPr>
        <w:t>.</w:t>
      </w:r>
      <w:r>
        <w:rPr>
          <w:rStyle w:val="Refdenotaderodap"/>
          <w:rFonts w:ascii="Times New Roman" w:hAnsi="Times New Roman"/>
          <w:sz w:val="24"/>
          <w:szCs w:val="24"/>
        </w:rPr>
        <w:footnoteReference w:id="267"/>
      </w:r>
      <w:r w:rsidR="002D6547">
        <w:rPr>
          <w:rFonts w:ascii="Times New Roman" w:hAnsi="Times New Roman"/>
          <w:sz w:val="24"/>
          <w:szCs w:val="24"/>
        </w:rPr>
        <w:t xml:space="preserve"> Diante d</w:t>
      </w:r>
      <w:r>
        <w:rPr>
          <w:rFonts w:ascii="Times New Roman" w:hAnsi="Times New Roman"/>
          <w:sz w:val="24"/>
          <w:szCs w:val="24"/>
        </w:rPr>
        <w:t>e sua “nostalgia”</w:t>
      </w:r>
      <w:r w:rsidR="002D6547">
        <w:rPr>
          <w:rFonts w:ascii="Times New Roman" w:hAnsi="Times New Roman"/>
          <w:sz w:val="24"/>
          <w:szCs w:val="24"/>
        </w:rPr>
        <w:t xml:space="preserve">, Ladislau </w:t>
      </w:r>
      <w:r w:rsidR="00353B4F">
        <w:rPr>
          <w:rFonts w:ascii="Times New Roman" w:hAnsi="Times New Roman"/>
          <w:sz w:val="24"/>
          <w:szCs w:val="24"/>
        </w:rPr>
        <w:t>t</w:t>
      </w:r>
      <w:r w:rsidR="002D6547">
        <w:rPr>
          <w:rFonts w:ascii="Times New Roman" w:hAnsi="Times New Roman"/>
          <w:sz w:val="24"/>
          <w:szCs w:val="24"/>
        </w:rPr>
        <w:t xml:space="preserve">eria autorizado sua partida. </w:t>
      </w:r>
      <w:r w:rsidR="0083300B">
        <w:rPr>
          <w:rFonts w:ascii="Times New Roman" w:hAnsi="Times New Roman"/>
          <w:sz w:val="24"/>
          <w:szCs w:val="24"/>
        </w:rPr>
        <w:t>Ou, diríamos nós, esgotadas as possibilidades de</w:t>
      </w:r>
      <w:r>
        <w:rPr>
          <w:rFonts w:ascii="Times New Roman" w:hAnsi="Times New Roman"/>
          <w:sz w:val="24"/>
          <w:szCs w:val="24"/>
        </w:rPr>
        <w:t xml:space="preserve"> negociaç</w:t>
      </w:r>
      <w:r w:rsidR="005A2002">
        <w:rPr>
          <w:rFonts w:ascii="Times New Roman" w:hAnsi="Times New Roman"/>
          <w:sz w:val="24"/>
          <w:szCs w:val="24"/>
        </w:rPr>
        <w:t xml:space="preserve">ão </w:t>
      </w:r>
      <w:r w:rsidR="0083300B">
        <w:rPr>
          <w:rFonts w:ascii="Times New Roman" w:hAnsi="Times New Roman"/>
          <w:sz w:val="24"/>
          <w:szCs w:val="24"/>
        </w:rPr>
        <w:t xml:space="preserve">com os indígenas </w:t>
      </w:r>
      <w:r>
        <w:rPr>
          <w:rFonts w:ascii="Times New Roman" w:hAnsi="Times New Roman"/>
          <w:sz w:val="24"/>
          <w:szCs w:val="24"/>
        </w:rPr>
        <w:t xml:space="preserve">para estender </w:t>
      </w:r>
      <w:r w:rsidR="0083300B">
        <w:rPr>
          <w:rFonts w:ascii="Times New Roman" w:hAnsi="Times New Roman"/>
          <w:sz w:val="24"/>
          <w:szCs w:val="24"/>
        </w:rPr>
        <w:t>sua permanênci</w:t>
      </w:r>
      <w:r>
        <w:rPr>
          <w:rFonts w:ascii="Times New Roman" w:hAnsi="Times New Roman"/>
          <w:sz w:val="24"/>
          <w:szCs w:val="24"/>
        </w:rPr>
        <w:t xml:space="preserve">a na Corte e tendo </w:t>
      </w:r>
      <w:r w:rsidR="007D2BA5">
        <w:rPr>
          <w:rFonts w:ascii="Times New Roman" w:hAnsi="Times New Roman"/>
          <w:sz w:val="24"/>
          <w:szCs w:val="24"/>
        </w:rPr>
        <w:t xml:space="preserve">o grupo </w:t>
      </w:r>
      <w:r>
        <w:rPr>
          <w:rFonts w:ascii="Times New Roman" w:hAnsi="Times New Roman"/>
          <w:sz w:val="24"/>
          <w:szCs w:val="24"/>
        </w:rPr>
        <w:t xml:space="preserve">já sido exibido e submetido </w:t>
      </w:r>
      <w:r w:rsidR="00531E94">
        <w:rPr>
          <w:rFonts w:ascii="Times New Roman" w:hAnsi="Times New Roman"/>
          <w:sz w:val="24"/>
          <w:szCs w:val="24"/>
        </w:rPr>
        <w:t>a</w:t>
      </w:r>
      <w:r>
        <w:rPr>
          <w:rFonts w:ascii="Times New Roman" w:hAnsi="Times New Roman"/>
          <w:sz w:val="24"/>
          <w:szCs w:val="24"/>
        </w:rPr>
        <w:t xml:space="preserve"> toda sorte de exames, Ladislau permitiu que fosse</w:t>
      </w:r>
      <w:r w:rsidR="007D2BA5">
        <w:rPr>
          <w:rFonts w:ascii="Times New Roman" w:hAnsi="Times New Roman"/>
          <w:sz w:val="24"/>
          <w:szCs w:val="24"/>
        </w:rPr>
        <w:t>m</w:t>
      </w:r>
      <w:r>
        <w:rPr>
          <w:rFonts w:ascii="Times New Roman" w:hAnsi="Times New Roman"/>
          <w:sz w:val="24"/>
          <w:szCs w:val="24"/>
        </w:rPr>
        <w:t xml:space="preserve"> embora. </w:t>
      </w:r>
      <w:r w:rsidR="007F2430">
        <w:rPr>
          <w:rFonts w:ascii="Times New Roman" w:hAnsi="Times New Roman"/>
          <w:sz w:val="24"/>
          <w:szCs w:val="24"/>
        </w:rPr>
        <w:t xml:space="preserve">No dia 29 de agosto </w:t>
      </w:r>
      <w:r w:rsidR="00353B4F">
        <w:rPr>
          <w:rFonts w:ascii="Times New Roman" w:hAnsi="Times New Roman"/>
          <w:sz w:val="24"/>
          <w:szCs w:val="24"/>
        </w:rPr>
        <w:t xml:space="preserve">a família </w:t>
      </w:r>
      <w:proofErr w:type="spellStart"/>
      <w:r w:rsidR="00353B4F">
        <w:rPr>
          <w:rFonts w:ascii="Times New Roman" w:hAnsi="Times New Roman"/>
          <w:sz w:val="24"/>
          <w:szCs w:val="24"/>
        </w:rPr>
        <w:t>Naknanuk</w:t>
      </w:r>
      <w:proofErr w:type="spellEnd"/>
      <w:r w:rsidR="00353B4F">
        <w:rPr>
          <w:rFonts w:ascii="Times New Roman" w:hAnsi="Times New Roman"/>
          <w:sz w:val="24"/>
          <w:szCs w:val="24"/>
        </w:rPr>
        <w:t xml:space="preserve"> </w:t>
      </w:r>
      <w:r w:rsidR="007F2430">
        <w:rPr>
          <w:rFonts w:ascii="Times New Roman" w:hAnsi="Times New Roman"/>
          <w:sz w:val="24"/>
          <w:szCs w:val="24"/>
        </w:rPr>
        <w:t xml:space="preserve">finalmente </w:t>
      </w:r>
      <w:r>
        <w:rPr>
          <w:rFonts w:ascii="Times New Roman" w:hAnsi="Times New Roman"/>
          <w:sz w:val="24"/>
          <w:szCs w:val="24"/>
        </w:rPr>
        <w:t>retorn</w:t>
      </w:r>
      <w:r w:rsidR="00353B4F">
        <w:rPr>
          <w:rFonts w:ascii="Times New Roman" w:hAnsi="Times New Roman"/>
          <w:sz w:val="24"/>
          <w:szCs w:val="24"/>
        </w:rPr>
        <w:t xml:space="preserve">ou </w:t>
      </w:r>
      <w:r w:rsidR="007F2430">
        <w:rPr>
          <w:rFonts w:ascii="Times New Roman" w:hAnsi="Times New Roman"/>
          <w:sz w:val="24"/>
          <w:szCs w:val="24"/>
        </w:rPr>
        <w:t xml:space="preserve">para o Espírito Santo, dois meses antes do </w:t>
      </w:r>
      <w:r w:rsidR="00353B4F">
        <w:rPr>
          <w:rFonts w:ascii="Times New Roman" w:hAnsi="Times New Roman"/>
          <w:sz w:val="24"/>
          <w:szCs w:val="24"/>
        </w:rPr>
        <w:t xml:space="preserve">encerramento </w:t>
      </w:r>
      <w:r w:rsidR="007F2430">
        <w:rPr>
          <w:rFonts w:ascii="Times New Roman" w:hAnsi="Times New Roman"/>
          <w:sz w:val="24"/>
          <w:szCs w:val="24"/>
        </w:rPr>
        <w:t>da E</w:t>
      </w:r>
      <w:r w:rsidR="007F2430" w:rsidRPr="00A678C7">
        <w:rPr>
          <w:rFonts w:ascii="Times New Roman" w:hAnsi="Times New Roman"/>
          <w:sz w:val="24"/>
          <w:szCs w:val="24"/>
        </w:rPr>
        <w:t>xposição</w:t>
      </w:r>
      <w:r w:rsidR="007F2430">
        <w:rPr>
          <w:rFonts w:ascii="Times New Roman" w:hAnsi="Times New Roman"/>
          <w:sz w:val="24"/>
          <w:szCs w:val="24"/>
        </w:rPr>
        <w:t xml:space="preserve"> Antropológica.</w:t>
      </w:r>
      <w:r w:rsidR="000C704F">
        <w:rPr>
          <w:rFonts w:ascii="Times New Roman" w:hAnsi="Times New Roman"/>
          <w:sz w:val="24"/>
          <w:szCs w:val="24"/>
        </w:rPr>
        <w:t xml:space="preserve"> </w:t>
      </w:r>
    </w:p>
    <w:p w14:paraId="104DDCFE" w14:textId="6D12CB7E" w:rsidR="00B15E00" w:rsidRDefault="008C1B9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Marina </w:t>
      </w:r>
      <w:r w:rsidR="00C67A98">
        <w:rPr>
          <w:rFonts w:ascii="Times New Roman" w:hAnsi="Times New Roman"/>
          <w:sz w:val="24"/>
          <w:szCs w:val="24"/>
        </w:rPr>
        <w:t xml:space="preserve">Vieira (2019) afirma que os </w:t>
      </w:r>
      <w:r w:rsidR="000C704F">
        <w:rPr>
          <w:rFonts w:ascii="Times New Roman" w:hAnsi="Times New Roman"/>
          <w:sz w:val="24"/>
          <w:szCs w:val="24"/>
        </w:rPr>
        <w:t>“</w:t>
      </w:r>
      <w:r w:rsidR="00C67A98" w:rsidRPr="000C704F">
        <w:rPr>
          <w:rFonts w:ascii="Times New Roman" w:hAnsi="Times New Roman"/>
          <w:sz w:val="24"/>
          <w:szCs w:val="24"/>
        </w:rPr>
        <w:t>botocudos</w:t>
      </w:r>
      <w:r w:rsidR="000C704F">
        <w:rPr>
          <w:rFonts w:ascii="Times New Roman" w:hAnsi="Times New Roman"/>
          <w:sz w:val="24"/>
          <w:szCs w:val="24"/>
        </w:rPr>
        <w:t>”</w:t>
      </w:r>
      <w:r w:rsidR="00C67A98">
        <w:rPr>
          <w:rFonts w:ascii="Times New Roman" w:hAnsi="Times New Roman"/>
          <w:i/>
          <w:sz w:val="24"/>
          <w:szCs w:val="24"/>
        </w:rPr>
        <w:t xml:space="preserve"> </w:t>
      </w:r>
      <w:r w:rsidR="00C67A98">
        <w:rPr>
          <w:rFonts w:ascii="Times New Roman" w:hAnsi="Times New Roman"/>
          <w:sz w:val="24"/>
          <w:szCs w:val="24"/>
        </w:rPr>
        <w:t xml:space="preserve">que participaram da Exposição Antropológica </w:t>
      </w:r>
      <w:r w:rsidR="00B15E00">
        <w:rPr>
          <w:rFonts w:ascii="Times New Roman" w:hAnsi="Times New Roman"/>
          <w:sz w:val="24"/>
          <w:szCs w:val="24"/>
        </w:rPr>
        <w:t xml:space="preserve">Brasileira </w:t>
      </w:r>
      <w:r w:rsidR="00B176F2">
        <w:rPr>
          <w:rFonts w:ascii="Times New Roman" w:hAnsi="Times New Roman"/>
          <w:sz w:val="24"/>
          <w:szCs w:val="24"/>
        </w:rPr>
        <w:t xml:space="preserve">eram </w:t>
      </w:r>
      <w:r w:rsidR="00C67A98">
        <w:rPr>
          <w:rFonts w:ascii="Times New Roman" w:hAnsi="Times New Roman"/>
          <w:sz w:val="24"/>
          <w:szCs w:val="24"/>
        </w:rPr>
        <w:t xml:space="preserve">os mesmos que, em </w:t>
      </w:r>
      <w:r w:rsidR="00C67A98" w:rsidRPr="006F3D44">
        <w:rPr>
          <w:rFonts w:ascii="Times New Roman" w:hAnsi="Times New Roman"/>
          <w:sz w:val="24"/>
          <w:szCs w:val="24"/>
        </w:rPr>
        <w:t>n</w:t>
      </w:r>
      <w:r w:rsidR="00B15E00" w:rsidRPr="006F3D44">
        <w:rPr>
          <w:rFonts w:ascii="Times New Roman" w:hAnsi="Times New Roman"/>
          <w:sz w:val="24"/>
          <w:szCs w:val="24"/>
        </w:rPr>
        <w:t>ovembro</w:t>
      </w:r>
      <w:r w:rsidR="00B15E00">
        <w:rPr>
          <w:rFonts w:ascii="Times New Roman" w:hAnsi="Times New Roman"/>
          <w:sz w:val="24"/>
          <w:szCs w:val="24"/>
        </w:rPr>
        <w:t xml:space="preserve"> de 1882, foram levados para </w:t>
      </w:r>
      <w:r w:rsidR="00A85319">
        <w:rPr>
          <w:rFonts w:ascii="Times New Roman" w:hAnsi="Times New Roman"/>
          <w:sz w:val="24"/>
          <w:szCs w:val="24"/>
        </w:rPr>
        <w:t>Lo</w:t>
      </w:r>
      <w:r w:rsidR="000C704F">
        <w:rPr>
          <w:rFonts w:ascii="Times New Roman" w:hAnsi="Times New Roman"/>
          <w:sz w:val="24"/>
          <w:szCs w:val="24"/>
        </w:rPr>
        <w:t>ndres a fim de serem exibidos n</w:t>
      </w:r>
      <w:r w:rsidR="00A85319">
        <w:rPr>
          <w:rFonts w:ascii="Times New Roman" w:hAnsi="Times New Roman"/>
          <w:sz w:val="24"/>
          <w:szCs w:val="24"/>
        </w:rPr>
        <w:t xml:space="preserve">a exposição antropológica </w:t>
      </w:r>
      <w:r w:rsidR="000C704F">
        <w:rPr>
          <w:rFonts w:ascii="Times New Roman" w:hAnsi="Times New Roman"/>
          <w:sz w:val="24"/>
          <w:szCs w:val="24"/>
        </w:rPr>
        <w:t>d</w:t>
      </w:r>
      <w:r w:rsidR="001A03B0">
        <w:rPr>
          <w:rFonts w:ascii="Times New Roman" w:hAnsi="Times New Roman"/>
          <w:sz w:val="24"/>
          <w:szCs w:val="24"/>
        </w:rPr>
        <w:t xml:space="preserve">o </w:t>
      </w:r>
      <w:proofErr w:type="spellStart"/>
      <w:r w:rsidR="001A03B0">
        <w:rPr>
          <w:rFonts w:ascii="Times New Roman" w:hAnsi="Times New Roman"/>
          <w:sz w:val="24"/>
          <w:szCs w:val="24"/>
        </w:rPr>
        <w:t>Piccadilly</w:t>
      </w:r>
      <w:proofErr w:type="spellEnd"/>
      <w:r w:rsidR="001A03B0">
        <w:rPr>
          <w:rFonts w:ascii="Times New Roman" w:hAnsi="Times New Roman"/>
          <w:sz w:val="24"/>
          <w:szCs w:val="24"/>
        </w:rPr>
        <w:t xml:space="preserve"> Hall</w:t>
      </w:r>
      <w:r w:rsidR="000131F7">
        <w:rPr>
          <w:rFonts w:ascii="Times New Roman" w:hAnsi="Times New Roman"/>
          <w:sz w:val="24"/>
          <w:szCs w:val="24"/>
        </w:rPr>
        <w:t xml:space="preserve"> </w:t>
      </w:r>
      <w:r w:rsidR="000C704F">
        <w:rPr>
          <w:rFonts w:ascii="Times New Roman" w:hAnsi="Times New Roman"/>
          <w:sz w:val="24"/>
          <w:szCs w:val="24"/>
        </w:rPr>
        <w:t>em 1883</w:t>
      </w:r>
      <w:r w:rsidR="00B15E00">
        <w:rPr>
          <w:rFonts w:ascii="Times New Roman" w:hAnsi="Times New Roman"/>
          <w:sz w:val="24"/>
          <w:szCs w:val="24"/>
        </w:rPr>
        <w:t xml:space="preserve">. </w:t>
      </w:r>
      <w:r w:rsidR="000C704F">
        <w:rPr>
          <w:rFonts w:ascii="Times New Roman" w:hAnsi="Times New Roman"/>
          <w:sz w:val="24"/>
          <w:szCs w:val="24"/>
        </w:rPr>
        <w:t xml:space="preserve">Entretanto, não encontramos indícios de que o grupo deslocado para Londres se tratava das mesmas pessoas levadas ao Rio de Janeiro. </w:t>
      </w:r>
      <w:r w:rsidR="00C547CA">
        <w:rPr>
          <w:rFonts w:ascii="Times New Roman" w:hAnsi="Times New Roman"/>
          <w:sz w:val="24"/>
          <w:szCs w:val="24"/>
        </w:rPr>
        <w:t xml:space="preserve">A documentação utilizada </w:t>
      </w:r>
      <w:r w:rsidR="00B176F2">
        <w:rPr>
          <w:rFonts w:ascii="Times New Roman" w:hAnsi="Times New Roman"/>
          <w:sz w:val="24"/>
          <w:szCs w:val="24"/>
        </w:rPr>
        <w:t xml:space="preserve">por Vieira faz referência </w:t>
      </w:r>
      <w:r w:rsidR="00C547CA">
        <w:rPr>
          <w:rFonts w:ascii="Times New Roman" w:hAnsi="Times New Roman"/>
          <w:sz w:val="24"/>
          <w:szCs w:val="24"/>
        </w:rPr>
        <w:t xml:space="preserve">aos “botocudos” de maneira genérica, sem precisar o nome dos sujeitos envolvidos ou alguma outra informação que corrobore se tratar das mesmas pessoas. </w:t>
      </w:r>
      <w:r w:rsidR="00D56B8A">
        <w:rPr>
          <w:rFonts w:ascii="Times New Roman" w:hAnsi="Times New Roman"/>
          <w:sz w:val="24"/>
          <w:szCs w:val="24"/>
        </w:rPr>
        <w:t xml:space="preserve">Há ainda que se </w:t>
      </w:r>
      <w:r w:rsidR="009F56AA">
        <w:rPr>
          <w:rFonts w:ascii="Times New Roman" w:hAnsi="Times New Roman"/>
          <w:sz w:val="24"/>
          <w:szCs w:val="24"/>
        </w:rPr>
        <w:t xml:space="preserve">considerar </w:t>
      </w:r>
      <w:r w:rsidR="006E3A0E">
        <w:rPr>
          <w:rFonts w:ascii="Times New Roman" w:hAnsi="Times New Roman"/>
          <w:sz w:val="24"/>
          <w:szCs w:val="24"/>
        </w:rPr>
        <w:t>o seguinte</w:t>
      </w:r>
      <w:r w:rsidR="00D56B8A">
        <w:rPr>
          <w:rFonts w:ascii="Times New Roman" w:hAnsi="Times New Roman"/>
          <w:sz w:val="24"/>
          <w:szCs w:val="24"/>
        </w:rPr>
        <w:t xml:space="preserve">. </w:t>
      </w:r>
      <w:r w:rsidR="001208AC">
        <w:rPr>
          <w:rFonts w:ascii="Times New Roman" w:hAnsi="Times New Roman"/>
          <w:sz w:val="24"/>
          <w:szCs w:val="24"/>
        </w:rPr>
        <w:t xml:space="preserve">O grupo enviado ao Museu Nacional era de sete pessoas e a Londres, cinco. Todas </w:t>
      </w:r>
      <w:r w:rsidR="00C547CA">
        <w:rPr>
          <w:rFonts w:ascii="Times New Roman" w:hAnsi="Times New Roman"/>
          <w:sz w:val="24"/>
          <w:szCs w:val="24"/>
        </w:rPr>
        <w:t>eram</w:t>
      </w:r>
      <w:r w:rsidR="001208AC">
        <w:rPr>
          <w:rFonts w:ascii="Times New Roman" w:hAnsi="Times New Roman"/>
          <w:sz w:val="24"/>
          <w:szCs w:val="24"/>
        </w:rPr>
        <w:t xml:space="preserve"> do al</w:t>
      </w:r>
      <w:r w:rsidR="005D0EDA">
        <w:rPr>
          <w:rFonts w:ascii="Times New Roman" w:hAnsi="Times New Roman"/>
          <w:sz w:val="24"/>
          <w:szCs w:val="24"/>
        </w:rPr>
        <w:t>deamento do Mutum, no Rio Doce. Caso se tratasse das mesmas pessoas</w:t>
      </w:r>
      <w:r w:rsidR="001208AC">
        <w:rPr>
          <w:rFonts w:ascii="Times New Roman" w:hAnsi="Times New Roman"/>
          <w:sz w:val="24"/>
          <w:szCs w:val="24"/>
        </w:rPr>
        <w:t>, por que depois de tod</w:t>
      </w:r>
      <w:r w:rsidR="009F56AA">
        <w:rPr>
          <w:rFonts w:ascii="Times New Roman" w:hAnsi="Times New Roman"/>
          <w:sz w:val="24"/>
          <w:szCs w:val="24"/>
        </w:rPr>
        <w:t>a sorte de</w:t>
      </w:r>
      <w:r w:rsidR="001208AC">
        <w:rPr>
          <w:rFonts w:ascii="Times New Roman" w:hAnsi="Times New Roman"/>
          <w:sz w:val="24"/>
          <w:szCs w:val="24"/>
        </w:rPr>
        <w:t xml:space="preserve"> </w:t>
      </w:r>
      <w:r w:rsidR="00AD4C23">
        <w:rPr>
          <w:rFonts w:ascii="Times New Roman" w:hAnsi="Times New Roman"/>
          <w:sz w:val="24"/>
          <w:szCs w:val="24"/>
        </w:rPr>
        <w:t xml:space="preserve">coação, </w:t>
      </w:r>
      <w:r w:rsidR="009F56AA">
        <w:rPr>
          <w:rFonts w:ascii="Times New Roman" w:hAnsi="Times New Roman"/>
          <w:sz w:val="24"/>
          <w:szCs w:val="24"/>
        </w:rPr>
        <w:t>subalternização e violência</w:t>
      </w:r>
      <w:r w:rsidR="001208AC">
        <w:rPr>
          <w:rFonts w:ascii="Times New Roman" w:hAnsi="Times New Roman"/>
          <w:sz w:val="24"/>
          <w:szCs w:val="24"/>
        </w:rPr>
        <w:t xml:space="preserve"> sofrido na Corte, o</w:t>
      </w:r>
      <w:r w:rsidR="00A12CBE">
        <w:rPr>
          <w:rFonts w:ascii="Times New Roman" w:hAnsi="Times New Roman"/>
          <w:sz w:val="24"/>
          <w:szCs w:val="24"/>
        </w:rPr>
        <w:t>s indígenas a</w:t>
      </w:r>
      <w:r w:rsidR="001208AC">
        <w:rPr>
          <w:rFonts w:ascii="Times New Roman" w:hAnsi="Times New Roman"/>
          <w:sz w:val="24"/>
          <w:szCs w:val="24"/>
        </w:rPr>
        <w:t>ceitaria</w:t>
      </w:r>
      <w:r w:rsidR="00A12CBE">
        <w:rPr>
          <w:rFonts w:ascii="Times New Roman" w:hAnsi="Times New Roman"/>
          <w:sz w:val="24"/>
          <w:szCs w:val="24"/>
        </w:rPr>
        <w:t>m</w:t>
      </w:r>
      <w:r w:rsidR="001208AC">
        <w:rPr>
          <w:rFonts w:ascii="Times New Roman" w:hAnsi="Times New Roman"/>
          <w:sz w:val="24"/>
          <w:szCs w:val="24"/>
        </w:rPr>
        <w:t xml:space="preserve"> participar de uma experiência semelhante? </w:t>
      </w:r>
      <w:r w:rsidR="00586E56">
        <w:rPr>
          <w:rFonts w:ascii="Times New Roman" w:hAnsi="Times New Roman"/>
          <w:sz w:val="24"/>
          <w:szCs w:val="24"/>
        </w:rPr>
        <w:t xml:space="preserve">Teriam sido eles novamente ludibriados? </w:t>
      </w:r>
      <w:r w:rsidR="001208AC">
        <w:rPr>
          <w:rFonts w:ascii="Times New Roman" w:hAnsi="Times New Roman"/>
          <w:sz w:val="24"/>
          <w:szCs w:val="24"/>
        </w:rPr>
        <w:t xml:space="preserve">Vieira não coloca o problema, apenas </w:t>
      </w:r>
      <w:r w:rsidR="00AD4C23">
        <w:rPr>
          <w:rFonts w:ascii="Times New Roman" w:hAnsi="Times New Roman"/>
          <w:sz w:val="24"/>
          <w:szCs w:val="24"/>
        </w:rPr>
        <w:t xml:space="preserve">lhes atribui a voz passiva de </w:t>
      </w:r>
      <w:r w:rsidR="001208AC">
        <w:rPr>
          <w:rFonts w:ascii="Times New Roman" w:hAnsi="Times New Roman"/>
          <w:sz w:val="24"/>
          <w:szCs w:val="24"/>
        </w:rPr>
        <w:t xml:space="preserve">que </w:t>
      </w:r>
      <w:r w:rsidR="00AD4C23">
        <w:rPr>
          <w:rFonts w:ascii="Times New Roman" w:hAnsi="Times New Roman"/>
          <w:sz w:val="24"/>
          <w:szCs w:val="24"/>
        </w:rPr>
        <w:t>“</w:t>
      </w:r>
      <w:r w:rsidR="001208AC" w:rsidRPr="00D8790B">
        <w:rPr>
          <w:rFonts w:ascii="Times New Roman" w:hAnsi="Times New Roman"/>
          <w:sz w:val="24"/>
          <w:szCs w:val="24"/>
        </w:rPr>
        <w:t>foram levados</w:t>
      </w:r>
      <w:r w:rsidR="00D8790B">
        <w:rPr>
          <w:rFonts w:ascii="Times New Roman" w:hAnsi="Times New Roman"/>
          <w:sz w:val="24"/>
          <w:szCs w:val="24"/>
        </w:rPr>
        <w:t>”</w:t>
      </w:r>
      <w:r w:rsidR="00481FD7">
        <w:rPr>
          <w:rFonts w:ascii="Times New Roman" w:hAnsi="Times New Roman"/>
          <w:sz w:val="24"/>
          <w:szCs w:val="24"/>
        </w:rPr>
        <w:t xml:space="preserve"> (VIEIRA, 2019</w:t>
      </w:r>
      <w:r w:rsidR="00FE1D53">
        <w:rPr>
          <w:rFonts w:ascii="Times New Roman" w:hAnsi="Times New Roman"/>
          <w:sz w:val="24"/>
          <w:szCs w:val="24"/>
        </w:rPr>
        <w:t>b</w:t>
      </w:r>
      <w:r w:rsidR="00481FD7">
        <w:rPr>
          <w:rFonts w:ascii="Times New Roman" w:hAnsi="Times New Roman"/>
          <w:sz w:val="24"/>
          <w:szCs w:val="24"/>
        </w:rPr>
        <w:t>, p. 339).</w:t>
      </w:r>
    </w:p>
    <w:p w14:paraId="1623A99C" w14:textId="6DCCE283" w:rsidR="00DD0B2E" w:rsidRDefault="00BF33D8" w:rsidP="001F21FC">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0131F7">
        <w:rPr>
          <w:rFonts w:ascii="Times New Roman" w:hAnsi="Times New Roman"/>
          <w:sz w:val="24"/>
          <w:szCs w:val="24"/>
        </w:rPr>
        <w:t xml:space="preserve"> exibição </w:t>
      </w:r>
      <w:r>
        <w:rPr>
          <w:rFonts w:ascii="Times New Roman" w:hAnsi="Times New Roman"/>
          <w:sz w:val="24"/>
          <w:szCs w:val="24"/>
        </w:rPr>
        <w:t xml:space="preserve">em 1883 </w:t>
      </w:r>
      <w:r w:rsidR="000131F7">
        <w:rPr>
          <w:rFonts w:ascii="Times New Roman" w:hAnsi="Times New Roman"/>
          <w:sz w:val="24"/>
          <w:szCs w:val="24"/>
        </w:rPr>
        <w:t>d</w:t>
      </w:r>
      <w:r>
        <w:rPr>
          <w:rFonts w:ascii="Times New Roman" w:hAnsi="Times New Roman"/>
          <w:sz w:val="24"/>
          <w:szCs w:val="24"/>
        </w:rPr>
        <w:t xml:space="preserve">e </w:t>
      </w:r>
      <w:r w:rsidR="000131F7">
        <w:rPr>
          <w:rFonts w:ascii="Times New Roman" w:hAnsi="Times New Roman"/>
          <w:sz w:val="24"/>
          <w:szCs w:val="24"/>
        </w:rPr>
        <w:t xml:space="preserve">uma </w:t>
      </w:r>
      <w:r w:rsidR="001F21FC">
        <w:rPr>
          <w:rFonts w:ascii="Times New Roman" w:hAnsi="Times New Roman"/>
          <w:sz w:val="24"/>
          <w:szCs w:val="24"/>
        </w:rPr>
        <w:t xml:space="preserve">família de </w:t>
      </w:r>
      <w:r w:rsidR="0063691F">
        <w:rPr>
          <w:rFonts w:ascii="Times New Roman" w:hAnsi="Times New Roman"/>
          <w:sz w:val="24"/>
          <w:szCs w:val="24"/>
        </w:rPr>
        <w:t>“</w:t>
      </w:r>
      <w:r w:rsidR="001F21FC" w:rsidRPr="0063691F">
        <w:rPr>
          <w:rFonts w:ascii="Times New Roman" w:hAnsi="Times New Roman"/>
          <w:sz w:val="24"/>
          <w:szCs w:val="24"/>
        </w:rPr>
        <w:t>botocudos</w:t>
      </w:r>
      <w:r w:rsidR="0063691F">
        <w:rPr>
          <w:rFonts w:ascii="Times New Roman" w:hAnsi="Times New Roman"/>
          <w:sz w:val="24"/>
          <w:szCs w:val="24"/>
        </w:rPr>
        <w:t>”</w:t>
      </w:r>
      <w:r w:rsidR="001F21FC">
        <w:rPr>
          <w:rFonts w:ascii="Times New Roman" w:hAnsi="Times New Roman"/>
          <w:i/>
          <w:sz w:val="24"/>
          <w:szCs w:val="24"/>
        </w:rPr>
        <w:t xml:space="preserve"> </w:t>
      </w:r>
      <w:r w:rsidR="000131F7">
        <w:rPr>
          <w:rFonts w:ascii="Times New Roman" w:hAnsi="Times New Roman"/>
          <w:sz w:val="24"/>
          <w:szCs w:val="24"/>
        </w:rPr>
        <w:t>em Londres</w:t>
      </w:r>
      <w:r w:rsidR="0021701E">
        <w:rPr>
          <w:rFonts w:ascii="Times New Roman" w:hAnsi="Times New Roman"/>
          <w:sz w:val="24"/>
          <w:szCs w:val="24"/>
        </w:rPr>
        <w:t xml:space="preserve"> </w:t>
      </w:r>
      <w:r>
        <w:rPr>
          <w:rFonts w:ascii="Times New Roman" w:hAnsi="Times New Roman"/>
          <w:sz w:val="24"/>
          <w:szCs w:val="24"/>
        </w:rPr>
        <w:t xml:space="preserve">foi divulgada em cartaz que anunciava </w:t>
      </w:r>
      <w:r w:rsidR="0021701E">
        <w:rPr>
          <w:rFonts w:ascii="Times New Roman" w:hAnsi="Times New Roman"/>
          <w:sz w:val="24"/>
          <w:szCs w:val="24"/>
        </w:rPr>
        <w:t>a exposição antropológica</w:t>
      </w:r>
      <w:r>
        <w:rPr>
          <w:rFonts w:ascii="Times New Roman" w:hAnsi="Times New Roman"/>
          <w:sz w:val="24"/>
          <w:szCs w:val="24"/>
        </w:rPr>
        <w:t xml:space="preserve"> no </w:t>
      </w:r>
      <w:proofErr w:type="spellStart"/>
      <w:r>
        <w:rPr>
          <w:rFonts w:ascii="Times New Roman" w:hAnsi="Times New Roman"/>
          <w:sz w:val="24"/>
          <w:szCs w:val="24"/>
        </w:rPr>
        <w:t>Piccadilly</w:t>
      </w:r>
      <w:proofErr w:type="spellEnd"/>
      <w:r>
        <w:rPr>
          <w:rFonts w:ascii="Times New Roman" w:hAnsi="Times New Roman"/>
          <w:sz w:val="24"/>
          <w:szCs w:val="24"/>
        </w:rPr>
        <w:t xml:space="preserve"> Hall</w:t>
      </w:r>
      <w:r w:rsidR="0021701E">
        <w:rPr>
          <w:rFonts w:ascii="Times New Roman" w:hAnsi="Times New Roman"/>
          <w:sz w:val="24"/>
          <w:szCs w:val="24"/>
        </w:rPr>
        <w:t>.</w:t>
      </w:r>
    </w:p>
    <w:p w14:paraId="712E7506" w14:textId="77777777" w:rsidR="00DD0B2E" w:rsidRDefault="00DD0B2E" w:rsidP="001F21FC">
      <w:pPr>
        <w:pStyle w:val="SemEspaamento"/>
        <w:spacing w:line="360" w:lineRule="auto"/>
        <w:ind w:firstLine="708"/>
        <w:jc w:val="both"/>
        <w:rPr>
          <w:rFonts w:ascii="Times New Roman" w:hAnsi="Times New Roman"/>
          <w:sz w:val="24"/>
          <w:szCs w:val="24"/>
        </w:rPr>
      </w:pPr>
    </w:p>
    <w:p w14:paraId="5AC3F30F" w14:textId="77777777" w:rsidR="00BF33D8" w:rsidRDefault="00BF33D8" w:rsidP="001F21FC">
      <w:pPr>
        <w:pStyle w:val="SemEspaamento"/>
        <w:spacing w:line="360" w:lineRule="auto"/>
        <w:ind w:firstLine="708"/>
        <w:jc w:val="both"/>
        <w:rPr>
          <w:rFonts w:ascii="Times New Roman" w:hAnsi="Times New Roman"/>
          <w:sz w:val="24"/>
          <w:szCs w:val="24"/>
        </w:rPr>
      </w:pPr>
    </w:p>
    <w:p w14:paraId="6B426941" w14:textId="77777777" w:rsidR="00BF33D8" w:rsidRDefault="00BF33D8" w:rsidP="001F21FC">
      <w:pPr>
        <w:pStyle w:val="SemEspaamento"/>
        <w:spacing w:line="360" w:lineRule="auto"/>
        <w:ind w:firstLine="708"/>
        <w:jc w:val="both"/>
        <w:rPr>
          <w:rFonts w:ascii="Times New Roman" w:hAnsi="Times New Roman"/>
          <w:sz w:val="24"/>
          <w:szCs w:val="24"/>
        </w:rPr>
      </w:pPr>
    </w:p>
    <w:p w14:paraId="71B3190F" w14:textId="77777777" w:rsidR="0070608A" w:rsidRDefault="0070608A" w:rsidP="00961D7C">
      <w:pPr>
        <w:pStyle w:val="SemEspaamento"/>
        <w:ind w:right="1841"/>
        <w:jc w:val="both"/>
        <w:rPr>
          <w:rFonts w:ascii="Times New Roman" w:hAnsi="Times New Roman"/>
          <w:b/>
          <w:sz w:val="20"/>
          <w:szCs w:val="20"/>
        </w:rPr>
      </w:pPr>
    </w:p>
    <w:p w14:paraId="5B157512" w14:textId="307E208A" w:rsidR="00077BE7" w:rsidRPr="003E30AB" w:rsidRDefault="00674C4B" w:rsidP="00961D7C">
      <w:pPr>
        <w:pStyle w:val="SemEspaamento"/>
        <w:ind w:right="1841"/>
        <w:jc w:val="both"/>
        <w:rPr>
          <w:rFonts w:ascii="Times New Roman" w:hAnsi="Times New Roman"/>
          <w:b/>
          <w:sz w:val="20"/>
          <w:szCs w:val="20"/>
        </w:rPr>
      </w:pPr>
      <w:r w:rsidRPr="003E30AB">
        <w:rPr>
          <w:rFonts w:ascii="Times New Roman" w:hAnsi="Times New Roman"/>
          <w:b/>
          <w:sz w:val="20"/>
          <w:szCs w:val="20"/>
        </w:rPr>
        <w:lastRenderedPageBreak/>
        <w:t xml:space="preserve">Figura </w:t>
      </w:r>
      <w:r w:rsidR="004D3723" w:rsidRPr="003E30AB">
        <w:rPr>
          <w:rFonts w:ascii="Times New Roman" w:hAnsi="Times New Roman"/>
          <w:b/>
          <w:sz w:val="20"/>
          <w:szCs w:val="20"/>
        </w:rPr>
        <w:t>1</w:t>
      </w:r>
      <w:r w:rsidR="0070608A">
        <w:rPr>
          <w:rFonts w:ascii="Times New Roman" w:hAnsi="Times New Roman"/>
          <w:b/>
          <w:sz w:val="20"/>
          <w:szCs w:val="20"/>
        </w:rPr>
        <w:t>4</w:t>
      </w:r>
      <w:r w:rsidR="002F3C3B" w:rsidRPr="003E30AB">
        <w:rPr>
          <w:rFonts w:ascii="Times New Roman" w:hAnsi="Times New Roman"/>
          <w:b/>
          <w:sz w:val="20"/>
          <w:szCs w:val="20"/>
        </w:rPr>
        <w:t xml:space="preserve"> – Cartaz de exibição de </w:t>
      </w:r>
      <w:r w:rsidR="0063691F" w:rsidRPr="003E30AB">
        <w:rPr>
          <w:rFonts w:ascii="Times New Roman" w:hAnsi="Times New Roman"/>
          <w:b/>
          <w:sz w:val="20"/>
          <w:szCs w:val="20"/>
        </w:rPr>
        <w:t>uma família de “</w:t>
      </w:r>
      <w:r w:rsidR="002F3C3B" w:rsidRPr="003E30AB">
        <w:rPr>
          <w:rFonts w:ascii="Times New Roman" w:hAnsi="Times New Roman"/>
          <w:b/>
          <w:sz w:val="20"/>
          <w:szCs w:val="20"/>
        </w:rPr>
        <w:t>botocudos</w:t>
      </w:r>
      <w:r w:rsidR="0063691F" w:rsidRPr="003E30AB">
        <w:rPr>
          <w:rFonts w:ascii="Times New Roman" w:hAnsi="Times New Roman"/>
          <w:b/>
          <w:sz w:val="20"/>
          <w:szCs w:val="20"/>
        </w:rPr>
        <w:t>”</w:t>
      </w:r>
      <w:r w:rsidR="002F3C3B" w:rsidRPr="003E30AB">
        <w:rPr>
          <w:rFonts w:ascii="Times New Roman" w:hAnsi="Times New Roman"/>
          <w:b/>
          <w:sz w:val="20"/>
          <w:szCs w:val="20"/>
        </w:rPr>
        <w:t xml:space="preserve"> </w:t>
      </w:r>
      <w:r w:rsidR="00077BE7">
        <w:rPr>
          <w:rFonts w:ascii="Times New Roman" w:hAnsi="Times New Roman"/>
          <w:b/>
          <w:sz w:val="20"/>
          <w:szCs w:val="20"/>
        </w:rPr>
        <w:t xml:space="preserve">em Londres, 1883. </w:t>
      </w:r>
    </w:p>
    <w:p w14:paraId="72FBF9CC" w14:textId="77777777" w:rsidR="00797EC6" w:rsidRDefault="00797EC6" w:rsidP="00797EC6">
      <w:pPr>
        <w:pStyle w:val="SemEspaamento"/>
        <w:ind w:left="1843" w:right="1841"/>
        <w:jc w:val="both"/>
        <w:rPr>
          <w:rFonts w:ascii="Times New Roman" w:hAnsi="Times New Roman"/>
          <w:sz w:val="20"/>
          <w:szCs w:val="20"/>
        </w:rPr>
      </w:pPr>
    </w:p>
    <w:p w14:paraId="47AAEE10" w14:textId="77777777" w:rsidR="00DD0B2E" w:rsidRDefault="001F21FC" w:rsidP="00961D7C">
      <w:pPr>
        <w:pStyle w:val="SemEspaamento"/>
        <w:ind w:right="1841"/>
        <w:rPr>
          <w:rFonts w:ascii="Times New Roman" w:hAnsi="Times New Roman"/>
          <w:sz w:val="20"/>
          <w:szCs w:val="20"/>
        </w:rPr>
      </w:pPr>
      <w:r>
        <w:rPr>
          <w:rFonts w:ascii="Times New Roman" w:hAnsi="Times New Roman"/>
          <w:noProof/>
          <w:sz w:val="24"/>
          <w:szCs w:val="24"/>
          <w:lang w:eastAsia="pt-BR"/>
        </w:rPr>
        <w:drawing>
          <wp:inline distT="0" distB="0" distL="0" distR="0" wp14:anchorId="5A9B18AF" wp14:editId="15583C62">
            <wp:extent cx="2893267" cy="4375230"/>
            <wp:effectExtent l="0" t="0" r="254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cudo_cartaz0001.jpg"/>
                    <pic:cNvPicPr/>
                  </pic:nvPicPr>
                  <pic:blipFill rotWithShape="1">
                    <a:blip r:embed="rId28" cstate="print">
                      <a:extLst>
                        <a:ext uri="{28A0092B-C50C-407E-A947-70E740481C1C}">
                          <a14:useLocalDpi xmlns:a14="http://schemas.microsoft.com/office/drawing/2010/main" val="0"/>
                        </a:ext>
                      </a:extLst>
                    </a:blip>
                    <a:srcRect t="1285"/>
                    <a:stretch/>
                  </pic:blipFill>
                  <pic:spPr bwMode="auto">
                    <a:xfrm>
                      <a:off x="0" y="0"/>
                      <a:ext cx="2929632" cy="4430221"/>
                    </a:xfrm>
                    <a:prstGeom prst="rect">
                      <a:avLst/>
                    </a:prstGeom>
                    <a:ln>
                      <a:noFill/>
                    </a:ln>
                    <a:extLst>
                      <a:ext uri="{53640926-AAD7-44D8-BBD7-CCE9431645EC}">
                        <a14:shadowObscured xmlns:a14="http://schemas.microsoft.com/office/drawing/2010/main"/>
                      </a:ext>
                    </a:extLst>
                  </pic:spPr>
                </pic:pic>
              </a:graphicData>
            </a:graphic>
          </wp:inline>
        </w:drawing>
      </w:r>
    </w:p>
    <w:p w14:paraId="0F11848F" w14:textId="77777777" w:rsidR="00077BE7" w:rsidRPr="00077BE7" w:rsidRDefault="00077BE7" w:rsidP="00961D7C">
      <w:pPr>
        <w:pStyle w:val="SemEspaamento"/>
        <w:rPr>
          <w:rFonts w:ascii="Times New Roman" w:hAnsi="Times New Roman"/>
          <w:sz w:val="20"/>
          <w:szCs w:val="20"/>
        </w:rPr>
      </w:pPr>
      <w:r w:rsidRPr="00077BE7">
        <w:rPr>
          <w:rFonts w:ascii="Times New Roman" w:hAnsi="Times New Roman"/>
          <w:sz w:val="20"/>
          <w:szCs w:val="20"/>
        </w:rPr>
        <w:t>Cortesia da Biblioteca Britânica. </w:t>
      </w:r>
    </w:p>
    <w:p w14:paraId="2E171919" w14:textId="77777777" w:rsidR="00077BE7" w:rsidRPr="00077BE7" w:rsidRDefault="00077BE7" w:rsidP="00961D7C">
      <w:pPr>
        <w:pStyle w:val="SemEspaamento"/>
        <w:rPr>
          <w:rFonts w:ascii="Times New Roman" w:hAnsi="Times New Roman"/>
          <w:sz w:val="20"/>
          <w:szCs w:val="20"/>
        </w:rPr>
      </w:pPr>
      <w:r w:rsidRPr="00077BE7">
        <w:rPr>
          <w:rFonts w:ascii="Times New Roman" w:hAnsi="Times New Roman"/>
          <w:sz w:val="20"/>
          <w:szCs w:val="20"/>
        </w:rPr>
        <w:t>©British Library Board. Evan.344.</w:t>
      </w:r>
    </w:p>
    <w:p w14:paraId="3987B546" w14:textId="77777777" w:rsidR="00797EC6" w:rsidRDefault="00797EC6" w:rsidP="004F0A65">
      <w:pPr>
        <w:pStyle w:val="SemEspaamento"/>
        <w:ind w:left="1416" w:firstLine="427"/>
        <w:rPr>
          <w:rFonts w:ascii="Times New Roman" w:hAnsi="Times New Roman"/>
          <w:sz w:val="20"/>
          <w:szCs w:val="20"/>
        </w:rPr>
      </w:pPr>
    </w:p>
    <w:p w14:paraId="26421F9D" w14:textId="77777777" w:rsidR="00797EC6" w:rsidRPr="00792E71" w:rsidRDefault="00797EC6" w:rsidP="00792E71">
      <w:pPr>
        <w:pStyle w:val="SemEspaamento"/>
      </w:pPr>
    </w:p>
    <w:p w14:paraId="51C39410" w14:textId="463B0AD7" w:rsidR="00737DC8" w:rsidRDefault="00B176F2" w:rsidP="00737D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de “botocudos” exibido no </w:t>
      </w:r>
      <w:proofErr w:type="spellStart"/>
      <w:r>
        <w:rPr>
          <w:rFonts w:ascii="Times New Roman" w:hAnsi="Times New Roman"/>
          <w:sz w:val="24"/>
          <w:szCs w:val="24"/>
        </w:rPr>
        <w:t>Piccadilly</w:t>
      </w:r>
      <w:proofErr w:type="spellEnd"/>
      <w:r>
        <w:rPr>
          <w:rFonts w:ascii="Times New Roman" w:hAnsi="Times New Roman"/>
          <w:sz w:val="24"/>
          <w:szCs w:val="24"/>
        </w:rPr>
        <w:t xml:space="preserve"> Hall no ano de 1883 </w:t>
      </w:r>
      <w:r w:rsidR="00737DC8">
        <w:rPr>
          <w:rFonts w:ascii="Times New Roman" w:hAnsi="Times New Roman"/>
          <w:sz w:val="24"/>
          <w:szCs w:val="24"/>
        </w:rPr>
        <w:t xml:space="preserve">partiu do Espírito Santo com destino à capital inglesa </w:t>
      </w:r>
      <w:r w:rsidR="00792E71">
        <w:rPr>
          <w:rFonts w:ascii="Times New Roman" w:hAnsi="Times New Roman"/>
          <w:sz w:val="24"/>
          <w:szCs w:val="24"/>
        </w:rPr>
        <w:t xml:space="preserve">para </w:t>
      </w:r>
      <w:r w:rsidR="00737DC8">
        <w:rPr>
          <w:rFonts w:ascii="Times New Roman" w:hAnsi="Times New Roman"/>
          <w:sz w:val="24"/>
          <w:szCs w:val="24"/>
        </w:rPr>
        <w:t>serem exibidos p</w:t>
      </w:r>
      <w:r w:rsidR="003445BA">
        <w:rPr>
          <w:rFonts w:ascii="Times New Roman" w:hAnsi="Times New Roman"/>
          <w:sz w:val="24"/>
          <w:szCs w:val="24"/>
        </w:rPr>
        <w:t xml:space="preserve">or </w:t>
      </w:r>
      <w:r w:rsidR="00737DC8">
        <w:rPr>
          <w:rFonts w:ascii="Times New Roman" w:hAnsi="Times New Roman"/>
          <w:sz w:val="24"/>
          <w:szCs w:val="24"/>
        </w:rPr>
        <w:t>negociantes da família Barata</w:t>
      </w:r>
      <w:r w:rsidR="003445BA">
        <w:rPr>
          <w:rFonts w:ascii="Times New Roman" w:hAnsi="Times New Roman"/>
          <w:sz w:val="24"/>
          <w:szCs w:val="24"/>
        </w:rPr>
        <w:t xml:space="preserve"> Ribeiro</w:t>
      </w:r>
      <w:r w:rsidR="001F0D23">
        <w:rPr>
          <w:rFonts w:ascii="Times New Roman" w:hAnsi="Times New Roman"/>
          <w:sz w:val="24"/>
          <w:szCs w:val="24"/>
        </w:rPr>
        <w:t>,</w:t>
      </w:r>
      <w:r w:rsidR="00737DC8">
        <w:rPr>
          <w:rFonts w:ascii="Times New Roman" w:hAnsi="Times New Roman"/>
          <w:sz w:val="24"/>
          <w:szCs w:val="24"/>
        </w:rPr>
        <w:t xml:space="preserve"> que viram aí uma oportunidade de auferir ganhos, baseados na experiência de sucesso da Exposição Antropológica Brasileira </w:t>
      </w:r>
      <w:r>
        <w:rPr>
          <w:rFonts w:ascii="Times New Roman" w:hAnsi="Times New Roman"/>
          <w:sz w:val="24"/>
          <w:szCs w:val="24"/>
        </w:rPr>
        <w:t xml:space="preserve">do Museu Nacional </w:t>
      </w:r>
      <w:r w:rsidR="00737DC8">
        <w:rPr>
          <w:rFonts w:ascii="Times New Roman" w:hAnsi="Times New Roman"/>
          <w:sz w:val="24"/>
          <w:szCs w:val="24"/>
        </w:rPr>
        <w:t>(VIEIRA, 2019</w:t>
      </w:r>
      <w:r w:rsidR="00FE1D53">
        <w:rPr>
          <w:rFonts w:ascii="Times New Roman" w:hAnsi="Times New Roman"/>
          <w:sz w:val="24"/>
          <w:szCs w:val="24"/>
        </w:rPr>
        <w:t>b</w:t>
      </w:r>
      <w:r w:rsidR="00737DC8">
        <w:rPr>
          <w:rFonts w:ascii="Times New Roman" w:hAnsi="Times New Roman"/>
          <w:sz w:val="24"/>
          <w:szCs w:val="24"/>
        </w:rPr>
        <w:t xml:space="preserve">). </w:t>
      </w:r>
      <w:r w:rsidR="0063691F">
        <w:rPr>
          <w:rFonts w:ascii="Times New Roman" w:hAnsi="Times New Roman"/>
          <w:sz w:val="24"/>
          <w:szCs w:val="24"/>
        </w:rPr>
        <w:t>É notório como os “botocudos” atravessaram o</w:t>
      </w:r>
      <w:r w:rsidR="00737DC8">
        <w:rPr>
          <w:rFonts w:ascii="Times New Roman" w:hAnsi="Times New Roman"/>
          <w:sz w:val="24"/>
          <w:szCs w:val="24"/>
        </w:rPr>
        <w:t xml:space="preserve"> século XIX </w:t>
      </w:r>
      <w:r w:rsidR="0063691F">
        <w:rPr>
          <w:rFonts w:ascii="Times New Roman" w:hAnsi="Times New Roman"/>
          <w:sz w:val="24"/>
          <w:szCs w:val="24"/>
        </w:rPr>
        <w:t xml:space="preserve">sendo usados </w:t>
      </w:r>
      <w:r w:rsidR="00737DC8">
        <w:rPr>
          <w:rFonts w:ascii="Times New Roman" w:hAnsi="Times New Roman"/>
          <w:sz w:val="24"/>
          <w:szCs w:val="24"/>
        </w:rPr>
        <w:t>para fins comerciais, científicos e de entretenimento</w:t>
      </w:r>
      <w:r w:rsidR="00AD4C23">
        <w:rPr>
          <w:rFonts w:ascii="Times New Roman" w:hAnsi="Times New Roman"/>
          <w:sz w:val="24"/>
          <w:szCs w:val="24"/>
        </w:rPr>
        <w:t xml:space="preserve"> no Brasil e na Europa</w:t>
      </w:r>
      <w:r w:rsidR="00737DC8">
        <w:rPr>
          <w:rFonts w:ascii="Times New Roman" w:hAnsi="Times New Roman"/>
          <w:sz w:val="24"/>
          <w:szCs w:val="24"/>
        </w:rPr>
        <w:t xml:space="preserve">. </w:t>
      </w:r>
    </w:p>
    <w:p w14:paraId="57141555" w14:textId="77777777" w:rsidR="0063691F" w:rsidRPr="0083265D" w:rsidRDefault="0063691F" w:rsidP="0083265D">
      <w:pPr>
        <w:pStyle w:val="SemEspaamento"/>
      </w:pPr>
    </w:p>
    <w:p w14:paraId="388350D2" w14:textId="77777777" w:rsidR="00BA6BCA" w:rsidRDefault="00BA6BCA" w:rsidP="0063691F">
      <w:pPr>
        <w:pStyle w:val="SemEspaamento"/>
      </w:pPr>
    </w:p>
    <w:p w14:paraId="20C05432" w14:textId="6EA683E8" w:rsidR="00F92566" w:rsidRPr="008C2249" w:rsidRDefault="00F92566" w:rsidP="00E82F4A">
      <w:pPr>
        <w:pStyle w:val="SemEspaamento"/>
        <w:numPr>
          <w:ilvl w:val="1"/>
          <w:numId w:val="23"/>
        </w:numPr>
        <w:spacing w:line="360" w:lineRule="auto"/>
        <w:rPr>
          <w:rFonts w:ascii="Times New Roman" w:hAnsi="Times New Roman"/>
          <w:b/>
          <w:sz w:val="24"/>
          <w:szCs w:val="24"/>
        </w:rPr>
      </w:pPr>
      <w:proofErr w:type="spellStart"/>
      <w:r w:rsidRPr="008C2249">
        <w:rPr>
          <w:rFonts w:ascii="Times New Roman" w:hAnsi="Times New Roman"/>
          <w:b/>
          <w:sz w:val="24"/>
          <w:szCs w:val="24"/>
        </w:rPr>
        <w:t>Anhorô</w:t>
      </w:r>
      <w:proofErr w:type="spellEnd"/>
      <w:r w:rsidRPr="008C2249">
        <w:rPr>
          <w:rFonts w:ascii="Times New Roman" w:hAnsi="Times New Roman"/>
          <w:b/>
          <w:sz w:val="24"/>
          <w:szCs w:val="24"/>
        </w:rPr>
        <w:t>, um “</w:t>
      </w:r>
      <w:proofErr w:type="spellStart"/>
      <w:r w:rsidRPr="008C2249">
        <w:rPr>
          <w:rFonts w:ascii="Times New Roman" w:hAnsi="Times New Roman"/>
          <w:b/>
          <w:sz w:val="24"/>
          <w:szCs w:val="24"/>
        </w:rPr>
        <w:t>Cayapó</w:t>
      </w:r>
      <w:proofErr w:type="spellEnd"/>
      <w:r w:rsidRPr="008C2249">
        <w:rPr>
          <w:rFonts w:ascii="Times New Roman" w:hAnsi="Times New Roman"/>
          <w:b/>
          <w:sz w:val="24"/>
          <w:szCs w:val="24"/>
        </w:rPr>
        <w:t xml:space="preserve"> inteligente”</w:t>
      </w:r>
    </w:p>
    <w:p w14:paraId="0D6AB5B8" w14:textId="77777777" w:rsidR="00463407" w:rsidRPr="0063691F" w:rsidRDefault="00463407" w:rsidP="0063691F">
      <w:pPr>
        <w:pStyle w:val="SemEspaamento"/>
      </w:pPr>
    </w:p>
    <w:p w14:paraId="1E6DB4C1" w14:textId="1D65812A" w:rsidR="006E7C23" w:rsidRDefault="00632064" w:rsidP="006E7C2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José Marques </w:t>
      </w:r>
      <w:proofErr w:type="spellStart"/>
      <w:r>
        <w:rPr>
          <w:rFonts w:ascii="Times New Roman" w:hAnsi="Times New Roman"/>
          <w:sz w:val="24"/>
          <w:szCs w:val="24"/>
        </w:rPr>
        <w:t>Anhorô</w:t>
      </w:r>
      <w:proofErr w:type="spellEnd"/>
      <w:r>
        <w:rPr>
          <w:rFonts w:ascii="Times New Roman" w:hAnsi="Times New Roman"/>
          <w:sz w:val="24"/>
          <w:szCs w:val="24"/>
        </w:rPr>
        <w:t xml:space="preserve"> chegou ao Museu Nacional em 1882 e permaneceu trabalhando ali nos anos seguintes, integrando o quadro permanente da instituição e tornando-se o primeiro indígena contratado do Museu Nacional. </w:t>
      </w:r>
      <w:r w:rsidR="00F92566">
        <w:rPr>
          <w:rFonts w:ascii="Times New Roman" w:hAnsi="Times New Roman"/>
          <w:sz w:val="24"/>
          <w:szCs w:val="24"/>
        </w:rPr>
        <w:t>A</w:t>
      </w:r>
      <w:r w:rsidR="008C2249">
        <w:rPr>
          <w:rFonts w:ascii="Times New Roman" w:hAnsi="Times New Roman"/>
          <w:sz w:val="24"/>
          <w:szCs w:val="24"/>
        </w:rPr>
        <w:t xml:space="preserve"> </w:t>
      </w:r>
      <w:r>
        <w:rPr>
          <w:rFonts w:ascii="Times New Roman" w:hAnsi="Times New Roman"/>
          <w:sz w:val="24"/>
          <w:szCs w:val="24"/>
        </w:rPr>
        <w:t xml:space="preserve">sua </w:t>
      </w:r>
      <w:r w:rsidR="008C2249">
        <w:rPr>
          <w:rFonts w:ascii="Times New Roman" w:hAnsi="Times New Roman"/>
          <w:sz w:val="24"/>
          <w:szCs w:val="24"/>
        </w:rPr>
        <w:t xml:space="preserve">presença foi registrada no </w:t>
      </w:r>
      <w:r w:rsidR="00F92566">
        <w:rPr>
          <w:rFonts w:ascii="Times New Roman" w:hAnsi="Times New Roman"/>
          <w:i/>
          <w:sz w:val="24"/>
          <w:szCs w:val="24"/>
        </w:rPr>
        <w:t xml:space="preserve">Guia da </w:t>
      </w:r>
      <w:r w:rsidR="00F92566">
        <w:rPr>
          <w:rFonts w:ascii="Times New Roman" w:hAnsi="Times New Roman"/>
          <w:i/>
          <w:sz w:val="24"/>
          <w:szCs w:val="24"/>
        </w:rPr>
        <w:lastRenderedPageBreak/>
        <w:t>Exposição</w:t>
      </w:r>
      <w:r w:rsidR="008C2249">
        <w:rPr>
          <w:rFonts w:ascii="Times New Roman" w:hAnsi="Times New Roman"/>
          <w:sz w:val="24"/>
          <w:szCs w:val="24"/>
        </w:rPr>
        <w:t xml:space="preserve">: </w:t>
      </w:r>
      <w:r w:rsidR="00F92566">
        <w:rPr>
          <w:rFonts w:ascii="Times New Roman" w:hAnsi="Times New Roman"/>
          <w:sz w:val="24"/>
          <w:szCs w:val="24"/>
        </w:rPr>
        <w:t xml:space="preserve">“indígena </w:t>
      </w:r>
      <w:proofErr w:type="spellStart"/>
      <w:r w:rsidR="00F92566">
        <w:rPr>
          <w:rFonts w:ascii="Times New Roman" w:hAnsi="Times New Roman"/>
          <w:sz w:val="24"/>
          <w:szCs w:val="24"/>
        </w:rPr>
        <w:t>Cayapó</w:t>
      </w:r>
      <w:proofErr w:type="spellEnd"/>
      <w:r w:rsidR="00F92566">
        <w:rPr>
          <w:rFonts w:ascii="Times New Roman" w:hAnsi="Times New Roman"/>
          <w:sz w:val="24"/>
          <w:szCs w:val="24"/>
        </w:rPr>
        <w:t>, atual guarda da Exposição Antropológica; de 20 anos de idade; em busto. Pintado a ól</w:t>
      </w:r>
      <w:r w:rsidR="002F6E15">
        <w:rPr>
          <w:rFonts w:ascii="Times New Roman" w:hAnsi="Times New Roman"/>
          <w:sz w:val="24"/>
          <w:szCs w:val="24"/>
        </w:rPr>
        <w:t>eo ao natural por Décio Vilares</w:t>
      </w:r>
      <w:r w:rsidR="00F92566">
        <w:rPr>
          <w:rFonts w:ascii="Times New Roman" w:hAnsi="Times New Roman"/>
          <w:sz w:val="24"/>
          <w:szCs w:val="24"/>
        </w:rPr>
        <w:t>”</w:t>
      </w:r>
      <w:r w:rsidR="002F6E15">
        <w:rPr>
          <w:rFonts w:ascii="Times New Roman" w:hAnsi="Times New Roman"/>
          <w:sz w:val="24"/>
          <w:szCs w:val="24"/>
        </w:rPr>
        <w:t>.</w:t>
      </w:r>
      <w:r w:rsidR="00F92566">
        <w:rPr>
          <w:rStyle w:val="Refdenotaderodap"/>
          <w:rFonts w:ascii="Times New Roman" w:hAnsi="Times New Roman"/>
          <w:sz w:val="24"/>
          <w:szCs w:val="24"/>
        </w:rPr>
        <w:footnoteReference w:id="268"/>
      </w:r>
      <w:r w:rsidR="00F92566">
        <w:rPr>
          <w:rFonts w:ascii="Times New Roman" w:hAnsi="Times New Roman"/>
          <w:sz w:val="24"/>
          <w:szCs w:val="24"/>
        </w:rPr>
        <w:t xml:space="preserve"> </w:t>
      </w:r>
      <w:r w:rsidR="008C2249">
        <w:rPr>
          <w:rFonts w:ascii="Times New Roman" w:hAnsi="Times New Roman"/>
          <w:sz w:val="24"/>
          <w:szCs w:val="24"/>
        </w:rPr>
        <w:t xml:space="preserve">Seu retrato foi exposto na Sala Anchieta junto a diversos outros quadros retratistas que figuravam </w:t>
      </w:r>
      <w:r w:rsidR="005B7737">
        <w:rPr>
          <w:rFonts w:ascii="Times New Roman" w:hAnsi="Times New Roman"/>
          <w:sz w:val="24"/>
          <w:szCs w:val="24"/>
        </w:rPr>
        <w:t>ali</w:t>
      </w:r>
      <w:r w:rsidR="008C2249">
        <w:rPr>
          <w:rFonts w:ascii="Times New Roman" w:hAnsi="Times New Roman"/>
          <w:sz w:val="24"/>
          <w:szCs w:val="24"/>
        </w:rPr>
        <w:t xml:space="preserve">. </w:t>
      </w:r>
      <w:r w:rsidR="005B7737">
        <w:rPr>
          <w:rFonts w:ascii="Times New Roman" w:hAnsi="Times New Roman"/>
          <w:sz w:val="24"/>
          <w:szCs w:val="24"/>
        </w:rPr>
        <w:t>O</w:t>
      </w:r>
      <w:r w:rsidR="006E7C23">
        <w:rPr>
          <w:rFonts w:ascii="Times New Roman" w:hAnsi="Times New Roman"/>
          <w:sz w:val="24"/>
          <w:szCs w:val="24"/>
        </w:rPr>
        <w:t xml:space="preserve"> que teria motivado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a deixar a sua terra e partir em direção ao Rio de Janeiro? Buscando ir além das descrições que tendem reproduzir as fontes ou que reduzem as relações sociais ao dualismo dominado </w:t>
      </w:r>
      <w:r w:rsidR="006E7C23">
        <w:rPr>
          <w:rFonts w:ascii="Times New Roman" w:hAnsi="Times New Roman"/>
          <w:i/>
          <w:sz w:val="24"/>
          <w:szCs w:val="24"/>
        </w:rPr>
        <w:t xml:space="preserve">versus </w:t>
      </w:r>
      <w:r w:rsidR="006E7C23">
        <w:rPr>
          <w:rFonts w:ascii="Times New Roman" w:hAnsi="Times New Roman"/>
          <w:sz w:val="24"/>
          <w:szCs w:val="24"/>
        </w:rPr>
        <w:t xml:space="preserve">dominador, partimos da problematização de certas categorias encontradas nos documentos e do questionamento sobre a presença de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naquele espaço de ciência. A documentação que consultamos permitiu-nos entender que a trajetória de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é bastante complexa e que no Museu Nacional, para além de “guarda”, ele foi mediador.</w:t>
      </w:r>
    </w:p>
    <w:p w14:paraId="42D13CA7" w14:textId="77777777" w:rsidR="00FE72B5" w:rsidRDefault="00FE72B5" w:rsidP="009D24AA">
      <w:pPr>
        <w:pStyle w:val="SemEspaamento"/>
        <w:spacing w:line="360" w:lineRule="auto"/>
        <w:rPr>
          <w:rFonts w:ascii="Times New Roman" w:hAnsi="Times New Roman"/>
          <w:sz w:val="20"/>
          <w:szCs w:val="20"/>
        </w:rPr>
      </w:pPr>
    </w:p>
    <w:p w14:paraId="4B46826F" w14:textId="6547809E" w:rsidR="008129B4" w:rsidRPr="003E30AB" w:rsidRDefault="00674C4B" w:rsidP="009D24AA">
      <w:pPr>
        <w:pStyle w:val="SemEspaamento"/>
        <w:spacing w:line="360" w:lineRule="auto"/>
        <w:rPr>
          <w:rFonts w:ascii="Times New Roman" w:hAnsi="Times New Roman"/>
          <w:b/>
          <w:sz w:val="20"/>
          <w:szCs w:val="20"/>
        </w:rPr>
      </w:pPr>
      <w:r w:rsidRPr="00632064">
        <w:rPr>
          <w:rFonts w:ascii="Times New Roman" w:hAnsi="Times New Roman"/>
          <w:b/>
          <w:sz w:val="20"/>
          <w:szCs w:val="20"/>
        </w:rPr>
        <w:t xml:space="preserve">Figura </w:t>
      </w:r>
      <w:r w:rsidR="009C5B7A">
        <w:rPr>
          <w:rFonts w:ascii="Times New Roman" w:hAnsi="Times New Roman"/>
          <w:b/>
          <w:sz w:val="20"/>
          <w:szCs w:val="20"/>
        </w:rPr>
        <w:t>15</w:t>
      </w:r>
      <w:r w:rsidR="00935AF4" w:rsidRPr="00632064">
        <w:rPr>
          <w:rFonts w:ascii="Times New Roman" w:hAnsi="Times New Roman"/>
          <w:b/>
          <w:sz w:val="20"/>
          <w:szCs w:val="20"/>
        </w:rPr>
        <w:t xml:space="preserve"> – José Marques </w:t>
      </w:r>
      <w:proofErr w:type="spellStart"/>
      <w:r w:rsidR="00935AF4" w:rsidRPr="00632064">
        <w:rPr>
          <w:rFonts w:ascii="Times New Roman" w:hAnsi="Times New Roman"/>
          <w:b/>
          <w:sz w:val="20"/>
          <w:szCs w:val="20"/>
        </w:rPr>
        <w:t>Anhorô</w:t>
      </w:r>
      <w:proofErr w:type="spellEnd"/>
    </w:p>
    <w:p w14:paraId="6B06A77A" w14:textId="77777777" w:rsidR="00F92566" w:rsidRDefault="00F92566" w:rsidP="009D24AA">
      <w:pPr>
        <w:pStyle w:val="SemEspaamento"/>
        <w:spacing w:line="360" w:lineRule="auto"/>
        <w:rPr>
          <w:noProof/>
          <w:lang w:eastAsia="pt-BR"/>
        </w:rPr>
      </w:pPr>
      <w:r>
        <w:rPr>
          <w:rFonts w:ascii="Times New Roman" w:hAnsi="Times New Roman"/>
          <w:noProof/>
          <w:color w:val="FF0000"/>
          <w:sz w:val="24"/>
          <w:szCs w:val="24"/>
          <w:lang w:eastAsia="pt-BR"/>
        </w:rPr>
        <w:drawing>
          <wp:inline distT="0" distB="0" distL="0" distR="0" wp14:anchorId="55E881C7" wp14:editId="01516283">
            <wp:extent cx="2988528" cy="3689406"/>
            <wp:effectExtent l="0" t="0" r="254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orô.jpg"/>
                    <pic:cNvPicPr/>
                  </pic:nvPicPr>
                  <pic:blipFill rotWithShape="1">
                    <a:blip r:embed="rId29" cstate="print">
                      <a:extLst>
                        <a:ext uri="{28A0092B-C50C-407E-A947-70E740481C1C}">
                          <a14:useLocalDpi xmlns:a14="http://schemas.microsoft.com/office/drawing/2010/main" val="0"/>
                        </a:ext>
                      </a:extLst>
                    </a:blip>
                    <a:srcRect l="9345" t="12581" r="9007" b="11822"/>
                    <a:stretch/>
                  </pic:blipFill>
                  <pic:spPr bwMode="auto">
                    <a:xfrm>
                      <a:off x="0" y="0"/>
                      <a:ext cx="3084936" cy="3808424"/>
                    </a:xfrm>
                    <a:prstGeom prst="rect">
                      <a:avLst/>
                    </a:prstGeom>
                    <a:ln>
                      <a:noFill/>
                    </a:ln>
                    <a:extLst>
                      <a:ext uri="{53640926-AAD7-44D8-BBD7-CCE9431645EC}">
                        <a14:shadowObscured xmlns:a14="http://schemas.microsoft.com/office/drawing/2010/main"/>
                      </a:ext>
                    </a:extLst>
                  </pic:spPr>
                </pic:pic>
              </a:graphicData>
            </a:graphic>
          </wp:inline>
        </w:drawing>
      </w:r>
    </w:p>
    <w:p w14:paraId="7953D446" w14:textId="47E8CBB1" w:rsidR="00AC3A74" w:rsidRDefault="0074291B" w:rsidP="009D24AA">
      <w:pPr>
        <w:pStyle w:val="SemEspaamento"/>
        <w:rPr>
          <w:rFonts w:ascii="Times New Roman" w:hAnsi="Times New Roman"/>
          <w:sz w:val="20"/>
          <w:szCs w:val="20"/>
        </w:rPr>
      </w:pPr>
      <w:bookmarkStart w:id="16" w:name="_Hlk191368021"/>
      <w:r w:rsidRPr="0074291B">
        <w:rPr>
          <w:rFonts w:ascii="Times New Roman" w:hAnsi="Times New Roman"/>
          <w:sz w:val="20"/>
          <w:szCs w:val="20"/>
        </w:rPr>
        <w:t xml:space="preserve">VILLARES, </w:t>
      </w:r>
      <w:proofErr w:type="spellStart"/>
      <w:r w:rsidRPr="0074291B">
        <w:rPr>
          <w:rFonts w:ascii="Times New Roman" w:hAnsi="Times New Roman"/>
          <w:sz w:val="20"/>
          <w:szCs w:val="20"/>
        </w:rPr>
        <w:t>Decio</w:t>
      </w:r>
      <w:proofErr w:type="spellEnd"/>
      <w:r w:rsidRPr="0074291B">
        <w:rPr>
          <w:rFonts w:ascii="Times New Roman" w:hAnsi="Times New Roman"/>
          <w:sz w:val="20"/>
          <w:szCs w:val="20"/>
        </w:rPr>
        <w:t xml:space="preserve">. </w:t>
      </w:r>
      <w:proofErr w:type="spellStart"/>
      <w:r w:rsidRPr="0074291B">
        <w:rPr>
          <w:rFonts w:ascii="Times New Roman" w:hAnsi="Times New Roman"/>
          <w:i/>
          <w:sz w:val="20"/>
          <w:szCs w:val="20"/>
        </w:rPr>
        <w:t>Anhorô</w:t>
      </w:r>
      <w:proofErr w:type="spellEnd"/>
      <w:r w:rsidRPr="0074291B">
        <w:rPr>
          <w:rFonts w:ascii="Times New Roman" w:hAnsi="Times New Roman"/>
          <w:i/>
          <w:sz w:val="20"/>
          <w:szCs w:val="20"/>
        </w:rPr>
        <w:t xml:space="preserve">. </w:t>
      </w:r>
      <w:r w:rsidRPr="0074291B">
        <w:rPr>
          <w:rFonts w:ascii="Times New Roman" w:hAnsi="Times New Roman"/>
          <w:sz w:val="20"/>
          <w:szCs w:val="20"/>
        </w:rPr>
        <w:t>1882. Óleo sobre tela. 52,5 x 43,5 cm. Em busto.</w:t>
      </w:r>
      <w:r w:rsidR="00AC3A74">
        <w:rPr>
          <w:rStyle w:val="Refdenotaderodap"/>
          <w:rFonts w:ascii="Times New Roman" w:hAnsi="Times New Roman"/>
          <w:sz w:val="20"/>
          <w:szCs w:val="20"/>
        </w:rPr>
        <w:footnoteReference w:id="269"/>
      </w:r>
      <w:r w:rsidRPr="0074291B">
        <w:rPr>
          <w:rFonts w:ascii="Times New Roman" w:hAnsi="Times New Roman"/>
          <w:sz w:val="20"/>
          <w:szCs w:val="20"/>
        </w:rPr>
        <w:t xml:space="preserve"> </w:t>
      </w:r>
    </w:p>
    <w:p w14:paraId="2003836F" w14:textId="77777777" w:rsidR="00EC35D9" w:rsidRDefault="00EC35D9" w:rsidP="009D24AA">
      <w:pPr>
        <w:pStyle w:val="SemEspaamento"/>
        <w:rPr>
          <w:rFonts w:ascii="Times New Roman" w:hAnsi="Times New Roman"/>
          <w:sz w:val="20"/>
          <w:szCs w:val="20"/>
        </w:rPr>
      </w:pPr>
      <w:r>
        <w:rPr>
          <w:rFonts w:ascii="Times New Roman" w:hAnsi="Times New Roman"/>
          <w:sz w:val="20"/>
          <w:szCs w:val="20"/>
        </w:rPr>
        <w:t>Desaparecido no incêndio de 2018.</w:t>
      </w:r>
    </w:p>
    <w:p w14:paraId="7AB15C2A" w14:textId="77777777" w:rsidR="007D0DBF" w:rsidRDefault="007D0DBF" w:rsidP="007D0DBF">
      <w:pPr>
        <w:pStyle w:val="SemEspaamento"/>
        <w:ind w:right="991"/>
        <w:rPr>
          <w:rFonts w:ascii="Times New Roman" w:hAnsi="Times New Roman"/>
          <w:sz w:val="20"/>
          <w:szCs w:val="20"/>
        </w:rPr>
      </w:pPr>
      <w:r>
        <w:rPr>
          <w:rFonts w:ascii="Times New Roman" w:hAnsi="Times New Roman"/>
          <w:sz w:val="20"/>
          <w:szCs w:val="20"/>
        </w:rPr>
        <w:t>Acervo</w:t>
      </w:r>
      <w:r w:rsidRPr="00372074">
        <w:rPr>
          <w:rFonts w:ascii="Times New Roman" w:hAnsi="Times New Roman"/>
          <w:sz w:val="20"/>
          <w:szCs w:val="20"/>
        </w:rPr>
        <w:t xml:space="preserve">: </w:t>
      </w:r>
      <w:r>
        <w:rPr>
          <w:rFonts w:ascii="Times New Roman" w:hAnsi="Times New Roman"/>
          <w:sz w:val="20"/>
          <w:szCs w:val="20"/>
        </w:rPr>
        <w:t>Setor de Etnologia e Etnografia, M</w:t>
      </w:r>
      <w:r w:rsidRPr="00372074">
        <w:rPr>
          <w:rFonts w:ascii="Times New Roman" w:hAnsi="Times New Roman"/>
          <w:sz w:val="20"/>
          <w:szCs w:val="20"/>
        </w:rPr>
        <w:t>useu Nacional/UFRJ.</w:t>
      </w:r>
      <w:r w:rsidRPr="00A90FA1">
        <w:rPr>
          <w:rStyle w:val="Refdenotaderodap"/>
          <w:rFonts w:ascii="Times New Roman" w:hAnsi="Times New Roman"/>
          <w:sz w:val="20"/>
          <w:szCs w:val="20"/>
        </w:rPr>
        <w:t xml:space="preserve"> </w:t>
      </w:r>
    </w:p>
    <w:p w14:paraId="49D338B1" w14:textId="7FF4CC41" w:rsidR="00524994" w:rsidRDefault="00524994" w:rsidP="007D0DBF">
      <w:pPr>
        <w:pStyle w:val="SemEspaamento"/>
        <w:ind w:right="991"/>
        <w:rPr>
          <w:rFonts w:ascii="Times New Roman" w:hAnsi="Times New Roman"/>
          <w:sz w:val="20"/>
          <w:szCs w:val="20"/>
        </w:rPr>
      </w:pPr>
      <w:r>
        <w:rPr>
          <w:rFonts w:ascii="Times New Roman" w:hAnsi="Times New Roman"/>
          <w:sz w:val="20"/>
          <w:szCs w:val="20"/>
        </w:rPr>
        <w:t>Foto: Michele de Barcelos Agostinho, 2017.</w:t>
      </w:r>
    </w:p>
    <w:p w14:paraId="384A18E1" w14:textId="77777777" w:rsidR="00524994" w:rsidRDefault="00524994" w:rsidP="007D0DBF">
      <w:pPr>
        <w:pStyle w:val="SemEspaamento"/>
        <w:ind w:right="991"/>
        <w:rPr>
          <w:rFonts w:ascii="Times New Roman" w:hAnsi="Times New Roman"/>
          <w:sz w:val="20"/>
          <w:szCs w:val="20"/>
        </w:rPr>
      </w:pPr>
    </w:p>
    <w:bookmarkEnd w:id="16"/>
    <w:p w14:paraId="47C4BC51" w14:textId="1D34504D" w:rsidR="008129B4" w:rsidRDefault="00C313F2"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Foi </w:t>
      </w:r>
      <w:r w:rsidR="00F92566">
        <w:rPr>
          <w:rFonts w:ascii="Times New Roman" w:hAnsi="Times New Roman"/>
          <w:sz w:val="24"/>
          <w:szCs w:val="24"/>
        </w:rPr>
        <w:t xml:space="preserve">Aristides Spínola, </w:t>
      </w:r>
      <w:r w:rsidR="00F92566" w:rsidRPr="00A678C7">
        <w:rPr>
          <w:rFonts w:ascii="Times New Roman" w:hAnsi="Times New Roman"/>
          <w:sz w:val="24"/>
          <w:szCs w:val="24"/>
        </w:rPr>
        <w:t xml:space="preserve">ex-presidente da província de Goiás e deputado na Assembleia Legislativa do Império </w:t>
      </w:r>
      <w:r w:rsidR="00283D83">
        <w:rPr>
          <w:rFonts w:ascii="Times New Roman" w:hAnsi="Times New Roman"/>
          <w:sz w:val="24"/>
          <w:szCs w:val="24"/>
        </w:rPr>
        <w:t xml:space="preserve">no ano de </w:t>
      </w:r>
      <w:r w:rsidR="00F92566" w:rsidRPr="00A678C7">
        <w:rPr>
          <w:rFonts w:ascii="Times New Roman" w:hAnsi="Times New Roman"/>
          <w:sz w:val="24"/>
          <w:szCs w:val="24"/>
        </w:rPr>
        <w:t>1882</w:t>
      </w:r>
      <w:r>
        <w:rPr>
          <w:rFonts w:ascii="Times New Roman" w:hAnsi="Times New Roman"/>
          <w:sz w:val="24"/>
          <w:szCs w:val="24"/>
        </w:rPr>
        <w:t xml:space="preserve">, quem intermediou a chegada de </w:t>
      </w:r>
      <w:proofErr w:type="spellStart"/>
      <w:r>
        <w:rPr>
          <w:rFonts w:ascii="Times New Roman" w:hAnsi="Times New Roman"/>
          <w:sz w:val="24"/>
          <w:szCs w:val="24"/>
        </w:rPr>
        <w:t>Anhorô</w:t>
      </w:r>
      <w:proofErr w:type="spellEnd"/>
      <w:r>
        <w:rPr>
          <w:rFonts w:ascii="Times New Roman" w:hAnsi="Times New Roman"/>
          <w:sz w:val="24"/>
          <w:szCs w:val="24"/>
        </w:rPr>
        <w:t xml:space="preserve"> ao Museu Nacional. </w:t>
      </w:r>
      <w:r w:rsidR="00283D83">
        <w:rPr>
          <w:rFonts w:ascii="Times New Roman" w:hAnsi="Times New Roman"/>
          <w:sz w:val="24"/>
          <w:szCs w:val="24"/>
        </w:rPr>
        <w:t>Em carta destinada a Ladislau</w:t>
      </w:r>
      <w:r w:rsidR="005B7737">
        <w:rPr>
          <w:rFonts w:ascii="Times New Roman" w:hAnsi="Times New Roman"/>
          <w:sz w:val="24"/>
          <w:szCs w:val="24"/>
        </w:rPr>
        <w:t xml:space="preserve"> Netto</w:t>
      </w:r>
      <w:r w:rsidR="00283D83">
        <w:rPr>
          <w:rFonts w:ascii="Times New Roman" w:hAnsi="Times New Roman"/>
          <w:sz w:val="24"/>
          <w:szCs w:val="24"/>
        </w:rPr>
        <w:t xml:space="preserve">, </w:t>
      </w:r>
      <w:r>
        <w:rPr>
          <w:rFonts w:ascii="Times New Roman" w:hAnsi="Times New Roman"/>
          <w:sz w:val="24"/>
          <w:szCs w:val="24"/>
        </w:rPr>
        <w:t>ele escreveu:</w:t>
      </w:r>
    </w:p>
    <w:p w14:paraId="61794285" w14:textId="77777777" w:rsidR="00F92566" w:rsidRDefault="00F92566" w:rsidP="00F92566">
      <w:pPr>
        <w:pStyle w:val="SemEspaamento"/>
        <w:ind w:left="2268"/>
        <w:jc w:val="both"/>
        <w:rPr>
          <w:rFonts w:ascii="Times New Roman" w:hAnsi="Times New Roman"/>
          <w:sz w:val="20"/>
          <w:szCs w:val="20"/>
        </w:rPr>
      </w:pPr>
    </w:p>
    <w:p w14:paraId="03F9D305" w14:textId="77777777" w:rsidR="009C39A3" w:rsidRDefault="009C39A3" w:rsidP="00F92566">
      <w:pPr>
        <w:pStyle w:val="SemEspaamento"/>
        <w:ind w:left="2268"/>
        <w:jc w:val="both"/>
        <w:rPr>
          <w:rFonts w:ascii="Times New Roman" w:hAnsi="Times New Roman"/>
          <w:sz w:val="20"/>
          <w:szCs w:val="20"/>
        </w:rPr>
      </w:pPr>
    </w:p>
    <w:p w14:paraId="22210D1B" w14:textId="77777777" w:rsidR="00F92566" w:rsidRPr="001009B0" w:rsidRDefault="00F92566" w:rsidP="00F92566">
      <w:pPr>
        <w:pStyle w:val="SemEspaamento"/>
        <w:ind w:left="2268"/>
        <w:jc w:val="both"/>
        <w:rPr>
          <w:rFonts w:ascii="Times New Roman" w:hAnsi="Times New Roman"/>
          <w:sz w:val="20"/>
          <w:szCs w:val="20"/>
        </w:rPr>
      </w:pPr>
      <w:r w:rsidRPr="001009B0">
        <w:rPr>
          <w:rFonts w:ascii="Times New Roman" w:hAnsi="Times New Roman"/>
          <w:sz w:val="20"/>
          <w:szCs w:val="20"/>
        </w:rPr>
        <w:t xml:space="preserve">Vai o </w:t>
      </w:r>
      <w:proofErr w:type="spellStart"/>
      <w:r w:rsidRPr="001009B0">
        <w:rPr>
          <w:rFonts w:ascii="Times New Roman" w:hAnsi="Times New Roman"/>
          <w:sz w:val="20"/>
          <w:szCs w:val="20"/>
        </w:rPr>
        <w:t>Anhorô</w:t>
      </w:r>
      <w:proofErr w:type="spellEnd"/>
      <w:r w:rsidRPr="001009B0">
        <w:rPr>
          <w:rFonts w:ascii="Times New Roman" w:hAnsi="Times New Roman"/>
          <w:sz w:val="20"/>
          <w:szCs w:val="20"/>
        </w:rPr>
        <w:t xml:space="preserve">. Ele tem estado, bem a meu pesar, desocupado durante o dia, em muito estimei a lembrança de V. Sra. de </w:t>
      </w:r>
      <w:proofErr w:type="gramStart"/>
      <w:r w:rsidRPr="001009B0">
        <w:rPr>
          <w:rFonts w:ascii="Times New Roman" w:hAnsi="Times New Roman"/>
          <w:sz w:val="20"/>
          <w:szCs w:val="20"/>
        </w:rPr>
        <w:t>ocupa-lo</w:t>
      </w:r>
      <w:proofErr w:type="gramEnd"/>
      <w:r w:rsidRPr="001009B0">
        <w:rPr>
          <w:rFonts w:ascii="Times New Roman" w:hAnsi="Times New Roman"/>
          <w:sz w:val="20"/>
          <w:szCs w:val="20"/>
        </w:rPr>
        <w:t xml:space="preserve"> nos trabalhos da magnífica exposição que </w:t>
      </w:r>
      <w:proofErr w:type="spellStart"/>
      <w:r w:rsidRPr="001009B0">
        <w:rPr>
          <w:rFonts w:ascii="Times New Roman" w:hAnsi="Times New Roman"/>
          <w:sz w:val="20"/>
          <w:szCs w:val="20"/>
        </w:rPr>
        <w:t>V.Sra</w:t>
      </w:r>
      <w:proofErr w:type="spellEnd"/>
      <w:r w:rsidRPr="001009B0">
        <w:rPr>
          <w:rFonts w:ascii="Times New Roman" w:hAnsi="Times New Roman"/>
          <w:sz w:val="20"/>
          <w:szCs w:val="20"/>
        </w:rPr>
        <w:t xml:space="preserve">. promove. </w:t>
      </w:r>
    </w:p>
    <w:p w14:paraId="690097AD" w14:textId="77777777" w:rsidR="00F92566" w:rsidRDefault="00F92566" w:rsidP="00F92566">
      <w:pPr>
        <w:pStyle w:val="SemEspaamento"/>
        <w:ind w:left="2268"/>
        <w:jc w:val="both"/>
        <w:rPr>
          <w:rFonts w:ascii="Times New Roman" w:hAnsi="Times New Roman"/>
          <w:sz w:val="20"/>
          <w:szCs w:val="20"/>
        </w:rPr>
      </w:pPr>
      <w:r w:rsidRPr="001009B0">
        <w:rPr>
          <w:rFonts w:ascii="Times New Roman" w:hAnsi="Times New Roman"/>
          <w:sz w:val="20"/>
          <w:szCs w:val="20"/>
        </w:rPr>
        <w:t xml:space="preserve">Ele é um índio muito atencioso, de excelente comportamento, não </w:t>
      </w:r>
      <w:r>
        <w:rPr>
          <w:rFonts w:ascii="Times New Roman" w:hAnsi="Times New Roman"/>
          <w:sz w:val="20"/>
          <w:szCs w:val="20"/>
        </w:rPr>
        <w:t>obstante</w:t>
      </w:r>
      <w:r w:rsidRPr="001009B0">
        <w:rPr>
          <w:rFonts w:ascii="Times New Roman" w:hAnsi="Times New Roman"/>
          <w:sz w:val="20"/>
          <w:szCs w:val="20"/>
        </w:rPr>
        <w:t xml:space="preserve"> pertencer a </w:t>
      </w:r>
      <w:r>
        <w:rPr>
          <w:rFonts w:ascii="Times New Roman" w:hAnsi="Times New Roman"/>
          <w:sz w:val="20"/>
          <w:szCs w:val="20"/>
        </w:rPr>
        <w:t>essa</w:t>
      </w:r>
      <w:r w:rsidRPr="001009B0">
        <w:rPr>
          <w:rFonts w:ascii="Times New Roman" w:hAnsi="Times New Roman"/>
          <w:sz w:val="20"/>
          <w:szCs w:val="20"/>
        </w:rPr>
        <w:t xml:space="preserve"> raça altiva e audaciosa, que tantas vezes tem acometido os habitantes do Rio Verde e Rio Bonito, em </w:t>
      </w:r>
      <w:r w:rsidRPr="00E72780">
        <w:rPr>
          <w:rFonts w:ascii="Times New Roman" w:hAnsi="Times New Roman"/>
          <w:sz w:val="20"/>
          <w:szCs w:val="20"/>
        </w:rPr>
        <w:t>Goiás.</w:t>
      </w:r>
      <w:r w:rsidRPr="00E72780">
        <w:rPr>
          <w:rStyle w:val="Refdenotaderodap"/>
          <w:rFonts w:ascii="Times New Roman" w:hAnsi="Times New Roman"/>
          <w:sz w:val="20"/>
          <w:szCs w:val="20"/>
        </w:rPr>
        <w:footnoteReference w:id="270"/>
      </w:r>
    </w:p>
    <w:p w14:paraId="56C7C401" w14:textId="77777777" w:rsidR="00F92566" w:rsidRDefault="00F92566" w:rsidP="00F92566">
      <w:pPr>
        <w:pStyle w:val="SemEspaamento"/>
        <w:ind w:left="2268"/>
        <w:jc w:val="both"/>
        <w:rPr>
          <w:rFonts w:ascii="Times New Roman" w:hAnsi="Times New Roman"/>
          <w:sz w:val="20"/>
          <w:szCs w:val="20"/>
        </w:rPr>
      </w:pPr>
    </w:p>
    <w:p w14:paraId="253C45CA" w14:textId="77777777" w:rsidR="00D42674" w:rsidRDefault="00D42674" w:rsidP="00F92566">
      <w:pPr>
        <w:pStyle w:val="SemEspaamento"/>
        <w:ind w:left="2268"/>
        <w:jc w:val="both"/>
        <w:rPr>
          <w:rFonts w:ascii="Times New Roman" w:hAnsi="Times New Roman"/>
          <w:sz w:val="20"/>
          <w:szCs w:val="20"/>
        </w:rPr>
      </w:pPr>
    </w:p>
    <w:p w14:paraId="373AE1FC" w14:textId="4A824167" w:rsidR="008E78CD" w:rsidRDefault="00C313F2" w:rsidP="008E78C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Bem recomendado por Spínola, </w:t>
      </w:r>
      <w:proofErr w:type="spellStart"/>
      <w:r>
        <w:rPr>
          <w:rFonts w:ascii="Times New Roman" w:hAnsi="Times New Roman"/>
          <w:sz w:val="24"/>
          <w:szCs w:val="24"/>
        </w:rPr>
        <w:t>Anhorô</w:t>
      </w:r>
      <w:proofErr w:type="spellEnd"/>
      <w:r>
        <w:rPr>
          <w:rFonts w:ascii="Times New Roman" w:hAnsi="Times New Roman"/>
          <w:sz w:val="24"/>
          <w:szCs w:val="24"/>
        </w:rPr>
        <w:t xml:space="preserve"> foi então </w:t>
      </w:r>
      <w:r w:rsidR="00F85EC0">
        <w:rPr>
          <w:rFonts w:ascii="Times New Roman" w:hAnsi="Times New Roman"/>
          <w:sz w:val="24"/>
          <w:szCs w:val="24"/>
        </w:rPr>
        <w:t xml:space="preserve">admitido </w:t>
      </w:r>
      <w:r>
        <w:rPr>
          <w:rFonts w:ascii="Times New Roman" w:hAnsi="Times New Roman"/>
          <w:sz w:val="24"/>
          <w:szCs w:val="24"/>
        </w:rPr>
        <w:t>no Museu Nacional e ali trabalhou por alguns anos</w:t>
      </w:r>
      <w:r w:rsidR="00D42674">
        <w:rPr>
          <w:rFonts w:ascii="Times New Roman" w:hAnsi="Times New Roman"/>
          <w:sz w:val="24"/>
          <w:szCs w:val="24"/>
        </w:rPr>
        <w:t xml:space="preserve"> recebendo remuneração mensal</w:t>
      </w:r>
      <w:r>
        <w:rPr>
          <w:rFonts w:ascii="Times New Roman" w:hAnsi="Times New Roman"/>
          <w:sz w:val="24"/>
          <w:szCs w:val="24"/>
        </w:rPr>
        <w:t xml:space="preserve">. </w:t>
      </w:r>
      <w:r w:rsidR="00ED0605">
        <w:rPr>
          <w:rFonts w:ascii="Times New Roman" w:hAnsi="Times New Roman"/>
          <w:sz w:val="24"/>
          <w:szCs w:val="24"/>
        </w:rPr>
        <w:t xml:space="preserve">Ladislau, </w:t>
      </w:r>
      <w:r w:rsidR="00D42674">
        <w:rPr>
          <w:rFonts w:ascii="Times New Roman" w:hAnsi="Times New Roman"/>
          <w:sz w:val="24"/>
          <w:szCs w:val="24"/>
        </w:rPr>
        <w:t xml:space="preserve">ao </w:t>
      </w:r>
      <w:r w:rsidR="00ED0605">
        <w:rPr>
          <w:rFonts w:ascii="Times New Roman" w:hAnsi="Times New Roman"/>
          <w:sz w:val="24"/>
          <w:szCs w:val="24"/>
        </w:rPr>
        <w:t>a</w:t>
      </w:r>
      <w:r w:rsidR="00F92566">
        <w:rPr>
          <w:rFonts w:ascii="Times New Roman" w:hAnsi="Times New Roman"/>
          <w:sz w:val="24"/>
          <w:szCs w:val="24"/>
        </w:rPr>
        <w:t>tende</w:t>
      </w:r>
      <w:r w:rsidR="00D42674">
        <w:rPr>
          <w:rFonts w:ascii="Times New Roman" w:hAnsi="Times New Roman"/>
          <w:sz w:val="24"/>
          <w:szCs w:val="24"/>
        </w:rPr>
        <w:t xml:space="preserve">r </w:t>
      </w:r>
      <w:r w:rsidR="00F92566">
        <w:rPr>
          <w:rFonts w:ascii="Times New Roman" w:hAnsi="Times New Roman"/>
          <w:sz w:val="24"/>
          <w:szCs w:val="24"/>
        </w:rPr>
        <w:t>o pedido do ilustre político</w:t>
      </w:r>
      <w:r w:rsidR="00D42674">
        <w:rPr>
          <w:rFonts w:ascii="Times New Roman" w:hAnsi="Times New Roman"/>
          <w:sz w:val="24"/>
          <w:szCs w:val="24"/>
        </w:rPr>
        <w:t>,</w:t>
      </w:r>
      <w:r w:rsidR="00F85EC0">
        <w:rPr>
          <w:rFonts w:ascii="Times New Roman" w:hAnsi="Times New Roman"/>
          <w:sz w:val="24"/>
          <w:szCs w:val="24"/>
        </w:rPr>
        <w:t xml:space="preserve"> obviamente aproveitou-se da conveniente situação para ter um</w:t>
      </w:r>
      <w:r w:rsidR="00F92566">
        <w:rPr>
          <w:rFonts w:ascii="Times New Roman" w:hAnsi="Times New Roman"/>
          <w:sz w:val="24"/>
          <w:szCs w:val="24"/>
        </w:rPr>
        <w:t xml:space="preserve"> indígena </w:t>
      </w:r>
      <w:r w:rsidR="00F85EC0">
        <w:rPr>
          <w:rFonts w:ascii="Times New Roman" w:hAnsi="Times New Roman"/>
          <w:sz w:val="24"/>
          <w:szCs w:val="24"/>
        </w:rPr>
        <w:t xml:space="preserve">ao seu lado, </w:t>
      </w:r>
      <w:proofErr w:type="spellStart"/>
      <w:r w:rsidR="00F92566">
        <w:rPr>
          <w:rFonts w:ascii="Times New Roman" w:hAnsi="Times New Roman"/>
          <w:sz w:val="24"/>
          <w:szCs w:val="24"/>
        </w:rPr>
        <w:t>auxili</w:t>
      </w:r>
      <w:r w:rsidR="00D42674">
        <w:rPr>
          <w:rFonts w:ascii="Times New Roman" w:hAnsi="Times New Roman"/>
          <w:sz w:val="24"/>
          <w:szCs w:val="24"/>
        </w:rPr>
        <w:t>a</w:t>
      </w:r>
      <w:r w:rsidR="00F85EC0">
        <w:rPr>
          <w:rFonts w:ascii="Times New Roman" w:hAnsi="Times New Roman"/>
          <w:sz w:val="24"/>
          <w:szCs w:val="24"/>
        </w:rPr>
        <w:t>ndo</w:t>
      </w:r>
      <w:r w:rsidR="00D42674">
        <w:rPr>
          <w:rFonts w:ascii="Times New Roman" w:hAnsi="Times New Roman"/>
          <w:sz w:val="24"/>
          <w:szCs w:val="24"/>
        </w:rPr>
        <w:t>-lhe</w:t>
      </w:r>
      <w:proofErr w:type="spellEnd"/>
      <w:r w:rsidR="00F92566">
        <w:rPr>
          <w:rFonts w:ascii="Times New Roman" w:hAnsi="Times New Roman"/>
          <w:sz w:val="24"/>
          <w:szCs w:val="24"/>
        </w:rPr>
        <w:t xml:space="preserve"> nos trabalhos </w:t>
      </w:r>
      <w:r w:rsidR="000F037F">
        <w:rPr>
          <w:rFonts w:ascii="Times New Roman" w:hAnsi="Times New Roman"/>
          <w:sz w:val="24"/>
          <w:szCs w:val="24"/>
        </w:rPr>
        <w:t>e até ensina</w:t>
      </w:r>
      <w:r w:rsidR="00F85EC0">
        <w:rPr>
          <w:rFonts w:ascii="Times New Roman" w:hAnsi="Times New Roman"/>
          <w:sz w:val="24"/>
          <w:szCs w:val="24"/>
        </w:rPr>
        <w:t>ndo</w:t>
      </w:r>
      <w:r w:rsidR="000F037F">
        <w:rPr>
          <w:rFonts w:ascii="Times New Roman" w:hAnsi="Times New Roman"/>
          <w:sz w:val="24"/>
          <w:szCs w:val="24"/>
        </w:rPr>
        <w:t>-lhe sobre os objetos indígenas</w:t>
      </w:r>
      <w:r w:rsidR="00ED0605">
        <w:rPr>
          <w:rFonts w:ascii="Times New Roman" w:hAnsi="Times New Roman"/>
          <w:sz w:val="24"/>
          <w:szCs w:val="24"/>
        </w:rPr>
        <w:t xml:space="preserve">. As tarefas </w:t>
      </w:r>
      <w:r w:rsidR="00F85EC0">
        <w:rPr>
          <w:rFonts w:ascii="Times New Roman" w:hAnsi="Times New Roman"/>
          <w:sz w:val="24"/>
          <w:szCs w:val="24"/>
        </w:rPr>
        <w:t xml:space="preserve">então </w:t>
      </w:r>
      <w:r w:rsidR="00ED0605">
        <w:rPr>
          <w:rFonts w:ascii="Times New Roman" w:hAnsi="Times New Roman"/>
          <w:sz w:val="24"/>
          <w:szCs w:val="24"/>
        </w:rPr>
        <w:t xml:space="preserve">desempenhadas por </w:t>
      </w:r>
      <w:proofErr w:type="spellStart"/>
      <w:r w:rsidR="00D42674">
        <w:rPr>
          <w:rFonts w:ascii="Times New Roman" w:hAnsi="Times New Roman"/>
          <w:sz w:val="24"/>
          <w:szCs w:val="24"/>
        </w:rPr>
        <w:t>Anhorô</w:t>
      </w:r>
      <w:proofErr w:type="spellEnd"/>
      <w:r w:rsidR="00ED0605">
        <w:rPr>
          <w:rFonts w:ascii="Times New Roman" w:hAnsi="Times New Roman"/>
          <w:sz w:val="24"/>
          <w:szCs w:val="24"/>
        </w:rPr>
        <w:t xml:space="preserve"> foram variadas. N</w:t>
      </w:r>
      <w:r w:rsidR="00F92566">
        <w:rPr>
          <w:rFonts w:ascii="Times New Roman" w:hAnsi="Times New Roman"/>
          <w:sz w:val="24"/>
          <w:szCs w:val="24"/>
        </w:rPr>
        <w:t xml:space="preserve">a documentação </w:t>
      </w:r>
      <w:r w:rsidR="00ED0605">
        <w:rPr>
          <w:rFonts w:ascii="Times New Roman" w:hAnsi="Times New Roman"/>
          <w:sz w:val="24"/>
          <w:szCs w:val="24"/>
        </w:rPr>
        <w:t xml:space="preserve">a seu respeito, encontramos </w:t>
      </w:r>
      <w:r w:rsidR="00522756">
        <w:rPr>
          <w:rFonts w:ascii="Times New Roman" w:hAnsi="Times New Roman"/>
          <w:sz w:val="24"/>
          <w:szCs w:val="24"/>
        </w:rPr>
        <w:t xml:space="preserve">termos </w:t>
      </w:r>
      <w:r w:rsidR="00F517C1">
        <w:rPr>
          <w:rFonts w:ascii="Times New Roman" w:hAnsi="Times New Roman"/>
          <w:sz w:val="24"/>
          <w:szCs w:val="24"/>
        </w:rPr>
        <w:t xml:space="preserve">que o identificavam </w:t>
      </w:r>
      <w:r w:rsidR="00ED0605">
        <w:rPr>
          <w:rFonts w:ascii="Times New Roman" w:hAnsi="Times New Roman"/>
          <w:sz w:val="24"/>
          <w:szCs w:val="24"/>
        </w:rPr>
        <w:t xml:space="preserve">como </w:t>
      </w:r>
      <w:r w:rsidR="008E78CD">
        <w:rPr>
          <w:rFonts w:ascii="Times New Roman" w:hAnsi="Times New Roman"/>
          <w:sz w:val="24"/>
          <w:szCs w:val="24"/>
        </w:rPr>
        <w:t>“</w:t>
      </w:r>
      <w:r w:rsidR="00F92566" w:rsidRPr="008E78CD">
        <w:rPr>
          <w:rFonts w:ascii="Times New Roman" w:hAnsi="Times New Roman"/>
          <w:sz w:val="24"/>
          <w:szCs w:val="24"/>
        </w:rPr>
        <w:t>guarda</w:t>
      </w:r>
      <w:r w:rsidR="008E78CD">
        <w:rPr>
          <w:rFonts w:ascii="Times New Roman" w:hAnsi="Times New Roman"/>
          <w:sz w:val="24"/>
          <w:szCs w:val="24"/>
        </w:rPr>
        <w:t>”</w:t>
      </w:r>
      <w:r w:rsidR="00F92566" w:rsidRPr="008E78CD">
        <w:rPr>
          <w:rFonts w:ascii="Times New Roman" w:hAnsi="Times New Roman"/>
          <w:sz w:val="24"/>
          <w:szCs w:val="24"/>
        </w:rPr>
        <w:t xml:space="preserve">, </w:t>
      </w:r>
      <w:r w:rsidR="008E78CD">
        <w:rPr>
          <w:rFonts w:ascii="Times New Roman" w:hAnsi="Times New Roman"/>
          <w:sz w:val="24"/>
          <w:szCs w:val="24"/>
        </w:rPr>
        <w:t>“</w:t>
      </w:r>
      <w:r w:rsidR="00F92566" w:rsidRPr="008E78CD">
        <w:rPr>
          <w:rFonts w:ascii="Times New Roman" w:hAnsi="Times New Roman"/>
          <w:sz w:val="24"/>
          <w:szCs w:val="24"/>
        </w:rPr>
        <w:t>empregado</w:t>
      </w:r>
      <w:r w:rsidR="008E78CD">
        <w:rPr>
          <w:rFonts w:ascii="Times New Roman" w:hAnsi="Times New Roman"/>
          <w:sz w:val="24"/>
          <w:szCs w:val="24"/>
        </w:rPr>
        <w:t>”</w:t>
      </w:r>
      <w:r w:rsidR="00F92566" w:rsidRPr="008E78CD">
        <w:rPr>
          <w:rFonts w:ascii="Times New Roman" w:hAnsi="Times New Roman"/>
          <w:sz w:val="24"/>
          <w:szCs w:val="24"/>
        </w:rPr>
        <w:t xml:space="preserve"> e </w:t>
      </w:r>
      <w:r w:rsidR="008E78CD">
        <w:rPr>
          <w:rFonts w:ascii="Times New Roman" w:hAnsi="Times New Roman"/>
          <w:sz w:val="24"/>
          <w:szCs w:val="24"/>
        </w:rPr>
        <w:t>“</w:t>
      </w:r>
      <w:r w:rsidR="00F92566" w:rsidRPr="008E78CD">
        <w:rPr>
          <w:rFonts w:ascii="Times New Roman" w:hAnsi="Times New Roman"/>
          <w:sz w:val="24"/>
          <w:szCs w:val="24"/>
        </w:rPr>
        <w:t>servente</w:t>
      </w:r>
      <w:r w:rsidR="008E78CD">
        <w:rPr>
          <w:rFonts w:ascii="Times New Roman" w:hAnsi="Times New Roman"/>
          <w:sz w:val="24"/>
          <w:szCs w:val="24"/>
        </w:rPr>
        <w:t>”</w:t>
      </w:r>
      <w:r w:rsidR="00F92566">
        <w:rPr>
          <w:rFonts w:ascii="Times New Roman" w:hAnsi="Times New Roman"/>
          <w:sz w:val="24"/>
          <w:szCs w:val="24"/>
        </w:rPr>
        <w:t xml:space="preserve">.  No </w:t>
      </w:r>
      <w:r w:rsidR="00F92566">
        <w:rPr>
          <w:rFonts w:ascii="Times New Roman" w:hAnsi="Times New Roman"/>
          <w:i/>
          <w:sz w:val="24"/>
          <w:szCs w:val="24"/>
        </w:rPr>
        <w:t>Guia da Exposição</w:t>
      </w:r>
      <w:r w:rsidR="00522756">
        <w:rPr>
          <w:rFonts w:ascii="Times New Roman" w:hAnsi="Times New Roman"/>
          <w:sz w:val="24"/>
          <w:szCs w:val="24"/>
        </w:rPr>
        <w:t xml:space="preserve">, ele aparece </w:t>
      </w:r>
      <w:r w:rsidR="00F92566">
        <w:rPr>
          <w:rFonts w:ascii="Times New Roman" w:hAnsi="Times New Roman"/>
          <w:sz w:val="24"/>
          <w:szCs w:val="24"/>
        </w:rPr>
        <w:t xml:space="preserve">como “guarda da Exposição”. </w:t>
      </w:r>
      <w:r w:rsidR="00F517C1">
        <w:rPr>
          <w:rFonts w:ascii="Times New Roman" w:hAnsi="Times New Roman"/>
          <w:sz w:val="24"/>
          <w:szCs w:val="24"/>
        </w:rPr>
        <w:t>Numa edição d</w:t>
      </w:r>
      <w:r w:rsidR="00F92566">
        <w:rPr>
          <w:rFonts w:ascii="Times New Roman" w:hAnsi="Times New Roman"/>
          <w:sz w:val="24"/>
          <w:szCs w:val="24"/>
        </w:rPr>
        <w:t xml:space="preserve">o </w:t>
      </w:r>
      <w:r w:rsidR="00F92566">
        <w:rPr>
          <w:rFonts w:ascii="Times New Roman" w:hAnsi="Times New Roman"/>
          <w:i/>
          <w:sz w:val="24"/>
          <w:szCs w:val="24"/>
        </w:rPr>
        <w:t>Jornal do Comércio</w:t>
      </w:r>
      <w:r w:rsidR="00F517C1">
        <w:rPr>
          <w:rFonts w:ascii="Times New Roman" w:hAnsi="Times New Roman"/>
          <w:sz w:val="24"/>
          <w:szCs w:val="24"/>
        </w:rPr>
        <w:t xml:space="preserve"> d</w:t>
      </w:r>
      <w:r w:rsidR="00F92566">
        <w:rPr>
          <w:rFonts w:ascii="Times New Roman" w:hAnsi="Times New Roman"/>
          <w:sz w:val="24"/>
          <w:szCs w:val="24"/>
        </w:rPr>
        <w:t xml:space="preserve">e 1885, três anos após a chegada de </w:t>
      </w:r>
      <w:proofErr w:type="spellStart"/>
      <w:r w:rsidR="00F92566">
        <w:rPr>
          <w:rFonts w:ascii="Times New Roman" w:hAnsi="Times New Roman"/>
          <w:sz w:val="24"/>
          <w:szCs w:val="24"/>
        </w:rPr>
        <w:t>Anhorô</w:t>
      </w:r>
      <w:proofErr w:type="spellEnd"/>
      <w:r w:rsidR="00F92566">
        <w:rPr>
          <w:rFonts w:ascii="Times New Roman" w:hAnsi="Times New Roman"/>
          <w:sz w:val="24"/>
          <w:szCs w:val="24"/>
        </w:rPr>
        <w:t xml:space="preserve"> ao Museu</w:t>
      </w:r>
      <w:r w:rsidR="00F517C1">
        <w:rPr>
          <w:rFonts w:ascii="Times New Roman" w:hAnsi="Times New Roman"/>
          <w:sz w:val="24"/>
          <w:szCs w:val="24"/>
        </w:rPr>
        <w:t>, Ladislau se refer</w:t>
      </w:r>
      <w:r w:rsidR="008E78CD">
        <w:rPr>
          <w:rFonts w:ascii="Times New Roman" w:hAnsi="Times New Roman"/>
          <w:sz w:val="24"/>
          <w:szCs w:val="24"/>
        </w:rPr>
        <w:t>iu</w:t>
      </w:r>
      <w:r w:rsidR="00F517C1">
        <w:rPr>
          <w:rFonts w:ascii="Times New Roman" w:hAnsi="Times New Roman"/>
          <w:sz w:val="24"/>
          <w:szCs w:val="24"/>
        </w:rPr>
        <w:t xml:space="preserve"> a ele como “empregado”</w:t>
      </w:r>
      <w:r w:rsidR="00F92566">
        <w:rPr>
          <w:rFonts w:ascii="Times New Roman" w:hAnsi="Times New Roman"/>
          <w:sz w:val="24"/>
          <w:szCs w:val="24"/>
        </w:rPr>
        <w:t xml:space="preserve">. </w:t>
      </w:r>
      <w:r w:rsidR="00F517C1">
        <w:rPr>
          <w:rFonts w:ascii="Times New Roman" w:hAnsi="Times New Roman"/>
          <w:sz w:val="24"/>
          <w:szCs w:val="24"/>
        </w:rPr>
        <w:t xml:space="preserve">Nos documentos administrativos do Museu Nacional, </w:t>
      </w:r>
      <w:r w:rsidR="00F85EC0">
        <w:rPr>
          <w:rFonts w:ascii="Times New Roman" w:hAnsi="Times New Roman"/>
          <w:sz w:val="24"/>
          <w:szCs w:val="24"/>
        </w:rPr>
        <w:t xml:space="preserve">seu nome </w:t>
      </w:r>
      <w:r w:rsidR="00F517C1">
        <w:rPr>
          <w:rFonts w:ascii="Times New Roman" w:hAnsi="Times New Roman"/>
          <w:sz w:val="24"/>
          <w:szCs w:val="24"/>
        </w:rPr>
        <w:t>aparec</w:t>
      </w:r>
      <w:r w:rsidR="00F85EC0">
        <w:rPr>
          <w:rFonts w:ascii="Times New Roman" w:hAnsi="Times New Roman"/>
          <w:sz w:val="24"/>
          <w:szCs w:val="24"/>
        </w:rPr>
        <w:t>ia</w:t>
      </w:r>
      <w:r w:rsidR="00F517C1">
        <w:rPr>
          <w:rFonts w:ascii="Times New Roman" w:hAnsi="Times New Roman"/>
          <w:sz w:val="24"/>
          <w:szCs w:val="24"/>
        </w:rPr>
        <w:t xml:space="preserve"> na relação de “serventes”.</w:t>
      </w:r>
      <w:r w:rsidR="00522756">
        <w:rPr>
          <w:rFonts w:ascii="Times New Roman" w:hAnsi="Times New Roman"/>
          <w:sz w:val="24"/>
          <w:szCs w:val="24"/>
        </w:rPr>
        <w:t xml:space="preserve"> De acordo com os dicionários da época, guarda era </w:t>
      </w:r>
      <w:r w:rsidR="008E78CD" w:rsidRPr="00A678C7">
        <w:rPr>
          <w:rFonts w:ascii="Times New Roman" w:hAnsi="Times New Roman"/>
          <w:sz w:val="24"/>
          <w:szCs w:val="24"/>
        </w:rPr>
        <w:t>“a pessoa que tem a vigi</w:t>
      </w:r>
      <w:r w:rsidR="00522756">
        <w:rPr>
          <w:rFonts w:ascii="Times New Roman" w:hAnsi="Times New Roman"/>
          <w:sz w:val="24"/>
          <w:szCs w:val="24"/>
        </w:rPr>
        <w:t xml:space="preserve">ar alguma coisa”, mas é também </w:t>
      </w:r>
      <w:r w:rsidR="008E78CD" w:rsidRPr="00A678C7">
        <w:rPr>
          <w:rFonts w:ascii="Times New Roman" w:hAnsi="Times New Roman"/>
          <w:sz w:val="24"/>
          <w:szCs w:val="24"/>
        </w:rPr>
        <w:t xml:space="preserve">curador. Para </w:t>
      </w:r>
      <w:r w:rsidR="008E78CD" w:rsidRPr="00522756">
        <w:rPr>
          <w:rFonts w:ascii="Times New Roman" w:hAnsi="Times New Roman"/>
          <w:sz w:val="24"/>
          <w:szCs w:val="24"/>
        </w:rPr>
        <w:t>curador</w:t>
      </w:r>
      <w:r w:rsidR="008E78CD" w:rsidRPr="00A678C7">
        <w:rPr>
          <w:rFonts w:ascii="Times New Roman" w:hAnsi="Times New Roman"/>
          <w:sz w:val="24"/>
          <w:szCs w:val="24"/>
        </w:rPr>
        <w:t xml:space="preserve"> o mesmo dicionário descreve ser aquele “que tem cuidado</w:t>
      </w:r>
      <w:r w:rsidR="008E78CD">
        <w:rPr>
          <w:rFonts w:ascii="Times New Roman" w:hAnsi="Times New Roman"/>
          <w:sz w:val="24"/>
          <w:szCs w:val="24"/>
        </w:rPr>
        <w:t xml:space="preserve"> e administração dos bens”</w:t>
      </w:r>
      <w:r w:rsidR="004B0C89">
        <w:rPr>
          <w:rStyle w:val="Refdenotaderodap"/>
          <w:rFonts w:ascii="Times New Roman" w:hAnsi="Times New Roman"/>
          <w:sz w:val="24"/>
          <w:szCs w:val="24"/>
        </w:rPr>
        <w:footnoteReference w:id="271"/>
      </w:r>
      <w:r w:rsidR="00522756">
        <w:rPr>
          <w:rFonts w:ascii="Times New Roman" w:hAnsi="Times New Roman"/>
          <w:sz w:val="24"/>
          <w:szCs w:val="24"/>
        </w:rPr>
        <w:t xml:space="preserve"> ou</w:t>
      </w:r>
      <w:r w:rsidR="008E78CD">
        <w:rPr>
          <w:rFonts w:ascii="Times New Roman" w:hAnsi="Times New Roman"/>
          <w:sz w:val="24"/>
          <w:szCs w:val="24"/>
        </w:rPr>
        <w:t xml:space="preserve"> </w:t>
      </w:r>
      <w:r w:rsidR="008E78CD" w:rsidRPr="00A678C7">
        <w:rPr>
          <w:rFonts w:ascii="Times New Roman" w:hAnsi="Times New Roman"/>
          <w:sz w:val="24"/>
          <w:szCs w:val="24"/>
        </w:rPr>
        <w:t xml:space="preserve">“pessoa encarregada de fiscalizar alguma coisa ou pessoa, e olhar pela sua conservação e </w:t>
      </w:r>
      <w:proofErr w:type="gramStart"/>
      <w:r w:rsidR="008E78CD" w:rsidRPr="00A678C7">
        <w:rPr>
          <w:rFonts w:ascii="Times New Roman" w:hAnsi="Times New Roman"/>
          <w:sz w:val="24"/>
          <w:szCs w:val="24"/>
        </w:rPr>
        <w:t>bem estar</w:t>
      </w:r>
      <w:proofErr w:type="gramEnd"/>
      <w:r w:rsidR="008E78CD" w:rsidRPr="00A678C7">
        <w:rPr>
          <w:rFonts w:ascii="Times New Roman" w:hAnsi="Times New Roman"/>
          <w:sz w:val="24"/>
          <w:szCs w:val="24"/>
        </w:rPr>
        <w:t>” ou ainda “empregado encarregado da guarda de cer</w:t>
      </w:r>
      <w:r w:rsidR="00522756">
        <w:rPr>
          <w:rFonts w:ascii="Times New Roman" w:hAnsi="Times New Roman"/>
          <w:sz w:val="24"/>
          <w:szCs w:val="24"/>
        </w:rPr>
        <w:t>tos depósitos</w:t>
      </w:r>
      <w:r w:rsidR="008E78CD" w:rsidRPr="00A678C7">
        <w:rPr>
          <w:rFonts w:ascii="Times New Roman" w:hAnsi="Times New Roman"/>
          <w:sz w:val="24"/>
          <w:szCs w:val="24"/>
        </w:rPr>
        <w:t>”</w:t>
      </w:r>
      <w:r w:rsidR="004B0C89">
        <w:rPr>
          <w:rFonts w:ascii="Times New Roman" w:hAnsi="Times New Roman"/>
          <w:sz w:val="24"/>
          <w:szCs w:val="24"/>
        </w:rPr>
        <w:t>.</w:t>
      </w:r>
      <w:r w:rsidR="004B0C89">
        <w:rPr>
          <w:rStyle w:val="Refdenotaderodap"/>
          <w:rFonts w:ascii="Times New Roman" w:hAnsi="Times New Roman"/>
          <w:sz w:val="24"/>
          <w:szCs w:val="24"/>
        </w:rPr>
        <w:footnoteReference w:id="272"/>
      </w:r>
      <w:r w:rsidR="008E78CD">
        <w:rPr>
          <w:rFonts w:ascii="Times New Roman" w:hAnsi="Times New Roman"/>
          <w:sz w:val="24"/>
          <w:szCs w:val="24"/>
        </w:rPr>
        <w:t xml:space="preserve"> Para </w:t>
      </w:r>
      <w:r w:rsidR="008E78CD" w:rsidRPr="00522756">
        <w:rPr>
          <w:rFonts w:ascii="Times New Roman" w:hAnsi="Times New Roman"/>
          <w:sz w:val="24"/>
          <w:szCs w:val="24"/>
        </w:rPr>
        <w:t>empregado</w:t>
      </w:r>
      <w:r w:rsidR="008E78CD">
        <w:rPr>
          <w:rFonts w:ascii="Times New Roman" w:hAnsi="Times New Roman"/>
          <w:sz w:val="24"/>
          <w:szCs w:val="24"/>
        </w:rPr>
        <w:t>, encontramos a descrição: “ocupado em serviço de alguém; o que exerce um emprego público ou particular; o que exerce emprego em repartição do Estado”</w:t>
      </w:r>
      <w:r w:rsidR="004B0C89">
        <w:rPr>
          <w:rFonts w:ascii="Times New Roman" w:hAnsi="Times New Roman"/>
          <w:sz w:val="24"/>
          <w:szCs w:val="24"/>
        </w:rPr>
        <w:t>.</w:t>
      </w:r>
      <w:r w:rsidR="004B0C89">
        <w:rPr>
          <w:rStyle w:val="Refdenotaderodap"/>
          <w:rFonts w:ascii="Times New Roman" w:hAnsi="Times New Roman"/>
          <w:sz w:val="24"/>
          <w:szCs w:val="24"/>
        </w:rPr>
        <w:footnoteReference w:id="273"/>
      </w:r>
      <w:r w:rsidR="004B0C89">
        <w:rPr>
          <w:rFonts w:ascii="Times New Roman" w:hAnsi="Times New Roman"/>
          <w:sz w:val="24"/>
          <w:szCs w:val="24"/>
        </w:rPr>
        <w:t xml:space="preserve"> </w:t>
      </w:r>
      <w:r w:rsidR="008E78CD">
        <w:rPr>
          <w:rFonts w:ascii="Times New Roman" w:hAnsi="Times New Roman"/>
          <w:sz w:val="24"/>
          <w:szCs w:val="24"/>
        </w:rPr>
        <w:t xml:space="preserve"> Já para </w:t>
      </w:r>
      <w:r w:rsidR="008E78CD">
        <w:rPr>
          <w:rFonts w:ascii="Times New Roman" w:hAnsi="Times New Roman"/>
          <w:i/>
          <w:sz w:val="24"/>
          <w:szCs w:val="24"/>
        </w:rPr>
        <w:t xml:space="preserve">servente </w:t>
      </w:r>
      <w:r w:rsidR="008E78CD">
        <w:rPr>
          <w:rFonts w:ascii="Times New Roman" w:hAnsi="Times New Roman"/>
          <w:sz w:val="24"/>
          <w:szCs w:val="24"/>
        </w:rPr>
        <w:t xml:space="preserve">temos: “o homem que ajuda em trabalho </w:t>
      </w:r>
      <w:r w:rsidR="0075345C">
        <w:rPr>
          <w:rFonts w:ascii="Times New Roman" w:hAnsi="Times New Roman"/>
          <w:sz w:val="24"/>
          <w:szCs w:val="24"/>
        </w:rPr>
        <w:t>[...]</w:t>
      </w:r>
      <w:r w:rsidR="008E78CD">
        <w:rPr>
          <w:rFonts w:ascii="Times New Roman" w:hAnsi="Times New Roman"/>
          <w:sz w:val="24"/>
          <w:szCs w:val="24"/>
        </w:rPr>
        <w:t>. Pessoa que serve outra; criado”</w:t>
      </w:r>
      <w:r w:rsidR="008602E8">
        <w:rPr>
          <w:rFonts w:ascii="Times New Roman" w:hAnsi="Times New Roman"/>
          <w:sz w:val="24"/>
          <w:szCs w:val="24"/>
        </w:rPr>
        <w:t>.</w:t>
      </w:r>
      <w:r w:rsidR="004B0C89">
        <w:rPr>
          <w:rStyle w:val="Refdenotaderodap"/>
          <w:rFonts w:ascii="Times New Roman" w:hAnsi="Times New Roman"/>
          <w:sz w:val="24"/>
          <w:szCs w:val="24"/>
        </w:rPr>
        <w:footnoteReference w:id="274"/>
      </w:r>
      <w:r w:rsidR="008E78CD">
        <w:rPr>
          <w:rFonts w:ascii="Times New Roman" w:hAnsi="Times New Roman"/>
          <w:sz w:val="24"/>
          <w:szCs w:val="24"/>
        </w:rPr>
        <w:t xml:space="preserve"> </w:t>
      </w:r>
    </w:p>
    <w:p w14:paraId="68FC60E7" w14:textId="4A5DE0DC" w:rsidR="00BA09BB" w:rsidRDefault="00BA09BB" w:rsidP="00BA09BB">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lastRenderedPageBreak/>
        <w:t>Anhorô</w:t>
      </w:r>
      <w:proofErr w:type="spellEnd"/>
      <w:r>
        <w:rPr>
          <w:rFonts w:ascii="Times New Roman" w:hAnsi="Times New Roman"/>
          <w:sz w:val="24"/>
          <w:szCs w:val="24"/>
        </w:rPr>
        <w:t xml:space="preserve"> atuava no Museu Nacional</w:t>
      </w:r>
      <w:r w:rsidR="00D42674">
        <w:rPr>
          <w:rFonts w:ascii="Times New Roman" w:hAnsi="Times New Roman"/>
          <w:sz w:val="24"/>
          <w:szCs w:val="24"/>
        </w:rPr>
        <w:t xml:space="preserve"> </w:t>
      </w:r>
      <w:r>
        <w:rPr>
          <w:rFonts w:ascii="Times New Roman" w:hAnsi="Times New Roman"/>
          <w:sz w:val="24"/>
          <w:szCs w:val="24"/>
        </w:rPr>
        <w:t>exercendo</w:t>
      </w:r>
      <w:r w:rsidR="00D42674">
        <w:rPr>
          <w:rFonts w:ascii="Times New Roman" w:hAnsi="Times New Roman"/>
          <w:sz w:val="24"/>
          <w:szCs w:val="24"/>
        </w:rPr>
        <w:t xml:space="preserve">, portanto, </w:t>
      </w:r>
      <w:r>
        <w:rPr>
          <w:rFonts w:ascii="Times New Roman" w:hAnsi="Times New Roman"/>
          <w:sz w:val="24"/>
          <w:szCs w:val="24"/>
        </w:rPr>
        <w:t>múltiplas atividades</w:t>
      </w:r>
      <w:r w:rsidR="00F85EC0">
        <w:rPr>
          <w:rFonts w:ascii="Times New Roman" w:hAnsi="Times New Roman"/>
          <w:sz w:val="24"/>
          <w:szCs w:val="24"/>
        </w:rPr>
        <w:t>:</w:t>
      </w:r>
      <w:r>
        <w:rPr>
          <w:rFonts w:ascii="Times New Roman" w:hAnsi="Times New Roman"/>
          <w:sz w:val="24"/>
          <w:szCs w:val="24"/>
        </w:rPr>
        <w:t xml:space="preserve"> “servindo” o diretor nas necessidades da instituição, “guardando” as coleções</w:t>
      </w:r>
      <w:r w:rsidR="00522756">
        <w:rPr>
          <w:rFonts w:ascii="Times New Roman" w:hAnsi="Times New Roman"/>
          <w:sz w:val="24"/>
          <w:szCs w:val="24"/>
        </w:rPr>
        <w:t>, cuidando da sua conservação</w:t>
      </w:r>
      <w:r>
        <w:rPr>
          <w:rFonts w:ascii="Times New Roman" w:hAnsi="Times New Roman"/>
          <w:sz w:val="24"/>
          <w:szCs w:val="24"/>
        </w:rPr>
        <w:t xml:space="preserve"> ou </w:t>
      </w:r>
      <w:r w:rsidR="00522756">
        <w:rPr>
          <w:rFonts w:ascii="Times New Roman" w:hAnsi="Times New Roman"/>
          <w:sz w:val="24"/>
          <w:szCs w:val="24"/>
        </w:rPr>
        <w:t xml:space="preserve">de </w:t>
      </w:r>
      <w:r>
        <w:rPr>
          <w:rFonts w:ascii="Times New Roman" w:hAnsi="Times New Roman"/>
          <w:sz w:val="24"/>
          <w:szCs w:val="24"/>
        </w:rPr>
        <w:t xml:space="preserve">qualquer </w:t>
      </w:r>
      <w:r w:rsidR="00522756">
        <w:rPr>
          <w:rFonts w:ascii="Times New Roman" w:hAnsi="Times New Roman"/>
          <w:sz w:val="24"/>
          <w:szCs w:val="24"/>
        </w:rPr>
        <w:t xml:space="preserve">outro </w:t>
      </w:r>
      <w:r>
        <w:rPr>
          <w:rFonts w:ascii="Times New Roman" w:hAnsi="Times New Roman"/>
          <w:sz w:val="24"/>
          <w:szCs w:val="24"/>
        </w:rPr>
        <w:t xml:space="preserve">bem </w:t>
      </w:r>
      <w:r w:rsidR="000F037F">
        <w:rPr>
          <w:rFonts w:ascii="Times New Roman" w:hAnsi="Times New Roman"/>
          <w:sz w:val="24"/>
          <w:szCs w:val="24"/>
        </w:rPr>
        <w:t>depositado n</w:t>
      </w:r>
      <w:r>
        <w:rPr>
          <w:rFonts w:ascii="Times New Roman" w:hAnsi="Times New Roman"/>
          <w:sz w:val="24"/>
          <w:szCs w:val="24"/>
        </w:rPr>
        <w:t>o Museu</w:t>
      </w:r>
      <w:r w:rsidR="00533795">
        <w:rPr>
          <w:rFonts w:ascii="Times New Roman" w:hAnsi="Times New Roman"/>
          <w:sz w:val="24"/>
          <w:szCs w:val="24"/>
        </w:rPr>
        <w:t xml:space="preserve">. </w:t>
      </w:r>
      <w:proofErr w:type="spellStart"/>
      <w:r w:rsidR="00533795">
        <w:rPr>
          <w:rFonts w:ascii="Times New Roman" w:hAnsi="Times New Roman"/>
          <w:sz w:val="24"/>
          <w:szCs w:val="24"/>
        </w:rPr>
        <w:t>Anhorô</w:t>
      </w:r>
      <w:proofErr w:type="spellEnd"/>
      <w:r w:rsidR="00533795">
        <w:rPr>
          <w:rFonts w:ascii="Times New Roman" w:hAnsi="Times New Roman"/>
          <w:sz w:val="24"/>
          <w:szCs w:val="24"/>
        </w:rPr>
        <w:t xml:space="preserve"> atuava também na i</w:t>
      </w:r>
      <w:r>
        <w:rPr>
          <w:rFonts w:ascii="Times New Roman" w:hAnsi="Times New Roman"/>
          <w:sz w:val="24"/>
          <w:szCs w:val="24"/>
        </w:rPr>
        <w:t>dentifica</w:t>
      </w:r>
      <w:r w:rsidR="00533795">
        <w:rPr>
          <w:rFonts w:ascii="Times New Roman" w:hAnsi="Times New Roman"/>
          <w:sz w:val="24"/>
          <w:szCs w:val="24"/>
        </w:rPr>
        <w:t>ção de o</w:t>
      </w:r>
      <w:r>
        <w:rPr>
          <w:rFonts w:ascii="Times New Roman" w:hAnsi="Times New Roman"/>
          <w:sz w:val="24"/>
          <w:szCs w:val="24"/>
        </w:rPr>
        <w:t xml:space="preserve">bjetos. </w:t>
      </w:r>
      <w:r w:rsidR="00E4783D">
        <w:rPr>
          <w:rFonts w:ascii="Times New Roman" w:hAnsi="Times New Roman"/>
          <w:sz w:val="24"/>
          <w:szCs w:val="24"/>
        </w:rPr>
        <w:t>N</w:t>
      </w:r>
      <w:r>
        <w:rPr>
          <w:rFonts w:ascii="Times New Roman" w:hAnsi="Times New Roman"/>
          <w:sz w:val="24"/>
          <w:szCs w:val="24"/>
        </w:rPr>
        <w:t xml:space="preserve">o </w:t>
      </w:r>
      <w:r>
        <w:rPr>
          <w:rFonts w:ascii="Times New Roman" w:hAnsi="Times New Roman"/>
          <w:i/>
          <w:sz w:val="24"/>
          <w:szCs w:val="24"/>
        </w:rPr>
        <w:t>Jornal do Comércio</w:t>
      </w:r>
      <w:r w:rsidR="00E4783D">
        <w:rPr>
          <w:rFonts w:ascii="Times New Roman" w:hAnsi="Times New Roman"/>
          <w:sz w:val="24"/>
          <w:szCs w:val="24"/>
        </w:rPr>
        <w:t>,</w:t>
      </w:r>
      <w:r>
        <w:rPr>
          <w:rFonts w:ascii="Times New Roman" w:hAnsi="Times New Roman"/>
          <w:i/>
          <w:sz w:val="24"/>
          <w:szCs w:val="24"/>
        </w:rPr>
        <w:t xml:space="preserve"> </w:t>
      </w:r>
      <w:r w:rsidR="00E4783D">
        <w:rPr>
          <w:rFonts w:ascii="Times New Roman" w:hAnsi="Times New Roman"/>
          <w:sz w:val="24"/>
          <w:szCs w:val="24"/>
        </w:rPr>
        <w:t xml:space="preserve">Ladislau publicou </w:t>
      </w:r>
      <w:r w:rsidR="008A32ED">
        <w:rPr>
          <w:rFonts w:ascii="Times New Roman" w:hAnsi="Times New Roman"/>
          <w:sz w:val="24"/>
          <w:szCs w:val="24"/>
        </w:rPr>
        <w:t>um texto onde discorreu</w:t>
      </w:r>
      <w:r>
        <w:rPr>
          <w:rFonts w:ascii="Times New Roman" w:hAnsi="Times New Roman"/>
          <w:sz w:val="24"/>
          <w:szCs w:val="24"/>
        </w:rPr>
        <w:t xml:space="preserve"> so</w:t>
      </w:r>
      <w:r w:rsidRPr="00A678C7">
        <w:rPr>
          <w:rFonts w:ascii="Times New Roman" w:hAnsi="Times New Roman"/>
          <w:sz w:val="24"/>
          <w:szCs w:val="24"/>
        </w:rPr>
        <w:t xml:space="preserve">bre </w:t>
      </w:r>
      <w:r>
        <w:rPr>
          <w:rFonts w:ascii="Times New Roman" w:hAnsi="Times New Roman"/>
          <w:sz w:val="24"/>
          <w:szCs w:val="24"/>
        </w:rPr>
        <w:t xml:space="preserve">o uso dos </w:t>
      </w:r>
      <w:proofErr w:type="spellStart"/>
      <w:r>
        <w:rPr>
          <w:rFonts w:ascii="Times New Roman" w:hAnsi="Times New Roman"/>
          <w:sz w:val="24"/>
          <w:szCs w:val="24"/>
        </w:rPr>
        <w:t>tembetás</w:t>
      </w:r>
      <w:proofErr w:type="spellEnd"/>
      <w:r>
        <w:rPr>
          <w:rFonts w:ascii="Times New Roman" w:hAnsi="Times New Roman"/>
          <w:sz w:val="24"/>
          <w:szCs w:val="24"/>
        </w:rPr>
        <w:t xml:space="preserve"> pelos indígenas </w:t>
      </w:r>
      <w:r w:rsidRPr="00A678C7">
        <w:rPr>
          <w:rFonts w:ascii="Times New Roman" w:hAnsi="Times New Roman"/>
          <w:sz w:val="24"/>
          <w:szCs w:val="24"/>
        </w:rPr>
        <w:t xml:space="preserve">do </w:t>
      </w:r>
      <w:r>
        <w:rPr>
          <w:rFonts w:ascii="Times New Roman" w:hAnsi="Times New Roman"/>
          <w:sz w:val="24"/>
          <w:szCs w:val="24"/>
        </w:rPr>
        <w:t xml:space="preserve">vale do Tocantins e do Araguaia, </w:t>
      </w:r>
      <w:r w:rsidR="008A32ED">
        <w:rPr>
          <w:rFonts w:ascii="Times New Roman" w:hAnsi="Times New Roman"/>
          <w:sz w:val="24"/>
          <w:szCs w:val="24"/>
        </w:rPr>
        <w:t xml:space="preserve">ocasião em que </w:t>
      </w:r>
      <w:r>
        <w:rPr>
          <w:rFonts w:ascii="Times New Roman" w:hAnsi="Times New Roman"/>
          <w:sz w:val="24"/>
          <w:szCs w:val="24"/>
        </w:rPr>
        <w:t xml:space="preserve">citou o “empregado” </w:t>
      </w:r>
      <w:proofErr w:type="spellStart"/>
      <w:r>
        <w:rPr>
          <w:rFonts w:ascii="Times New Roman" w:hAnsi="Times New Roman"/>
          <w:sz w:val="24"/>
          <w:szCs w:val="24"/>
        </w:rPr>
        <w:t>Anhorô</w:t>
      </w:r>
      <w:proofErr w:type="spellEnd"/>
      <w:r>
        <w:rPr>
          <w:rFonts w:ascii="Times New Roman" w:hAnsi="Times New Roman"/>
          <w:sz w:val="24"/>
          <w:szCs w:val="24"/>
        </w:rPr>
        <w:t>:</w:t>
      </w:r>
    </w:p>
    <w:p w14:paraId="351E6E63" w14:textId="77777777" w:rsidR="00BA09BB" w:rsidRDefault="00BA09BB" w:rsidP="008E78CD">
      <w:pPr>
        <w:pStyle w:val="SemEspaamento"/>
        <w:spacing w:line="360" w:lineRule="auto"/>
        <w:ind w:firstLine="708"/>
        <w:jc w:val="both"/>
        <w:rPr>
          <w:rFonts w:ascii="Times New Roman" w:hAnsi="Times New Roman"/>
          <w:sz w:val="24"/>
          <w:szCs w:val="24"/>
        </w:rPr>
      </w:pPr>
    </w:p>
    <w:p w14:paraId="6B7D9817" w14:textId="77777777" w:rsidR="00F92566" w:rsidRDefault="00F92566" w:rsidP="00F92566">
      <w:pPr>
        <w:pStyle w:val="SemEspaamento"/>
        <w:ind w:left="2268"/>
        <w:jc w:val="both"/>
        <w:rPr>
          <w:rFonts w:ascii="Times New Roman" w:hAnsi="Times New Roman"/>
          <w:sz w:val="20"/>
          <w:szCs w:val="20"/>
        </w:rPr>
      </w:pPr>
      <w:r w:rsidRPr="002140AB">
        <w:rPr>
          <w:rFonts w:ascii="Times New Roman" w:hAnsi="Times New Roman"/>
          <w:sz w:val="20"/>
          <w:szCs w:val="20"/>
        </w:rPr>
        <w:t xml:space="preserve">Segundo informações que tenho do índio </w:t>
      </w:r>
      <w:proofErr w:type="spellStart"/>
      <w:r w:rsidRPr="002140AB">
        <w:rPr>
          <w:rFonts w:ascii="Times New Roman" w:hAnsi="Times New Roman"/>
          <w:sz w:val="20"/>
          <w:szCs w:val="20"/>
        </w:rPr>
        <w:t>Anhorô</w:t>
      </w:r>
      <w:proofErr w:type="spellEnd"/>
      <w:r w:rsidRPr="002140AB">
        <w:rPr>
          <w:rFonts w:ascii="Times New Roman" w:hAnsi="Times New Roman"/>
          <w:sz w:val="20"/>
          <w:szCs w:val="20"/>
        </w:rPr>
        <w:t xml:space="preserve">, </w:t>
      </w:r>
      <w:proofErr w:type="spellStart"/>
      <w:r w:rsidRPr="002140AB">
        <w:rPr>
          <w:rFonts w:ascii="Times New Roman" w:hAnsi="Times New Roman"/>
          <w:sz w:val="20"/>
          <w:szCs w:val="20"/>
        </w:rPr>
        <w:t>Cayapó</w:t>
      </w:r>
      <w:proofErr w:type="spellEnd"/>
      <w:r w:rsidRPr="002140AB">
        <w:rPr>
          <w:rFonts w:ascii="Times New Roman" w:hAnsi="Times New Roman"/>
          <w:sz w:val="20"/>
          <w:szCs w:val="20"/>
        </w:rPr>
        <w:t xml:space="preserve"> inteligente e atualmente empregado neste Museu, adornam-se de </w:t>
      </w:r>
      <w:proofErr w:type="spellStart"/>
      <w:r w:rsidRPr="002140AB">
        <w:rPr>
          <w:rFonts w:ascii="Times New Roman" w:hAnsi="Times New Roman"/>
          <w:sz w:val="20"/>
          <w:szCs w:val="20"/>
        </w:rPr>
        <w:t>tembetás</w:t>
      </w:r>
      <w:proofErr w:type="spellEnd"/>
      <w:r w:rsidRPr="002140AB">
        <w:rPr>
          <w:rFonts w:ascii="Times New Roman" w:hAnsi="Times New Roman"/>
          <w:sz w:val="20"/>
          <w:szCs w:val="20"/>
        </w:rPr>
        <w:t xml:space="preserve"> os </w:t>
      </w:r>
      <w:proofErr w:type="spellStart"/>
      <w:r w:rsidRPr="002140AB">
        <w:rPr>
          <w:rFonts w:ascii="Times New Roman" w:hAnsi="Times New Roman"/>
          <w:sz w:val="20"/>
          <w:szCs w:val="20"/>
        </w:rPr>
        <w:t>Cayapós</w:t>
      </w:r>
      <w:proofErr w:type="spellEnd"/>
      <w:r w:rsidRPr="002140AB">
        <w:rPr>
          <w:rFonts w:ascii="Times New Roman" w:hAnsi="Times New Roman"/>
          <w:sz w:val="20"/>
          <w:szCs w:val="20"/>
        </w:rPr>
        <w:t xml:space="preserve">, que habitam quase todo o vale do Araguaia, os </w:t>
      </w:r>
      <w:proofErr w:type="spellStart"/>
      <w:r w:rsidRPr="002140AB">
        <w:rPr>
          <w:rFonts w:ascii="Times New Roman" w:hAnsi="Times New Roman"/>
          <w:sz w:val="20"/>
          <w:szCs w:val="20"/>
        </w:rPr>
        <w:t>Javohés</w:t>
      </w:r>
      <w:proofErr w:type="spellEnd"/>
      <w:r w:rsidRPr="002140AB">
        <w:rPr>
          <w:rFonts w:ascii="Times New Roman" w:hAnsi="Times New Roman"/>
          <w:sz w:val="20"/>
          <w:szCs w:val="20"/>
        </w:rPr>
        <w:t xml:space="preserve"> (</w:t>
      </w:r>
      <w:proofErr w:type="spellStart"/>
      <w:proofErr w:type="gramStart"/>
      <w:r w:rsidRPr="002140AB">
        <w:rPr>
          <w:rFonts w:ascii="Times New Roman" w:hAnsi="Times New Roman"/>
          <w:sz w:val="20"/>
          <w:szCs w:val="20"/>
        </w:rPr>
        <w:t>sub-tribo</w:t>
      </w:r>
      <w:proofErr w:type="spellEnd"/>
      <w:proofErr w:type="gramEnd"/>
      <w:r w:rsidRPr="002140AB">
        <w:rPr>
          <w:rFonts w:ascii="Times New Roman" w:hAnsi="Times New Roman"/>
          <w:sz w:val="20"/>
          <w:szCs w:val="20"/>
        </w:rPr>
        <w:t xml:space="preserve"> Carajá), povoadores da ilha do Bananal, os </w:t>
      </w:r>
      <w:proofErr w:type="spellStart"/>
      <w:r w:rsidRPr="002140AB">
        <w:rPr>
          <w:rFonts w:ascii="Times New Roman" w:hAnsi="Times New Roman"/>
          <w:sz w:val="20"/>
          <w:szCs w:val="20"/>
        </w:rPr>
        <w:t>Chambeoás</w:t>
      </w:r>
      <w:proofErr w:type="spellEnd"/>
      <w:r w:rsidRPr="002140AB">
        <w:rPr>
          <w:rFonts w:ascii="Times New Roman" w:hAnsi="Times New Roman"/>
          <w:sz w:val="20"/>
          <w:szCs w:val="20"/>
        </w:rPr>
        <w:t xml:space="preserve">, os </w:t>
      </w:r>
      <w:proofErr w:type="spellStart"/>
      <w:r w:rsidRPr="002140AB">
        <w:rPr>
          <w:rFonts w:ascii="Times New Roman" w:hAnsi="Times New Roman"/>
          <w:sz w:val="20"/>
          <w:szCs w:val="20"/>
        </w:rPr>
        <w:t>Cherentes</w:t>
      </w:r>
      <w:proofErr w:type="spellEnd"/>
      <w:r w:rsidRPr="002140AB">
        <w:rPr>
          <w:rFonts w:ascii="Times New Roman" w:hAnsi="Times New Roman"/>
          <w:sz w:val="20"/>
          <w:szCs w:val="20"/>
        </w:rPr>
        <w:t xml:space="preserve"> e os </w:t>
      </w:r>
      <w:proofErr w:type="spellStart"/>
      <w:r w:rsidRPr="002140AB">
        <w:rPr>
          <w:rFonts w:ascii="Times New Roman" w:hAnsi="Times New Roman"/>
          <w:sz w:val="20"/>
          <w:szCs w:val="20"/>
        </w:rPr>
        <w:t>Jorés</w:t>
      </w:r>
      <w:proofErr w:type="spellEnd"/>
      <w:r w:rsidRPr="002140AB">
        <w:rPr>
          <w:rFonts w:ascii="Times New Roman" w:hAnsi="Times New Roman"/>
          <w:sz w:val="20"/>
          <w:szCs w:val="20"/>
        </w:rPr>
        <w:t xml:space="preserve">, que ocupam o baixo Araguaia, os </w:t>
      </w:r>
      <w:proofErr w:type="spellStart"/>
      <w:r w:rsidRPr="002140AB">
        <w:rPr>
          <w:rFonts w:ascii="Times New Roman" w:hAnsi="Times New Roman"/>
          <w:sz w:val="20"/>
          <w:szCs w:val="20"/>
        </w:rPr>
        <w:t>Poré-Kôres</w:t>
      </w:r>
      <w:proofErr w:type="spellEnd"/>
      <w:r w:rsidRPr="002140AB">
        <w:rPr>
          <w:rFonts w:ascii="Times New Roman" w:hAnsi="Times New Roman"/>
          <w:sz w:val="20"/>
          <w:szCs w:val="20"/>
        </w:rPr>
        <w:t xml:space="preserve">, os Carajás e os Chavantes, encontrados ao longo do Araguaia e do alto Tocantins. Os </w:t>
      </w:r>
      <w:proofErr w:type="spellStart"/>
      <w:r w:rsidRPr="002140AB">
        <w:rPr>
          <w:rFonts w:ascii="Times New Roman" w:hAnsi="Times New Roman"/>
          <w:sz w:val="20"/>
          <w:szCs w:val="20"/>
        </w:rPr>
        <w:t>Pinnagés</w:t>
      </w:r>
      <w:proofErr w:type="spellEnd"/>
      <w:r w:rsidRPr="002140AB">
        <w:rPr>
          <w:rFonts w:ascii="Times New Roman" w:hAnsi="Times New Roman"/>
          <w:sz w:val="20"/>
          <w:szCs w:val="20"/>
        </w:rPr>
        <w:t xml:space="preserve">, denominados </w:t>
      </w:r>
      <w:proofErr w:type="spellStart"/>
      <w:r w:rsidRPr="002140AB">
        <w:rPr>
          <w:rFonts w:ascii="Times New Roman" w:hAnsi="Times New Roman"/>
          <w:sz w:val="20"/>
          <w:szCs w:val="20"/>
        </w:rPr>
        <w:t>Uabinonres</w:t>
      </w:r>
      <w:proofErr w:type="spellEnd"/>
      <w:r w:rsidRPr="002140AB">
        <w:rPr>
          <w:rFonts w:ascii="Times New Roman" w:hAnsi="Times New Roman"/>
          <w:sz w:val="20"/>
          <w:szCs w:val="20"/>
        </w:rPr>
        <w:t xml:space="preserve"> pelos </w:t>
      </w:r>
      <w:proofErr w:type="spellStart"/>
      <w:r w:rsidRPr="002140AB">
        <w:rPr>
          <w:rFonts w:ascii="Times New Roman" w:hAnsi="Times New Roman"/>
          <w:sz w:val="20"/>
          <w:szCs w:val="20"/>
        </w:rPr>
        <w:t>Cayapós</w:t>
      </w:r>
      <w:proofErr w:type="spellEnd"/>
      <w:r w:rsidRPr="002140AB">
        <w:rPr>
          <w:rFonts w:ascii="Times New Roman" w:hAnsi="Times New Roman"/>
          <w:sz w:val="20"/>
          <w:szCs w:val="20"/>
        </w:rPr>
        <w:t xml:space="preserve">, conquanto tenham um ou outro representante ornado de </w:t>
      </w:r>
      <w:proofErr w:type="spellStart"/>
      <w:r w:rsidRPr="002140AB">
        <w:rPr>
          <w:rFonts w:ascii="Times New Roman" w:hAnsi="Times New Roman"/>
          <w:sz w:val="20"/>
          <w:szCs w:val="20"/>
        </w:rPr>
        <w:t>tembetá</w:t>
      </w:r>
      <w:proofErr w:type="spellEnd"/>
      <w:r w:rsidRPr="002140AB">
        <w:rPr>
          <w:rFonts w:ascii="Times New Roman" w:hAnsi="Times New Roman"/>
          <w:sz w:val="20"/>
          <w:szCs w:val="20"/>
        </w:rPr>
        <w:t>, usam de preferência do disco de madeira, a exemplo dos Botocudos do Rio Doce.</w:t>
      </w:r>
      <w:r>
        <w:rPr>
          <w:rStyle w:val="Refdenotaderodap"/>
          <w:rFonts w:ascii="Times New Roman" w:hAnsi="Times New Roman"/>
          <w:sz w:val="20"/>
          <w:szCs w:val="20"/>
        </w:rPr>
        <w:footnoteReference w:id="275"/>
      </w:r>
      <w:r>
        <w:rPr>
          <w:rFonts w:ascii="Times New Roman" w:hAnsi="Times New Roman"/>
          <w:sz w:val="20"/>
          <w:szCs w:val="20"/>
        </w:rPr>
        <w:t xml:space="preserve"> </w:t>
      </w:r>
    </w:p>
    <w:p w14:paraId="4C40992D" w14:textId="77777777" w:rsidR="0030094D" w:rsidRPr="002140AB" w:rsidRDefault="0030094D" w:rsidP="00F92566">
      <w:pPr>
        <w:pStyle w:val="SemEspaamento"/>
        <w:ind w:left="2268"/>
        <w:jc w:val="both"/>
        <w:rPr>
          <w:rFonts w:ascii="Times New Roman" w:hAnsi="Times New Roman"/>
          <w:sz w:val="20"/>
          <w:szCs w:val="20"/>
        </w:rPr>
      </w:pPr>
    </w:p>
    <w:p w14:paraId="65411FB3" w14:textId="77777777" w:rsidR="00F92566" w:rsidRPr="00A678C7" w:rsidRDefault="00F92566" w:rsidP="00F92566">
      <w:pPr>
        <w:pStyle w:val="SemEspaamento"/>
        <w:spacing w:line="360" w:lineRule="auto"/>
        <w:ind w:firstLine="708"/>
        <w:jc w:val="both"/>
        <w:rPr>
          <w:rFonts w:ascii="Times New Roman" w:hAnsi="Times New Roman"/>
          <w:sz w:val="24"/>
          <w:szCs w:val="24"/>
        </w:rPr>
      </w:pPr>
    </w:p>
    <w:p w14:paraId="43F66F50" w14:textId="2BF56BA0" w:rsidR="00D53D3D" w:rsidRDefault="00F92566" w:rsidP="00D53D3D">
      <w:pPr>
        <w:pStyle w:val="SemEspaamento"/>
        <w:spacing w:line="360" w:lineRule="auto"/>
        <w:ind w:firstLine="708"/>
        <w:jc w:val="both"/>
        <w:rPr>
          <w:rFonts w:ascii="Times New Roman" w:hAnsi="Times New Roman"/>
          <w:sz w:val="24"/>
          <w:szCs w:val="24"/>
        </w:rPr>
      </w:pPr>
      <w:r w:rsidRPr="00A678C7">
        <w:rPr>
          <w:rFonts w:ascii="Times New Roman" w:hAnsi="Times New Roman"/>
          <w:color w:val="000000"/>
          <w:sz w:val="24"/>
          <w:szCs w:val="24"/>
        </w:rPr>
        <w:t xml:space="preserve">Ladislau </w:t>
      </w:r>
      <w:r w:rsidR="002E729F">
        <w:rPr>
          <w:rFonts w:ascii="Times New Roman" w:hAnsi="Times New Roman"/>
          <w:color w:val="000000"/>
          <w:sz w:val="24"/>
          <w:szCs w:val="24"/>
        </w:rPr>
        <w:t xml:space="preserve">utilizou </w:t>
      </w:r>
      <w:r w:rsidR="0030094D">
        <w:rPr>
          <w:rFonts w:ascii="Times New Roman" w:hAnsi="Times New Roman"/>
          <w:color w:val="000000"/>
          <w:sz w:val="24"/>
          <w:szCs w:val="24"/>
        </w:rPr>
        <w:t xml:space="preserve">das informações </w:t>
      </w:r>
      <w:r w:rsidR="002E729F">
        <w:rPr>
          <w:rFonts w:ascii="Times New Roman" w:hAnsi="Times New Roman"/>
          <w:color w:val="000000"/>
          <w:sz w:val="24"/>
          <w:szCs w:val="24"/>
        </w:rPr>
        <w:t>fornecida</w:t>
      </w:r>
      <w:r w:rsidR="0030094D">
        <w:rPr>
          <w:rFonts w:ascii="Times New Roman" w:hAnsi="Times New Roman"/>
          <w:color w:val="000000"/>
          <w:sz w:val="24"/>
          <w:szCs w:val="24"/>
        </w:rPr>
        <w:t xml:space="preserve">s por </w:t>
      </w:r>
      <w:proofErr w:type="spellStart"/>
      <w:r w:rsidR="0030094D">
        <w:rPr>
          <w:rFonts w:ascii="Times New Roman" w:hAnsi="Times New Roman"/>
          <w:color w:val="000000"/>
          <w:sz w:val="24"/>
          <w:szCs w:val="24"/>
        </w:rPr>
        <w:t>Anhorô</w:t>
      </w:r>
      <w:proofErr w:type="spellEnd"/>
      <w:r w:rsidR="0030094D">
        <w:rPr>
          <w:rFonts w:ascii="Times New Roman" w:hAnsi="Times New Roman"/>
          <w:color w:val="000000"/>
          <w:sz w:val="24"/>
          <w:szCs w:val="24"/>
        </w:rPr>
        <w:t xml:space="preserve"> para tecer sua análise</w:t>
      </w:r>
      <w:r w:rsidR="002E729F">
        <w:rPr>
          <w:rFonts w:ascii="Times New Roman" w:hAnsi="Times New Roman"/>
          <w:color w:val="000000"/>
          <w:sz w:val="24"/>
          <w:szCs w:val="24"/>
        </w:rPr>
        <w:t xml:space="preserve"> quanto ao uso dos </w:t>
      </w:r>
      <w:proofErr w:type="spellStart"/>
      <w:r w:rsidR="002E729F">
        <w:rPr>
          <w:rFonts w:ascii="Times New Roman" w:hAnsi="Times New Roman"/>
          <w:color w:val="000000"/>
          <w:sz w:val="24"/>
          <w:szCs w:val="24"/>
        </w:rPr>
        <w:t>tembetás</w:t>
      </w:r>
      <w:proofErr w:type="spellEnd"/>
      <w:r w:rsidR="0030094D">
        <w:rPr>
          <w:rFonts w:ascii="Times New Roman" w:hAnsi="Times New Roman"/>
          <w:color w:val="000000"/>
          <w:sz w:val="24"/>
          <w:szCs w:val="24"/>
        </w:rPr>
        <w:t xml:space="preserve">, </w:t>
      </w:r>
      <w:r w:rsidRPr="000208C1">
        <w:rPr>
          <w:rFonts w:ascii="Times New Roman" w:hAnsi="Times New Roman"/>
          <w:sz w:val="24"/>
          <w:szCs w:val="24"/>
        </w:rPr>
        <w:t>descreve</w:t>
      </w:r>
      <w:r w:rsidR="0030094D">
        <w:rPr>
          <w:rFonts w:ascii="Times New Roman" w:hAnsi="Times New Roman"/>
          <w:sz w:val="24"/>
          <w:szCs w:val="24"/>
        </w:rPr>
        <w:t>ndo c</w:t>
      </w:r>
      <w:r w:rsidRPr="000208C1">
        <w:rPr>
          <w:rFonts w:ascii="Times New Roman" w:hAnsi="Times New Roman"/>
          <w:sz w:val="24"/>
          <w:szCs w:val="24"/>
        </w:rPr>
        <w:t xml:space="preserve">om detalhes as populações </w:t>
      </w:r>
      <w:r>
        <w:rPr>
          <w:rFonts w:ascii="Times New Roman" w:hAnsi="Times New Roman"/>
          <w:sz w:val="24"/>
          <w:szCs w:val="24"/>
        </w:rPr>
        <w:t xml:space="preserve">indígenas </w:t>
      </w:r>
      <w:r w:rsidRPr="000208C1">
        <w:rPr>
          <w:rFonts w:ascii="Times New Roman" w:hAnsi="Times New Roman"/>
          <w:sz w:val="24"/>
          <w:szCs w:val="24"/>
        </w:rPr>
        <w:t>e sua</w:t>
      </w:r>
      <w:r>
        <w:rPr>
          <w:rFonts w:ascii="Times New Roman" w:hAnsi="Times New Roman"/>
          <w:sz w:val="24"/>
          <w:szCs w:val="24"/>
        </w:rPr>
        <w:t xml:space="preserve"> respectiva</w:t>
      </w:r>
      <w:r w:rsidRPr="000208C1">
        <w:rPr>
          <w:rFonts w:ascii="Times New Roman" w:hAnsi="Times New Roman"/>
          <w:sz w:val="24"/>
          <w:szCs w:val="24"/>
        </w:rPr>
        <w:t xml:space="preserve"> localização na província de Goiás</w:t>
      </w:r>
      <w:r w:rsidR="002E729F">
        <w:rPr>
          <w:rFonts w:ascii="Times New Roman" w:hAnsi="Times New Roman"/>
          <w:sz w:val="24"/>
          <w:szCs w:val="24"/>
        </w:rPr>
        <w:t xml:space="preserve">. Deve ter sido recorrente nos anos em que </w:t>
      </w:r>
      <w:proofErr w:type="spellStart"/>
      <w:r w:rsidR="002E729F">
        <w:rPr>
          <w:rFonts w:ascii="Times New Roman" w:hAnsi="Times New Roman"/>
          <w:sz w:val="24"/>
          <w:szCs w:val="24"/>
        </w:rPr>
        <w:t>Anhorô</w:t>
      </w:r>
      <w:proofErr w:type="spellEnd"/>
      <w:r w:rsidR="002E729F">
        <w:rPr>
          <w:rFonts w:ascii="Times New Roman" w:hAnsi="Times New Roman"/>
          <w:sz w:val="24"/>
          <w:szCs w:val="24"/>
        </w:rPr>
        <w:t xml:space="preserve"> esteve no Museu, o </w:t>
      </w:r>
      <w:r w:rsidR="00F85EC0">
        <w:rPr>
          <w:rFonts w:ascii="Times New Roman" w:hAnsi="Times New Roman"/>
          <w:sz w:val="24"/>
          <w:szCs w:val="24"/>
        </w:rPr>
        <w:t>em</w:t>
      </w:r>
      <w:r w:rsidR="002E729F">
        <w:rPr>
          <w:rFonts w:ascii="Times New Roman" w:hAnsi="Times New Roman"/>
          <w:sz w:val="24"/>
          <w:szCs w:val="24"/>
        </w:rPr>
        <w:t>basamento de Ladislau no</w:t>
      </w:r>
      <w:r w:rsidR="004628D2">
        <w:rPr>
          <w:rFonts w:ascii="Times New Roman" w:hAnsi="Times New Roman"/>
          <w:sz w:val="24"/>
          <w:szCs w:val="24"/>
        </w:rPr>
        <w:t xml:space="preserve"> conhecimento </w:t>
      </w:r>
      <w:r w:rsidR="002E729F">
        <w:rPr>
          <w:rFonts w:ascii="Times New Roman" w:hAnsi="Times New Roman"/>
          <w:sz w:val="24"/>
          <w:szCs w:val="24"/>
        </w:rPr>
        <w:t xml:space="preserve">de </w:t>
      </w:r>
      <w:proofErr w:type="spellStart"/>
      <w:r w:rsidR="002E729F">
        <w:rPr>
          <w:rFonts w:ascii="Times New Roman" w:hAnsi="Times New Roman"/>
          <w:sz w:val="24"/>
          <w:szCs w:val="24"/>
        </w:rPr>
        <w:t>Anhorô</w:t>
      </w:r>
      <w:proofErr w:type="spellEnd"/>
      <w:r w:rsidR="002E729F">
        <w:rPr>
          <w:rFonts w:ascii="Times New Roman" w:hAnsi="Times New Roman"/>
          <w:sz w:val="24"/>
          <w:szCs w:val="24"/>
        </w:rPr>
        <w:t xml:space="preserve"> a respeito d</w:t>
      </w:r>
      <w:r w:rsidR="004628D2">
        <w:rPr>
          <w:rFonts w:ascii="Times New Roman" w:hAnsi="Times New Roman"/>
          <w:sz w:val="24"/>
          <w:szCs w:val="24"/>
        </w:rPr>
        <w:t>os costumes, artefatos e língua i</w:t>
      </w:r>
      <w:r w:rsidR="002E729F">
        <w:rPr>
          <w:rFonts w:ascii="Times New Roman" w:hAnsi="Times New Roman"/>
          <w:sz w:val="24"/>
          <w:szCs w:val="24"/>
        </w:rPr>
        <w:t>ndígenas.</w:t>
      </w:r>
      <w:r w:rsidR="00E14D7C">
        <w:rPr>
          <w:rFonts w:ascii="Times New Roman" w:hAnsi="Times New Roman"/>
          <w:sz w:val="24"/>
          <w:szCs w:val="24"/>
        </w:rPr>
        <w:t xml:space="preserve"> </w:t>
      </w:r>
      <w:r>
        <w:rPr>
          <w:rFonts w:ascii="Times New Roman" w:hAnsi="Times New Roman"/>
          <w:sz w:val="24"/>
          <w:szCs w:val="24"/>
        </w:rPr>
        <w:t xml:space="preserve">Ladislau </w:t>
      </w:r>
      <w:r>
        <w:rPr>
          <w:rFonts w:ascii="Times New Roman" w:hAnsi="Times New Roman"/>
          <w:color w:val="000000"/>
          <w:sz w:val="24"/>
          <w:szCs w:val="24"/>
        </w:rPr>
        <w:t xml:space="preserve">também </w:t>
      </w:r>
      <w:r w:rsidRPr="00A678C7">
        <w:rPr>
          <w:rFonts w:ascii="Times New Roman" w:hAnsi="Times New Roman"/>
          <w:color w:val="000000"/>
          <w:sz w:val="24"/>
          <w:szCs w:val="24"/>
        </w:rPr>
        <w:t>afirmou</w:t>
      </w:r>
      <w:r>
        <w:rPr>
          <w:rFonts w:ascii="Times New Roman" w:hAnsi="Times New Roman"/>
          <w:color w:val="000000"/>
          <w:sz w:val="24"/>
          <w:szCs w:val="24"/>
        </w:rPr>
        <w:t xml:space="preserve"> na nota de rodapé </w:t>
      </w:r>
      <w:r w:rsidRPr="00A678C7">
        <w:rPr>
          <w:rFonts w:ascii="Times New Roman" w:hAnsi="Times New Roman"/>
          <w:color w:val="000000"/>
          <w:sz w:val="24"/>
          <w:szCs w:val="24"/>
        </w:rPr>
        <w:t xml:space="preserve">que </w:t>
      </w:r>
      <w:proofErr w:type="spellStart"/>
      <w:r w:rsidRPr="00A678C7">
        <w:rPr>
          <w:rFonts w:ascii="Times New Roman" w:hAnsi="Times New Roman"/>
          <w:color w:val="000000"/>
          <w:sz w:val="24"/>
          <w:szCs w:val="24"/>
        </w:rPr>
        <w:t>Anhorô</w:t>
      </w:r>
      <w:proofErr w:type="spellEnd"/>
      <w:r>
        <w:rPr>
          <w:rFonts w:ascii="Times New Roman" w:hAnsi="Times New Roman"/>
          <w:color w:val="000000"/>
          <w:sz w:val="24"/>
          <w:szCs w:val="24"/>
        </w:rPr>
        <w:t xml:space="preserve"> escrevia e lia corretamente a língua portuguesa</w:t>
      </w:r>
      <w:r w:rsidRPr="00A678C7">
        <w:rPr>
          <w:rFonts w:ascii="Times New Roman" w:hAnsi="Times New Roman"/>
          <w:color w:val="000000"/>
          <w:sz w:val="24"/>
          <w:szCs w:val="24"/>
        </w:rPr>
        <w:t xml:space="preserve"> e que conhecia alguns </w:t>
      </w:r>
      <w:r>
        <w:rPr>
          <w:rFonts w:ascii="Times New Roman" w:hAnsi="Times New Roman"/>
          <w:color w:val="000000"/>
          <w:sz w:val="24"/>
          <w:szCs w:val="24"/>
        </w:rPr>
        <w:t>“</w:t>
      </w:r>
      <w:r w:rsidRPr="00A678C7">
        <w:rPr>
          <w:rFonts w:ascii="Times New Roman" w:hAnsi="Times New Roman"/>
          <w:color w:val="000000"/>
          <w:sz w:val="24"/>
          <w:szCs w:val="24"/>
        </w:rPr>
        <w:t>dialetos</w:t>
      </w:r>
      <w:r>
        <w:rPr>
          <w:rFonts w:ascii="Times New Roman" w:hAnsi="Times New Roman"/>
          <w:color w:val="000000"/>
          <w:sz w:val="24"/>
          <w:szCs w:val="24"/>
        </w:rPr>
        <w:t>”</w:t>
      </w:r>
      <w:r w:rsidRPr="00A678C7">
        <w:rPr>
          <w:rFonts w:ascii="Times New Roman" w:hAnsi="Times New Roman"/>
          <w:color w:val="000000"/>
          <w:sz w:val="24"/>
          <w:szCs w:val="24"/>
        </w:rPr>
        <w:t xml:space="preserve"> aprendidos no colégio de Leopoldina, </w:t>
      </w:r>
      <w:r>
        <w:rPr>
          <w:rFonts w:ascii="Times New Roman" w:hAnsi="Times New Roman"/>
          <w:color w:val="000000"/>
          <w:sz w:val="24"/>
          <w:szCs w:val="24"/>
        </w:rPr>
        <w:t xml:space="preserve">onde </w:t>
      </w:r>
      <w:r w:rsidRPr="00A678C7">
        <w:rPr>
          <w:rFonts w:ascii="Times New Roman" w:hAnsi="Times New Roman"/>
          <w:color w:val="000000"/>
          <w:sz w:val="24"/>
          <w:szCs w:val="24"/>
        </w:rPr>
        <w:t xml:space="preserve">conviveu com crianças de diferentes </w:t>
      </w:r>
      <w:r w:rsidR="004628D2">
        <w:rPr>
          <w:rFonts w:ascii="Times New Roman" w:hAnsi="Times New Roman"/>
          <w:color w:val="000000"/>
          <w:sz w:val="24"/>
          <w:szCs w:val="24"/>
        </w:rPr>
        <w:t>etnias</w:t>
      </w:r>
      <w:r w:rsidRPr="00A678C7">
        <w:rPr>
          <w:rFonts w:ascii="Times New Roman" w:hAnsi="Times New Roman"/>
          <w:color w:val="000000"/>
          <w:sz w:val="24"/>
          <w:szCs w:val="24"/>
        </w:rPr>
        <w:t xml:space="preserve">. </w:t>
      </w:r>
      <w:r w:rsidR="00E4783D">
        <w:rPr>
          <w:rFonts w:ascii="Times New Roman" w:hAnsi="Times New Roman"/>
          <w:color w:val="000000"/>
          <w:sz w:val="24"/>
          <w:szCs w:val="24"/>
        </w:rPr>
        <w:t>Por dominar diversas línguas, ele estaria apto</w:t>
      </w:r>
      <w:r w:rsidRPr="00A678C7">
        <w:rPr>
          <w:rFonts w:ascii="Times New Roman" w:hAnsi="Times New Roman"/>
          <w:color w:val="000000"/>
          <w:sz w:val="24"/>
          <w:szCs w:val="24"/>
        </w:rPr>
        <w:t xml:space="preserve"> para os projetos do governo relativos à catequese</w:t>
      </w:r>
      <w:r w:rsidR="002F6E15">
        <w:rPr>
          <w:rFonts w:ascii="Times New Roman" w:hAnsi="Times New Roman"/>
          <w:color w:val="000000"/>
          <w:sz w:val="24"/>
          <w:szCs w:val="24"/>
        </w:rPr>
        <w:t>.</w:t>
      </w:r>
      <w:r>
        <w:rPr>
          <w:rStyle w:val="Refdenotaderodap"/>
          <w:rFonts w:ascii="Times New Roman" w:hAnsi="Times New Roman"/>
          <w:color w:val="000000"/>
          <w:sz w:val="24"/>
          <w:szCs w:val="24"/>
        </w:rPr>
        <w:footnoteReference w:id="276"/>
      </w:r>
      <w:r w:rsidRPr="001F6701">
        <w:rPr>
          <w:rFonts w:ascii="Times New Roman" w:hAnsi="Times New Roman"/>
          <w:color w:val="000000"/>
          <w:sz w:val="24"/>
          <w:szCs w:val="24"/>
        </w:rPr>
        <w:t xml:space="preserve"> </w:t>
      </w:r>
      <w:r>
        <w:rPr>
          <w:rFonts w:ascii="Times New Roman" w:hAnsi="Times New Roman"/>
          <w:color w:val="000000"/>
          <w:sz w:val="24"/>
          <w:szCs w:val="24"/>
        </w:rPr>
        <w:t xml:space="preserve">A referência de Ladislau a </w:t>
      </w:r>
      <w:proofErr w:type="spellStart"/>
      <w:r>
        <w:rPr>
          <w:rFonts w:ascii="Times New Roman" w:hAnsi="Times New Roman"/>
          <w:color w:val="000000"/>
          <w:sz w:val="24"/>
          <w:szCs w:val="24"/>
        </w:rPr>
        <w:t>Anhorô</w:t>
      </w:r>
      <w:proofErr w:type="spellEnd"/>
      <w:r>
        <w:rPr>
          <w:rFonts w:ascii="Times New Roman" w:hAnsi="Times New Roman"/>
          <w:color w:val="000000"/>
          <w:sz w:val="24"/>
          <w:szCs w:val="24"/>
        </w:rPr>
        <w:t xml:space="preserve"> como “</w:t>
      </w:r>
      <w:r w:rsidRPr="00682986">
        <w:rPr>
          <w:rFonts w:ascii="Times New Roman" w:hAnsi="Times New Roman"/>
          <w:color w:val="000000"/>
          <w:sz w:val="24"/>
          <w:szCs w:val="24"/>
        </w:rPr>
        <w:t>empregado</w:t>
      </w:r>
      <w:r>
        <w:rPr>
          <w:rFonts w:ascii="Times New Roman" w:hAnsi="Times New Roman"/>
          <w:color w:val="000000"/>
          <w:sz w:val="24"/>
          <w:szCs w:val="24"/>
        </w:rPr>
        <w:t xml:space="preserve"> neste Museu” nos serviu </w:t>
      </w:r>
      <w:r w:rsidR="00BE6232">
        <w:rPr>
          <w:rFonts w:ascii="Times New Roman" w:hAnsi="Times New Roman"/>
          <w:color w:val="000000"/>
          <w:sz w:val="24"/>
          <w:szCs w:val="24"/>
        </w:rPr>
        <w:t xml:space="preserve">de </w:t>
      </w:r>
      <w:r w:rsidR="00D53D3D">
        <w:rPr>
          <w:rFonts w:ascii="Times New Roman" w:hAnsi="Times New Roman"/>
          <w:color w:val="000000"/>
          <w:sz w:val="24"/>
          <w:szCs w:val="24"/>
        </w:rPr>
        <w:t xml:space="preserve">pista </w:t>
      </w:r>
      <w:r>
        <w:rPr>
          <w:rFonts w:ascii="Times New Roman" w:hAnsi="Times New Roman"/>
          <w:color w:val="000000"/>
          <w:sz w:val="24"/>
          <w:szCs w:val="24"/>
        </w:rPr>
        <w:t xml:space="preserve">para </w:t>
      </w:r>
      <w:r w:rsidR="00D53D3D">
        <w:rPr>
          <w:rFonts w:ascii="Times New Roman" w:hAnsi="Times New Roman"/>
          <w:color w:val="000000"/>
          <w:sz w:val="24"/>
          <w:szCs w:val="24"/>
        </w:rPr>
        <w:t>buscá-lo</w:t>
      </w:r>
      <w:r>
        <w:rPr>
          <w:rFonts w:ascii="Times New Roman" w:hAnsi="Times New Roman"/>
          <w:color w:val="000000"/>
          <w:sz w:val="24"/>
          <w:szCs w:val="24"/>
        </w:rPr>
        <w:t xml:space="preserve"> no registro de funcionários da instituição. Na </w:t>
      </w:r>
      <w:r w:rsidR="001D35DF">
        <w:rPr>
          <w:rFonts w:ascii="Times New Roman" w:hAnsi="Times New Roman"/>
          <w:color w:val="000000"/>
          <w:sz w:val="24"/>
          <w:szCs w:val="24"/>
        </w:rPr>
        <w:t>SEMEAR</w:t>
      </w:r>
      <w:r w:rsidR="00F668CF">
        <w:rPr>
          <w:rFonts w:ascii="Times New Roman" w:hAnsi="Times New Roman"/>
          <w:color w:val="000000"/>
          <w:sz w:val="24"/>
          <w:szCs w:val="24"/>
        </w:rPr>
        <w:t xml:space="preserve"> </w:t>
      </w:r>
      <w:r>
        <w:rPr>
          <w:rFonts w:ascii="Times New Roman" w:hAnsi="Times New Roman"/>
          <w:color w:val="000000"/>
          <w:sz w:val="24"/>
          <w:szCs w:val="24"/>
        </w:rPr>
        <w:t xml:space="preserve">encontramos </w:t>
      </w:r>
      <w:r w:rsidR="00D53D3D">
        <w:rPr>
          <w:rFonts w:ascii="Times New Roman" w:hAnsi="Times New Roman"/>
          <w:color w:val="000000"/>
          <w:sz w:val="24"/>
          <w:szCs w:val="24"/>
        </w:rPr>
        <w:t xml:space="preserve">seu nome </w:t>
      </w:r>
      <w:r w:rsidR="00234F04">
        <w:rPr>
          <w:rFonts w:ascii="Times New Roman" w:hAnsi="Times New Roman"/>
          <w:color w:val="000000"/>
          <w:sz w:val="24"/>
          <w:szCs w:val="24"/>
        </w:rPr>
        <w:t>n</w:t>
      </w:r>
      <w:r>
        <w:rPr>
          <w:rFonts w:ascii="Times New Roman" w:hAnsi="Times New Roman"/>
          <w:color w:val="000000"/>
          <w:sz w:val="24"/>
          <w:szCs w:val="24"/>
        </w:rPr>
        <w:t xml:space="preserve">a </w:t>
      </w:r>
      <w:r>
        <w:rPr>
          <w:rFonts w:ascii="Times New Roman" w:hAnsi="Times New Roman"/>
          <w:sz w:val="24"/>
          <w:szCs w:val="24"/>
        </w:rPr>
        <w:t xml:space="preserve">folha de frequência dos </w:t>
      </w:r>
      <w:r w:rsidR="00BE6232">
        <w:rPr>
          <w:rFonts w:ascii="Times New Roman" w:hAnsi="Times New Roman"/>
          <w:sz w:val="24"/>
          <w:szCs w:val="24"/>
        </w:rPr>
        <w:t>“</w:t>
      </w:r>
      <w:r w:rsidRPr="00BE6232">
        <w:rPr>
          <w:rFonts w:ascii="Times New Roman" w:hAnsi="Times New Roman"/>
          <w:sz w:val="24"/>
          <w:szCs w:val="24"/>
        </w:rPr>
        <w:t>serventes</w:t>
      </w:r>
      <w:r w:rsidR="00BE6232">
        <w:rPr>
          <w:rFonts w:ascii="Times New Roman" w:hAnsi="Times New Roman"/>
          <w:sz w:val="24"/>
          <w:szCs w:val="24"/>
        </w:rPr>
        <w:t>”</w:t>
      </w:r>
      <w:r w:rsidRPr="00BE6232">
        <w:rPr>
          <w:rFonts w:ascii="Times New Roman" w:hAnsi="Times New Roman"/>
          <w:sz w:val="24"/>
          <w:szCs w:val="24"/>
        </w:rPr>
        <w:t xml:space="preserve"> </w:t>
      </w:r>
      <w:r>
        <w:rPr>
          <w:rFonts w:ascii="Times New Roman" w:hAnsi="Times New Roman"/>
          <w:sz w:val="24"/>
          <w:szCs w:val="24"/>
        </w:rPr>
        <w:t>relativa ao ano de 1883, onde consta</w:t>
      </w:r>
      <w:r w:rsidR="00BE6232">
        <w:rPr>
          <w:rFonts w:ascii="Times New Roman" w:hAnsi="Times New Roman"/>
          <w:sz w:val="24"/>
          <w:szCs w:val="24"/>
        </w:rPr>
        <w:t>va</w:t>
      </w:r>
      <w:r>
        <w:rPr>
          <w:rFonts w:ascii="Times New Roman" w:hAnsi="Times New Roman"/>
          <w:sz w:val="24"/>
          <w:szCs w:val="24"/>
        </w:rPr>
        <w:t xml:space="preserve"> </w:t>
      </w:r>
      <w:r w:rsidR="002B2E60">
        <w:rPr>
          <w:rFonts w:ascii="Times New Roman" w:hAnsi="Times New Roman"/>
          <w:sz w:val="24"/>
          <w:szCs w:val="24"/>
        </w:rPr>
        <w:t xml:space="preserve">o </w:t>
      </w:r>
      <w:r w:rsidR="00234F04">
        <w:rPr>
          <w:rFonts w:ascii="Times New Roman" w:hAnsi="Times New Roman"/>
          <w:sz w:val="24"/>
          <w:szCs w:val="24"/>
        </w:rPr>
        <w:t>seu completo</w:t>
      </w:r>
      <w:r w:rsidR="00BE6232">
        <w:rPr>
          <w:rFonts w:ascii="Times New Roman" w:hAnsi="Times New Roman"/>
          <w:sz w:val="24"/>
          <w:szCs w:val="24"/>
        </w:rPr>
        <w:t xml:space="preserve">, </w:t>
      </w:r>
      <w:r>
        <w:rPr>
          <w:rFonts w:ascii="Times New Roman" w:hAnsi="Times New Roman"/>
          <w:sz w:val="24"/>
          <w:szCs w:val="24"/>
        </w:rPr>
        <w:t>o salário</w:t>
      </w:r>
      <w:r w:rsidR="00D53D3D">
        <w:rPr>
          <w:rFonts w:ascii="Times New Roman" w:hAnsi="Times New Roman"/>
          <w:sz w:val="24"/>
          <w:szCs w:val="24"/>
        </w:rPr>
        <w:t xml:space="preserve"> mensal</w:t>
      </w:r>
      <w:r w:rsidR="00BE6232">
        <w:rPr>
          <w:rFonts w:ascii="Times New Roman" w:hAnsi="Times New Roman"/>
          <w:sz w:val="24"/>
          <w:szCs w:val="24"/>
        </w:rPr>
        <w:t xml:space="preserve"> </w:t>
      </w:r>
      <w:r w:rsidR="00BE6232" w:rsidRPr="002B2E60">
        <w:rPr>
          <w:rFonts w:ascii="Times New Roman" w:hAnsi="Times New Roman"/>
          <w:sz w:val="24"/>
          <w:szCs w:val="24"/>
        </w:rPr>
        <w:t xml:space="preserve">de 50$000 </w:t>
      </w:r>
      <w:r w:rsidR="002B2E60" w:rsidRPr="002B2E60">
        <w:rPr>
          <w:rFonts w:ascii="Times New Roman" w:hAnsi="Times New Roman"/>
          <w:sz w:val="24"/>
          <w:szCs w:val="24"/>
        </w:rPr>
        <w:t>(cinquenta mil réis)</w:t>
      </w:r>
      <w:r w:rsidR="00D66C17">
        <w:rPr>
          <w:rStyle w:val="Refdenotaderodap"/>
          <w:rFonts w:ascii="Times New Roman" w:hAnsi="Times New Roman"/>
          <w:sz w:val="24"/>
          <w:szCs w:val="24"/>
        </w:rPr>
        <w:footnoteReference w:id="277"/>
      </w:r>
      <w:r w:rsidR="00D66C17">
        <w:rPr>
          <w:rFonts w:ascii="Times New Roman" w:hAnsi="Times New Roman"/>
          <w:sz w:val="24"/>
          <w:szCs w:val="24"/>
        </w:rPr>
        <w:t xml:space="preserve"> </w:t>
      </w:r>
      <w:r w:rsidR="00BE6232">
        <w:rPr>
          <w:rFonts w:ascii="Times New Roman" w:hAnsi="Times New Roman"/>
          <w:sz w:val="24"/>
          <w:szCs w:val="24"/>
        </w:rPr>
        <w:t xml:space="preserve">e anotações </w:t>
      </w:r>
      <w:r w:rsidR="00D764A7">
        <w:rPr>
          <w:rFonts w:ascii="Times New Roman" w:hAnsi="Times New Roman"/>
          <w:sz w:val="24"/>
          <w:szCs w:val="24"/>
        </w:rPr>
        <w:t xml:space="preserve">de </w:t>
      </w:r>
      <w:r w:rsidR="00BE6232">
        <w:rPr>
          <w:rFonts w:ascii="Times New Roman" w:hAnsi="Times New Roman"/>
          <w:sz w:val="24"/>
          <w:szCs w:val="24"/>
        </w:rPr>
        <w:t xml:space="preserve">controle </w:t>
      </w:r>
      <w:r>
        <w:rPr>
          <w:rFonts w:ascii="Times New Roman" w:hAnsi="Times New Roman"/>
          <w:sz w:val="24"/>
          <w:szCs w:val="24"/>
        </w:rPr>
        <w:t>de presença</w:t>
      </w:r>
      <w:r w:rsidR="00EC335A">
        <w:rPr>
          <w:rFonts w:ascii="Times New Roman" w:hAnsi="Times New Roman"/>
          <w:sz w:val="24"/>
          <w:szCs w:val="24"/>
        </w:rPr>
        <w:t>.</w:t>
      </w:r>
      <w:r w:rsidR="00D66C17">
        <w:rPr>
          <w:rStyle w:val="Refdenotaderodap"/>
          <w:rFonts w:ascii="Times New Roman" w:hAnsi="Times New Roman"/>
          <w:sz w:val="24"/>
          <w:szCs w:val="24"/>
        </w:rPr>
        <w:footnoteReference w:id="278"/>
      </w:r>
      <w:r>
        <w:rPr>
          <w:rFonts w:ascii="Times New Roman" w:hAnsi="Times New Roman"/>
          <w:sz w:val="24"/>
          <w:szCs w:val="24"/>
        </w:rPr>
        <w:t xml:space="preserve"> </w:t>
      </w:r>
      <w:r w:rsidR="00844440">
        <w:rPr>
          <w:rFonts w:ascii="Times New Roman" w:hAnsi="Times New Roman"/>
          <w:sz w:val="24"/>
          <w:szCs w:val="24"/>
        </w:rPr>
        <w:t xml:space="preserve">Com base </w:t>
      </w:r>
      <w:r w:rsidR="00844440">
        <w:rPr>
          <w:rFonts w:ascii="Times New Roman" w:hAnsi="Times New Roman"/>
          <w:sz w:val="24"/>
          <w:szCs w:val="24"/>
        </w:rPr>
        <w:lastRenderedPageBreak/>
        <w:t xml:space="preserve">nos documentos </w:t>
      </w:r>
      <w:r w:rsidR="004628D2">
        <w:rPr>
          <w:rFonts w:ascii="Times New Roman" w:hAnsi="Times New Roman"/>
          <w:sz w:val="24"/>
          <w:szCs w:val="24"/>
        </w:rPr>
        <w:t>supra</w:t>
      </w:r>
      <w:r w:rsidR="00844440">
        <w:rPr>
          <w:rFonts w:ascii="Times New Roman" w:hAnsi="Times New Roman"/>
          <w:sz w:val="24"/>
          <w:szCs w:val="24"/>
        </w:rPr>
        <w:t>citados</w:t>
      </w:r>
      <w:r w:rsidR="001E265B">
        <w:rPr>
          <w:rFonts w:ascii="Times New Roman" w:hAnsi="Times New Roman"/>
          <w:sz w:val="24"/>
          <w:szCs w:val="24"/>
        </w:rPr>
        <w:t xml:space="preserve">, conseguimos levantar minimamente a trajetória de </w:t>
      </w:r>
      <w:r>
        <w:rPr>
          <w:rFonts w:ascii="Times New Roman" w:hAnsi="Times New Roman"/>
          <w:sz w:val="24"/>
          <w:szCs w:val="24"/>
        </w:rPr>
        <w:t xml:space="preserve">José Marques </w:t>
      </w:r>
      <w:proofErr w:type="spellStart"/>
      <w:r w:rsidRPr="00A678C7">
        <w:rPr>
          <w:rFonts w:ascii="Times New Roman" w:hAnsi="Times New Roman"/>
          <w:sz w:val="24"/>
          <w:szCs w:val="24"/>
        </w:rPr>
        <w:t>Anhorô</w:t>
      </w:r>
      <w:proofErr w:type="spellEnd"/>
      <w:r w:rsidR="001E265B">
        <w:rPr>
          <w:rFonts w:ascii="Times New Roman" w:hAnsi="Times New Roman"/>
          <w:sz w:val="24"/>
          <w:szCs w:val="24"/>
        </w:rPr>
        <w:t xml:space="preserve">. </w:t>
      </w:r>
      <w:r w:rsidR="00D53D3D">
        <w:rPr>
          <w:rFonts w:ascii="Times New Roman" w:hAnsi="Times New Roman"/>
          <w:sz w:val="24"/>
          <w:szCs w:val="24"/>
        </w:rPr>
        <w:t>A sua vida e a do seu povo esteve cercada por lutas, alianças, resistências e extermínio.</w:t>
      </w:r>
    </w:p>
    <w:p w14:paraId="11AB033F" w14:textId="5CE021A7" w:rsidR="00F92566" w:rsidRDefault="002658C5" w:rsidP="00F92566">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t>Anhorô</w:t>
      </w:r>
      <w:proofErr w:type="spellEnd"/>
      <w:r>
        <w:rPr>
          <w:rFonts w:ascii="Times New Roman" w:hAnsi="Times New Roman"/>
          <w:sz w:val="24"/>
          <w:szCs w:val="24"/>
        </w:rPr>
        <w:t xml:space="preserve"> </w:t>
      </w:r>
      <w:r w:rsidR="00F92566" w:rsidRPr="00A678C7">
        <w:rPr>
          <w:rFonts w:ascii="Times New Roman" w:hAnsi="Times New Roman"/>
          <w:sz w:val="24"/>
          <w:szCs w:val="24"/>
        </w:rPr>
        <w:t xml:space="preserve">viveu na região dos </w:t>
      </w:r>
      <w:r>
        <w:rPr>
          <w:rFonts w:ascii="Times New Roman" w:hAnsi="Times New Roman"/>
          <w:sz w:val="24"/>
          <w:szCs w:val="24"/>
        </w:rPr>
        <w:t>R</w:t>
      </w:r>
      <w:r w:rsidR="00F92566" w:rsidRPr="00A678C7">
        <w:rPr>
          <w:rFonts w:ascii="Times New Roman" w:hAnsi="Times New Roman"/>
          <w:sz w:val="24"/>
          <w:szCs w:val="24"/>
        </w:rPr>
        <w:t>ios Bonito e Verde, sul de Goiás,</w:t>
      </w:r>
      <w:r w:rsidR="00F92566">
        <w:rPr>
          <w:rFonts w:ascii="Times New Roman" w:hAnsi="Times New Roman"/>
          <w:sz w:val="24"/>
          <w:szCs w:val="24"/>
        </w:rPr>
        <w:t xml:space="preserve"> </w:t>
      </w:r>
      <w:r w:rsidR="00F92566" w:rsidRPr="00A678C7">
        <w:rPr>
          <w:rFonts w:ascii="Times New Roman" w:hAnsi="Times New Roman"/>
          <w:sz w:val="24"/>
          <w:szCs w:val="24"/>
        </w:rPr>
        <w:t xml:space="preserve">e estudou no Colégio Isabel, situado em Leopoldina – hoje Aruanã. </w:t>
      </w:r>
      <w:r w:rsidR="00F92566">
        <w:rPr>
          <w:rFonts w:ascii="Times New Roman" w:hAnsi="Times New Roman"/>
          <w:sz w:val="24"/>
          <w:szCs w:val="24"/>
        </w:rPr>
        <w:t>O C</w:t>
      </w:r>
      <w:r w:rsidR="00F92566" w:rsidRPr="00A678C7">
        <w:rPr>
          <w:rFonts w:ascii="Times New Roman" w:hAnsi="Times New Roman"/>
          <w:sz w:val="24"/>
          <w:szCs w:val="24"/>
        </w:rPr>
        <w:t xml:space="preserve">olégio </w:t>
      </w:r>
      <w:r w:rsidR="00F92566">
        <w:rPr>
          <w:rFonts w:ascii="Times New Roman" w:hAnsi="Times New Roman"/>
          <w:sz w:val="24"/>
          <w:szCs w:val="24"/>
        </w:rPr>
        <w:t xml:space="preserve">Isabel </w:t>
      </w:r>
      <w:r w:rsidR="00F92566" w:rsidRPr="00A678C7">
        <w:rPr>
          <w:rFonts w:ascii="Times New Roman" w:hAnsi="Times New Roman"/>
          <w:sz w:val="24"/>
          <w:szCs w:val="24"/>
        </w:rPr>
        <w:t>foi fundado em 1871 e era</w:t>
      </w:r>
      <w:r w:rsidR="008A32ED">
        <w:rPr>
          <w:rFonts w:ascii="Times New Roman" w:hAnsi="Times New Roman"/>
          <w:sz w:val="24"/>
          <w:szCs w:val="24"/>
        </w:rPr>
        <w:t xml:space="preserve"> destinado a</w:t>
      </w:r>
      <w:r w:rsidR="00F92566" w:rsidRPr="00A678C7">
        <w:rPr>
          <w:rFonts w:ascii="Times New Roman" w:hAnsi="Times New Roman"/>
          <w:sz w:val="24"/>
          <w:szCs w:val="24"/>
        </w:rPr>
        <w:t xml:space="preserve"> crianças indígenas </w:t>
      </w:r>
      <w:r w:rsidR="008A32ED">
        <w:rPr>
          <w:rFonts w:ascii="Times New Roman" w:hAnsi="Times New Roman"/>
          <w:sz w:val="24"/>
          <w:szCs w:val="24"/>
        </w:rPr>
        <w:t xml:space="preserve">das </w:t>
      </w:r>
      <w:r w:rsidR="00F92566">
        <w:rPr>
          <w:rFonts w:ascii="Times New Roman" w:hAnsi="Times New Roman"/>
          <w:sz w:val="24"/>
          <w:szCs w:val="24"/>
        </w:rPr>
        <w:t>“</w:t>
      </w:r>
      <w:r w:rsidR="00F92566" w:rsidRPr="00A678C7">
        <w:rPr>
          <w:rFonts w:ascii="Times New Roman" w:hAnsi="Times New Roman"/>
          <w:sz w:val="24"/>
          <w:szCs w:val="24"/>
        </w:rPr>
        <w:t xml:space="preserve">margens do Araguaia. Admite menores de ambos os sexos, e os educa, </w:t>
      </w:r>
      <w:proofErr w:type="spellStart"/>
      <w:r w:rsidR="00F92566" w:rsidRPr="00A678C7">
        <w:rPr>
          <w:rFonts w:ascii="Times New Roman" w:hAnsi="Times New Roman"/>
          <w:sz w:val="24"/>
          <w:szCs w:val="24"/>
        </w:rPr>
        <w:t>conservando-lhes</w:t>
      </w:r>
      <w:proofErr w:type="spellEnd"/>
      <w:r w:rsidR="00F92566" w:rsidRPr="00A678C7">
        <w:rPr>
          <w:rFonts w:ascii="Times New Roman" w:hAnsi="Times New Roman"/>
          <w:sz w:val="24"/>
          <w:szCs w:val="24"/>
        </w:rPr>
        <w:t xml:space="preserve"> o uso das línguas das tribos a que pertencem, para, assim, </w:t>
      </w:r>
      <w:r w:rsidR="00B12AE8" w:rsidRPr="00A678C7">
        <w:rPr>
          <w:rFonts w:ascii="Times New Roman" w:hAnsi="Times New Roman"/>
          <w:sz w:val="24"/>
          <w:szCs w:val="24"/>
        </w:rPr>
        <w:t>habilitá-los</w:t>
      </w:r>
      <w:r w:rsidR="00F92566" w:rsidRPr="00A678C7">
        <w:rPr>
          <w:rFonts w:ascii="Times New Roman" w:hAnsi="Times New Roman"/>
          <w:sz w:val="24"/>
          <w:szCs w:val="24"/>
        </w:rPr>
        <w:t xml:space="preserve"> a servirem de intérpretes”.</w:t>
      </w:r>
      <w:r w:rsidR="00F92566" w:rsidRPr="00A678C7">
        <w:rPr>
          <w:rStyle w:val="Refdenotaderodap"/>
          <w:rFonts w:ascii="Times New Roman" w:hAnsi="Times New Roman"/>
          <w:sz w:val="24"/>
          <w:szCs w:val="24"/>
        </w:rPr>
        <w:footnoteReference w:id="279"/>
      </w:r>
      <w:r w:rsidR="00F92566" w:rsidRPr="00A678C7">
        <w:rPr>
          <w:rFonts w:ascii="Times New Roman" w:hAnsi="Times New Roman"/>
          <w:sz w:val="24"/>
          <w:szCs w:val="24"/>
        </w:rPr>
        <w:t xml:space="preserve"> </w:t>
      </w:r>
      <w:r w:rsidR="00F92566">
        <w:rPr>
          <w:rFonts w:ascii="Times New Roman" w:hAnsi="Times New Roman"/>
          <w:sz w:val="24"/>
          <w:szCs w:val="24"/>
        </w:rPr>
        <w:t>O Colégio tinha</w:t>
      </w:r>
      <w:r w:rsidR="00F668CF">
        <w:rPr>
          <w:rFonts w:ascii="Times New Roman" w:hAnsi="Times New Roman"/>
          <w:sz w:val="24"/>
          <w:szCs w:val="24"/>
        </w:rPr>
        <w:t>,</w:t>
      </w:r>
      <w:r w:rsidR="00F92566">
        <w:rPr>
          <w:rFonts w:ascii="Times New Roman" w:hAnsi="Times New Roman"/>
          <w:sz w:val="24"/>
          <w:szCs w:val="24"/>
        </w:rPr>
        <w:t xml:space="preserve"> </w:t>
      </w:r>
      <w:r w:rsidR="00F668CF">
        <w:rPr>
          <w:rFonts w:ascii="Times New Roman" w:hAnsi="Times New Roman"/>
          <w:sz w:val="24"/>
          <w:szCs w:val="24"/>
        </w:rPr>
        <w:t xml:space="preserve">em 1871, </w:t>
      </w:r>
      <w:r w:rsidR="00F92566">
        <w:rPr>
          <w:rFonts w:ascii="Times New Roman" w:hAnsi="Times New Roman"/>
          <w:sz w:val="24"/>
          <w:szCs w:val="24"/>
        </w:rPr>
        <w:t xml:space="preserve">21 crianças e integrava o projeto indigenista de Couto de Magalhães </w:t>
      </w:r>
      <w:r w:rsidR="00F668CF">
        <w:rPr>
          <w:rFonts w:ascii="Times New Roman" w:hAnsi="Times New Roman"/>
          <w:sz w:val="24"/>
          <w:szCs w:val="24"/>
        </w:rPr>
        <w:t xml:space="preserve">que buscava </w:t>
      </w:r>
      <w:r w:rsidR="00F92566">
        <w:rPr>
          <w:rFonts w:ascii="Times New Roman" w:hAnsi="Times New Roman"/>
          <w:sz w:val="24"/>
          <w:szCs w:val="24"/>
        </w:rPr>
        <w:t xml:space="preserve">“criar um centro formal de educação de índios com vistas a sua integração na sociedade nacional e eventual utilização no trabalho de pacificação e assistência a outros grupos indígenas” (NETO, 2005, p. 180).  Em 1875, </w:t>
      </w:r>
      <w:r w:rsidR="00F668CF">
        <w:rPr>
          <w:rFonts w:ascii="Times New Roman" w:hAnsi="Times New Roman"/>
          <w:sz w:val="24"/>
          <w:szCs w:val="24"/>
        </w:rPr>
        <w:t xml:space="preserve">havia </w:t>
      </w:r>
      <w:r w:rsidR="00F92566">
        <w:rPr>
          <w:rFonts w:ascii="Times New Roman" w:hAnsi="Times New Roman"/>
          <w:sz w:val="24"/>
          <w:szCs w:val="24"/>
        </w:rPr>
        <w:t>39 “menores selvagens” matriculados e 52 no ano de</w:t>
      </w:r>
      <w:r w:rsidR="00F668CF">
        <w:rPr>
          <w:rFonts w:ascii="Times New Roman" w:hAnsi="Times New Roman"/>
          <w:sz w:val="24"/>
          <w:szCs w:val="24"/>
        </w:rPr>
        <w:t xml:space="preserve"> 1879 (NETO, 2005, p. 183-185), aí incluindo </w:t>
      </w:r>
      <w:r w:rsidR="00F92566">
        <w:rPr>
          <w:rFonts w:ascii="Times New Roman" w:hAnsi="Times New Roman"/>
          <w:sz w:val="24"/>
          <w:szCs w:val="24"/>
        </w:rPr>
        <w:t xml:space="preserve">crianças </w:t>
      </w:r>
      <w:r w:rsidR="00F92566" w:rsidRPr="00A678C7">
        <w:rPr>
          <w:rFonts w:ascii="Times New Roman" w:hAnsi="Times New Roman"/>
          <w:sz w:val="24"/>
          <w:szCs w:val="24"/>
        </w:rPr>
        <w:t xml:space="preserve">Kaiapó, Tapirapé, Karajá, Xavante, </w:t>
      </w:r>
      <w:proofErr w:type="spellStart"/>
      <w:r w:rsidR="00F92566" w:rsidRPr="00A678C7">
        <w:rPr>
          <w:rFonts w:ascii="Times New Roman" w:hAnsi="Times New Roman"/>
          <w:sz w:val="24"/>
          <w:szCs w:val="24"/>
        </w:rPr>
        <w:t>Gorotiré</w:t>
      </w:r>
      <w:proofErr w:type="spellEnd"/>
      <w:r w:rsidR="00F92566" w:rsidRPr="00A678C7">
        <w:rPr>
          <w:rFonts w:ascii="Times New Roman" w:hAnsi="Times New Roman"/>
          <w:sz w:val="24"/>
          <w:szCs w:val="24"/>
        </w:rPr>
        <w:t>, Guajaj</w:t>
      </w:r>
      <w:r w:rsidR="00F668CF">
        <w:rPr>
          <w:rFonts w:ascii="Times New Roman" w:hAnsi="Times New Roman"/>
          <w:sz w:val="24"/>
          <w:szCs w:val="24"/>
        </w:rPr>
        <w:t>ara e Xerente</w:t>
      </w:r>
      <w:r w:rsidR="00F92566" w:rsidRPr="00A678C7">
        <w:rPr>
          <w:rFonts w:ascii="Times New Roman" w:hAnsi="Times New Roman"/>
          <w:sz w:val="24"/>
          <w:szCs w:val="24"/>
        </w:rPr>
        <w:t xml:space="preserve">. Para </w:t>
      </w:r>
      <w:r w:rsidR="00F92566">
        <w:rPr>
          <w:rFonts w:ascii="Times New Roman" w:hAnsi="Times New Roman"/>
          <w:sz w:val="24"/>
          <w:szCs w:val="24"/>
        </w:rPr>
        <w:t xml:space="preserve">aquisição dos alunos, </w:t>
      </w:r>
      <w:r w:rsidR="00F92566" w:rsidRPr="00A678C7">
        <w:rPr>
          <w:rFonts w:ascii="Times New Roman" w:hAnsi="Times New Roman"/>
          <w:sz w:val="24"/>
          <w:szCs w:val="24"/>
        </w:rPr>
        <w:t>o uso da violência, rapto e aprisionamento foi relatado nos documentos da época</w:t>
      </w:r>
      <w:r w:rsidR="00F92566">
        <w:rPr>
          <w:rFonts w:ascii="Times New Roman" w:hAnsi="Times New Roman"/>
          <w:sz w:val="24"/>
          <w:szCs w:val="24"/>
        </w:rPr>
        <w:t xml:space="preserve"> (MARIN, 2009, p. 157)</w:t>
      </w:r>
      <w:r w:rsidR="00F92566" w:rsidRPr="00A678C7">
        <w:rPr>
          <w:rFonts w:ascii="Times New Roman" w:hAnsi="Times New Roman"/>
          <w:sz w:val="24"/>
          <w:szCs w:val="24"/>
        </w:rPr>
        <w:t>.</w:t>
      </w:r>
      <w:r w:rsidR="00F92566">
        <w:rPr>
          <w:rFonts w:ascii="Times New Roman" w:hAnsi="Times New Roman"/>
          <w:sz w:val="24"/>
          <w:szCs w:val="24"/>
        </w:rPr>
        <w:t xml:space="preserve"> </w:t>
      </w:r>
    </w:p>
    <w:p w14:paraId="68A8390A" w14:textId="1047B5FE" w:rsidR="00F92566" w:rsidRDefault="00F92566" w:rsidP="00F92566">
      <w:pPr>
        <w:pStyle w:val="SemEspaamento"/>
        <w:spacing w:line="360" w:lineRule="auto"/>
        <w:ind w:firstLine="708"/>
        <w:jc w:val="both"/>
        <w:rPr>
          <w:rFonts w:ascii="Times New Roman" w:hAnsi="Times New Roman"/>
          <w:sz w:val="24"/>
          <w:szCs w:val="24"/>
        </w:rPr>
      </w:pPr>
      <w:proofErr w:type="spellStart"/>
      <w:r w:rsidRPr="00A678C7">
        <w:rPr>
          <w:rFonts w:ascii="Times New Roman" w:hAnsi="Times New Roman"/>
          <w:sz w:val="24"/>
          <w:szCs w:val="24"/>
        </w:rPr>
        <w:t>Anhorô</w:t>
      </w:r>
      <w:proofErr w:type="spellEnd"/>
      <w:r w:rsidRPr="00A678C7">
        <w:rPr>
          <w:rFonts w:ascii="Times New Roman" w:hAnsi="Times New Roman"/>
          <w:sz w:val="24"/>
          <w:szCs w:val="24"/>
        </w:rPr>
        <w:t>, depois de ter estudado no Colégio Isabel, com cerca de 20 anos de idade seguiu para o Rio de Janeiro</w:t>
      </w:r>
      <w:r>
        <w:rPr>
          <w:rFonts w:ascii="Times New Roman" w:hAnsi="Times New Roman"/>
          <w:sz w:val="24"/>
          <w:szCs w:val="24"/>
        </w:rPr>
        <w:t>, não sabemos se voluntariamente ou coercitivamente,</w:t>
      </w:r>
      <w:r w:rsidRPr="00A678C7">
        <w:rPr>
          <w:rFonts w:ascii="Times New Roman" w:hAnsi="Times New Roman"/>
          <w:sz w:val="24"/>
          <w:szCs w:val="24"/>
        </w:rPr>
        <w:t xml:space="preserve"> </w:t>
      </w:r>
      <w:r>
        <w:rPr>
          <w:rFonts w:ascii="Times New Roman" w:hAnsi="Times New Roman"/>
          <w:sz w:val="24"/>
          <w:szCs w:val="24"/>
        </w:rPr>
        <w:t xml:space="preserve">enviado por </w:t>
      </w:r>
      <w:r w:rsidRPr="00A678C7">
        <w:rPr>
          <w:rFonts w:ascii="Times New Roman" w:hAnsi="Times New Roman"/>
          <w:sz w:val="24"/>
          <w:szCs w:val="24"/>
        </w:rPr>
        <w:t>Aristides Spínola</w:t>
      </w:r>
      <w:r>
        <w:rPr>
          <w:rFonts w:ascii="Times New Roman" w:hAnsi="Times New Roman"/>
          <w:sz w:val="24"/>
          <w:szCs w:val="24"/>
        </w:rPr>
        <w:t xml:space="preserve">. Isso num tempo em que conflitos intensos ocorriam entre colonos e Kayapós nas proximidades do </w:t>
      </w:r>
      <w:r w:rsidR="003A52ED">
        <w:rPr>
          <w:rFonts w:ascii="Times New Roman" w:hAnsi="Times New Roman"/>
          <w:sz w:val="24"/>
          <w:szCs w:val="24"/>
        </w:rPr>
        <w:t>R</w:t>
      </w:r>
      <w:r>
        <w:rPr>
          <w:rFonts w:ascii="Times New Roman" w:hAnsi="Times New Roman"/>
          <w:sz w:val="24"/>
          <w:szCs w:val="24"/>
        </w:rPr>
        <w:t xml:space="preserve">io Bonito (KARASCH, 1992).  Não à toa, disse Spínola a Ladislau que </w:t>
      </w:r>
      <w:proofErr w:type="spellStart"/>
      <w:r>
        <w:rPr>
          <w:rFonts w:ascii="Times New Roman" w:hAnsi="Times New Roman"/>
          <w:sz w:val="24"/>
          <w:szCs w:val="24"/>
        </w:rPr>
        <w:t>Anhorô</w:t>
      </w:r>
      <w:proofErr w:type="spellEnd"/>
      <w:r>
        <w:rPr>
          <w:rFonts w:ascii="Times New Roman" w:hAnsi="Times New Roman"/>
          <w:sz w:val="24"/>
          <w:szCs w:val="24"/>
        </w:rPr>
        <w:t xml:space="preserve"> era um índio “</w:t>
      </w:r>
      <w:r w:rsidRPr="00A678C7">
        <w:rPr>
          <w:rFonts w:ascii="Times New Roman" w:hAnsi="Times New Roman"/>
          <w:sz w:val="24"/>
          <w:szCs w:val="24"/>
        </w:rPr>
        <w:t>de excelente comportamento”</w:t>
      </w:r>
      <w:r>
        <w:rPr>
          <w:rFonts w:ascii="Times New Roman" w:hAnsi="Times New Roman"/>
          <w:sz w:val="24"/>
          <w:szCs w:val="24"/>
        </w:rPr>
        <w:t xml:space="preserve"> e que não pertencia “a raça altiva e audaciosa que tantas vezes tem acometido os habitantes do Rio Verde e Rio Bonito em Goiás”</w:t>
      </w:r>
      <w:r w:rsidR="00EC335A">
        <w:rPr>
          <w:rFonts w:ascii="Times New Roman" w:hAnsi="Times New Roman"/>
          <w:sz w:val="24"/>
          <w:szCs w:val="24"/>
        </w:rPr>
        <w:t>.</w:t>
      </w:r>
      <w:r>
        <w:rPr>
          <w:rStyle w:val="Refdenotaderodap"/>
          <w:rFonts w:ascii="Times New Roman" w:hAnsi="Times New Roman"/>
          <w:sz w:val="24"/>
          <w:szCs w:val="24"/>
        </w:rPr>
        <w:footnoteReference w:id="280"/>
      </w:r>
      <w:r>
        <w:rPr>
          <w:rFonts w:ascii="Times New Roman" w:hAnsi="Times New Roman"/>
          <w:sz w:val="24"/>
          <w:szCs w:val="24"/>
        </w:rPr>
        <w:t xml:space="preserve"> A região do Rio Bonito, desde fins da década de 1850, </w:t>
      </w:r>
      <w:r w:rsidR="00D51BB2">
        <w:rPr>
          <w:rFonts w:ascii="Times New Roman" w:hAnsi="Times New Roman"/>
          <w:sz w:val="24"/>
          <w:szCs w:val="24"/>
        </w:rPr>
        <w:t xml:space="preserve">era </w:t>
      </w:r>
      <w:r>
        <w:rPr>
          <w:rFonts w:ascii="Times New Roman" w:hAnsi="Times New Roman"/>
          <w:sz w:val="24"/>
          <w:szCs w:val="24"/>
        </w:rPr>
        <w:t>palco de combates entre Kayapós e lavradores. A resistência ao avanço dos colonizadores sobre o território Kayapó rendeu ao grupo a fama de índios hostis e de índole vingativa (NETO, 2005). O próprio Spínola, quando presidente da pro</w:t>
      </w:r>
      <w:r w:rsidR="00F668CF">
        <w:rPr>
          <w:rFonts w:ascii="Times New Roman" w:hAnsi="Times New Roman"/>
          <w:sz w:val="24"/>
          <w:szCs w:val="24"/>
        </w:rPr>
        <w:t>víncia de Goiás, escreveu</w:t>
      </w:r>
      <w:r>
        <w:rPr>
          <w:rFonts w:ascii="Times New Roman" w:hAnsi="Times New Roman"/>
          <w:sz w:val="24"/>
          <w:szCs w:val="24"/>
        </w:rPr>
        <w:t>:</w:t>
      </w:r>
    </w:p>
    <w:p w14:paraId="18A11478" w14:textId="77777777" w:rsidR="007957CA" w:rsidRDefault="007957CA" w:rsidP="00F92566">
      <w:pPr>
        <w:pStyle w:val="SemEspaamento"/>
        <w:spacing w:line="360" w:lineRule="auto"/>
        <w:ind w:firstLine="708"/>
        <w:jc w:val="both"/>
        <w:rPr>
          <w:rFonts w:ascii="Times New Roman" w:hAnsi="Times New Roman"/>
          <w:sz w:val="24"/>
          <w:szCs w:val="24"/>
        </w:rPr>
      </w:pPr>
    </w:p>
    <w:p w14:paraId="769AFF48" w14:textId="77777777" w:rsidR="00F92566" w:rsidRPr="00875EC5" w:rsidRDefault="0075345C" w:rsidP="00F92566">
      <w:pPr>
        <w:pStyle w:val="SemEspaamento"/>
        <w:ind w:left="2268"/>
        <w:jc w:val="both"/>
        <w:rPr>
          <w:rFonts w:ascii="Times New Roman" w:hAnsi="Times New Roman"/>
          <w:sz w:val="20"/>
          <w:szCs w:val="20"/>
        </w:rPr>
      </w:pPr>
      <w:r>
        <w:rPr>
          <w:rFonts w:ascii="Times New Roman" w:hAnsi="Times New Roman"/>
          <w:sz w:val="20"/>
          <w:szCs w:val="20"/>
        </w:rPr>
        <w:t>[...]</w:t>
      </w:r>
      <w:r w:rsidR="00F92566" w:rsidRPr="00875EC5">
        <w:rPr>
          <w:rFonts w:ascii="Times New Roman" w:hAnsi="Times New Roman"/>
          <w:sz w:val="20"/>
          <w:szCs w:val="20"/>
        </w:rPr>
        <w:t xml:space="preserve"> sobre a conveniência de catequizar os selvagens das cabeceiras do Araguaia, que trazer em sobressalto os moradores dos Municípios do Rio Verde e Rio Bonito, vítimas, não poucas vezes, de suas terríveis excursões. A zona do Rio Verde, que se dilata entre o Paranaíba e o Araguaia, é uma das mais apropriadas da Província para a indústria pecuária. Por isso, estava sendo progressivamente povoada </w:t>
      </w:r>
      <w:r w:rsidR="00F92566" w:rsidRPr="00875EC5">
        <w:rPr>
          <w:rFonts w:ascii="Times New Roman" w:hAnsi="Times New Roman"/>
          <w:sz w:val="20"/>
          <w:szCs w:val="20"/>
        </w:rPr>
        <w:lastRenderedPageBreak/>
        <w:t xml:space="preserve">principalmente por mineiros; e é de lastimar que estejam os povoados expostos aos ataques dos selvagens do </w:t>
      </w:r>
      <w:proofErr w:type="spellStart"/>
      <w:r w:rsidR="00F92566" w:rsidRPr="00875EC5">
        <w:rPr>
          <w:rFonts w:ascii="Times New Roman" w:hAnsi="Times New Roman"/>
          <w:sz w:val="20"/>
          <w:szCs w:val="20"/>
        </w:rPr>
        <w:t>Cayapó</w:t>
      </w:r>
      <w:proofErr w:type="spellEnd"/>
      <w:r w:rsidR="00F92566" w:rsidRPr="00875EC5">
        <w:rPr>
          <w:rFonts w:ascii="Times New Roman" w:hAnsi="Times New Roman"/>
          <w:sz w:val="20"/>
          <w:szCs w:val="20"/>
        </w:rPr>
        <w:t xml:space="preserve">. Desde os tempos coloniais aqueles silvícolas atacam a população cristã e vice-versa. </w:t>
      </w:r>
    </w:p>
    <w:p w14:paraId="33405622" w14:textId="77777777" w:rsidR="00F92566" w:rsidRPr="00875EC5" w:rsidRDefault="0075345C" w:rsidP="00F92566">
      <w:pPr>
        <w:pStyle w:val="SemEspaamento"/>
        <w:ind w:left="2268"/>
        <w:jc w:val="both"/>
        <w:rPr>
          <w:rFonts w:ascii="Times New Roman" w:hAnsi="Times New Roman"/>
          <w:sz w:val="20"/>
          <w:szCs w:val="20"/>
        </w:rPr>
      </w:pPr>
      <w:r>
        <w:rPr>
          <w:rFonts w:ascii="Times New Roman" w:hAnsi="Times New Roman"/>
          <w:sz w:val="20"/>
          <w:szCs w:val="20"/>
        </w:rPr>
        <w:t>[...]</w:t>
      </w:r>
      <w:r w:rsidR="00F92566">
        <w:rPr>
          <w:rFonts w:ascii="Times New Roman" w:hAnsi="Times New Roman"/>
          <w:sz w:val="20"/>
          <w:szCs w:val="20"/>
        </w:rPr>
        <w:t xml:space="preserve"> </w:t>
      </w:r>
      <w:r w:rsidR="00F92566" w:rsidRPr="00875EC5">
        <w:rPr>
          <w:rFonts w:ascii="Times New Roman" w:hAnsi="Times New Roman"/>
          <w:sz w:val="20"/>
          <w:szCs w:val="20"/>
        </w:rPr>
        <w:t>Os sertões de Amaro Leite, ao norte desta Província, eram infestados pela tribo dos Canoeiros, reputada o mais feroz dos que nele existiam. As incursões desses selvagens cessaram com o estabelecimento dos presídios chamados da linha do Tocantins, sitos em Santo Amaro e Santa Bárbara. Mas, ah! O governo lembrou-se dessa medida depois de muitos desastres, e de estar quase extinta a tribo pelos ataques que, em represália, sofreram dos cristãos. Receio que o mesmo aconteça no Rio Verde</w:t>
      </w:r>
      <w:r w:rsidR="00F92566">
        <w:rPr>
          <w:rFonts w:ascii="Times New Roman" w:hAnsi="Times New Roman"/>
          <w:sz w:val="20"/>
          <w:szCs w:val="20"/>
        </w:rPr>
        <w:t xml:space="preserve"> (</w:t>
      </w:r>
      <w:r w:rsidR="003369AF">
        <w:rPr>
          <w:rFonts w:ascii="Times New Roman" w:hAnsi="Times New Roman"/>
          <w:sz w:val="20"/>
          <w:szCs w:val="20"/>
        </w:rPr>
        <w:t>A</w:t>
      </w:r>
      <w:r w:rsidR="00F92566">
        <w:rPr>
          <w:rFonts w:ascii="Times New Roman" w:hAnsi="Times New Roman"/>
          <w:sz w:val="20"/>
          <w:szCs w:val="20"/>
        </w:rPr>
        <w:t xml:space="preserve">pud NETO, 2005, p. 189-190).  </w:t>
      </w:r>
    </w:p>
    <w:p w14:paraId="46351C42" w14:textId="77777777" w:rsidR="00F92566" w:rsidRPr="00F668CF" w:rsidRDefault="00F92566" w:rsidP="00F668CF">
      <w:pPr>
        <w:pStyle w:val="SemEspaamento"/>
      </w:pPr>
    </w:p>
    <w:p w14:paraId="7E89FBDF" w14:textId="77777777" w:rsidR="00F92566" w:rsidRPr="00F668CF" w:rsidRDefault="00F92566" w:rsidP="00F668CF">
      <w:pPr>
        <w:pStyle w:val="SemEspaamento"/>
      </w:pPr>
    </w:p>
    <w:p w14:paraId="0E90896F" w14:textId="77777777" w:rsidR="00F92566" w:rsidRDefault="00E11C8C" w:rsidP="00A62EA2">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r>
      <w:r w:rsidR="00F92566">
        <w:rPr>
          <w:rFonts w:ascii="Times New Roman" w:hAnsi="Times New Roman"/>
          <w:sz w:val="24"/>
          <w:szCs w:val="24"/>
        </w:rPr>
        <w:t>Os presídios mencionados por Spínola faziam parte da política indigenista em Goiás e foram erguidos ao longo dos rios com a função de promover a navegabilidade e o povoamento da região, proteger o</w:t>
      </w:r>
      <w:r w:rsidR="00E63243">
        <w:rPr>
          <w:rFonts w:ascii="Times New Roman" w:hAnsi="Times New Roman"/>
          <w:sz w:val="24"/>
          <w:szCs w:val="24"/>
        </w:rPr>
        <w:t xml:space="preserve"> interesse do</w:t>
      </w:r>
      <w:r w:rsidR="00F92566">
        <w:rPr>
          <w:rFonts w:ascii="Times New Roman" w:hAnsi="Times New Roman"/>
          <w:sz w:val="24"/>
          <w:szCs w:val="24"/>
        </w:rPr>
        <w:t>s colon</w:t>
      </w:r>
      <w:r w:rsidR="00D66C17">
        <w:rPr>
          <w:rFonts w:ascii="Times New Roman" w:hAnsi="Times New Roman"/>
          <w:sz w:val="24"/>
          <w:szCs w:val="24"/>
        </w:rPr>
        <w:t>os</w:t>
      </w:r>
      <w:r w:rsidR="00F92566">
        <w:rPr>
          <w:rFonts w:ascii="Times New Roman" w:hAnsi="Times New Roman"/>
          <w:sz w:val="24"/>
          <w:szCs w:val="24"/>
        </w:rPr>
        <w:t xml:space="preserve"> e servir como ponto de abastecimento de vi</w:t>
      </w:r>
      <w:r w:rsidR="00A62EA2">
        <w:rPr>
          <w:rFonts w:ascii="Times New Roman" w:hAnsi="Times New Roman"/>
          <w:sz w:val="24"/>
          <w:szCs w:val="24"/>
        </w:rPr>
        <w:t xml:space="preserve">ajantes (ATAÍDES, 1998, p. 45). </w:t>
      </w:r>
      <w:r w:rsidR="00E76D9A">
        <w:rPr>
          <w:rFonts w:ascii="Times New Roman" w:hAnsi="Times New Roman"/>
          <w:sz w:val="24"/>
          <w:szCs w:val="24"/>
        </w:rPr>
        <w:t>Tratava-se de colônias militares</w:t>
      </w:r>
      <w:r w:rsidR="00C83024">
        <w:rPr>
          <w:rFonts w:ascii="Times New Roman" w:hAnsi="Times New Roman"/>
          <w:sz w:val="24"/>
          <w:szCs w:val="24"/>
        </w:rPr>
        <w:t xml:space="preserve"> que</w:t>
      </w:r>
      <w:r w:rsidR="00E76D9A">
        <w:rPr>
          <w:rFonts w:ascii="Times New Roman" w:hAnsi="Times New Roman"/>
          <w:sz w:val="24"/>
          <w:szCs w:val="24"/>
        </w:rPr>
        <w:t xml:space="preserve"> incluía</w:t>
      </w:r>
      <w:r w:rsidR="00C83024">
        <w:rPr>
          <w:rFonts w:ascii="Times New Roman" w:hAnsi="Times New Roman"/>
          <w:sz w:val="24"/>
          <w:szCs w:val="24"/>
        </w:rPr>
        <w:t>m</w:t>
      </w:r>
      <w:r w:rsidR="00E76D9A">
        <w:rPr>
          <w:rFonts w:ascii="Times New Roman" w:hAnsi="Times New Roman"/>
          <w:sz w:val="24"/>
          <w:szCs w:val="24"/>
        </w:rPr>
        <w:t xml:space="preserve"> área agrícola e estabelecimento penal (GANDARA E PEREIRA, 2017). </w:t>
      </w:r>
      <w:r w:rsidR="00A26366">
        <w:rPr>
          <w:rFonts w:ascii="Times New Roman" w:hAnsi="Times New Roman"/>
          <w:sz w:val="24"/>
          <w:szCs w:val="24"/>
        </w:rPr>
        <w:t xml:space="preserve">Neles, combatiam-se indígenas resistentes e se instalavam indígenas aldeados (CUNHA, 1992). </w:t>
      </w:r>
      <w:r w:rsidR="00F92566">
        <w:rPr>
          <w:rFonts w:ascii="Times New Roman" w:hAnsi="Times New Roman"/>
          <w:sz w:val="24"/>
          <w:szCs w:val="24"/>
        </w:rPr>
        <w:t>Em 1850 foram fundados</w:t>
      </w:r>
      <w:r w:rsidR="00F668CF">
        <w:rPr>
          <w:rFonts w:ascii="Times New Roman" w:hAnsi="Times New Roman"/>
          <w:sz w:val="24"/>
          <w:szCs w:val="24"/>
        </w:rPr>
        <w:t>,</w:t>
      </w:r>
      <w:r w:rsidR="00F92566">
        <w:rPr>
          <w:rFonts w:ascii="Times New Roman" w:hAnsi="Times New Roman"/>
          <w:sz w:val="24"/>
          <w:szCs w:val="24"/>
        </w:rPr>
        <w:t xml:space="preserve"> às margens do Rio Araguaia</w:t>
      </w:r>
      <w:r w:rsidR="00F668CF">
        <w:rPr>
          <w:rFonts w:ascii="Times New Roman" w:hAnsi="Times New Roman"/>
          <w:sz w:val="24"/>
          <w:szCs w:val="24"/>
        </w:rPr>
        <w:t>,</w:t>
      </w:r>
      <w:r w:rsidR="00F92566">
        <w:rPr>
          <w:rFonts w:ascii="Times New Roman" w:hAnsi="Times New Roman"/>
          <w:sz w:val="24"/>
          <w:szCs w:val="24"/>
        </w:rPr>
        <w:t xml:space="preserve"> os presídios </w:t>
      </w:r>
      <w:r w:rsidR="00525B74">
        <w:rPr>
          <w:rFonts w:ascii="Times New Roman" w:hAnsi="Times New Roman"/>
          <w:sz w:val="24"/>
          <w:szCs w:val="24"/>
        </w:rPr>
        <w:t>de Leopoldina e de Santa Isabel</w:t>
      </w:r>
      <w:r w:rsidR="00E76D9A">
        <w:rPr>
          <w:rFonts w:ascii="Times New Roman" w:hAnsi="Times New Roman"/>
          <w:sz w:val="24"/>
          <w:szCs w:val="24"/>
        </w:rPr>
        <w:t xml:space="preserve"> que, inclusive, </w:t>
      </w:r>
      <w:r w:rsidR="00C83024">
        <w:rPr>
          <w:rFonts w:ascii="Times New Roman" w:hAnsi="Times New Roman"/>
          <w:sz w:val="24"/>
          <w:szCs w:val="24"/>
        </w:rPr>
        <w:t>atuar</w:t>
      </w:r>
      <w:r w:rsidR="00A019E1">
        <w:rPr>
          <w:rFonts w:ascii="Times New Roman" w:hAnsi="Times New Roman"/>
          <w:sz w:val="24"/>
          <w:szCs w:val="24"/>
        </w:rPr>
        <w:t xml:space="preserve">am na </w:t>
      </w:r>
      <w:r w:rsidR="00BD35E1">
        <w:rPr>
          <w:rFonts w:ascii="Times New Roman" w:hAnsi="Times New Roman"/>
          <w:sz w:val="24"/>
          <w:szCs w:val="24"/>
        </w:rPr>
        <w:t>captura</w:t>
      </w:r>
      <w:r w:rsidR="00F668CF">
        <w:rPr>
          <w:rFonts w:ascii="Times New Roman" w:hAnsi="Times New Roman"/>
          <w:sz w:val="24"/>
          <w:szCs w:val="24"/>
        </w:rPr>
        <w:t xml:space="preserve"> </w:t>
      </w:r>
      <w:r w:rsidR="00A019E1">
        <w:rPr>
          <w:rFonts w:ascii="Times New Roman" w:hAnsi="Times New Roman"/>
          <w:sz w:val="24"/>
          <w:szCs w:val="24"/>
        </w:rPr>
        <w:t xml:space="preserve">de crianças para o Colégio Isabel (MARIN, 2009).  </w:t>
      </w:r>
      <w:r w:rsidR="00F92566">
        <w:rPr>
          <w:rFonts w:ascii="Times New Roman" w:hAnsi="Times New Roman"/>
          <w:sz w:val="24"/>
          <w:szCs w:val="24"/>
        </w:rPr>
        <w:t xml:space="preserve">Spínola deu orientações de como deveria ser o contato </w:t>
      </w:r>
      <w:r w:rsidR="00EC4B05">
        <w:rPr>
          <w:rFonts w:ascii="Times New Roman" w:hAnsi="Times New Roman"/>
          <w:sz w:val="24"/>
          <w:szCs w:val="24"/>
        </w:rPr>
        <w:t xml:space="preserve">desses militares </w:t>
      </w:r>
      <w:r w:rsidR="00F92566">
        <w:rPr>
          <w:rFonts w:ascii="Times New Roman" w:hAnsi="Times New Roman"/>
          <w:sz w:val="24"/>
          <w:szCs w:val="24"/>
        </w:rPr>
        <w:t>com os índios da ilha do Bananal:</w:t>
      </w:r>
    </w:p>
    <w:p w14:paraId="59F51EB2" w14:textId="77777777" w:rsidR="00E71684" w:rsidRDefault="00E71684" w:rsidP="00A62EA2">
      <w:pPr>
        <w:pStyle w:val="SemEspaamento"/>
        <w:tabs>
          <w:tab w:val="left" w:pos="0"/>
        </w:tabs>
        <w:spacing w:line="360" w:lineRule="auto"/>
        <w:jc w:val="both"/>
        <w:rPr>
          <w:rFonts w:ascii="Times New Roman" w:hAnsi="Times New Roman"/>
          <w:sz w:val="24"/>
          <w:szCs w:val="24"/>
        </w:rPr>
      </w:pPr>
    </w:p>
    <w:p w14:paraId="2BA7756C" w14:textId="77777777" w:rsidR="00F92566" w:rsidRDefault="00F92566" w:rsidP="00F92566">
      <w:pPr>
        <w:pStyle w:val="SemEspaamento"/>
        <w:ind w:left="2268"/>
        <w:jc w:val="both"/>
        <w:rPr>
          <w:rFonts w:ascii="Times New Roman" w:hAnsi="Times New Roman"/>
          <w:sz w:val="20"/>
          <w:szCs w:val="20"/>
        </w:rPr>
      </w:pPr>
      <w:r w:rsidRPr="005A2283">
        <w:rPr>
          <w:rFonts w:ascii="Times New Roman" w:hAnsi="Times New Roman"/>
          <w:sz w:val="20"/>
          <w:szCs w:val="20"/>
        </w:rPr>
        <w:t xml:space="preserve">Cumpre-lhe empregar todos os esforços para obter a amizade dos índios </w:t>
      </w:r>
      <w:r w:rsidR="0075345C">
        <w:rPr>
          <w:rFonts w:ascii="Times New Roman" w:hAnsi="Times New Roman"/>
          <w:sz w:val="20"/>
          <w:szCs w:val="20"/>
        </w:rPr>
        <w:t>[...]</w:t>
      </w:r>
      <w:r w:rsidRPr="005A2283">
        <w:rPr>
          <w:rFonts w:ascii="Times New Roman" w:hAnsi="Times New Roman"/>
          <w:sz w:val="20"/>
          <w:szCs w:val="20"/>
        </w:rPr>
        <w:t xml:space="preserve">. Recomendo-lhe também que procure abrir relações com os índios da tribo </w:t>
      </w:r>
      <w:proofErr w:type="spellStart"/>
      <w:r w:rsidRPr="005A2283">
        <w:rPr>
          <w:rFonts w:ascii="Times New Roman" w:hAnsi="Times New Roman"/>
          <w:sz w:val="20"/>
          <w:szCs w:val="20"/>
        </w:rPr>
        <w:t>Javahés</w:t>
      </w:r>
      <w:proofErr w:type="spellEnd"/>
      <w:r w:rsidRPr="005A2283">
        <w:rPr>
          <w:rFonts w:ascii="Times New Roman" w:hAnsi="Times New Roman"/>
          <w:sz w:val="20"/>
          <w:szCs w:val="20"/>
        </w:rPr>
        <w:t xml:space="preserve">, moradores do Furo Pequeno e </w:t>
      </w:r>
      <w:proofErr w:type="gramStart"/>
      <w:r w:rsidRPr="005A2283">
        <w:rPr>
          <w:rFonts w:ascii="Times New Roman" w:hAnsi="Times New Roman"/>
          <w:sz w:val="20"/>
          <w:szCs w:val="20"/>
        </w:rPr>
        <w:t>chama-los</w:t>
      </w:r>
      <w:proofErr w:type="gramEnd"/>
      <w:r w:rsidRPr="005A2283">
        <w:rPr>
          <w:rFonts w:ascii="Times New Roman" w:hAnsi="Times New Roman"/>
          <w:sz w:val="20"/>
          <w:szCs w:val="20"/>
        </w:rPr>
        <w:t xml:space="preserve"> à civilização. V. Mc. poderá entender-se com eles por intermédio de alguns chefes Carajás. Deverá levar </w:t>
      </w:r>
      <w:r w:rsidRPr="000D0FC5">
        <w:rPr>
          <w:rFonts w:ascii="Times New Roman" w:hAnsi="Times New Roman"/>
          <w:sz w:val="20"/>
          <w:szCs w:val="20"/>
        </w:rPr>
        <w:t xml:space="preserve">alguns objetos para trocar com os chefes ou brindá-los, tendo o maior cuidado em não consentir que eles e quaisquer outros índios, sejam lesados em seu pequeno comércio ou enganados pelas praças e paisanos, que lhe acompanharem ou se estabelecerem na colônia. Procurará obter crianças, por meios brandos e suasórios, para o Colégio Isabel </w:t>
      </w:r>
      <w:r w:rsidR="0075345C">
        <w:rPr>
          <w:rFonts w:ascii="Times New Roman" w:hAnsi="Times New Roman"/>
          <w:sz w:val="20"/>
          <w:szCs w:val="20"/>
        </w:rPr>
        <w:t>[...]</w:t>
      </w:r>
      <w:r w:rsidRPr="000D0FC5">
        <w:rPr>
          <w:rFonts w:ascii="Times New Roman" w:hAnsi="Times New Roman"/>
          <w:sz w:val="20"/>
          <w:szCs w:val="20"/>
        </w:rPr>
        <w:t xml:space="preserve">. É absolutamente proibido comprar </w:t>
      </w:r>
      <w:r w:rsidRPr="005A2283">
        <w:rPr>
          <w:rFonts w:ascii="Times New Roman" w:hAnsi="Times New Roman"/>
          <w:sz w:val="20"/>
          <w:szCs w:val="20"/>
        </w:rPr>
        <w:t>ou trocar crianças, tomadas ou furtadas de uma tribo as outras. As crianças para o Colégio deverão ser voluntariamente entregues por seus pais ou pelas pessoas que as criem ou tenham em seu poder (</w:t>
      </w:r>
      <w:r w:rsidR="003369AF">
        <w:rPr>
          <w:rFonts w:ascii="Times New Roman" w:hAnsi="Times New Roman"/>
          <w:sz w:val="20"/>
          <w:szCs w:val="20"/>
        </w:rPr>
        <w:t>A</w:t>
      </w:r>
      <w:r w:rsidRPr="005A2283">
        <w:rPr>
          <w:rFonts w:ascii="Times New Roman" w:hAnsi="Times New Roman"/>
          <w:sz w:val="20"/>
          <w:szCs w:val="20"/>
        </w:rPr>
        <w:t>pud N</w:t>
      </w:r>
      <w:r>
        <w:rPr>
          <w:rFonts w:ascii="Times New Roman" w:hAnsi="Times New Roman"/>
          <w:sz w:val="20"/>
          <w:szCs w:val="20"/>
        </w:rPr>
        <w:t>ETO</w:t>
      </w:r>
      <w:r w:rsidRPr="005A2283">
        <w:rPr>
          <w:rFonts w:ascii="Times New Roman" w:hAnsi="Times New Roman"/>
          <w:sz w:val="20"/>
          <w:szCs w:val="20"/>
        </w:rPr>
        <w:t xml:space="preserve">, 2005, p. 192). </w:t>
      </w:r>
    </w:p>
    <w:p w14:paraId="52507325" w14:textId="77777777" w:rsidR="0074231C" w:rsidRDefault="0074231C" w:rsidP="00F92566">
      <w:pPr>
        <w:pStyle w:val="SemEspaamento"/>
        <w:ind w:left="2268"/>
        <w:jc w:val="both"/>
        <w:rPr>
          <w:rFonts w:ascii="Times New Roman" w:hAnsi="Times New Roman"/>
          <w:sz w:val="20"/>
          <w:szCs w:val="20"/>
        </w:rPr>
      </w:pPr>
    </w:p>
    <w:p w14:paraId="735E3425" w14:textId="77777777" w:rsidR="00254C52" w:rsidRDefault="00254C52" w:rsidP="00F92566">
      <w:pPr>
        <w:pStyle w:val="SemEspaamento"/>
        <w:ind w:left="2268"/>
        <w:jc w:val="both"/>
        <w:rPr>
          <w:rFonts w:ascii="Times New Roman" w:hAnsi="Times New Roman"/>
          <w:sz w:val="20"/>
          <w:szCs w:val="20"/>
        </w:rPr>
      </w:pPr>
    </w:p>
    <w:p w14:paraId="00036A41" w14:textId="69F5D116"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contato proposto por Spínola previa a troca de coisas ou a doação de presentes às lideranças indígenas com </w:t>
      </w:r>
      <w:r w:rsidR="00BD35E1">
        <w:rPr>
          <w:rFonts w:ascii="Times New Roman" w:hAnsi="Times New Roman"/>
          <w:sz w:val="24"/>
          <w:szCs w:val="24"/>
        </w:rPr>
        <w:t>o objetivo de</w:t>
      </w:r>
      <w:r>
        <w:rPr>
          <w:rFonts w:ascii="Times New Roman" w:hAnsi="Times New Roman"/>
          <w:sz w:val="24"/>
          <w:szCs w:val="24"/>
        </w:rPr>
        <w:t xml:space="preserve"> estabelecer alianças, amizade e</w:t>
      </w:r>
      <w:r w:rsidR="00BD35E1">
        <w:rPr>
          <w:rFonts w:ascii="Times New Roman" w:hAnsi="Times New Roman"/>
          <w:sz w:val="24"/>
          <w:szCs w:val="24"/>
        </w:rPr>
        <w:t xml:space="preserve"> </w:t>
      </w:r>
      <w:r>
        <w:rPr>
          <w:rFonts w:ascii="Times New Roman" w:hAnsi="Times New Roman"/>
          <w:sz w:val="24"/>
          <w:szCs w:val="24"/>
        </w:rPr>
        <w:t xml:space="preserve">a confiança daqueles que </w:t>
      </w:r>
      <w:r w:rsidR="0003469D">
        <w:rPr>
          <w:rFonts w:ascii="Times New Roman" w:hAnsi="Times New Roman"/>
          <w:sz w:val="24"/>
          <w:szCs w:val="24"/>
        </w:rPr>
        <w:t>viviam n</w:t>
      </w:r>
      <w:r>
        <w:rPr>
          <w:rFonts w:ascii="Times New Roman" w:hAnsi="Times New Roman"/>
          <w:sz w:val="24"/>
          <w:szCs w:val="24"/>
        </w:rPr>
        <w:t xml:space="preserve">o território de interesse dos </w:t>
      </w:r>
      <w:r w:rsidR="0003469D">
        <w:rPr>
          <w:rFonts w:ascii="Times New Roman" w:hAnsi="Times New Roman"/>
          <w:sz w:val="24"/>
          <w:szCs w:val="24"/>
        </w:rPr>
        <w:t xml:space="preserve">militares e dos </w:t>
      </w:r>
      <w:r>
        <w:rPr>
          <w:rFonts w:ascii="Times New Roman" w:hAnsi="Times New Roman"/>
          <w:sz w:val="24"/>
          <w:szCs w:val="24"/>
        </w:rPr>
        <w:t xml:space="preserve">administradores. Outro ponto </w:t>
      </w:r>
      <w:r w:rsidR="0003469D">
        <w:rPr>
          <w:rFonts w:ascii="Times New Roman" w:hAnsi="Times New Roman"/>
          <w:sz w:val="24"/>
          <w:szCs w:val="24"/>
        </w:rPr>
        <w:t xml:space="preserve">a se destacar no texto </w:t>
      </w:r>
      <w:r>
        <w:rPr>
          <w:rFonts w:ascii="Times New Roman" w:hAnsi="Times New Roman"/>
          <w:sz w:val="24"/>
          <w:szCs w:val="24"/>
        </w:rPr>
        <w:t xml:space="preserve">é a ordem para que não </w:t>
      </w:r>
      <w:r w:rsidR="0003469D">
        <w:rPr>
          <w:rFonts w:ascii="Times New Roman" w:hAnsi="Times New Roman"/>
          <w:sz w:val="24"/>
          <w:szCs w:val="24"/>
        </w:rPr>
        <w:t xml:space="preserve">se </w:t>
      </w:r>
      <w:r>
        <w:rPr>
          <w:rFonts w:ascii="Times New Roman" w:hAnsi="Times New Roman"/>
          <w:sz w:val="24"/>
          <w:szCs w:val="24"/>
        </w:rPr>
        <w:t>recebesse crianças raptadas ou compradas. Ora,</w:t>
      </w:r>
      <w:r w:rsidR="0003469D">
        <w:rPr>
          <w:rFonts w:ascii="Times New Roman" w:hAnsi="Times New Roman"/>
          <w:sz w:val="24"/>
          <w:szCs w:val="24"/>
        </w:rPr>
        <w:t xml:space="preserve"> a necessidade da proibição indica </w:t>
      </w:r>
      <w:r>
        <w:rPr>
          <w:rFonts w:ascii="Times New Roman" w:hAnsi="Times New Roman"/>
          <w:sz w:val="24"/>
          <w:szCs w:val="24"/>
        </w:rPr>
        <w:t>que a ação era praticada</w:t>
      </w:r>
      <w:r w:rsidR="0003469D">
        <w:rPr>
          <w:rFonts w:ascii="Times New Roman" w:hAnsi="Times New Roman"/>
          <w:sz w:val="24"/>
          <w:szCs w:val="24"/>
        </w:rPr>
        <w:t xml:space="preserve">. Aliás, </w:t>
      </w:r>
      <w:r>
        <w:rPr>
          <w:rFonts w:ascii="Times New Roman" w:hAnsi="Times New Roman"/>
          <w:sz w:val="24"/>
          <w:szCs w:val="24"/>
        </w:rPr>
        <w:t>a</w:t>
      </w:r>
      <w:r w:rsidRPr="00A678C7">
        <w:rPr>
          <w:rFonts w:ascii="Times New Roman" w:hAnsi="Times New Roman"/>
          <w:sz w:val="24"/>
          <w:szCs w:val="24"/>
        </w:rPr>
        <w:t xml:space="preserve"> relação de Spínola com populações indígenas é cercada de relatos dramáticos. Em Goiás, Spínola profanou objetos sagrados dos Karajá ao invadir uma das aldeias para apanhar </w:t>
      </w:r>
      <w:r w:rsidR="00B53079">
        <w:rPr>
          <w:rFonts w:ascii="Times New Roman" w:hAnsi="Times New Roman"/>
          <w:sz w:val="24"/>
          <w:szCs w:val="24"/>
        </w:rPr>
        <w:t>“</w:t>
      </w:r>
      <w:r w:rsidRPr="00B53079">
        <w:rPr>
          <w:rFonts w:ascii="Times New Roman" w:hAnsi="Times New Roman"/>
          <w:sz w:val="24"/>
          <w:szCs w:val="24"/>
        </w:rPr>
        <w:t>máscaras</w:t>
      </w:r>
      <w:r w:rsidR="00B53079">
        <w:rPr>
          <w:rFonts w:ascii="Times New Roman" w:hAnsi="Times New Roman"/>
          <w:sz w:val="24"/>
          <w:szCs w:val="24"/>
        </w:rPr>
        <w:t>”</w:t>
      </w:r>
      <w:r>
        <w:rPr>
          <w:rFonts w:ascii="Times New Roman" w:hAnsi="Times New Roman"/>
          <w:sz w:val="24"/>
          <w:szCs w:val="24"/>
        </w:rPr>
        <w:t xml:space="preserve"> (ANDRADE, 2016)</w:t>
      </w:r>
      <w:r w:rsidRPr="00A678C7">
        <w:rPr>
          <w:rFonts w:ascii="Times New Roman" w:hAnsi="Times New Roman"/>
          <w:sz w:val="24"/>
          <w:szCs w:val="24"/>
        </w:rPr>
        <w:t xml:space="preserve">. Ele também se valeu de </w:t>
      </w:r>
      <w:r w:rsidR="0003469D">
        <w:rPr>
          <w:rFonts w:ascii="Times New Roman" w:hAnsi="Times New Roman"/>
          <w:sz w:val="24"/>
          <w:szCs w:val="24"/>
        </w:rPr>
        <w:t xml:space="preserve">jovens </w:t>
      </w:r>
      <w:r w:rsidRPr="00A678C7">
        <w:rPr>
          <w:rFonts w:ascii="Times New Roman" w:hAnsi="Times New Roman"/>
          <w:sz w:val="24"/>
          <w:szCs w:val="24"/>
        </w:rPr>
        <w:t xml:space="preserve">intérpretes </w:t>
      </w:r>
      <w:r w:rsidR="0003469D">
        <w:rPr>
          <w:rFonts w:ascii="Times New Roman" w:hAnsi="Times New Roman"/>
          <w:sz w:val="24"/>
          <w:szCs w:val="24"/>
        </w:rPr>
        <w:t xml:space="preserve">apartados de suas famílias nas viagens que </w:t>
      </w:r>
      <w:r w:rsidR="0003469D">
        <w:rPr>
          <w:rFonts w:ascii="Times New Roman" w:hAnsi="Times New Roman"/>
          <w:sz w:val="24"/>
          <w:szCs w:val="24"/>
        </w:rPr>
        <w:lastRenderedPageBreak/>
        <w:t>realizou</w:t>
      </w:r>
      <w:r w:rsidRPr="00A678C7">
        <w:rPr>
          <w:rFonts w:ascii="Times New Roman" w:hAnsi="Times New Roman"/>
          <w:sz w:val="24"/>
          <w:szCs w:val="24"/>
        </w:rPr>
        <w:t xml:space="preserve">. </w:t>
      </w:r>
      <w:r>
        <w:rPr>
          <w:rFonts w:ascii="Times New Roman" w:hAnsi="Times New Roman"/>
          <w:sz w:val="24"/>
          <w:szCs w:val="24"/>
        </w:rPr>
        <w:t xml:space="preserve">De acordo com </w:t>
      </w:r>
      <w:r w:rsidRPr="00A678C7">
        <w:rPr>
          <w:rFonts w:ascii="Times New Roman" w:hAnsi="Times New Roman"/>
          <w:sz w:val="24"/>
          <w:szCs w:val="24"/>
        </w:rPr>
        <w:t xml:space="preserve">o seu relatório de exploração do rio Araguaia, de 1880, </w:t>
      </w:r>
      <w:r>
        <w:rPr>
          <w:rFonts w:ascii="Times New Roman" w:hAnsi="Times New Roman"/>
          <w:sz w:val="24"/>
          <w:szCs w:val="24"/>
        </w:rPr>
        <w:t>o</w:t>
      </w:r>
      <w:r w:rsidRPr="00A678C7">
        <w:rPr>
          <w:rFonts w:ascii="Times New Roman" w:hAnsi="Times New Roman"/>
          <w:sz w:val="24"/>
          <w:szCs w:val="24"/>
        </w:rPr>
        <w:t xml:space="preserve"> intérprete </w:t>
      </w:r>
      <w:proofErr w:type="spellStart"/>
      <w:r w:rsidRPr="00A678C7">
        <w:rPr>
          <w:rFonts w:ascii="Times New Roman" w:hAnsi="Times New Roman"/>
          <w:sz w:val="24"/>
          <w:szCs w:val="24"/>
        </w:rPr>
        <w:t>Jurivé</w:t>
      </w:r>
      <w:proofErr w:type="spellEnd"/>
      <w:r w:rsidRPr="00A678C7">
        <w:rPr>
          <w:rFonts w:ascii="Times New Roman" w:hAnsi="Times New Roman"/>
          <w:sz w:val="24"/>
          <w:szCs w:val="24"/>
        </w:rPr>
        <w:t xml:space="preserve">, ex-aluno do </w:t>
      </w:r>
      <w:r w:rsidR="0003469D" w:rsidRPr="00A678C7">
        <w:rPr>
          <w:rFonts w:ascii="Times New Roman" w:hAnsi="Times New Roman"/>
          <w:sz w:val="24"/>
          <w:szCs w:val="24"/>
        </w:rPr>
        <w:t>Colégio Isabel</w:t>
      </w:r>
      <w:r w:rsidRPr="00A678C7">
        <w:rPr>
          <w:rFonts w:ascii="Times New Roman" w:hAnsi="Times New Roman"/>
          <w:sz w:val="24"/>
          <w:szCs w:val="24"/>
        </w:rPr>
        <w:t xml:space="preserve">, o acompanhou nas visitas às aldeias e chorou ao reencontrar </w:t>
      </w:r>
      <w:r w:rsidR="0067547A">
        <w:rPr>
          <w:rFonts w:ascii="Times New Roman" w:hAnsi="Times New Roman"/>
          <w:sz w:val="24"/>
          <w:szCs w:val="24"/>
        </w:rPr>
        <w:t>os</w:t>
      </w:r>
      <w:r w:rsidRPr="00A678C7">
        <w:rPr>
          <w:rFonts w:ascii="Times New Roman" w:hAnsi="Times New Roman"/>
          <w:sz w:val="24"/>
          <w:szCs w:val="24"/>
        </w:rPr>
        <w:t xml:space="preserve"> familiares. Ainda no mesmo re</w:t>
      </w:r>
      <w:r>
        <w:rPr>
          <w:rFonts w:ascii="Times New Roman" w:hAnsi="Times New Roman"/>
          <w:sz w:val="24"/>
          <w:szCs w:val="24"/>
        </w:rPr>
        <w:t>latório</w:t>
      </w:r>
      <w:r w:rsidRPr="00A678C7">
        <w:rPr>
          <w:rFonts w:ascii="Times New Roman" w:hAnsi="Times New Roman"/>
          <w:sz w:val="24"/>
          <w:szCs w:val="24"/>
        </w:rPr>
        <w:t xml:space="preserve">, disse Spínola ter usado uma banda musical como um “inocente instrumento de conquista” junto aos índios e que estes, devido às notícias de aprisionamento no Colégio Isabel, escondiam suas crianças das vistas dos cristãos: </w:t>
      </w:r>
    </w:p>
    <w:p w14:paraId="1E0FE801" w14:textId="77777777" w:rsidR="00E71684" w:rsidRDefault="00E71684" w:rsidP="00F92566">
      <w:pPr>
        <w:pStyle w:val="SemEspaamento"/>
        <w:spacing w:line="360" w:lineRule="auto"/>
        <w:ind w:firstLine="708"/>
        <w:jc w:val="both"/>
        <w:rPr>
          <w:rFonts w:ascii="Times New Roman" w:hAnsi="Times New Roman"/>
          <w:sz w:val="24"/>
          <w:szCs w:val="24"/>
        </w:rPr>
      </w:pPr>
    </w:p>
    <w:p w14:paraId="63441E2B" w14:textId="77777777" w:rsidR="00F92566" w:rsidRPr="00B062ED" w:rsidRDefault="00F92566" w:rsidP="00F92566">
      <w:pPr>
        <w:pStyle w:val="SemEspaamento"/>
        <w:ind w:left="2268"/>
        <w:jc w:val="both"/>
        <w:rPr>
          <w:rFonts w:ascii="Times New Roman" w:hAnsi="Times New Roman"/>
          <w:sz w:val="20"/>
          <w:szCs w:val="20"/>
        </w:rPr>
      </w:pPr>
      <w:r w:rsidRPr="00B062ED">
        <w:rPr>
          <w:rFonts w:ascii="Times New Roman" w:hAnsi="Times New Roman"/>
          <w:sz w:val="20"/>
          <w:szCs w:val="20"/>
        </w:rPr>
        <w:t xml:space="preserve">Ao aproximar-se o vapor da praia correm os meninos para o mato, onde os pais os mandam esconder. </w:t>
      </w:r>
      <w:r w:rsidR="0075345C">
        <w:rPr>
          <w:rFonts w:ascii="Times New Roman" w:hAnsi="Times New Roman"/>
          <w:sz w:val="20"/>
          <w:szCs w:val="20"/>
        </w:rPr>
        <w:t>[...]</w:t>
      </w:r>
      <w:r w:rsidRPr="00B062ED">
        <w:rPr>
          <w:rFonts w:ascii="Times New Roman" w:hAnsi="Times New Roman"/>
          <w:sz w:val="20"/>
          <w:szCs w:val="20"/>
        </w:rPr>
        <w:t xml:space="preserve"> Procurei fazer desaparecer esse receio e consegui que em muitos lugares fossem chamadas as crianças que estavam escondidas.</w:t>
      </w:r>
    </w:p>
    <w:p w14:paraId="47463AF0" w14:textId="77777777" w:rsidR="00F92566" w:rsidRPr="00B062ED" w:rsidRDefault="00F92566" w:rsidP="00F92566">
      <w:pPr>
        <w:pStyle w:val="SemEspaamento"/>
        <w:ind w:left="2268"/>
        <w:jc w:val="both"/>
        <w:rPr>
          <w:rFonts w:ascii="Times New Roman" w:hAnsi="Times New Roman"/>
          <w:sz w:val="20"/>
          <w:szCs w:val="20"/>
        </w:rPr>
      </w:pPr>
      <w:r w:rsidRPr="00B062ED">
        <w:rPr>
          <w:rFonts w:ascii="Times New Roman" w:hAnsi="Times New Roman"/>
          <w:sz w:val="20"/>
          <w:szCs w:val="20"/>
        </w:rPr>
        <w:t xml:space="preserve">Muitas tremiam e agarravam-se às mães pensando que eu queria </w:t>
      </w:r>
      <w:proofErr w:type="gramStart"/>
      <w:r w:rsidRPr="00B062ED">
        <w:rPr>
          <w:rFonts w:ascii="Times New Roman" w:hAnsi="Times New Roman"/>
          <w:sz w:val="20"/>
          <w:szCs w:val="20"/>
        </w:rPr>
        <w:t>arranca-los</w:t>
      </w:r>
      <w:proofErr w:type="gramEnd"/>
      <w:r w:rsidRPr="00B062ED">
        <w:rPr>
          <w:rFonts w:ascii="Times New Roman" w:hAnsi="Times New Roman"/>
          <w:sz w:val="20"/>
          <w:szCs w:val="20"/>
        </w:rPr>
        <w:t xml:space="preserve"> d’aldeia. Ao chegar entre eles era preciso gritar: - </w:t>
      </w:r>
      <w:proofErr w:type="spellStart"/>
      <w:r w:rsidRPr="00B062ED">
        <w:rPr>
          <w:rFonts w:ascii="Times New Roman" w:hAnsi="Times New Roman"/>
          <w:i/>
          <w:sz w:val="20"/>
          <w:szCs w:val="20"/>
        </w:rPr>
        <w:t>Idira</w:t>
      </w:r>
      <w:proofErr w:type="spellEnd"/>
      <w:r w:rsidRPr="00B062ED">
        <w:rPr>
          <w:rFonts w:ascii="Times New Roman" w:hAnsi="Times New Roman"/>
          <w:i/>
          <w:sz w:val="20"/>
          <w:szCs w:val="20"/>
        </w:rPr>
        <w:t xml:space="preserve"> como </w:t>
      </w:r>
      <w:proofErr w:type="spellStart"/>
      <w:r w:rsidRPr="00B062ED">
        <w:rPr>
          <w:rFonts w:ascii="Times New Roman" w:hAnsi="Times New Roman"/>
          <w:i/>
          <w:sz w:val="20"/>
          <w:szCs w:val="20"/>
        </w:rPr>
        <w:t>que</w:t>
      </w:r>
      <w:proofErr w:type="spellEnd"/>
      <w:r w:rsidRPr="00B062ED">
        <w:rPr>
          <w:rFonts w:ascii="Times New Roman" w:hAnsi="Times New Roman"/>
          <w:i/>
          <w:sz w:val="20"/>
          <w:szCs w:val="20"/>
        </w:rPr>
        <w:t xml:space="preserve">! </w:t>
      </w:r>
      <w:proofErr w:type="spellStart"/>
      <w:r w:rsidRPr="00B062ED">
        <w:rPr>
          <w:rFonts w:ascii="Times New Roman" w:hAnsi="Times New Roman"/>
          <w:i/>
          <w:sz w:val="20"/>
          <w:szCs w:val="20"/>
        </w:rPr>
        <w:t>Brebucomo</w:t>
      </w:r>
      <w:proofErr w:type="spellEnd"/>
      <w:r w:rsidRPr="00B062ED">
        <w:rPr>
          <w:rFonts w:ascii="Times New Roman" w:hAnsi="Times New Roman"/>
          <w:i/>
          <w:sz w:val="20"/>
          <w:szCs w:val="20"/>
        </w:rPr>
        <w:t xml:space="preserve"> que</w:t>
      </w:r>
      <w:r w:rsidRPr="00B062ED">
        <w:rPr>
          <w:rFonts w:ascii="Times New Roman" w:hAnsi="Times New Roman"/>
          <w:sz w:val="20"/>
          <w:szCs w:val="20"/>
        </w:rPr>
        <w:t>! Não corram! Não fujam! Depois agradava muito aos pequenos e lisonjeava as mães dizendo que os filhos eram bonitos.</w:t>
      </w:r>
      <w:r>
        <w:rPr>
          <w:rStyle w:val="Refdenotaderodap"/>
          <w:rFonts w:ascii="Times New Roman" w:hAnsi="Times New Roman"/>
          <w:sz w:val="20"/>
          <w:szCs w:val="20"/>
        </w:rPr>
        <w:footnoteReference w:id="281"/>
      </w:r>
    </w:p>
    <w:p w14:paraId="6C4FED24" w14:textId="77777777" w:rsidR="00F92566" w:rsidRPr="00E71684" w:rsidRDefault="00F92566" w:rsidP="00E71684">
      <w:pPr>
        <w:pStyle w:val="SemEspaamento"/>
      </w:pPr>
    </w:p>
    <w:p w14:paraId="514963C1" w14:textId="77777777" w:rsidR="00D51BB2" w:rsidRPr="00D51BB2" w:rsidRDefault="00D51BB2" w:rsidP="00D51BB2">
      <w:pPr>
        <w:pStyle w:val="SemEspaamento"/>
      </w:pPr>
    </w:p>
    <w:p w14:paraId="0784CFB0" w14:textId="3EC5B304" w:rsidR="003C0AB8" w:rsidRDefault="00D51BB2" w:rsidP="00B5307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situação apresentada nos </w:t>
      </w:r>
      <w:r w:rsidR="00D559F7">
        <w:rPr>
          <w:rFonts w:ascii="Times New Roman" w:hAnsi="Times New Roman"/>
          <w:sz w:val="24"/>
          <w:szCs w:val="24"/>
        </w:rPr>
        <w:t xml:space="preserve">permite </w:t>
      </w:r>
      <w:r>
        <w:rPr>
          <w:rFonts w:ascii="Times New Roman" w:hAnsi="Times New Roman"/>
          <w:sz w:val="24"/>
          <w:szCs w:val="24"/>
        </w:rPr>
        <w:t>imaginar a condição vivida</w:t>
      </w:r>
      <w:r w:rsidR="00E21A2F">
        <w:rPr>
          <w:rFonts w:ascii="Times New Roman" w:hAnsi="Times New Roman"/>
          <w:sz w:val="24"/>
          <w:szCs w:val="24"/>
        </w:rPr>
        <w:t xml:space="preserve"> por </w:t>
      </w:r>
      <w:proofErr w:type="spellStart"/>
      <w:r w:rsidR="00E21A2F">
        <w:rPr>
          <w:rFonts w:ascii="Times New Roman" w:hAnsi="Times New Roman"/>
          <w:sz w:val="24"/>
          <w:szCs w:val="24"/>
        </w:rPr>
        <w:t>Anhorô</w:t>
      </w:r>
      <w:proofErr w:type="spellEnd"/>
      <w:r w:rsidR="00E21A2F">
        <w:rPr>
          <w:rFonts w:ascii="Times New Roman" w:hAnsi="Times New Roman"/>
          <w:sz w:val="24"/>
          <w:szCs w:val="24"/>
        </w:rPr>
        <w:t>. É</w:t>
      </w:r>
      <w:r w:rsidR="00F92566">
        <w:rPr>
          <w:rFonts w:ascii="Times New Roman" w:hAnsi="Times New Roman"/>
          <w:sz w:val="24"/>
          <w:szCs w:val="24"/>
        </w:rPr>
        <w:t xml:space="preserve"> </w:t>
      </w:r>
      <w:r w:rsidR="00F92566" w:rsidRPr="00A678C7">
        <w:rPr>
          <w:rFonts w:ascii="Times New Roman" w:hAnsi="Times New Roman"/>
          <w:sz w:val="24"/>
          <w:szCs w:val="24"/>
        </w:rPr>
        <w:t xml:space="preserve">possível que </w:t>
      </w:r>
      <w:r w:rsidR="00F92566">
        <w:rPr>
          <w:rFonts w:ascii="Times New Roman" w:hAnsi="Times New Roman"/>
          <w:sz w:val="24"/>
          <w:szCs w:val="24"/>
        </w:rPr>
        <w:t xml:space="preserve">ele </w:t>
      </w:r>
      <w:r w:rsidR="00F92566" w:rsidRPr="00A678C7">
        <w:rPr>
          <w:rFonts w:ascii="Times New Roman" w:hAnsi="Times New Roman"/>
          <w:sz w:val="24"/>
          <w:szCs w:val="24"/>
        </w:rPr>
        <w:t>tenha sofrido a perda de seus laços familiares</w:t>
      </w:r>
      <w:r w:rsidR="00F92566">
        <w:rPr>
          <w:rFonts w:ascii="Times New Roman" w:hAnsi="Times New Roman"/>
          <w:sz w:val="24"/>
          <w:szCs w:val="24"/>
        </w:rPr>
        <w:t xml:space="preserve"> ao ser levado para o Colégio Isabel</w:t>
      </w:r>
      <w:r w:rsidR="00E21A2F">
        <w:rPr>
          <w:rFonts w:ascii="Times New Roman" w:hAnsi="Times New Roman"/>
          <w:sz w:val="24"/>
          <w:szCs w:val="24"/>
        </w:rPr>
        <w:t>, onde estudou</w:t>
      </w:r>
      <w:r w:rsidR="00F92566">
        <w:rPr>
          <w:rFonts w:ascii="Times New Roman" w:hAnsi="Times New Roman"/>
          <w:sz w:val="24"/>
          <w:szCs w:val="24"/>
        </w:rPr>
        <w:t xml:space="preserve">. </w:t>
      </w:r>
      <w:r w:rsidR="0067547A">
        <w:rPr>
          <w:rFonts w:ascii="Times New Roman" w:hAnsi="Times New Roman"/>
          <w:sz w:val="24"/>
          <w:szCs w:val="24"/>
        </w:rPr>
        <w:t>A</w:t>
      </w:r>
      <w:r w:rsidR="00F92566">
        <w:rPr>
          <w:rFonts w:ascii="Times New Roman" w:hAnsi="Times New Roman"/>
          <w:sz w:val="24"/>
          <w:szCs w:val="24"/>
        </w:rPr>
        <w:t xml:space="preserve"> experiência do distanciamento do seu t</w:t>
      </w:r>
      <w:r w:rsidR="00F92566" w:rsidRPr="00A678C7">
        <w:rPr>
          <w:rFonts w:ascii="Times New Roman" w:hAnsi="Times New Roman"/>
          <w:sz w:val="24"/>
          <w:szCs w:val="24"/>
        </w:rPr>
        <w:t>erritório</w:t>
      </w:r>
      <w:r w:rsidR="00F92566">
        <w:rPr>
          <w:rFonts w:ascii="Times New Roman" w:hAnsi="Times New Roman"/>
          <w:sz w:val="24"/>
          <w:szCs w:val="24"/>
        </w:rPr>
        <w:t xml:space="preserve"> </w:t>
      </w:r>
      <w:r w:rsidR="0067547A">
        <w:rPr>
          <w:rFonts w:ascii="Times New Roman" w:hAnsi="Times New Roman"/>
          <w:sz w:val="24"/>
          <w:szCs w:val="24"/>
        </w:rPr>
        <w:t xml:space="preserve">lhe </w:t>
      </w:r>
      <w:r w:rsidR="00F92566">
        <w:rPr>
          <w:rFonts w:ascii="Times New Roman" w:hAnsi="Times New Roman"/>
          <w:sz w:val="24"/>
          <w:szCs w:val="24"/>
        </w:rPr>
        <w:t>exigi</w:t>
      </w:r>
      <w:r w:rsidR="0067547A">
        <w:rPr>
          <w:rFonts w:ascii="Times New Roman" w:hAnsi="Times New Roman"/>
          <w:sz w:val="24"/>
          <w:szCs w:val="24"/>
        </w:rPr>
        <w:t>u</w:t>
      </w:r>
      <w:r w:rsidR="00F92566">
        <w:rPr>
          <w:rFonts w:ascii="Times New Roman" w:hAnsi="Times New Roman"/>
          <w:sz w:val="24"/>
          <w:szCs w:val="24"/>
        </w:rPr>
        <w:t xml:space="preserve"> um novo modo de ser e estar no mundo</w:t>
      </w:r>
      <w:r w:rsidR="00F92566" w:rsidRPr="00A678C7">
        <w:rPr>
          <w:rFonts w:ascii="Times New Roman" w:hAnsi="Times New Roman"/>
          <w:sz w:val="24"/>
          <w:szCs w:val="24"/>
        </w:rPr>
        <w:t xml:space="preserve">. </w:t>
      </w:r>
      <w:r w:rsidR="00F92566">
        <w:rPr>
          <w:rFonts w:ascii="Times New Roman" w:hAnsi="Times New Roman"/>
          <w:sz w:val="24"/>
          <w:szCs w:val="24"/>
        </w:rPr>
        <w:t xml:space="preserve">Vivendo </w:t>
      </w:r>
      <w:r w:rsidR="00F92566" w:rsidRPr="00A678C7">
        <w:rPr>
          <w:rFonts w:ascii="Times New Roman" w:hAnsi="Times New Roman"/>
          <w:sz w:val="24"/>
          <w:szCs w:val="24"/>
        </w:rPr>
        <w:t xml:space="preserve">entre os colonizadores, precisou se reinventar, o que nos faz pensar sobre os limites e possibilidades de suas </w:t>
      </w:r>
      <w:r w:rsidR="00F92566" w:rsidRPr="00A678C7">
        <w:rPr>
          <w:rFonts w:ascii="Times New Roman" w:hAnsi="Times New Roman"/>
          <w:color w:val="000000"/>
          <w:sz w:val="24"/>
          <w:szCs w:val="24"/>
        </w:rPr>
        <w:t>escolhas e estratégias de sobr</w:t>
      </w:r>
      <w:r w:rsidR="00F92566">
        <w:rPr>
          <w:rFonts w:ascii="Times New Roman" w:hAnsi="Times New Roman"/>
          <w:color w:val="000000"/>
          <w:sz w:val="24"/>
          <w:szCs w:val="24"/>
        </w:rPr>
        <w:t>evivência, em Goiás e na Corte. O domínio que tinha das línguas portuguesa e indígena</w:t>
      </w:r>
      <w:r w:rsidR="00472013">
        <w:rPr>
          <w:rFonts w:ascii="Times New Roman" w:hAnsi="Times New Roman"/>
          <w:color w:val="000000"/>
          <w:sz w:val="24"/>
          <w:szCs w:val="24"/>
        </w:rPr>
        <w:t>s</w:t>
      </w:r>
      <w:r w:rsidR="00F92566">
        <w:rPr>
          <w:rFonts w:ascii="Times New Roman" w:hAnsi="Times New Roman"/>
          <w:color w:val="000000"/>
          <w:sz w:val="24"/>
          <w:szCs w:val="24"/>
        </w:rPr>
        <w:t xml:space="preserve"> lhe permitiu atuar entre pessoas de prestígio no mundo político e científico dos oitocentos. S</w:t>
      </w:r>
      <w:r w:rsidR="00F92566" w:rsidRPr="00A678C7">
        <w:rPr>
          <w:rFonts w:ascii="Times New Roman" w:hAnsi="Times New Roman"/>
          <w:sz w:val="24"/>
          <w:szCs w:val="24"/>
        </w:rPr>
        <w:t xml:space="preserve">e a língua </w:t>
      </w:r>
      <w:r w:rsidR="00F92566">
        <w:rPr>
          <w:rFonts w:ascii="Times New Roman" w:hAnsi="Times New Roman"/>
          <w:sz w:val="24"/>
          <w:szCs w:val="24"/>
        </w:rPr>
        <w:t xml:space="preserve">foi </w:t>
      </w:r>
      <w:r w:rsidR="00F92566" w:rsidRPr="00A678C7">
        <w:rPr>
          <w:rFonts w:ascii="Times New Roman" w:hAnsi="Times New Roman"/>
          <w:sz w:val="24"/>
          <w:szCs w:val="24"/>
        </w:rPr>
        <w:t>usada como instrumento de dominação</w:t>
      </w:r>
      <w:r w:rsidR="00F92566">
        <w:rPr>
          <w:rFonts w:ascii="Times New Roman" w:hAnsi="Times New Roman"/>
          <w:sz w:val="24"/>
          <w:szCs w:val="24"/>
        </w:rPr>
        <w:t xml:space="preserve"> pelos </w:t>
      </w:r>
      <w:r w:rsidR="00B53079">
        <w:rPr>
          <w:rFonts w:ascii="Times New Roman" w:hAnsi="Times New Roman"/>
          <w:sz w:val="24"/>
          <w:szCs w:val="24"/>
        </w:rPr>
        <w:t>administradores</w:t>
      </w:r>
      <w:r w:rsidR="00F92566" w:rsidRPr="00A678C7">
        <w:rPr>
          <w:rFonts w:ascii="Times New Roman" w:hAnsi="Times New Roman"/>
          <w:sz w:val="24"/>
          <w:szCs w:val="24"/>
        </w:rPr>
        <w:t xml:space="preserve">, </w:t>
      </w:r>
      <w:r w:rsidR="00F92566">
        <w:rPr>
          <w:rFonts w:ascii="Times New Roman" w:hAnsi="Times New Roman"/>
          <w:sz w:val="24"/>
          <w:szCs w:val="24"/>
        </w:rPr>
        <w:t xml:space="preserve">no caso de </w:t>
      </w:r>
      <w:proofErr w:type="spellStart"/>
      <w:r w:rsidR="00F92566">
        <w:rPr>
          <w:rFonts w:ascii="Times New Roman" w:hAnsi="Times New Roman"/>
          <w:sz w:val="24"/>
          <w:szCs w:val="24"/>
        </w:rPr>
        <w:t>Anhorô</w:t>
      </w:r>
      <w:proofErr w:type="spellEnd"/>
      <w:r w:rsidR="00F92566">
        <w:rPr>
          <w:rFonts w:ascii="Times New Roman" w:hAnsi="Times New Roman"/>
          <w:sz w:val="24"/>
          <w:szCs w:val="24"/>
        </w:rPr>
        <w:t xml:space="preserve"> </w:t>
      </w:r>
      <w:r w:rsidR="00F92566" w:rsidRPr="00A678C7">
        <w:rPr>
          <w:rFonts w:ascii="Times New Roman" w:hAnsi="Times New Roman"/>
          <w:sz w:val="24"/>
          <w:szCs w:val="24"/>
        </w:rPr>
        <w:t xml:space="preserve">ela </w:t>
      </w:r>
      <w:r w:rsidR="0067547A">
        <w:rPr>
          <w:rFonts w:ascii="Times New Roman" w:hAnsi="Times New Roman"/>
          <w:sz w:val="24"/>
          <w:szCs w:val="24"/>
        </w:rPr>
        <w:t xml:space="preserve">foi </w:t>
      </w:r>
      <w:r w:rsidR="00F92566" w:rsidRPr="00A678C7">
        <w:rPr>
          <w:rFonts w:ascii="Times New Roman" w:hAnsi="Times New Roman"/>
          <w:sz w:val="24"/>
          <w:szCs w:val="24"/>
        </w:rPr>
        <w:t>empregada como elemento de negociação</w:t>
      </w:r>
      <w:r w:rsidR="00F92566">
        <w:rPr>
          <w:rFonts w:ascii="Times New Roman" w:hAnsi="Times New Roman"/>
          <w:sz w:val="24"/>
          <w:szCs w:val="24"/>
        </w:rPr>
        <w:t xml:space="preserve"> e resistência, autorizando-o dar </w:t>
      </w:r>
      <w:r w:rsidR="00F92566" w:rsidRPr="00A678C7">
        <w:rPr>
          <w:rFonts w:ascii="Times New Roman" w:hAnsi="Times New Roman"/>
          <w:sz w:val="24"/>
          <w:szCs w:val="24"/>
        </w:rPr>
        <w:t xml:space="preserve">(ou não) </w:t>
      </w:r>
      <w:r w:rsidR="00F92566">
        <w:rPr>
          <w:rFonts w:ascii="Times New Roman" w:hAnsi="Times New Roman"/>
          <w:sz w:val="24"/>
          <w:szCs w:val="24"/>
        </w:rPr>
        <w:t xml:space="preserve">a conhecer os </w:t>
      </w:r>
      <w:r w:rsidR="00D559F7">
        <w:rPr>
          <w:rFonts w:ascii="Times New Roman" w:hAnsi="Times New Roman"/>
          <w:sz w:val="24"/>
          <w:szCs w:val="24"/>
        </w:rPr>
        <w:t xml:space="preserve">saberes do </w:t>
      </w:r>
      <w:r w:rsidR="00F92566">
        <w:rPr>
          <w:rFonts w:ascii="Times New Roman" w:hAnsi="Times New Roman"/>
          <w:sz w:val="24"/>
          <w:szCs w:val="24"/>
        </w:rPr>
        <w:t>seu povo</w:t>
      </w:r>
      <w:r w:rsidR="00F92566" w:rsidRPr="00A678C7">
        <w:rPr>
          <w:rFonts w:ascii="Times New Roman" w:hAnsi="Times New Roman"/>
          <w:sz w:val="24"/>
          <w:szCs w:val="24"/>
        </w:rPr>
        <w:t xml:space="preserve">. </w:t>
      </w:r>
      <w:r w:rsidR="00F92566">
        <w:rPr>
          <w:rFonts w:ascii="Times New Roman" w:hAnsi="Times New Roman"/>
          <w:color w:val="000000"/>
          <w:sz w:val="24"/>
          <w:szCs w:val="24"/>
        </w:rPr>
        <w:t xml:space="preserve">A língua, nesse sentido, foi fundamental para que </w:t>
      </w:r>
      <w:proofErr w:type="spellStart"/>
      <w:r w:rsidR="00F92566">
        <w:rPr>
          <w:rFonts w:ascii="Times New Roman" w:hAnsi="Times New Roman"/>
          <w:color w:val="000000"/>
          <w:sz w:val="24"/>
          <w:szCs w:val="24"/>
        </w:rPr>
        <w:t>Anhorô</w:t>
      </w:r>
      <w:proofErr w:type="spellEnd"/>
      <w:r w:rsidR="00F92566">
        <w:rPr>
          <w:rFonts w:ascii="Times New Roman" w:hAnsi="Times New Roman"/>
          <w:color w:val="000000"/>
          <w:sz w:val="24"/>
          <w:szCs w:val="24"/>
        </w:rPr>
        <w:t xml:space="preserve"> desempenhasse a mediação </w:t>
      </w:r>
      <w:r w:rsidR="002F7758">
        <w:rPr>
          <w:rFonts w:ascii="Times New Roman" w:hAnsi="Times New Roman"/>
          <w:color w:val="000000"/>
          <w:sz w:val="24"/>
          <w:szCs w:val="24"/>
        </w:rPr>
        <w:t xml:space="preserve">com os não índios </w:t>
      </w:r>
      <w:r w:rsidR="00F92566">
        <w:rPr>
          <w:rFonts w:ascii="Times New Roman" w:hAnsi="Times New Roman"/>
          <w:color w:val="000000"/>
          <w:sz w:val="24"/>
          <w:szCs w:val="24"/>
        </w:rPr>
        <w:t xml:space="preserve">no Museu Nacional. </w:t>
      </w:r>
      <w:r w:rsidR="00B53079">
        <w:rPr>
          <w:rFonts w:ascii="Times New Roman" w:hAnsi="Times New Roman"/>
          <w:color w:val="000000"/>
          <w:sz w:val="24"/>
          <w:szCs w:val="24"/>
        </w:rPr>
        <w:t xml:space="preserve">Quanto à sua atuação na </w:t>
      </w:r>
      <w:r w:rsidR="003C0AB8">
        <w:rPr>
          <w:rFonts w:ascii="Times New Roman" w:hAnsi="Times New Roman"/>
          <w:sz w:val="24"/>
          <w:szCs w:val="24"/>
        </w:rPr>
        <w:t xml:space="preserve">Exposição de 1882, a função </w:t>
      </w:r>
      <w:r w:rsidR="00B53079">
        <w:rPr>
          <w:rFonts w:ascii="Times New Roman" w:hAnsi="Times New Roman"/>
          <w:sz w:val="24"/>
          <w:szCs w:val="24"/>
        </w:rPr>
        <w:t xml:space="preserve">que exerceu enquanto “guarda” não tinha relação com a vigilância ou segurança, trabalho para o qual Ladislau solicitou </w:t>
      </w:r>
      <w:r w:rsidR="003C0AB8">
        <w:rPr>
          <w:rFonts w:ascii="Times New Roman" w:hAnsi="Times New Roman"/>
          <w:sz w:val="24"/>
          <w:szCs w:val="24"/>
        </w:rPr>
        <w:t>dez praças à</w:t>
      </w:r>
      <w:r w:rsidR="003C0AB8" w:rsidRPr="00A678C7">
        <w:rPr>
          <w:rFonts w:ascii="Times New Roman" w:hAnsi="Times New Roman"/>
          <w:sz w:val="24"/>
          <w:szCs w:val="24"/>
        </w:rPr>
        <w:t xml:space="preserve"> Polícia da Corte a fim de “manterem a ordem enquanto se conservar aberta a Exp</w:t>
      </w:r>
      <w:r w:rsidR="00EC335A">
        <w:rPr>
          <w:rFonts w:ascii="Times New Roman" w:hAnsi="Times New Roman"/>
          <w:sz w:val="24"/>
          <w:szCs w:val="24"/>
        </w:rPr>
        <w:t>osição Antropológica Brasileira</w:t>
      </w:r>
      <w:r w:rsidR="003C0AB8" w:rsidRPr="00A678C7">
        <w:rPr>
          <w:rFonts w:ascii="Times New Roman" w:hAnsi="Times New Roman"/>
          <w:sz w:val="24"/>
          <w:szCs w:val="24"/>
        </w:rPr>
        <w:t>”</w:t>
      </w:r>
      <w:r w:rsidR="00EC335A">
        <w:rPr>
          <w:rFonts w:ascii="Times New Roman" w:hAnsi="Times New Roman"/>
          <w:sz w:val="24"/>
          <w:szCs w:val="24"/>
        </w:rPr>
        <w:t>.</w:t>
      </w:r>
      <w:r w:rsidR="003C0AB8" w:rsidRPr="00A678C7">
        <w:rPr>
          <w:rStyle w:val="Refdenotaderodap"/>
          <w:rFonts w:ascii="Times New Roman" w:hAnsi="Times New Roman"/>
          <w:sz w:val="24"/>
          <w:szCs w:val="24"/>
        </w:rPr>
        <w:footnoteReference w:id="282"/>
      </w:r>
      <w:r w:rsidR="003C0AB8" w:rsidRPr="00A678C7">
        <w:rPr>
          <w:rFonts w:ascii="Times New Roman" w:hAnsi="Times New Roman"/>
          <w:sz w:val="24"/>
          <w:szCs w:val="24"/>
        </w:rPr>
        <w:t xml:space="preserve"> </w:t>
      </w:r>
      <w:r w:rsidR="003C0AB8">
        <w:rPr>
          <w:rFonts w:ascii="Times New Roman" w:hAnsi="Times New Roman"/>
          <w:sz w:val="24"/>
          <w:szCs w:val="24"/>
        </w:rPr>
        <w:t>O</w:t>
      </w:r>
      <w:r w:rsidR="00B53079">
        <w:rPr>
          <w:rFonts w:ascii="Times New Roman" w:hAnsi="Times New Roman"/>
          <w:sz w:val="24"/>
          <w:szCs w:val="24"/>
        </w:rPr>
        <w:t xml:space="preserve"> termo</w:t>
      </w:r>
      <w:r w:rsidR="003C0AB8">
        <w:rPr>
          <w:rFonts w:ascii="Times New Roman" w:hAnsi="Times New Roman"/>
          <w:sz w:val="24"/>
          <w:szCs w:val="24"/>
        </w:rPr>
        <w:t xml:space="preserve"> “guarda”, neste caso, foi usado para designar a situação singular </w:t>
      </w:r>
      <w:r w:rsidR="00B53079">
        <w:rPr>
          <w:rFonts w:ascii="Times New Roman" w:hAnsi="Times New Roman"/>
          <w:sz w:val="24"/>
          <w:szCs w:val="24"/>
        </w:rPr>
        <w:t>de</w:t>
      </w:r>
      <w:r w:rsidR="003C0AB8">
        <w:rPr>
          <w:rFonts w:ascii="Times New Roman" w:hAnsi="Times New Roman"/>
          <w:sz w:val="24"/>
          <w:szCs w:val="24"/>
        </w:rPr>
        <w:t xml:space="preserve"> um indígena </w:t>
      </w:r>
      <w:r w:rsidR="00B53079">
        <w:rPr>
          <w:rFonts w:ascii="Times New Roman" w:hAnsi="Times New Roman"/>
          <w:sz w:val="24"/>
          <w:szCs w:val="24"/>
        </w:rPr>
        <w:t xml:space="preserve">no Museu Nacional </w:t>
      </w:r>
      <w:r w:rsidR="003C0AB8">
        <w:rPr>
          <w:rFonts w:ascii="Times New Roman" w:hAnsi="Times New Roman"/>
          <w:sz w:val="24"/>
          <w:szCs w:val="24"/>
        </w:rPr>
        <w:t xml:space="preserve">responsável por zelar pelas coleções e, porque não, mediar a relação entre o público e as coisas expostas. </w:t>
      </w:r>
    </w:p>
    <w:p w14:paraId="0D204DFC" w14:textId="4668C072"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 É significativo que </w:t>
      </w:r>
      <w:proofErr w:type="spellStart"/>
      <w:r>
        <w:rPr>
          <w:rFonts w:ascii="Times New Roman" w:hAnsi="Times New Roman"/>
          <w:sz w:val="24"/>
          <w:szCs w:val="24"/>
        </w:rPr>
        <w:t>Anhorô</w:t>
      </w:r>
      <w:proofErr w:type="spellEnd"/>
      <w:r>
        <w:rPr>
          <w:rFonts w:ascii="Times New Roman" w:hAnsi="Times New Roman"/>
          <w:sz w:val="24"/>
          <w:szCs w:val="24"/>
        </w:rPr>
        <w:t xml:space="preserve">, não sendo Tupi, </w:t>
      </w:r>
      <w:r w:rsidR="00472013">
        <w:rPr>
          <w:rFonts w:ascii="Times New Roman" w:hAnsi="Times New Roman"/>
          <w:sz w:val="24"/>
          <w:szCs w:val="24"/>
        </w:rPr>
        <w:t xml:space="preserve">tenha sido </w:t>
      </w:r>
      <w:r w:rsidR="00DB60F7">
        <w:rPr>
          <w:rFonts w:ascii="Times New Roman" w:hAnsi="Times New Roman"/>
          <w:sz w:val="24"/>
          <w:szCs w:val="24"/>
        </w:rPr>
        <w:t>tomado como um indígena</w:t>
      </w:r>
      <w:r>
        <w:rPr>
          <w:rFonts w:ascii="Times New Roman" w:hAnsi="Times New Roman"/>
          <w:sz w:val="24"/>
          <w:szCs w:val="24"/>
        </w:rPr>
        <w:t xml:space="preserve"> exemplar. Ao ser representado no quadro pintado por Décio Villares, ele aparece vestido em luxuoso traje: paletó, camisa, colarinho e gravata borboleta. Diferentemente, os índios </w:t>
      </w:r>
      <w:r w:rsidR="00DB60F7">
        <w:rPr>
          <w:rFonts w:ascii="Times New Roman" w:hAnsi="Times New Roman"/>
          <w:sz w:val="24"/>
          <w:szCs w:val="24"/>
        </w:rPr>
        <w:t>“</w:t>
      </w:r>
      <w:r w:rsidRPr="00DB60F7">
        <w:rPr>
          <w:rFonts w:ascii="Times New Roman" w:hAnsi="Times New Roman"/>
          <w:sz w:val="24"/>
          <w:szCs w:val="24"/>
        </w:rPr>
        <w:t>selvagens</w:t>
      </w:r>
      <w:r w:rsidR="00DB60F7">
        <w:rPr>
          <w:rFonts w:ascii="Times New Roman" w:hAnsi="Times New Roman"/>
          <w:sz w:val="24"/>
          <w:szCs w:val="24"/>
        </w:rPr>
        <w:t>”</w:t>
      </w:r>
      <w:r>
        <w:rPr>
          <w:rFonts w:ascii="Times New Roman" w:hAnsi="Times New Roman"/>
          <w:sz w:val="24"/>
          <w:szCs w:val="24"/>
        </w:rPr>
        <w:t xml:space="preserve"> foram retratados </w:t>
      </w:r>
      <w:r w:rsidR="00DB60F7">
        <w:rPr>
          <w:rFonts w:ascii="Times New Roman" w:hAnsi="Times New Roman"/>
          <w:sz w:val="24"/>
          <w:szCs w:val="24"/>
        </w:rPr>
        <w:t xml:space="preserve">com </w:t>
      </w:r>
      <w:r>
        <w:rPr>
          <w:rFonts w:ascii="Times New Roman" w:hAnsi="Times New Roman"/>
          <w:sz w:val="24"/>
          <w:szCs w:val="24"/>
        </w:rPr>
        <w:t xml:space="preserve">botoques, colares de dentes e trajes típicos (NASCIMENTO, 1991). </w:t>
      </w:r>
      <w:r w:rsidR="00B655B1">
        <w:rPr>
          <w:rFonts w:ascii="Times New Roman" w:hAnsi="Times New Roman"/>
          <w:sz w:val="24"/>
          <w:szCs w:val="24"/>
        </w:rPr>
        <w:t xml:space="preserve">Na imagem de </w:t>
      </w:r>
      <w:proofErr w:type="spellStart"/>
      <w:r w:rsidR="00B655B1">
        <w:rPr>
          <w:rFonts w:ascii="Times New Roman" w:hAnsi="Times New Roman"/>
          <w:sz w:val="24"/>
          <w:szCs w:val="24"/>
        </w:rPr>
        <w:t>Anhorô</w:t>
      </w:r>
      <w:proofErr w:type="spellEnd"/>
      <w:r w:rsidR="00B655B1">
        <w:rPr>
          <w:rFonts w:ascii="Times New Roman" w:hAnsi="Times New Roman"/>
          <w:sz w:val="24"/>
          <w:szCs w:val="24"/>
        </w:rPr>
        <w:t xml:space="preserve">, </w:t>
      </w:r>
      <w:r w:rsidR="000A28BD">
        <w:rPr>
          <w:rFonts w:ascii="Times New Roman" w:hAnsi="Times New Roman"/>
          <w:sz w:val="24"/>
          <w:szCs w:val="24"/>
        </w:rPr>
        <w:t xml:space="preserve">vemos </w:t>
      </w:r>
      <w:r w:rsidR="00AA6DB8">
        <w:rPr>
          <w:rFonts w:ascii="Times New Roman" w:hAnsi="Times New Roman"/>
          <w:sz w:val="24"/>
          <w:szCs w:val="24"/>
        </w:rPr>
        <w:t xml:space="preserve">o </w:t>
      </w:r>
      <w:r>
        <w:rPr>
          <w:rFonts w:ascii="Times New Roman" w:hAnsi="Times New Roman"/>
          <w:sz w:val="24"/>
          <w:szCs w:val="24"/>
        </w:rPr>
        <w:t xml:space="preserve">orifício auricular </w:t>
      </w:r>
      <w:r w:rsidR="00AA6DB8">
        <w:rPr>
          <w:rFonts w:ascii="Times New Roman" w:hAnsi="Times New Roman"/>
          <w:sz w:val="24"/>
          <w:szCs w:val="24"/>
        </w:rPr>
        <w:t>esquerdo alargado</w:t>
      </w:r>
      <w:r w:rsidR="00B655B1">
        <w:rPr>
          <w:rFonts w:ascii="Times New Roman" w:hAnsi="Times New Roman"/>
          <w:sz w:val="24"/>
          <w:szCs w:val="24"/>
        </w:rPr>
        <w:t>,</w:t>
      </w:r>
      <w:r w:rsidR="00AA6DB8">
        <w:rPr>
          <w:rFonts w:ascii="Times New Roman" w:hAnsi="Times New Roman"/>
          <w:sz w:val="24"/>
          <w:szCs w:val="24"/>
        </w:rPr>
        <w:t xml:space="preserve"> </w:t>
      </w:r>
      <w:r w:rsidR="000A28BD">
        <w:rPr>
          <w:rFonts w:ascii="Times New Roman" w:hAnsi="Times New Roman"/>
          <w:sz w:val="24"/>
          <w:szCs w:val="24"/>
        </w:rPr>
        <w:t xml:space="preserve">o que </w:t>
      </w:r>
      <w:r>
        <w:rPr>
          <w:rFonts w:ascii="Times New Roman" w:hAnsi="Times New Roman"/>
          <w:sz w:val="24"/>
          <w:szCs w:val="24"/>
        </w:rPr>
        <w:t>contrasta</w:t>
      </w:r>
      <w:r w:rsidR="000A28BD">
        <w:rPr>
          <w:rFonts w:ascii="Times New Roman" w:hAnsi="Times New Roman"/>
          <w:sz w:val="24"/>
          <w:szCs w:val="24"/>
        </w:rPr>
        <w:t xml:space="preserve"> </w:t>
      </w:r>
      <w:r>
        <w:rPr>
          <w:rFonts w:ascii="Times New Roman" w:hAnsi="Times New Roman"/>
          <w:sz w:val="24"/>
          <w:szCs w:val="24"/>
        </w:rPr>
        <w:t xml:space="preserve">com sua nobre veste e indica a sua condição de </w:t>
      </w:r>
      <w:r w:rsidR="00DB60F7">
        <w:rPr>
          <w:rFonts w:ascii="Times New Roman" w:hAnsi="Times New Roman"/>
          <w:sz w:val="24"/>
          <w:szCs w:val="24"/>
        </w:rPr>
        <w:t>“</w:t>
      </w:r>
      <w:proofErr w:type="spellStart"/>
      <w:r w:rsidRPr="00DB60F7">
        <w:rPr>
          <w:rFonts w:ascii="Times New Roman" w:hAnsi="Times New Roman"/>
          <w:sz w:val="24"/>
          <w:szCs w:val="24"/>
        </w:rPr>
        <w:t>ex-selvagem</w:t>
      </w:r>
      <w:proofErr w:type="spellEnd"/>
      <w:r w:rsidR="00DB60F7">
        <w:rPr>
          <w:rFonts w:ascii="Times New Roman" w:hAnsi="Times New Roman"/>
          <w:sz w:val="24"/>
          <w:szCs w:val="24"/>
        </w:rPr>
        <w:t>”</w:t>
      </w:r>
      <w:r>
        <w:rPr>
          <w:rFonts w:ascii="Times New Roman" w:hAnsi="Times New Roman"/>
          <w:sz w:val="24"/>
          <w:szCs w:val="24"/>
        </w:rPr>
        <w:t>, de</w:t>
      </w:r>
      <w:r>
        <w:rPr>
          <w:rFonts w:ascii="Times New Roman" w:hAnsi="Times New Roman"/>
          <w:i/>
          <w:sz w:val="24"/>
          <w:szCs w:val="24"/>
        </w:rPr>
        <w:t xml:space="preserve"> </w:t>
      </w:r>
      <w:r>
        <w:rPr>
          <w:rFonts w:ascii="Times New Roman" w:hAnsi="Times New Roman"/>
          <w:sz w:val="24"/>
          <w:szCs w:val="24"/>
        </w:rPr>
        <w:t xml:space="preserve">quem foi usuário do </w:t>
      </w:r>
      <w:r w:rsidR="00B655B1">
        <w:rPr>
          <w:rFonts w:ascii="Times New Roman" w:hAnsi="Times New Roman"/>
          <w:sz w:val="24"/>
          <w:szCs w:val="24"/>
        </w:rPr>
        <w:t xml:space="preserve">famigerado botoque, </w:t>
      </w:r>
      <w:r>
        <w:rPr>
          <w:rFonts w:ascii="Times New Roman" w:hAnsi="Times New Roman"/>
          <w:sz w:val="24"/>
          <w:szCs w:val="24"/>
        </w:rPr>
        <w:t xml:space="preserve">mas que alcançou o estado </w:t>
      </w:r>
      <w:r w:rsidR="00B655B1">
        <w:rPr>
          <w:rFonts w:ascii="Times New Roman" w:hAnsi="Times New Roman"/>
          <w:sz w:val="24"/>
          <w:szCs w:val="24"/>
        </w:rPr>
        <w:t xml:space="preserve">da </w:t>
      </w:r>
      <w:r w:rsidR="00DB60F7">
        <w:rPr>
          <w:rFonts w:ascii="Times New Roman" w:hAnsi="Times New Roman"/>
          <w:sz w:val="24"/>
          <w:szCs w:val="24"/>
        </w:rPr>
        <w:t>“</w:t>
      </w:r>
      <w:r w:rsidR="00B655B1" w:rsidRPr="00DB60F7">
        <w:rPr>
          <w:rFonts w:ascii="Times New Roman" w:hAnsi="Times New Roman"/>
          <w:sz w:val="24"/>
          <w:szCs w:val="24"/>
        </w:rPr>
        <w:t>civilização</w:t>
      </w:r>
      <w:r w:rsidR="00DB60F7">
        <w:rPr>
          <w:rFonts w:ascii="Times New Roman" w:hAnsi="Times New Roman"/>
          <w:sz w:val="24"/>
          <w:szCs w:val="24"/>
        </w:rPr>
        <w:t>”</w:t>
      </w:r>
      <w:r w:rsidRPr="00DB60F7">
        <w:rPr>
          <w:rFonts w:ascii="Times New Roman" w:hAnsi="Times New Roman"/>
          <w:sz w:val="24"/>
          <w:szCs w:val="24"/>
        </w:rPr>
        <w:t>.</w:t>
      </w:r>
      <w:r>
        <w:rPr>
          <w:rFonts w:ascii="Times New Roman" w:hAnsi="Times New Roman"/>
          <w:sz w:val="24"/>
          <w:szCs w:val="24"/>
        </w:rPr>
        <w:t xml:space="preserve"> Para os homens do Império, </w:t>
      </w:r>
      <w:proofErr w:type="spellStart"/>
      <w:r>
        <w:rPr>
          <w:rFonts w:ascii="Times New Roman" w:hAnsi="Times New Roman"/>
          <w:sz w:val="24"/>
          <w:szCs w:val="24"/>
        </w:rPr>
        <w:t>Anhorô</w:t>
      </w:r>
      <w:proofErr w:type="spellEnd"/>
      <w:r>
        <w:rPr>
          <w:rFonts w:ascii="Times New Roman" w:hAnsi="Times New Roman"/>
          <w:sz w:val="24"/>
          <w:szCs w:val="24"/>
        </w:rPr>
        <w:t xml:space="preserve"> era um índio distinto. Ele representava o sucesso de um projeto civilizatório que se voltou para as crianças indígenas com vistas a </w:t>
      </w:r>
      <w:r w:rsidR="0084497D">
        <w:rPr>
          <w:rFonts w:ascii="Times New Roman" w:hAnsi="Times New Roman"/>
          <w:sz w:val="24"/>
          <w:szCs w:val="24"/>
        </w:rPr>
        <w:t>transformá-las</w:t>
      </w:r>
      <w:r>
        <w:rPr>
          <w:rFonts w:ascii="Times New Roman" w:hAnsi="Times New Roman"/>
          <w:sz w:val="24"/>
          <w:szCs w:val="24"/>
        </w:rPr>
        <w:t xml:space="preserve"> em adultos afinados com os interesses do Império. </w:t>
      </w:r>
      <w:r w:rsidR="00B655B1">
        <w:rPr>
          <w:rFonts w:ascii="Times New Roman" w:hAnsi="Times New Roman"/>
          <w:sz w:val="24"/>
          <w:szCs w:val="24"/>
        </w:rPr>
        <w:t xml:space="preserve">Para nós, </w:t>
      </w:r>
      <w:proofErr w:type="spellStart"/>
      <w:r w:rsidR="00B655B1">
        <w:rPr>
          <w:rFonts w:ascii="Times New Roman" w:hAnsi="Times New Roman"/>
          <w:sz w:val="24"/>
          <w:szCs w:val="24"/>
        </w:rPr>
        <w:t>Anhorô</w:t>
      </w:r>
      <w:proofErr w:type="spellEnd"/>
      <w:r w:rsidR="00B655B1">
        <w:rPr>
          <w:rFonts w:ascii="Times New Roman" w:hAnsi="Times New Roman"/>
          <w:sz w:val="24"/>
          <w:szCs w:val="24"/>
        </w:rPr>
        <w:t xml:space="preserve"> foi um resistente. C</w:t>
      </w:r>
      <w:r>
        <w:rPr>
          <w:rFonts w:ascii="Times New Roman" w:hAnsi="Times New Roman"/>
          <w:sz w:val="24"/>
          <w:szCs w:val="24"/>
        </w:rPr>
        <w:t>onsiderando que os Kayapó do Sul foram dizimados frente aos avanços da atividade pecuária sobre seu território e à violência colonizadora em Goiás (ATAÍDES, 1998, p. 179</w:t>
      </w:r>
      <w:r w:rsidRPr="007B372B">
        <w:rPr>
          <w:rFonts w:ascii="Times New Roman" w:hAnsi="Times New Roman"/>
          <w:sz w:val="24"/>
          <w:szCs w:val="24"/>
        </w:rPr>
        <w:t xml:space="preserve">), </w:t>
      </w:r>
      <w:proofErr w:type="spellStart"/>
      <w:r w:rsidRPr="007B372B">
        <w:rPr>
          <w:rFonts w:ascii="Times New Roman" w:hAnsi="Times New Roman"/>
          <w:sz w:val="24"/>
          <w:szCs w:val="24"/>
        </w:rPr>
        <w:t>Anhorô</w:t>
      </w:r>
      <w:proofErr w:type="spellEnd"/>
      <w:r w:rsidR="00883D1B">
        <w:rPr>
          <w:rFonts w:ascii="Times New Roman" w:hAnsi="Times New Roman"/>
          <w:sz w:val="24"/>
          <w:szCs w:val="24"/>
        </w:rPr>
        <w:t>, sem muitas escolhas,</w:t>
      </w:r>
      <w:r w:rsidRPr="007B372B">
        <w:rPr>
          <w:rFonts w:ascii="Times New Roman" w:hAnsi="Times New Roman"/>
          <w:sz w:val="24"/>
          <w:szCs w:val="24"/>
        </w:rPr>
        <w:t xml:space="preserve"> optou </w:t>
      </w:r>
      <w:r w:rsidR="00B655B1">
        <w:rPr>
          <w:rFonts w:ascii="Times New Roman" w:hAnsi="Times New Roman"/>
          <w:sz w:val="24"/>
          <w:szCs w:val="24"/>
        </w:rPr>
        <w:t>pela ação individual e</w:t>
      </w:r>
      <w:r>
        <w:rPr>
          <w:rFonts w:ascii="Times New Roman" w:hAnsi="Times New Roman"/>
          <w:sz w:val="24"/>
          <w:szCs w:val="24"/>
        </w:rPr>
        <w:t xml:space="preserve"> aproveit</w:t>
      </w:r>
      <w:r w:rsidR="00B655B1">
        <w:rPr>
          <w:rFonts w:ascii="Times New Roman" w:hAnsi="Times New Roman"/>
          <w:sz w:val="24"/>
          <w:szCs w:val="24"/>
        </w:rPr>
        <w:t xml:space="preserve">ou </w:t>
      </w:r>
      <w:r>
        <w:rPr>
          <w:rFonts w:ascii="Times New Roman" w:hAnsi="Times New Roman"/>
          <w:sz w:val="24"/>
          <w:szCs w:val="24"/>
        </w:rPr>
        <w:t xml:space="preserve">da sua expertise para fazer da mediação uma prática de sobrevivência e das </w:t>
      </w:r>
      <w:r w:rsidRPr="007B372B">
        <w:rPr>
          <w:rFonts w:ascii="Times New Roman" w:hAnsi="Times New Roman"/>
          <w:sz w:val="24"/>
          <w:szCs w:val="24"/>
        </w:rPr>
        <w:t>alianças</w:t>
      </w:r>
      <w:r>
        <w:rPr>
          <w:rFonts w:ascii="Times New Roman" w:hAnsi="Times New Roman"/>
          <w:sz w:val="24"/>
          <w:szCs w:val="24"/>
        </w:rPr>
        <w:t>, uma</w:t>
      </w:r>
      <w:r w:rsidRPr="007B372B">
        <w:rPr>
          <w:rFonts w:ascii="Times New Roman" w:hAnsi="Times New Roman"/>
          <w:sz w:val="24"/>
          <w:szCs w:val="24"/>
        </w:rPr>
        <w:t xml:space="preserve"> estratégia para </w:t>
      </w:r>
      <w:r>
        <w:rPr>
          <w:rFonts w:ascii="Times New Roman" w:hAnsi="Times New Roman"/>
          <w:sz w:val="24"/>
          <w:szCs w:val="24"/>
        </w:rPr>
        <w:t>se integrar</w:t>
      </w:r>
      <w:r w:rsidRPr="007B372B">
        <w:rPr>
          <w:rFonts w:ascii="Times New Roman" w:hAnsi="Times New Roman"/>
          <w:sz w:val="24"/>
          <w:szCs w:val="24"/>
        </w:rPr>
        <w:t xml:space="preserve"> à sociedade nacional.  </w:t>
      </w:r>
    </w:p>
    <w:p w14:paraId="2B5C751F" w14:textId="77777777" w:rsidR="00E71684" w:rsidRDefault="00E71684" w:rsidP="00F92566">
      <w:pPr>
        <w:pStyle w:val="SemEspaamento"/>
        <w:spacing w:line="360" w:lineRule="auto"/>
        <w:ind w:firstLine="708"/>
        <w:jc w:val="both"/>
        <w:rPr>
          <w:rFonts w:ascii="Times New Roman" w:hAnsi="Times New Roman"/>
          <w:sz w:val="24"/>
          <w:szCs w:val="24"/>
        </w:rPr>
      </w:pPr>
    </w:p>
    <w:p w14:paraId="1505DF0F" w14:textId="77777777" w:rsidR="00EC335A" w:rsidRPr="00DB60F7" w:rsidRDefault="00EC335A" w:rsidP="00DB60F7">
      <w:pPr>
        <w:pStyle w:val="SemEspaamento"/>
      </w:pPr>
    </w:p>
    <w:p w14:paraId="1D4B1027" w14:textId="77777777" w:rsidR="00F92566" w:rsidRPr="009C3818" w:rsidRDefault="00F92566" w:rsidP="00F92566">
      <w:pPr>
        <w:pStyle w:val="SemEspaamento"/>
        <w:numPr>
          <w:ilvl w:val="1"/>
          <w:numId w:val="23"/>
        </w:numPr>
        <w:spacing w:line="360" w:lineRule="auto"/>
        <w:rPr>
          <w:rFonts w:ascii="Times New Roman" w:hAnsi="Times New Roman"/>
          <w:sz w:val="24"/>
          <w:szCs w:val="24"/>
        </w:rPr>
      </w:pPr>
      <w:r w:rsidRPr="00EC335A">
        <w:rPr>
          <w:rFonts w:ascii="Times New Roman" w:hAnsi="Times New Roman"/>
          <w:b/>
          <w:sz w:val="24"/>
          <w:szCs w:val="24"/>
        </w:rPr>
        <w:t xml:space="preserve">Cacique Bandeira, o </w:t>
      </w:r>
      <w:r w:rsidR="00FD35CE" w:rsidRPr="00EC335A">
        <w:rPr>
          <w:rFonts w:ascii="Times New Roman" w:hAnsi="Times New Roman"/>
          <w:b/>
          <w:sz w:val="24"/>
          <w:szCs w:val="24"/>
        </w:rPr>
        <w:t>“</w:t>
      </w:r>
      <w:r w:rsidRPr="00EC335A">
        <w:rPr>
          <w:rFonts w:ascii="Times New Roman" w:hAnsi="Times New Roman"/>
          <w:b/>
          <w:sz w:val="24"/>
          <w:szCs w:val="24"/>
        </w:rPr>
        <w:t>capitão dos coroados</w:t>
      </w:r>
      <w:r w:rsidR="00FD35CE" w:rsidRPr="00EC335A">
        <w:rPr>
          <w:rFonts w:ascii="Times New Roman" w:hAnsi="Times New Roman"/>
          <w:b/>
          <w:sz w:val="24"/>
          <w:szCs w:val="24"/>
        </w:rPr>
        <w:t>”</w:t>
      </w:r>
    </w:p>
    <w:p w14:paraId="63B76981" w14:textId="77777777" w:rsidR="009C3818" w:rsidRPr="00DB60F7" w:rsidRDefault="009C3818" w:rsidP="00DB60F7">
      <w:pPr>
        <w:pStyle w:val="SemEspaamento"/>
      </w:pPr>
    </w:p>
    <w:p w14:paraId="0E5762B1" w14:textId="77777777" w:rsidR="00EC335A" w:rsidRDefault="00EC335A" w:rsidP="00EC335A">
      <w:pPr>
        <w:pStyle w:val="SemEspaamento"/>
        <w:spacing w:line="360" w:lineRule="auto"/>
        <w:ind w:left="360"/>
        <w:rPr>
          <w:rFonts w:ascii="Times New Roman" w:hAnsi="Times New Roman"/>
          <w:b/>
          <w:sz w:val="24"/>
          <w:szCs w:val="24"/>
        </w:rPr>
      </w:pPr>
    </w:p>
    <w:p w14:paraId="4971D832" w14:textId="0490A615" w:rsidR="00F92566" w:rsidRDefault="00F92566" w:rsidP="00F92566">
      <w:pPr>
        <w:pStyle w:val="SemEspaamento"/>
        <w:spacing w:line="360" w:lineRule="auto"/>
        <w:jc w:val="both"/>
        <w:rPr>
          <w:rFonts w:ascii="Times New Roman" w:hAnsi="Times New Roman"/>
          <w:sz w:val="24"/>
          <w:szCs w:val="24"/>
        </w:rPr>
      </w:pPr>
      <w:r>
        <w:rPr>
          <w:rFonts w:ascii="Times New Roman" w:hAnsi="Times New Roman"/>
          <w:sz w:val="24"/>
          <w:szCs w:val="24"/>
        </w:rPr>
        <w:tab/>
        <w:t>Em 7</w:t>
      </w:r>
      <w:r w:rsidRPr="00E637F7">
        <w:rPr>
          <w:rFonts w:ascii="Times New Roman" w:hAnsi="Times New Roman"/>
          <w:color w:val="FF0000"/>
          <w:sz w:val="24"/>
          <w:szCs w:val="24"/>
        </w:rPr>
        <w:t xml:space="preserve"> </w:t>
      </w:r>
      <w:r>
        <w:rPr>
          <w:rFonts w:ascii="Times New Roman" w:hAnsi="Times New Roman"/>
          <w:sz w:val="24"/>
          <w:szCs w:val="24"/>
        </w:rPr>
        <w:t>setembro de 1882 desembarcava na Corte o cacique Bandeira, também chamado de capitão, acompanhado do engenheiro Pedro Leitão da Cunha</w:t>
      </w:r>
      <w:r w:rsidR="000C4B11">
        <w:rPr>
          <w:rFonts w:ascii="Times New Roman" w:hAnsi="Times New Roman"/>
          <w:sz w:val="24"/>
          <w:szCs w:val="24"/>
        </w:rPr>
        <w:t>.</w:t>
      </w:r>
      <w:r>
        <w:rPr>
          <w:rStyle w:val="Refdenotaderodap"/>
          <w:rFonts w:ascii="Times New Roman" w:hAnsi="Times New Roman"/>
          <w:sz w:val="24"/>
          <w:szCs w:val="24"/>
        </w:rPr>
        <w:footnoteReference w:id="283"/>
      </w:r>
      <w:r>
        <w:rPr>
          <w:rFonts w:ascii="Times New Roman" w:hAnsi="Times New Roman"/>
          <w:sz w:val="24"/>
          <w:szCs w:val="24"/>
        </w:rPr>
        <w:t xml:space="preserve"> Ele veio recomendado por Luiz Daniel </w:t>
      </w:r>
      <w:proofErr w:type="spellStart"/>
      <w:r>
        <w:rPr>
          <w:rFonts w:ascii="Times New Roman" w:hAnsi="Times New Roman"/>
          <w:sz w:val="24"/>
          <w:szCs w:val="24"/>
        </w:rPr>
        <w:t>Cleve</w:t>
      </w:r>
      <w:proofErr w:type="spellEnd"/>
      <w:r>
        <w:rPr>
          <w:rFonts w:ascii="Times New Roman" w:hAnsi="Times New Roman"/>
          <w:sz w:val="24"/>
          <w:szCs w:val="24"/>
        </w:rPr>
        <w:t xml:space="preserve">, juiz comissário e </w:t>
      </w:r>
      <w:r w:rsidRPr="00584604">
        <w:rPr>
          <w:rFonts w:ascii="Times New Roman" w:hAnsi="Times New Roman"/>
          <w:sz w:val="24"/>
          <w:szCs w:val="24"/>
        </w:rPr>
        <w:t>depois diretor dos índios de Guarapuava</w:t>
      </w:r>
      <w:r>
        <w:rPr>
          <w:rFonts w:ascii="Times New Roman" w:hAnsi="Times New Roman"/>
          <w:sz w:val="24"/>
          <w:szCs w:val="24"/>
        </w:rPr>
        <w:t xml:space="preserve">, e por Carlos Augusto de Carvalho, presidente da província do Paraná. O motivo de sua viagem era encontrar o imperador Pedro II. Assim escreveu </w:t>
      </w:r>
      <w:proofErr w:type="spellStart"/>
      <w:r>
        <w:rPr>
          <w:rFonts w:ascii="Times New Roman" w:hAnsi="Times New Roman"/>
          <w:sz w:val="24"/>
          <w:szCs w:val="24"/>
        </w:rPr>
        <w:t>Cleve</w:t>
      </w:r>
      <w:proofErr w:type="spellEnd"/>
      <w:r>
        <w:rPr>
          <w:rFonts w:ascii="Times New Roman" w:hAnsi="Times New Roman"/>
          <w:sz w:val="24"/>
          <w:szCs w:val="24"/>
        </w:rPr>
        <w:t>:</w:t>
      </w:r>
    </w:p>
    <w:p w14:paraId="2F7FE356" w14:textId="77777777" w:rsidR="00E71684" w:rsidRDefault="00E71684" w:rsidP="00F92566">
      <w:pPr>
        <w:pStyle w:val="SemEspaamento"/>
        <w:spacing w:line="360" w:lineRule="auto"/>
        <w:jc w:val="both"/>
        <w:rPr>
          <w:rFonts w:ascii="Times New Roman" w:hAnsi="Times New Roman"/>
          <w:sz w:val="24"/>
          <w:szCs w:val="24"/>
        </w:rPr>
      </w:pPr>
    </w:p>
    <w:p w14:paraId="584126AB" w14:textId="77777777" w:rsidR="00F92566" w:rsidRDefault="00F92566" w:rsidP="00F92566">
      <w:pPr>
        <w:pStyle w:val="SemEspaamento"/>
        <w:ind w:left="2268"/>
        <w:jc w:val="both"/>
        <w:rPr>
          <w:rFonts w:ascii="Times New Roman" w:hAnsi="Times New Roman"/>
          <w:sz w:val="20"/>
          <w:szCs w:val="20"/>
        </w:rPr>
      </w:pPr>
      <w:r w:rsidRPr="00AD1937">
        <w:rPr>
          <w:rFonts w:ascii="Times New Roman" w:hAnsi="Times New Roman"/>
          <w:sz w:val="20"/>
          <w:szCs w:val="20"/>
        </w:rPr>
        <w:t xml:space="preserve">O cacique Bandeira, da tribo dos Cames (ditos Coroados), cujo toldo assenta suas tendas nas margens do </w:t>
      </w:r>
      <w:proofErr w:type="spellStart"/>
      <w:r w:rsidRPr="00AD1937">
        <w:rPr>
          <w:rFonts w:ascii="Times New Roman" w:hAnsi="Times New Roman"/>
          <w:sz w:val="20"/>
          <w:szCs w:val="20"/>
        </w:rPr>
        <w:t>Piquery</w:t>
      </w:r>
      <w:proofErr w:type="spellEnd"/>
      <w:r w:rsidRPr="00AD1937">
        <w:rPr>
          <w:rFonts w:ascii="Times New Roman" w:hAnsi="Times New Roman"/>
          <w:sz w:val="20"/>
          <w:szCs w:val="20"/>
        </w:rPr>
        <w:t>, acompanha a</w:t>
      </w:r>
      <w:r>
        <w:rPr>
          <w:rFonts w:ascii="Times New Roman" w:hAnsi="Times New Roman"/>
          <w:sz w:val="20"/>
          <w:szCs w:val="20"/>
        </w:rPr>
        <w:t>o</w:t>
      </w:r>
      <w:r w:rsidRPr="00AD1937">
        <w:rPr>
          <w:rFonts w:ascii="Times New Roman" w:hAnsi="Times New Roman"/>
          <w:sz w:val="20"/>
          <w:szCs w:val="20"/>
        </w:rPr>
        <w:t xml:space="preserve"> Sr. Dr. Pedro Leitão da Cunha </w:t>
      </w:r>
      <w:r w:rsidR="0075345C">
        <w:rPr>
          <w:rFonts w:ascii="Times New Roman" w:hAnsi="Times New Roman"/>
          <w:sz w:val="20"/>
          <w:szCs w:val="20"/>
        </w:rPr>
        <w:t>[...]</w:t>
      </w:r>
      <w:r w:rsidRPr="00AD1937">
        <w:rPr>
          <w:rFonts w:ascii="Times New Roman" w:hAnsi="Times New Roman"/>
          <w:sz w:val="20"/>
          <w:szCs w:val="20"/>
        </w:rPr>
        <w:t xml:space="preserve"> com consentimento desta diretoria, para a Corte, onde pretende apresentar-se ao S. M. o Imperador. Recomenda-se este índio pela sua inteligência, excelente índole, e </w:t>
      </w:r>
      <w:r w:rsidRPr="00AF7035">
        <w:rPr>
          <w:rFonts w:ascii="Times New Roman" w:hAnsi="Times New Roman"/>
          <w:sz w:val="20"/>
          <w:szCs w:val="20"/>
        </w:rPr>
        <w:t xml:space="preserve">os relevantíssimos </w:t>
      </w:r>
      <w:r w:rsidRPr="00AD1937">
        <w:rPr>
          <w:rFonts w:ascii="Times New Roman" w:hAnsi="Times New Roman"/>
          <w:sz w:val="20"/>
          <w:szCs w:val="20"/>
        </w:rPr>
        <w:t xml:space="preserve">serviços </w:t>
      </w:r>
      <w:r>
        <w:rPr>
          <w:rFonts w:ascii="Times New Roman" w:hAnsi="Times New Roman"/>
          <w:sz w:val="20"/>
          <w:szCs w:val="20"/>
        </w:rPr>
        <w:t xml:space="preserve">prestados </w:t>
      </w:r>
      <w:r w:rsidRPr="00AD1937">
        <w:rPr>
          <w:rFonts w:ascii="Times New Roman" w:hAnsi="Times New Roman"/>
          <w:sz w:val="20"/>
          <w:szCs w:val="20"/>
        </w:rPr>
        <w:t>por ele à catequese, tendo-me sido um valioso auxiliar sempre, já indo pessoalmente convencer os selvag</w:t>
      </w:r>
      <w:r>
        <w:rPr>
          <w:rFonts w:ascii="Times New Roman" w:hAnsi="Times New Roman"/>
          <w:sz w:val="20"/>
          <w:szCs w:val="20"/>
        </w:rPr>
        <w:t>ens com meios brandos e persuasórios</w:t>
      </w:r>
      <w:r w:rsidRPr="00AD1937">
        <w:rPr>
          <w:rFonts w:ascii="Times New Roman" w:hAnsi="Times New Roman"/>
          <w:sz w:val="20"/>
          <w:szCs w:val="20"/>
        </w:rPr>
        <w:t>, já trazendo-os a minha presença.</w:t>
      </w:r>
      <w:r>
        <w:rPr>
          <w:rStyle w:val="Refdenotaderodap"/>
          <w:rFonts w:ascii="Times New Roman" w:hAnsi="Times New Roman"/>
          <w:sz w:val="20"/>
          <w:szCs w:val="20"/>
        </w:rPr>
        <w:footnoteReference w:id="284"/>
      </w:r>
      <w:r w:rsidRPr="00AD1937">
        <w:rPr>
          <w:rFonts w:ascii="Times New Roman" w:hAnsi="Times New Roman"/>
          <w:sz w:val="20"/>
          <w:szCs w:val="20"/>
        </w:rPr>
        <w:t xml:space="preserve"> </w:t>
      </w:r>
    </w:p>
    <w:p w14:paraId="1B1693B8" w14:textId="57E38BF5"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 pr</w:t>
      </w:r>
      <w:r w:rsidR="005F23FD">
        <w:rPr>
          <w:rFonts w:ascii="Times New Roman" w:hAnsi="Times New Roman"/>
          <w:sz w:val="24"/>
          <w:szCs w:val="24"/>
        </w:rPr>
        <w:t xml:space="preserve">esidente da província do Paraná igualmente escreveu </w:t>
      </w:r>
      <w:r>
        <w:rPr>
          <w:rFonts w:ascii="Times New Roman" w:hAnsi="Times New Roman"/>
          <w:sz w:val="24"/>
          <w:szCs w:val="24"/>
        </w:rPr>
        <w:t>a Ladislau Netto</w:t>
      </w:r>
      <w:r w:rsidR="00FA08CE">
        <w:rPr>
          <w:rFonts w:ascii="Times New Roman" w:hAnsi="Times New Roman"/>
          <w:sz w:val="24"/>
          <w:szCs w:val="24"/>
        </w:rPr>
        <w:t>, recomendando-o à Exposição Antropológica que havia se iniciado no Museu Nacional e</w:t>
      </w:r>
      <w:r>
        <w:rPr>
          <w:rFonts w:ascii="Times New Roman" w:hAnsi="Times New Roman"/>
          <w:sz w:val="24"/>
          <w:szCs w:val="24"/>
        </w:rPr>
        <w:t xml:space="preserve"> reiterando a </w:t>
      </w:r>
      <w:r w:rsidR="00FA08CE">
        <w:rPr>
          <w:rFonts w:ascii="Times New Roman" w:hAnsi="Times New Roman"/>
          <w:sz w:val="24"/>
          <w:szCs w:val="24"/>
        </w:rPr>
        <w:t xml:space="preserve">sua </w:t>
      </w:r>
      <w:r>
        <w:rPr>
          <w:rFonts w:ascii="Times New Roman" w:hAnsi="Times New Roman"/>
          <w:sz w:val="24"/>
          <w:szCs w:val="24"/>
        </w:rPr>
        <w:t>“boa índole”:</w:t>
      </w:r>
      <w:r w:rsidR="00FA08CE">
        <w:rPr>
          <w:rFonts w:ascii="Times New Roman" w:hAnsi="Times New Roman"/>
          <w:sz w:val="24"/>
          <w:szCs w:val="24"/>
        </w:rPr>
        <w:t xml:space="preserve"> </w:t>
      </w:r>
    </w:p>
    <w:p w14:paraId="4C2DAFDE" w14:textId="77777777" w:rsidR="00E71684" w:rsidRPr="00491930" w:rsidRDefault="00E71684" w:rsidP="00491930">
      <w:pPr>
        <w:pStyle w:val="SemEspaamento"/>
        <w:spacing w:line="360" w:lineRule="auto"/>
      </w:pPr>
    </w:p>
    <w:p w14:paraId="0FC0B011" w14:textId="674F5A2A" w:rsidR="00F92566" w:rsidRDefault="00F92566" w:rsidP="00F92566">
      <w:pPr>
        <w:pStyle w:val="SemEspaamento"/>
        <w:ind w:left="2268"/>
        <w:jc w:val="both"/>
        <w:rPr>
          <w:rFonts w:ascii="Times New Roman" w:hAnsi="Times New Roman"/>
          <w:sz w:val="20"/>
          <w:szCs w:val="20"/>
        </w:rPr>
      </w:pPr>
      <w:r w:rsidRPr="009304F0">
        <w:rPr>
          <w:rFonts w:ascii="Times New Roman" w:hAnsi="Times New Roman"/>
          <w:sz w:val="20"/>
          <w:szCs w:val="20"/>
        </w:rPr>
        <w:t xml:space="preserve">Apresento-o, pois, e recomendo-o a V. Sra. que se entender conveniente o aproveitará para a Exposição Antropológica, corrigindo igualmente os erros e omissões que se tiverem dado no vocabulário da língua dos Coroados e que foi publicado em </w:t>
      </w:r>
      <w:r>
        <w:rPr>
          <w:rFonts w:ascii="Times New Roman" w:hAnsi="Times New Roman"/>
          <w:sz w:val="20"/>
          <w:szCs w:val="20"/>
        </w:rPr>
        <w:t>anexo ao</w:t>
      </w:r>
      <w:r w:rsidRPr="009304F0">
        <w:rPr>
          <w:rFonts w:ascii="Times New Roman" w:hAnsi="Times New Roman"/>
          <w:sz w:val="20"/>
          <w:szCs w:val="20"/>
        </w:rPr>
        <w:t xml:space="preserve"> catálogo dos objetos do Museu desta província remetidos à referida Exposição.</w:t>
      </w:r>
      <w:r>
        <w:rPr>
          <w:rStyle w:val="Refdenotaderodap"/>
          <w:rFonts w:ascii="Times New Roman" w:hAnsi="Times New Roman"/>
          <w:sz w:val="20"/>
          <w:szCs w:val="20"/>
        </w:rPr>
        <w:footnoteReference w:id="285"/>
      </w:r>
    </w:p>
    <w:p w14:paraId="6E2F3C89" w14:textId="77777777" w:rsidR="007D052B" w:rsidRPr="009304F0" w:rsidRDefault="007D052B" w:rsidP="00F92566">
      <w:pPr>
        <w:pStyle w:val="SemEspaamento"/>
        <w:ind w:left="2268"/>
        <w:jc w:val="both"/>
        <w:rPr>
          <w:rFonts w:ascii="Times New Roman" w:hAnsi="Times New Roman"/>
          <w:sz w:val="20"/>
          <w:szCs w:val="20"/>
        </w:rPr>
      </w:pPr>
    </w:p>
    <w:p w14:paraId="25325519" w14:textId="77777777" w:rsidR="00F92566" w:rsidRPr="00491930" w:rsidRDefault="00F92566" w:rsidP="00491930">
      <w:pPr>
        <w:pStyle w:val="SemEspaamento"/>
        <w:spacing w:line="360" w:lineRule="auto"/>
      </w:pPr>
    </w:p>
    <w:p w14:paraId="16F76757" w14:textId="26D10AD5" w:rsidR="00F92566" w:rsidRDefault="00815844"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cacique </w:t>
      </w:r>
      <w:r w:rsidR="00DB60F7">
        <w:rPr>
          <w:rFonts w:ascii="Times New Roman" w:hAnsi="Times New Roman"/>
          <w:sz w:val="24"/>
          <w:szCs w:val="24"/>
        </w:rPr>
        <w:t xml:space="preserve">Bandeira era do povo </w:t>
      </w:r>
      <w:r w:rsidR="00F92566" w:rsidRPr="00DC4F4C">
        <w:rPr>
          <w:rFonts w:ascii="Times New Roman" w:hAnsi="Times New Roman"/>
          <w:sz w:val="24"/>
          <w:szCs w:val="24"/>
        </w:rPr>
        <w:t xml:space="preserve">Kaingang, grupo </w:t>
      </w:r>
      <w:r w:rsidR="00F92566">
        <w:rPr>
          <w:rFonts w:ascii="Times New Roman" w:hAnsi="Times New Roman"/>
          <w:sz w:val="24"/>
          <w:szCs w:val="24"/>
        </w:rPr>
        <w:t xml:space="preserve">na época </w:t>
      </w:r>
      <w:r w:rsidR="00DB60F7">
        <w:rPr>
          <w:rFonts w:ascii="Times New Roman" w:hAnsi="Times New Roman"/>
          <w:sz w:val="24"/>
          <w:szCs w:val="24"/>
        </w:rPr>
        <w:t>chamado “</w:t>
      </w:r>
      <w:r w:rsidR="00F92566" w:rsidRPr="00DB60F7">
        <w:rPr>
          <w:rFonts w:ascii="Times New Roman" w:hAnsi="Times New Roman"/>
          <w:sz w:val="24"/>
          <w:szCs w:val="24"/>
        </w:rPr>
        <w:t>coroado</w:t>
      </w:r>
      <w:r w:rsidR="00DB60F7">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devido ao característico co</w:t>
      </w:r>
      <w:r w:rsidR="001A116B">
        <w:rPr>
          <w:rFonts w:ascii="Times New Roman" w:hAnsi="Times New Roman"/>
          <w:sz w:val="24"/>
          <w:szCs w:val="24"/>
        </w:rPr>
        <w:t>rte de cabelo no meio da cabeça</w:t>
      </w:r>
      <w:r w:rsidR="00CB57DB">
        <w:rPr>
          <w:rFonts w:ascii="Times New Roman" w:hAnsi="Times New Roman"/>
          <w:sz w:val="24"/>
          <w:szCs w:val="24"/>
        </w:rPr>
        <w:t>, que se assemelhava a uma coroa</w:t>
      </w:r>
      <w:r w:rsidR="00F92566">
        <w:rPr>
          <w:rFonts w:ascii="Times New Roman" w:hAnsi="Times New Roman"/>
          <w:sz w:val="24"/>
          <w:szCs w:val="24"/>
        </w:rPr>
        <w:t xml:space="preserve">. Pertencentes ao tronco linguístico </w:t>
      </w:r>
      <w:proofErr w:type="spellStart"/>
      <w:r w:rsidR="00F92566">
        <w:rPr>
          <w:rFonts w:ascii="Times New Roman" w:hAnsi="Times New Roman"/>
          <w:sz w:val="24"/>
          <w:szCs w:val="24"/>
        </w:rPr>
        <w:t>Macro-Jê</w:t>
      </w:r>
      <w:proofErr w:type="spellEnd"/>
      <w:r w:rsidR="00F92566">
        <w:rPr>
          <w:rFonts w:ascii="Times New Roman" w:hAnsi="Times New Roman"/>
          <w:sz w:val="24"/>
          <w:szCs w:val="24"/>
        </w:rPr>
        <w:t xml:space="preserve">, os </w:t>
      </w:r>
      <w:r w:rsidR="00DB60F7">
        <w:rPr>
          <w:rFonts w:ascii="Times New Roman" w:hAnsi="Times New Roman"/>
          <w:sz w:val="24"/>
          <w:szCs w:val="24"/>
        </w:rPr>
        <w:t>“</w:t>
      </w:r>
      <w:r w:rsidR="00DB60F7" w:rsidRPr="00DB60F7">
        <w:rPr>
          <w:rFonts w:ascii="Times New Roman" w:hAnsi="Times New Roman"/>
          <w:sz w:val="24"/>
          <w:szCs w:val="24"/>
        </w:rPr>
        <w:t>coroado</w:t>
      </w:r>
      <w:r w:rsidR="00DB60F7">
        <w:rPr>
          <w:rFonts w:ascii="Times New Roman" w:hAnsi="Times New Roman"/>
          <w:sz w:val="24"/>
          <w:szCs w:val="24"/>
        </w:rPr>
        <w:t>s”</w:t>
      </w:r>
      <w:r w:rsidR="00DB60F7">
        <w:rPr>
          <w:rFonts w:ascii="Times New Roman" w:hAnsi="Times New Roman"/>
          <w:i/>
          <w:sz w:val="24"/>
          <w:szCs w:val="24"/>
        </w:rPr>
        <w:t xml:space="preserve"> </w:t>
      </w:r>
      <w:r w:rsidR="00F92566">
        <w:rPr>
          <w:rFonts w:ascii="Times New Roman" w:hAnsi="Times New Roman"/>
          <w:sz w:val="24"/>
          <w:szCs w:val="24"/>
        </w:rPr>
        <w:t>estavam concentrados nas províncias do</w:t>
      </w:r>
      <w:r w:rsidR="004A6A92">
        <w:rPr>
          <w:rFonts w:ascii="Times New Roman" w:hAnsi="Times New Roman"/>
          <w:sz w:val="24"/>
          <w:szCs w:val="24"/>
        </w:rPr>
        <w:t xml:space="preserve"> sul do país e</w:t>
      </w:r>
      <w:r w:rsidR="00DB60F7">
        <w:rPr>
          <w:rFonts w:ascii="Times New Roman" w:hAnsi="Times New Roman"/>
          <w:sz w:val="24"/>
          <w:szCs w:val="24"/>
        </w:rPr>
        <w:t>,</w:t>
      </w:r>
      <w:r w:rsidR="00426009">
        <w:rPr>
          <w:rFonts w:ascii="Times New Roman" w:hAnsi="Times New Roman"/>
          <w:sz w:val="24"/>
          <w:szCs w:val="24"/>
        </w:rPr>
        <w:t xml:space="preserve"> no século XIX</w:t>
      </w:r>
      <w:r w:rsidR="00DB60F7">
        <w:rPr>
          <w:rFonts w:ascii="Times New Roman" w:hAnsi="Times New Roman"/>
          <w:sz w:val="24"/>
          <w:szCs w:val="24"/>
        </w:rPr>
        <w:t>,</w:t>
      </w:r>
      <w:r w:rsidR="004A6A92">
        <w:rPr>
          <w:rFonts w:ascii="Times New Roman" w:hAnsi="Times New Roman"/>
          <w:sz w:val="24"/>
          <w:szCs w:val="24"/>
        </w:rPr>
        <w:t xml:space="preserve"> foram</w:t>
      </w:r>
      <w:r w:rsidR="00F92566">
        <w:rPr>
          <w:rFonts w:ascii="Times New Roman" w:hAnsi="Times New Roman"/>
          <w:sz w:val="24"/>
          <w:szCs w:val="24"/>
        </w:rPr>
        <w:t xml:space="preserve"> tidos como hostis, violentos e </w:t>
      </w:r>
      <w:r w:rsidR="00F92566" w:rsidRPr="008C5D6F">
        <w:rPr>
          <w:rFonts w:ascii="Times New Roman" w:hAnsi="Times New Roman"/>
          <w:sz w:val="24"/>
          <w:szCs w:val="24"/>
        </w:rPr>
        <w:t>selvagens</w:t>
      </w:r>
      <w:r w:rsidR="00004D28">
        <w:rPr>
          <w:rFonts w:ascii="Times New Roman" w:hAnsi="Times New Roman"/>
          <w:sz w:val="24"/>
          <w:szCs w:val="24"/>
        </w:rPr>
        <w:t xml:space="preserve"> </w:t>
      </w:r>
      <w:r w:rsidR="005D4740">
        <w:rPr>
          <w:rFonts w:ascii="Times New Roman" w:hAnsi="Times New Roman"/>
          <w:sz w:val="24"/>
          <w:szCs w:val="24"/>
        </w:rPr>
        <w:t>porque os guerreiros resistiam à invasão d</w:t>
      </w:r>
      <w:r w:rsidR="00F92566">
        <w:rPr>
          <w:rFonts w:ascii="Times New Roman" w:hAnsi="Times New Roman"/>
          <w:sz w:val="24"/>
          <w:szCs w:val="24"/>
        </w:rPr>
        <w:t>o seu território.</w:t>
      </w:r>
      <w:r>
        <w:rPr>
          <w:rFonts w:ascii="Times New Roman" w:hAnsi="Times New Roman"/>
          <w:sz w:val="24"/>
          <w:szCs w:val="24"/>
        </w:rPr>
        <w:t xml:space="preserve"> </w:t>
      </w:r>
      <w:r w:rsidR="00F92566">
        <w:rPr>
          <w:rFonts w:ascii="Times New Roman" w:hAnsi="Times New Roman"/>
          <w:sz w:val="24"/>
          <w:szCs w:val="24"/>
        </w:rPr>
        <w:t xml:space="preserve">Bandeira, entretanto, era um </w:t>
      </w:r>
      <w:r w:rsidR="00DB60F7">
        <w:rPr>
          <w:rFonts w:ascii="Times New Roman" w:hAnsi="Times New Roman"/>
          <w:sz w:val="24"/>
          <w:szCs w:val="24"/>
        </w:rPr>
        <w:t>“</w:t>
      </w:r>
      <w:r w:rsidR="00DB60F7" w:rsidRPr="00DB60F7">
        <w:rPr>
          <w:rFonts w:ascii="Times New Roman" w:hAnsi="Times New Roman"/>
          <w:sz w:val="24"/>
          <w:szCs w:val="24"/>
        </w:rPr>
        <w:t>coroado</w:t>
      </w:r>
      <w:r w:rsidR="00DB60F7">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excepcional, conforme o</w:t>
      </w:r>
      <w:r w:rsidR="00BC34B7">
        <w:rPr>
          <w:rFonts w:ascii="Times New Roman" w:hAnsi="Times New Roman"/>
          <w:sz w:val="24"/>
          <w:szCs w:val="24"/>
        </w:rPr>
        <w:t>s</w:t>
      </w:r>
      <w:r w:rsidR="00F92566">
        <w:rPr>
          <w:rFonts w:ascii="Times New Roman" w:hAnsi="Times New Roman"/>
          <w:sz w:val="24"/>
          <w:szCs w:val="24"/>
        </w:rPr>
        <w:t xml:space="preserve"> relato</w:t>
      </w:r>
      <w:r w:rsidR="00DB60F7">
        <w:rPr>
          <w:rFonts w:ascii="Times New Roman" w:hAnsi="Times New Roman"/>
          <w:sz w:val="24"/>
          <w:szCs w:val="24"/>
        </w:rPr>
        <w:t xml:space="preserve">s </w:t>
      </w:r>
      <w:r w:rsidR="00E4629D">
        <w:rPr>
          <w:rFonts w:ascii="Times New Roman" w:hAnsi="Times New Roman"/>
          <w:sz w:val="24"/>
          <w:szCs w:val="24"/>
        </w:rPr>
        <w:t>da época</w:t>
      </w:r>
      <w:r w:rsidR="00F92566">
        <w:rPr>
          <w:rFonts w:ascii="Times New Roman" w:hAnsi="Times New Roman"/>
          <w:sz w:val="24"/>
          <w:szCs w:val="24"/>
        </w:rPr>
        <w:t xml:space="preserve">. Sua atitude pacífica e colaborativa o distinguia, aos olhos dos administradores, dos demais </w:t>
      </w:r>
      <w:r w:rsidR="00E4629D">
        <w:rPr>
          <w:rFonts w:ascii="Times New Roman" w:hAnsi="Times New Roman"/>
          <w:sz w:val="24"/>
          <w:szCs w:val="24"/>
        </w:rPr>
        <w:t>“</w:t>
      </w:r>
      <w:r w:rsidR="00F92566" w:rsidRPr="00E4629D">
        <w:rPr>
          <w:rFonts w:ascii="Times New Roman" w:hAnsi="Times New Roman"/>
          <w:sz w:val="24"/>
          <w:szCs w:val="24"/>
        </w:rPr>
        <w:t>selvagens</w:t>
      </w:r>
      <w:r w:rsidR="00E4629D">
        <w:rPr>
          <w:rFonts w:ascii="Times New Roman" w:hAnsi="Times New Roman"/>
          <w:sz w:val="24"/>
          <w:szCs w:val="24"/>
        </w:rPr>
        <w:t>”</w:t>
      </w:r>
      <w:r w:rsidR="00F92566">
        <w:rPr>
          <w:rFonts w:ascii="Times New Roman" w:hAnsi="Times New Roman"/>
          <w:sz w:val="24"/>
          <w:szCs w:val="24"/>
        </w:rPr>
        <w:t xml:space="preserve"> da província do Paraná. Essa foi</w:t>
      </w:r>
      <w:r w:rsidR="00004D28">
        <w:rPr>
          <w:rFonts w:ascii="Times New Roman" w:hAnsi="Times New Roman"/>
          <w:sz w:val="24"/>
          <w:szCs w:val="24"/>
        </w:rPr>
        <w:t xml:space="preserve"> a imagem que </w:t>
      </w:r>
      <w:r w:rsidR="00E4629D">
        <w:rPr>
          <w:rFonts w:ascii="Times New Roman" w:hAnsi="Times New Roman"/>
          <w:sz w:val="24"/>
          <w:szCs w:val="24"/>
        </w:rPr>
        <w:t xml:space="preserve">se </w:t>
      </w:r>
      <w:r w:rsidR="00F92566">
        <w:rPr>
          <w:rFonts w:ascii="Times New Roman" w:hAnsi="Times New Roman"/>
          <w:sz w:val="24"/>
          <w:szCs w:val="24"/>
        </w:rPr>
        <w:t>document</w:t>
      </w:r>
      <w:r w:rsidR="00E4629D">
        <w:rPr>
          <w:rFonts w:ascii="Times New Roman" w:hAnsi="Times New Roman"/>
          <w:sz w:val="24"/>
          <w:szCs w:val="24"/>
        </w:rPr>
        <w:t xml:space="preserve">ou </w:t>
      </w:r>
      <w:r>
        <w:rPr>
          <w:rFonts w:ascii="Times New Roman" w:hAnsi="Times New Roman"/>
          <w:sz w:val="24"/>
          <w:szCs w:val="24"/>
        </w:rPr>
        <w:t xml:space="preserve">a seu </w:t>
      </w:r>
      <w:r w:rsidR="00F92566">
        <w:rPr>
          <w:rFonts w:ascii="Times New Roman" w:hAnsi="Times New Roman"/>
          <w:sz w:val="24"/>
          <w:szCs w:val="24"/>
        </w:rPr>
        <w:t xml:space="preserve">respeito e que, sendo reproduzida nos periódicos, disseminou-se na época. </w:t>
      </w:r>
    </w:p>
    <w:p w14:paraId="2C44447B" w14:textId="77777777" w:rsidR="00F92566" w:rsidRPr="00AA6651" w:rsidRDefault="00F92566" w:rsidP="00F92566">
      <w:pPr>
        <w:pStyle w:val="SemEspaamento"/>
      </w:pPr>
    </w:p>
    <w:p w14:paraId="5203EE49" w14:textId="77777777" w:rsidR="00B37156" w:rsidRDefault="00B37156" w:rsidP="00F92566">
      <w:pPr>
        <w:pStyle w:val="SemEspaamento"/>
        <w:ind w:left="2268"/>
        <w:jc w:val="both"/>
        <w:rPr>
          <w:rFonts w:ascii="Times New Roman" w:hAnsi="Times New Roman"/>
          <w:sz w:val="20"/>
          <w:szCs w:val="20"/>
        </w:rPr>
      </w:pPr>
    </w:p>
    <w:p w14:paraId="7BD94AEC" w14:textId="77777777" w:rsidR="00F92566" w:rsidRDefault="00F92566" w:rsidP="00B37156">
      <w:pPr>
        <w:pStyle w:val="SemEspaamento"/>
        <w:ind w:left="2268"/>
        <w:jc w:val="both"/>
        <w:rPr>
          <w:rFonts w:ascii="Times New Roman" w:hAnsi="Times New Roman"/>
          <w:sz w:val="20"/>
          <w:szCs w:val="20"/>
        </w:rPr>
      </w:pPr>
      <w:r w:rsidRPr="005F083F">
        <w:rPr>
          <w:rFonts w:ascii="Times New Roman" w:hAnsi="Times New Roman"/>
          <w:sz w:val="20"/>
          <w:szCs w:val="20"/>
        </w:rPr>
        <w:t xml:space="preserve">Este selvagem da tribo </w:t>
      </w:r>
      <w:proofErr w:type="spellStart"/>
      <w:r w:rsidRPr="005F083F">
        <w:rPr>
          <w:rFonts w:ascii="Times New Roman" w:hAnsi="Times New Roman"/>
          <w:sz w:val="20"/>
          <w:szCs w:val="20"/>
        </w:rPr>
        <w:t>Camé</w:t>
      </w:r>
      <w:proofErr w:type="spellEnd"/>
      <w:r w:rsidRPr="005F083F">
        <w:rPr>
          <w:rFonts w:ascii="Times New Roman" w:hAnsi="Times New Roman"/>
          <w:sz w:val="20"/>
          <w:szCs w:val="20"/>
        </w:rPr>
        <w:t xml:space="preserve"> é um homem inteligente a quem se deve a submissão de centenas de indivíduos da mesma nação. Ele conserva o cabelo cerceado e a coroa aberta exatamente como um frade franciscano.</w:t>
      </w:r>
      <w:r>
        <w:rPr>
          <w:rStyle w:val="Refdenotaderodap"/>
          <w:rFonts w:ascii="Times New Roman" w:hAnsi="Times New Roman"/>
          <w:sz w:val="20"/>
          <w:szCs w:val="20"/>
        </w:rPr>
        <w:footnoteReference w:id="286"/>
      </w:r>
    </w:p>
    <w:p w14:paraId="5A1C28DC" w14:textId="77777777" w:rsidR="00B37156" w:rsidRDefault="00B37156" w:rsidP="00B37156">
      <w:pPr>
        <w:pStyle w:val="SemEspaamento"/>
        <w:ind w:left="2268"/>
        <w:jc w:val="both"/>
        <w:rPr>
          <w:rFonts w:ascii="Times New Roman" w:hAnsi="Times New Roman"/>
          <w:sz w:val="20"/>
          <w:szCs w:val="20"/>
        </w:rPr>
      </w:pPr>
    </w:p>
    <w:p w14:paraId="055853C5" w14:textId="77777777" w:rsidR="00B37156" w:rsidRDefault="00B37156" w:rsidP="00B37156">
      <w:pPr>
        <w:pStyle w:val="SemEspaamento"/>
        <w:ind w:left="2268"/>
        <w:jc w:val="both"/>
      </w:pPr>
    </w:p>
    <w:p w14:paraId="289269DC" w14:textId="77777777" w:rsidR="00F92566" w:rsidRDefault="00F92566" w:rsidP="00F92566">
      <w:pPr>
        <w:pStyle w:val="SemEspaamento"/>
        <w:ind w:left="2268"/>
        <w:jc w:val="both"/>
        <w:rPr>
          <w:rFonts w:ascii="Times New Roman" w:hAnsi="Times New Roman"/>
          <w:sz w:val="20"/>
          <w:szCs w:val="20"/>
        </w:rPr>
      </w:pPr>
      <w:r w:rsidRPr="009E0B72">
        <w:rPr>
          <w:rFonts w:ascii="Times New Roman" w:hAnsi="Times New Roman"/>
          <w:sz w:val="20"/>
          <w:szCs w:val="20"/>
        </w:rPr>
        <w:t xml:space="preserve">O capitão Bandeira, que não é de todo selvagem, pois alia à sua viva inteligência certos conhecimentos da vida dos brancos </w:t>
      </w:r>
      <w:r w:rsidR="0075345C">
        <w:rPr>
          <w:rFonts w:ascii="Times New Roman" w:hAnsi="Times New Roman"/>
          <w:sz w:val="20"/>
          <w:szCs w:val="20"/>
        </w:rPr>
        <w:t>[...]</w:t>
      </w:r>
      <w:r w:rsidRPr="009E0B72">
        <w:rPr>
          <w:rFonts w:ascii="Times New Roman" w:hAnsi="Times New Roman"/>
          <w:sz w:val="20"/>
          <w:szCs w:val="20"/>
        </w:rPr>
        <w:t>.</w:t>
      </w:r>
      <w:r w:rsidRPr="009E0B72">
        <w:rPr>
          <w:rStyle w:val="Refdenotaderodap"/>
          <w:rFonts w:ascii="Times New Roman" w:hAnsi="Times New Roman"/>
          <w:sz w:val="20"/>
          <w:szCs w:val="20"/>
        </w:rPr>
        <w:footnoteReference w:id="287"/>
      </w:r>
      <w:r w:rsidRPr="009E0B72">
        <w:rPr>
          <w:rFonts w:ascii="Times New Roman" w:hAnsi="Times New Roman"/>
          <w:sz w:val="20"/>
          <w:szCs w:val="20"/>
        </w:rPr>
        <w:t xml:space="preserve"> </w:t>
      </w:r>
    </w:p>
    <w:p w14:paraId="13F3E6BB" w14:textId="77777777" w:rsidR="00B37156" w:rsidRPr="009E0B72" w:rsidRDefault="00B37156" w:rsidP="00F92566">
      <w:pPr>
        <w:pStyle w:val="SemEspaamento"/>
        <w:ind w:left="2268"/>
        <w:jc w:val="both"/>
        <w:rPr>
          <w:rFonts w:ascii="Times New Roman" w:hAnsi="Times New Roman"/>
          <w:sz w:val="20"/>
          <w:szCs w:val="20"/>
        </w:rPr>
      </w:pPr>
    </w:p>
    <w:p w14:paraId="0EE74431" w14:textId="77777777" w:rsidR="00F92566" w:rsidRPr="004877A5" w:rsidRDefault="00F92566" w:rsidP="00F92566">
      <w:pPr>
        <w:pStyle w:val="SemEspaamento"/>
      </w:pPr>
    </w:p>
    <w:p w14:paraId="592FBE60" w14:textId="77777777" w:rsidR="00F92566" w:rsidRPr="00BC34B7" w:rsidRDefault="00F92566" w:rsidP="00F92566">
      <w:pPr>
        <w:pStyle w:val="SemEspaamento"/>
        <w:ind w:left="2268"/>
        <w:jc w:val="both"/>
        <w:rPr>
          <w:rFonts w:ascii="Times New Roman" w:hAnsi="Times New Roman"/>
          <w:sz w:val="20"/>
          <w:szCs w:val="20"/>
        </w:rPr>
      </w:pPr>
      <w:r w:rsidRPr="00791D10">
        <w:rPr>
          <w:rFonts w:ascii="Times New Roman" w:hAnsi="Times New Roman"/>
          <w:sz w:val="20"/>
          <w:szCs w:val="20"/>
        </w:rPr>
        <w:t>O tal figurão fardado é o célebre cacique Bandeira, que brilho</w:t>
      </w:r>
      <w:r>
        <w:rPr>
          <w:rFonts w:ascii="Times New Roman" w:hAnsi="Times New Roman"/>
          <w:sz w:val="20"/>
          <w:szCs w:val="20"/>
        </w:rPr>
        <w:t>u</w:t>
      </w:r>
      <w:r w:rsidRPr="00791D10">
        <w:rPr>
          <w:rFonts w:ascii="Times New Roman" w:hAnsi="Times New Roman"/>
          <w:sz w:val="20"/>
          <w:szCs w:val="20"/>
        </w:rPr>
        <w:t xml:space="preserve"> na exposição antropológica da corte; os outros representam alguns indivíduos da digna prole do nobre cacique, de </w:t>
      </w:r>
      <w:r w:rsidRPr="00BC34B7">
        <w:rPr>
          <w:rFonts w:ascii="Times New Roman" w:hAnsi="Times New Roman"/>
          <w:sz w:val="20"/>
          <w:szCs w:val="20"/>
        </w:rPr>
        <w:t xml:space="preserve">antiga e elevada estirpe. </w:t>
      </w:r>
      <w:r w:rsidR="0075345C">
        <w:rPr>
          <w:rFonts w:ascii="Times New Roman" w:hAnsi="Times New Roman"/>
          <w:sz w:val="20"/>
          <w:szCs w:val="20"/>
        </w:rPr>
        <w:t>[...]</w:t>
      </w:r>
      <w:r w:rsidRPr="00BC34B7">
        <w:rPr>
          <w:rFonts w:ascii="Times New Roman" w:hAnsi="Times New Roman"/>
          <w:sz w:val="20"/>
          <w:szCs w:val="20"/>
        </w:rPr>
        <w:t xml:space="preserve"> </w:t>
      </w:r>
    </w:p>
    <w:p w14:paraId="17A75A05" w14:textId="77777777" w:rsidR="00F92566" w:rsidRPr="00F83BC9" w:rsidRDefault="00F92566" w:rsidP="00F92566">
      <w:pPr>
        <w:pStyle w:val="SemEspaamento"/>
        <w:ind w:left="2268"/>
        <w:jc w:val="both"/>
        <w:rPr>
          <w:rFonts w:ascii="Times New Roman" w:hAnsi="Times New Roman"/>
          <w:sz w:val="20"/>
          <w:szCs w:val="20"/>
        </w:rPr>
      </w:pPr>
      <w:r w:rsidRPr="00BC34B7">
        <w:rPr>
          <w:rFonts w:ascii="Times New Roman" w:hAnsi="Times New Roman"/>
          <w:sz w:val="20"/>
          <w:szCs w:val="20"/>
        </w:rPr>
        <w:t xml:space="preserve">O índio Bandeira foi quem eficazmente auxiliou ao diretor na conquista, pois que é grande retórico e eloquentíssimo, </w:t>
      </w:r>
      <w:r w:rsidRPr="00F83BC9">
        <w:rPr>
          <w:rFonts w:ascii="Times New Roman" w:hAnsi="Times New Roman"/>
          <w:sz w:val="20"/>
          <w:szCs w:val="20"/>
        </w:rPr>
        <w:t xml:space="preserve">e o amigo </w:t>
      </w:r>
      <w:proofErr w:type="spellStart"/>
      <w:r w:rsidRPr="00F83BC9">
        <w:rPr>
          <w:rFonts w:ascii="Times New Roman" w:hAnsi="Times New Roman"/>
          <w:sz w:val="20"/>
          <w:szCs w:val="20"/>
        </w:rPr>
        <w:t>Cleve</w:t>
      </w:r>
      <w:proofErr w:type="spellEnd"/>
      <w:r w:rsidRPr="00F83BC9">
        <w:rPr>
          <w:rFonts w:ascii="Times New Roman" w:hAnsi="Times New Roman"/>
          <w:sz w:val="20"/>
          <w:szCs w:val="20"/>
        </w:rPr>
        <w:t xml:space="preserve"> (diretor) soube habilmente a</w:t>
      </w:r>
      <w:r>
        <w:rPr>
          <w:rFonts w:ascii="Times New Roman" w:hAnsi="Times New Roman"/>
          <w:sz w:val="20"/>
          <w:szCs w:val="20"/>
        </w:rPr>
        <w:t>proveitar essas qualidades</w:t>
      </w:r>
      <w:r w:rsidRPr="00F83BC9">
        <w:rPr>
          <w:rFonts w:ascii="Times New Roman" w:hAnsi="Times New Roman"/>
          <w:sz w:val="20"/>
          <w:szCs w:val="20"/>
        </w:rPr>
        <w:t>.</w:t>
      </w:r>
      <w:r>
        <w:rPr>
          <w:rStyle w:val="Refdenotaderodap"/>
          <w:rFonts w:ascii="Times New Roman" w:hAnsi="Times New Roman"/>
          <w:sz w:val="20"/>
          <w:szCs w:val="20"/>
        </w:rPr>
        <w:footnoteReference w:id="288"/>
      </w:r>
    </w:p>
    <w:p w14:paraId="0B1AF03D" w14:textId="74FE48EA" w:rsidR="00F92566" w:rsidRDefault="00BC34B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Entretanto, veremos que </w:t>
      </w:r>
      <w:r w:rsidR="00E4629D">
        <w:rPr>
          <w:rFonts w:ascii="Times New Roman" w:hAnsi="Times New Roman"/>
          <w:sz w:val="24"/>
          <w:szCs w:val="24"/>
        </w:rPr>
        <w:t xml:space="preserve">Bandeira </w:t>
      </w:r>
      <w:r w:rsidR="00B37156">
        <w:rPr>
          <w:rFonts w:ascii="Times New Roman" w:hAnsi="Times New Roman"/>
          <w:sz w:val="24"/>
          <w:szCs w:val="24"/>
        </w:rPr>
        <w:t xml:space="preserve">foi mais que um simples </w:t>
      </w:r>
      <w:r w:rsidR="00F92566">
        <w:rPr>
          <w:rFonts w:ascii="Times New Roman" w:hAnsi="Times New Roman"/>
          <w:sz w:val="24"/>
          <w:szCs w:val="24"/>
        </w:rPr>
        <w:t xml:space="preserve">aliado </w:t>
      </w:r>
      <w:r>
        <w:rPr>
          <w:rFonts w:ascii="Times New Roman" w:hAnsi="Times New Roman"/>
          <w:sz w:val="24"/>
          <w:szCs w:val="24"/>
        </w:rPr>
        <w:t xml:space="preserve">a “convencer </w:t>
      </w:r>
      <w:r w:rsidR="00F92566" w:rsidRPr="00BC34B7">
        <w:rPr>
          <w:rFonts w:ascii="Times New Roman" w:hAnsi="Times New Roman"/>
          <w:sz w:val="24"/>
          <w:szCs w:val="24"/>
        </w:rPr>
        <w:t>selvagens</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e a “auxiliar na conquista”</w:t>
      </w:r>
      <w:r w:rsidR="00F92566">
        <w:rPr>
          <w:rFonts w:ascii="Times New Roman" w:hAnsi="Times New Roman"/>
          <w:sz w:val="24"/>
          <w:szCs w:val="24"/>
        </w:rPr>
        <w:t xml:space="preserve">. </w:t>
      </w:r>
      <w:r w:rsidR="00B37156">
        <w:rPr>
          <w:rFonts w:ascii="Times New Roman" w:hAnsi="Times New Roman"/>
          <w:sz w:val="24"/>
          <w:szCs w:val="24"/>
        </w:rPr>
        <w:t>O cacique foi</w:t>
      </w:r>
      <w:r w:rsidR="00F92566">
        <w:rPr>
          <w:rFonts w:ascii="Times New Roman" w:hAnsi="Times New Roman"/>
          <w:sz w:val="24"/>
          <w:szCs w:val="24"/>
        </w:rPr>
        <w:t xml:space="preserve"> uma liderança inserida nas </w:t>
      </w:r>
      <w:r w:rsidR="00E4629D">
        <w:rPr>
          <w:rFonts w:ascii="Times New Roman" w:hAnsi="Times New Roman"/>
          <w:sz w:val="24"/>
          <w:szCs w:val="24"/>
        </w:rPr>
        <w:t xml:space="preserve">lutas </w:t>
      </w:r>
      <w:r w:rsidR="00F92566">
        <w:rPr>
          <w:rFonts w:ascii="Times New Roman" w:hAnsi="Times New Roman"/>
          <w:sz w:val="24"/>
          <w:szCs w:val="24"/>
        </w:rPr>
        <w:t xml:space="preserve">de uma região de conflito e atuava nas negociações, de modo a garantir a sua sobrevivência e a do seu grupo na sociedade nacional. </w:t>
      </w:r>
      <w:r w:rsidR="00851AEF">
        <w:rPr>
          <w:rFonts w:ascii="Times New Roman" w:hAnsi="Times New Roman"/>
          <w:sz w:val="24"/>
          <w:szCs w:val="24"/>
        </w:rPr>
        <w:t>N</w:t>
      </w:r>
      <w:r w:rsidR="00F92566">
        <w:rPr>
          <w:rFonts w:ascii="Times New Roman" w:hAnsi="Times New Roman"/>
          <w:sz w:val="24"/>
          <w:szCs w:val="24"/>
        </w:rPr>
        <w:t xml:space="preserve">o jogo político, </w:t>
      </w:r>
      <w:r w:rsidR="00851AEF">
        <w:rPr>
          <w:rFonts w:ascii="Times New Roman" w:hAnsi="Times New Roman"/>
          <w:sz w:val="24"/>
          <w:szCs w:val="24"/>
        </w:rPr>
        <w:t xml:space="preserve">por vezes </w:t>
      </w:r>
      <w:r w:rsidR="00F92566">
        <w:rPr>
          <w:rFonts w:ascii="Times New Roman" w:hAnsi="Times New Roman"/>
          <w:sz w:val="24"/>
          <w:szCs w:val="24"/>
        </w:rPr>
        <w:t xml:space="preserve">ele foi acusado de ser monarquista </w:t>
      </w:r>
      <w:r w:rsidR="00815844">
        <w:rPr>
          <w:rFonts w:ascii="Times New Roman" w:hAnsi="Times New Roman"/>
          <w:sz w:val="24"/>
          <w:szCs w:val="24"/>
        </w:rPr>
        <w:t>por republicanos. A</w:t>
      </w:r>
      <w:r w:rsidR="00851AEF">
        <w:rPr>
          <w:rFonts w:ascii="Times New Roman" w:hAnsi="Times New Roman"/>
          <w:sz w:val="24"/>
          <w:szCs w:val="24"/>
        </w:rPr>
        <w:t>í</w:t>
      </w:r>
      <w:r w:rsidR="00815844">
        <w:rPr>
          <w:rFonts w:ascii="Times New Roman" w:hAnsi="Times New Roman"/>
          <w:sz w:val="24"/>
          <w:szCs w:val="24"/>
        </w:rPr>
        <w:t>,</w:t>
      </w:r>
      <w:r w:rsidR="00851AEF">
        <w:rPr>
          <w:rFonts w:ascii="Times New Roman" w:hAnsi="Times New Roman"/>
          <w:sz w:val="24"/>
          <w:szCs w:val="24"/>
        </w:rPr>
        <w:t xml:space="preserve"> a imagem do </w:t>
      </w:r>
      <w:r w:rsidR="00F92566">
        <w:rPr>
          <w:rFonts w:ascii="Times New Roman" w:hAnsi="Times New Roman"/>
          <w:sz w:val="24"/>
          <w:szCs w:val="24"/>
        </w:rPr>
        <w:t xml:space="preserve">índio pacífico e colaborativo </w:t>
      </w:r>
      <w:r w:rsidR="00851AEF">
        <w:rPr>
          <w:rFonts w:ascii="Times New Roman" w:hAnsi="Times New Roman"/>
          <w:sz w:val="24"/>
          <w:szCs w:val="24"/>
        </w:rPr>
        <w:t xml:space="preserve">deixava de ser </w:t>
      </w:r>
      <w:r w:rsidR="00F92566">
        <w:rPr>
          <w:rFonts w:ascii="Times New Roman" w:hAnsi="Times New Roman"/>
          <w:sz w:val="24"/>
          <w:szCs w:val="24"/>
        </w:rPr>
        <w:t>consens</w:t>
      </w:r>
      <w:r w:rsidR="00E4629D">
        <w:rPr>
          <w:rFonts w:ascii="Times New Roman" w:hAnsi="Times New Roman"/>
          <w:sz w:val="24"/>
          <w:szCs w:val="24"/>
        </w:rPr>
        <w:t>ual</w:t>
      </w:r>
      <w:r w:rsidR="00F92566">
        <w:rPr>
          <w:rFonts w:ascii="Times New Roman" w:hAnsi="Times New Roman"/>
          <w:sz w:val="24"/>
          <w:szCs w:val="24"/>
        </w:rPr>
        <w:t xml:space="preserve">: “Mas não pense que o nosso amigo Bandeira é de virtudes evangélicas; é um grande velhaco e mentiroso e, caso notável, esses filhos </w:t>
      </w:r>
      <w:proofErr w:type="gramStart"/>
      <w:r w:rsidR="00F92566">
        <w:rPr>
          <w:rFonts w:ascii="Times New Roman" w:hAnsi="Times New Roman"/>
          <w:sz w:val="24"/>
          <w:szCs w:val="24"/>
        </w:rPr>
        <w:t>da selvas</w:t>
      </w:r>
      <w:proofErr w:type="gramEnd"/>
      <w:r w:rsidR="00F92566">
        <w:rPr>
          <w:rFonts w:ascii="Times New Roman" w:hAnsi="Times New Roman"/>
          <w:sz w:val="24"/>
          <w:szCs w:val="24"/>
        </w:rPr>
        <w:t xml:space="preserve"> </w:t>
      </w:r>
      <w:r w:rsidR="0075345C">
        <w:rPr>
          <w:rFonts w:ascii="Times New Roman" w:hAnsi="Times New Roman"/>
          <w:sz w:val="24"/>
          <w:szCs w:val="24"/>
        </w:rPr>
        <w:t>[...]</w:t>
      </w:r>
      <w:r w:rsidR="00F92566">
        <w:rPr>
          <w:rFonts w:ascii="Times New Roman" w:hAnsi="Times New Roman"/>
          <w:sz w:val="24"/>
          <w:szCs w:val="24"/>
        </w:rPr>
        <w:t xml:space="preserve"> são monarquistas decididos, </w:t>
      </w:r>
      <w:r w:rsidR="000C4B11">
        <w:rPr>
          <w:rFonts w:ascii="Times New Roman" w:hAnsi="Times New Roman"/>
          <w:sz w:val="24"/>
          <w:szCs w:val="24"/>
        </w:rPr>
        <w:t>convictos, e adoram o imperador</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89"/>
      </w:r>
    </w:p>
    <w:p w14:paraId="237F0ADC" w14:textId="2B2AD1AC" w:rsidR="00F92566" w:rsidRDefault="003625C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Bandeira estabeleceu contato com </w:t>
      </w:r>
      <w:r w:rsidR="00F92566">
        <w:rPr>
          <w:rFonts w:ascii="Times New Roman" w:hAnsi="Times New Roman"/>
          <w:sz w:val="24"/>
          <w:szCs w:val="24"/>
        </w:rPr>
        <w:t xml:space="preserve">Luiz Daniel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w:t>
      </w:r>
      <w:r>
        <w:rPr>
          <w:rFonts w:ascii="Times New Roman" w:hAnsi="Times New Roman"/>
          <w:sz w:val="24"/>
          <w:szCs w:val="24"/>
        </w:rPr>
        <w:t xml:space="preserve">em </w:t>
      </w:r>
      <w:r w:rsidR="00F92566">
        <w:rPr>
          <w:rFonts w:ascii="Times New Roman" w:hAnsi="Times New Roman"/>
          <w:sz w:val="24"/>
          <w:szCs w:val="24"/>
        </w:rPr>
        <w:t xml:space="preserve">fins da década de 1870, </w:t>
      </w:r>
      <w:r w:rsidR="00815844">
        <w:rPr>
          <w:rFonts w:ascii="Times New Roman" w:hAnsi="Times New Roman"/>
          <w:sz w:val="24"/>
          <w:szCs w:val="24"/>
        </w:rPr>
        <w:t xml:space="preserve">quando </w:t>
      </w:r>
      <w:r w:rsidR="00F92566">
        <w:rPr>
          <w:rFonts w:ascii="Times New Roman" w:hAnsi="Times New Roman"/>
          <w:sz w:val="24"/>
          <w:szCs w:val="24"/>
        </w:rPr>
        <w:t xml:space="preserve">Guarapuava e as imediações do </w:t>
      </w:r>
      <w:r w:rsidR="00815844">
        <w:rPr>
          <w:rFonts w:ascii="Times New Roman" w:hAnsi="Times New Roman"/>
          <w:sz w:val="24"/>
          <w:szCs w:val="24"/>
        </w:rPr>
        <w:t>V</w:t>
      </w:r>
      <w:r w:rsidR="00F92566">
        <w:rPr>
          <w:rFonts w:ascii="Times New Roman" w:hAnsi="Times New Roman"/>
          <w:sz w:val="24"/>
          <w:szCs w:val="24"/>
        </w:rPr>
        <w:t>ale do Ivaí, Paraná, viviam intensos conflitos por disputa territorial. Grupos indígenas faziam ocupações e pressionavam as autoridades provinciais pela retomada d</w:t>
      </w:r>
      <w:r w:rsidR="00815844">
        <w:rPr>
          <w:rFonts w:ascii="Times New Roman" w:hAnsi="Times New Roman"/>
          <w:sz w:val="24"/>
          <w:szCs w:val="24"/>
        </w:rPr>
        <w:t>as</w:t>
      </w:r>
      <w:r w:rsidR="00F92566">
        <w:rPr>
          <w:rFonts w:ascii="Times New Roman" w:hAnsi="Times New Roman"/>
          <w:sz w:val="24"/>
          <w:szCs w:val="24"/>
        </w:rPr>
        <w:t xml:space="preserve"> suas antigas terras, expropriadas por agricultores e pecuaristas. Esse foi o caso, por exemplo, do grupo liderado por Francisco Luiz Tigre, com quem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teve que negociar. Francisco era um cacique que desde a década de 1860 esteve envolvido em</w:t>
      </w:r>
      <w:r w:rsidR="008932E1">
        <w:rPr>
          <w:rFonts w:ascii="Times New Roman" w:hAnsi="Times New Roman"/>
          <w:sz w:val="24"/>
          <w:szCs w:val="24"/>
        </w:rPr>
        <w:t xml:space="preserve"> lutas e reivindicações pelo direito </w:t>
      </w:r>
      <w:r w:rsidR="009B4F21">
        <w:rPr>
          <w:rFonts w:ascii="Times New Roman" w:hAnsi="Times New Roman"/>
          <w:sz w:val="24"/>
          <w:szCs w:val="24"/>
        </w:rPr>
        <w:t>à</w:t>
      </w:r>
      <w:r w:rsidR="008932E1">
        <w:rPr>
          <w:rFonts w:ascii="Times New Roman" w:hAnsi="Times New Roman"/>
          <w:sz w:val="24"/>
          <w:szCs w:val="24"/>
        </w:rPr>
        <w:t xml:space="preserve"> terra</w:t>
      </w:r>
      <w:r w:rsidR="00F92566">
        <w:rPr>
          <w:rFonts w:ascii="Times New Roman" w:hAnsi="Times New Roman"/>
          <w:sz w:val="24"/>
          <w:szCs w:val="24"/>
        </w:rPr>
        <w:t xml:space="preserve">. Segundo </w:t>
      </w:r>
      <w:proofErr w:type="spellStart"/>
      <w:r w:rsidR="00F92566">
        <w:rPr>
          <w:rFonts w:ascii="Times New Roman" w:hAnsi="Times New Roman"/>
          <w:sz w:val="24"/>
          <w:szCs w:val="24"/>
        </w:rPr>
        <w:t>Durat</w:t>
      </w:r>
      <w:proofErr w:type="spellEnd"/>
      <w:r w:rsidR="00F92566">
        <w:rPr>
          <w:rFonts w:ascii="Times New Roman" w:hAnsi="Times New Roman"/>
          <w:sz w:val="24"/>
          <w:szCs w:val="24"/>
        </w:rPr>
        <w:t xml:space="preserve"> (2011), </w:t>
      </w:r>
      <w:r w:rsidR="007C36A5">
        <w:rPr>
          <w:rFonts w:ascii="Times New Roman" w:hAnsi="Times New Roman"/>
          <w:sz w:val="24"/>
          <w:szCs w:val="24"/>
        </w:rPr>
        <w:t xml:space="preserve">foi </w:t>
      </w:r>
      <w:r w:rsidR="00F92566">
        <w:rPr>
          <w:rFonts w:ascii="Times New Roman" w:hAnsi="Times New Roman"/>
          <w:sz w:val="24"/>
          <w:szCs w:val="24"/>
        </w:rPr>
        <w:t>ele quem comand</w:t>
      </w:r>
      <w:r w:rsidR="007C36A5">
        <w:rPr>
          <w:rFonts w:ascii="Times New Roman" w:hAnsi="Times New Roman"/>
          <w:sz w:val="24"/>
          <w:szCs w:val="24"/>
        </w:rPr>
        <w:t xml:space="preserve">ou </w:t>
      </w:r>
      <w:r w:rsidR="00F92566">
        <w:rPr>
          <w:rFonts w:ascii="Times New Roman" w:hAnsi="Times New Roman"/>
          <w:sz w:val="24"/>
          <w:szCs w:val="24"/>
        </w:rPr>
        <w:t xml:space="preserve">operações de ocupação em Atalaia e Sepultura, tendo sido preso, condenado e, depois, absolvido sob </w:t>
      </w:r>
      <w:r w:rsidR="007C36A5">
        <w:rPr>
          <w:rFonts w:ascii="Times New Roman" w:hAnsi="Times New Roman"/>
          <w:sz w:val="24"/>
          <w:szCs w:val="24"/>
        </w:rPr>
        <w:t xml:space="preserve">a </w:t>
      </w:r>
      <w:r w:rsidR="00F92566">
        <w:rPr>
          <w:rFonts w:ascii="Times New Roman" w:hAnsi="Times New Roman"/>
          <w:sz w:val="24"/>
          <w:szCs w:val="24"/>
        </w:rPr>
        <w:t>prome</w:t>
      </w:r>
      <w:r w:rsidR="008512FC">
        <w:rPr>
          <w:rFonts w:ascii="Times New Roman" w:hAnsi="Times New Roman"/>
          <w:sz w:val="24"/>
          <w:szCs w:val="24"/>
        </w:rPr>
        <w:t xml:space="preserve">ssa de desistir das ocupações. </w:t>
      </w:r>
      <w:r w:rsidR="00F92566">
        <w:rPr>
          <w:rFonts w:ascii="Times New Roman" w:hAnsi="Times New Roman"/>
          <w:sz w:val="24"/>
          <w:szCs w:val="24"/>
        </w:rPr>
        <w:t xml:space="preserve">Atalaia e Sepultura eram localidades de antigos aldeamentos </w:t>
      </w:r>
      <w:r w:rsidR="007C36A5">
        <w:rPr>
          <w:rFonts w:ascii="Times New Roman" w:hAnsi="Times New Roman"/>
          <w:sz w:val="24"/>
          <w:szCs w:val="24"/>
        </w:rPr>
        <w:t>construídos n</w:t>
      </w:r>
      <w:r w:rsidR="00F92566">
        <w:rPr>
          <w:rFonts w:ascii="Times New Roman" w:hAnsi="Times New Roman"/>
          <w:sz w:val="24"/>
          <w:szCs w:val="24"/>
        </w:rPr>
        <w:t xml:space="preserve">o início do século XIX, cujas terras </w:t>
      </w:r>
      <w:r w:rsidR="007C36A5">
        <w:rPr>
          <w:rFonts w:ascii="Times New Roman" w:hAnsi="Times New Roman"/>
          <w:sz w:val="24"/>
          <w:szCs w:val="24"/>
        </w:rPr>
        <w:t xml:space="preserve">estavam sendo </w:t>
      </w:r>
      <w:r w:rsidR="00F92566">
        <w:rPr>
          <w:rFonts w:ascii="Times New Roman" w:hAnsi="Times New Roman"/>
          <w:sz w:val="24"/>
          <w:szCs w:val="24"/>
        </w:rPr>
        <w:t xml:space="preserve">tomadas dos </w:t>
      </w:r>
      <w:r w:rsidR="00815844">
        <w:rPr>
          <w:rFonts w:ascii="Times New Roman" w:hAnsi="Times New Roman"/>
          <w:sz w:val="24"/>
          <w:szCs w:val="24"/>
        </w:rPr>
        <w:t>indígenas</w:t>
      </w:r>
      <w:r w:rsidR="00F92566">
        <w:rPr>
          <w:rFonts w:ascii="Times New Roman" w:hAnsi="Times New Roman"/>
          <w:sz w:val="24"/>
          <w:szCs w:val="24"/>
        </w:rPr>
        <w:t xml:space="preserve"> e entregues a arrendatários sob a alegação de que aqueles haviam desaparecido </w:t>
      </w:r>
      <w:r w:rsidR="007C36A5">
        <w:rPr>
          <w:rFonts w:ascii="Times New Roman" w:hAnsi="Times New Roman"/>
          <w:sz w:val="24"/>
          <w:szCs w:val="24"/>
        </w:rPr>
        <w:t xml:space="preserve">em função da miscigenação e do estado de </w:t>
      </w:r>
      <w:r w:rsidR="003D69FF">
        <w:rPr>
          <w:rFonts w:ascii="Times New Roman" w:hAnsi="Times New Roman"/>
          <w:sz w:val="24"/>
          <w:szCs w:val="24"/>
        </w:rPr>
        <w:t>“</w:t>
      </w:r>
      <w:r w:rsidR="007C36A5" w:rsidRPr="003D69FF">
        <w:rPr>
          <w:rFonts w:ascii="Times New Roman" w:hAnsi="Times New Roman"/>
          <w:sz w:val="24"/>
          <w:szCs w:val="24"/>
        </w:rPr>
        <w:t>civilização</w:t>
      </w:r>
      <w:r w:rsidR="003D69FF">
        <w:rPr>
          <w:rFonts w:ascii="Times New Roman" w:hAnsi="Times New Roman"/>
          <w:sz w:val="24"/>
          <w:szCs w:val="24"/>
        </w:rPr>
        <w:t>”</w:t>
      </w:r>
      <w:r w:rsidR="007C36A5">
        <w:rPr>
          <w:rFonts w:ascii="Times New Roman" w:hAnsi="Times New Roman"/>
          <w:i/>
          <w:sz w:val="24"/>
          <w:szCs w:val="24"/>
        </w:rPr>
        <w:t xml:space="preserve"> </w:t>
      </w:r>
      <w:r w:rsidR="00F92566">
        <w:rPr>
          <w:rFonts w:ascii="Times New Roman" w:hAnsi="Times New Roman"/>
          <w:sz w:val="24"/>
          <w:szCs w:val="24"/>
        </w:rPr>
        <w:t xml:space="preserve">(DURAT, 2011).  </w:t>
      </w:r>
    </w:p>
    <w:p w14:paraId="5BD06453" w14:textId="135C286D" w:rsidR="00F92566" w:rsidRDefault="00815844"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w:t>
      </w:r>
      <w:r w:rsidR="00B90193">
        <w:rPr>
          <w:rFonts w:ascii="Times New Roman" w:hAnsi="Times New Roman"/>
          <w:sz w:val="24"/>
          <w:szCs w:val="24"/>
        </w:rPr>
        <w:t>n</w:t>
      </w:r>
      <w:r w:rsidR="00F92566">
        <w:rPr>
          <w:rFonts w:ascii="Times New Roman" w:hAnsi="Times New Roman"/>
          <w:sz w:val="24"/>
          <w:szCs w:val="24"/>
        </w:rPr>
        <w:t xml:space="preserve">ova ameaça de ocupação </w:t>
      </w:r>
      <w:r w:rsidR="00B90193">
        <w:rPr>
          <w:rFonts w:ascii="Times New Roman" w:hAnsi="Times New Roman"/>
          <w:sz w:val="24"/>
          <w:szCs w:val="24"/>
        </w:rPr>
        <w:t>liderado por Francisco Tigre</w:t>
      </w:r>
      <w:r w:rsidR="00E04A33">
        <w:rPr>
          <w:rFonts w:ascii="Times New Roman" w:hAnsi="Times New Roman"/>
          <w:sz w:val="24"/>
          <w:szCs w:val="24"/>
        </w:rPr>
        <w:t>, o</w:t>
      </w:r>
      <w:r w:rsidR="00F92566">
        <w:rPr>
          <w:rFonts w:ascii="Times New Roman" w:hAnsi="Times New Roman"/>
          <w:sz w:val="24"/>
          <w:szCs w:val="24"/>
        </w:rPr>
        <w:t xml:space="preserve"> governo provincial autorizou o estabelecimento de um aldeamento para </w:t>
      </w:r>
      <w:r w:rsidR="00B9110C">
        <w:rPr>
          <w:rFonts w:ascii="Times New Roman" w:hAnsi="Times New Roman"/>
          <w:sz w:val="24"/>
          <w:szCs w:val="24"/>
        </w:rPr>
        <w:t>conte-los</w:t>
      </w:r>
      <w:r w:rsidR="00F92566">
        <w:rPr>
          <w:rFonts w:ascii="Times New Roman" w:hAnsi="Times New Roman"/>
          <w:sz w:val="24"/>
          <w:szCs w:val="24"/>
        </w:rPr>
        <w:t>.</w:t>
      </w:r>
      <w:r w:rsidR="00F92566">
        <w:rPr>
          <w:rFonts w:ascii="Times New Roman" w:hAnsi="Times New Roman"/>
          <w:color w:val="FF0000"/>
          <w:sz w:val="24"/>
          <w:szCs w:val="24"/>
        </w:rPr>
        <w:t xml:space="preserve"> </w:t>
      </w:r>
      <w:r w:rsidR="000C4152">
        <w:rPr>
          <w:rFonts w:ascii="Times New Roman" w:hAnsi="Times New Roman"/>
          <w:sz w:val="24"/>
          <w:szCs w:val="24"/>
        </w:rPr>
        <w:t xml:space="preserve">De acordo com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esta era uma medida urgente porque cerca de t</w:t>
      </w:r>
      <w:r w:rsidR="00EB2C5C">
        <w:rPr>
          <w:rFonts w:ascii="Times New Roman" w:hAnsi="Times New Roman"/>
          <w:sz w:val="24"/>
          <w:szCs w:val="24"/>
        </w:rPr>
        <w:t xml:space="preserve">rezentos indígenas </w:t>
      </w:r>
      <w:r w:rsidR="00F92566">
        <w:rPr>
          <w:rFonts w:ascii="Times New Roman" w:hAnsi="Times New Roman"/>
          <w:sz w:val="24"/>
          <w:szCs w:val="24"/>
        </w:rPr>
        <w:t xml:space="preserve">exigiam terras para cultivo e criação de animais e ameaçavam “tomar posse dos </w:t>
      </w:r>
      <w:r w:rsidR="000C4B11">
        <w:rPr>
          <w:rFonts w:ascii="Times New Roman" w:hAnsi="Times New Roman"/>
          <w:sz w:val="24"/>
          <w:szCs w:val="24"/>
        </w:rPr>
        <w:t>terrenos de Atalaia e Sepultura</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0"/>
      </w:r>
      <w:r w:rsidR="00F92566">
        <w:rPr>
          <w:rFonts w:ascii="Times New Roman" w:hAnsi="Times New Roman"/>
          <w:sz w:val="24"/>
          <w:szCs w:val="24"/>
        </w:rPr>
        <w:t xml:space="preserve"> O local indica</w:t>
      </w:r>
      <w:r w:rsidR="009938CA">
        <w:rPr>
          <w:rFonts w:ascii="Times New Roman" w:hAnsi="Times New Roman"/>
          <w:sz w:val="24"/>
          <w:szCs w:val="24"/>
        </w:rPr>
        <w:t>do para a demarcação correspondia</w:t>
      </w:r>
      <w:r w:rsidR="00F92566">
        <w:rPr>
          <w:rFonts w:ascii="Times New Roman" w:hAnsi="Times New Roman"/>
          <w:sz w:val="24"/>
          <w:szCs w:val="24"/>
        </w:rPr>
        <w:t xml:space="preserve"> ao aldeamento de Marrecas, próximo ao </w:t>
      </w:r>
      <w:r>
        <w:rPr>
          <w:rFonts w:ascii="Times New Roman" w:hAnsi="Times New Roman"/>
          <w:sz w:val="24"/>
          <w:szCs w:val="24"/>
        </w:rPr>
        <w:t>R</w:t>
      </w:r>
      <w:r w:rsidR="00F92566">
        <w:rPr>
          <w:rFonts w:ascii="Times New Roman" w:hAnsi="Times New Roman"/>
          <w:sz w:val="24"/>
          <w:szCs w:val="24"/>
        </w:rPr>
        <w:t xml:space="preserve">io Ivaí – hoje território Kaingang. A definição do local, contudo, não ocorreu sem tensões. De acordo com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w:t>
      </w:r>
      <w:r w:rsidR="00702A1C">
        <w:rPr>
          <w:rFonts w:ascii="Times New Roman" w:hAnsi="Times New Roman"/>
          <w:sz w:val="24"/>
          <w:szCs w:val="24"/>
        </w:rPr>
        <w:t xml:space="preserve">havia </w:t>
      </w:r>
      <w:r w:rsidR="00F92566">
        <w:rPr>
          <w:rFonts w:ascii="Times New Roman" w:hAnsi="Times New Roman"/>
          <w:sz w:val="24"/>
          <w:szCs w:val="24"/>
        </w:rPr>
        <w:t xml:space="preserve">dificuldades na escolha do terreno porque “não </w:t>
      </w:r>
      <w:r w:rsidR="000C4B11">
        <w:rPr>
          <w:rFonts w:ascii="Times New Roman" w:hAnsi="Times New Roman"/>
          <w:sz w:val="24"/>
          <w:szCs w:val="24"/>
        </w:rPr>
        <w:t xml:space="preserve">existe consenso entre os </w:t>
      </w:r>
      <w:r w:rsidR="000C4B11">
        <w:rPr>
          <w:rFonts w:ascii="Times New Roman" w:hAnsi="Times New Roman"/>
          <w:sz w:val="24"/>
          <w:szCs w:val="24"/>
        </w:rPr>
        <w:lastRenderedPageBreak/>
        <w:t>índios</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1"/>
      </w:r>
      <w:r w:rsidR="00F92566">
        <w:rPr>
          <w:rFonts w:ascii="Times New Roman" w:hAnsi="Times New Roman"/>
          <w:sz w:val="24"/>
          <w:szCs w:val="24"/>
        </w:rPr>
        <w:t xml:space="preserve"> </w:t>
      </w:r>
      <w:r w:rsidR="008512FC">
        <w:rPr>
          <w:rFonts w:ascii="Times New Roman" w:hAnsi="Times New Roman"/>
          <w:sz w:val="24"/>
          <w:szCs w:val="24"/>
        </w:rPr>
        <w:t>O</w:t>
      </w:r>
      <w:r w:rsidR="00F92566">
        <w:rPr>
          <w:rFonts w:ascii="Times New Roman" w:hAnsi="Times New Roman"/>
          <w:sz w:val="24"/>
          <w:szCs w:val="24"/>
        </w:rPr>
        <w:t>s índios que viviam perto do local demarcado estavam “brigando entre si, causando grandes transtornos”</w:t>
      </w:r>
      <w:r w:rsidR="000C4B11">
        <w:rPr>
          <w:rFonts w:ascii="Times New Roman" w:hAnsi="Times New Roman"/>
          <w:sz w:val="24"/>
          <w:szCs w:val="24"/>
        </w:rPr>
        <w:t>.</w:t>
      </w:r>
      <w:r w:rsidR="00F92566">
        <w:rPr>
          <w:rStyle w:val="Refdenotaderodap"/>
          <w:rFonts w:ascii="Times New Roman" w:hAnsi="Times New Roman"/>
          <w:sz w:val="24"/>
          <w:szCs w:val="24"/>
        </w:rPr>
        <w:footnoteReference w:id="292"/>
      </w:r>
      <w:r w:rsidR="00F92566">
        <w:rPr>
          <w:rFonts w:ascii="Times New Roman" w:hAnsi="Times New Roman"/>
          <w:sz w:val="24"/>
          <w:szCs w:val="24"/>
        </w:rPr>
        <w:t xml:space="preserve"> O caso chegou ao chefe da polícia, </w:t>
      </w:r>
      <w:r>
        <w:rPr>
          <w:rFonts w:ascii="Times New Roman" w:hAnsi="Times New Roman"/>
          <w:sz w:val="24"/>
          <w:szCs w:val="24"/>
        </w:rPr>
        <w:t>que foi</w:t>
      </w:r>
      <w:r w:rsidR="00F92566">
        <w:rPr>
          <w:rFonts w:ascii="Times New Roman" w:hAnsi="Times New Roman"/>
          <w:sz w:val="24"/>
          <w:szCs w:val="24"/>
        </w:rPr>
        <w:t xml:space="preserve"> informado </w:t>
      </w:r>
      <w:r>
        <w:rPr>
          <w:rFonts w:ascii="Times New Roman" w:hAnsi="Times New Roman"/>
          <w:sz w:val="24"/>
          <w:szCs w:val="24"/>
        </w:rPr>
        <w:t xml:space="preserve">de </w:t>
      </w:r>
      <w:r w:rsidR="00F92566">
        <w:rPr>
          <w:rFonts w:ascii="Times New Roman" w:hAnsi="Times New Roman"/>
          <w:sz w:val="24"/>
          <w:szCs w:val="24"/>
        </w:rPr>
        <w:t xml:space="preserve">que “índios mansos estabelecidos no rio das Marrecas praticaram agressões </w:t>
      </w:r>
      <w:r w:rsidR="000C4B11">
        <w:rPr>
          <w:rFonts w:ascii="Times New Roman" w:hAnsi="Times New Roman"/>
          <w:sz w:val="24"/>
          <w:szCs w:val="24"/>
        </w:rPr>
        <w:t>entre si, resultando em feridos</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3"/>
      </w:r>
      <w:r w:rsidR="00F92566">
        <w:rPr>
          <w:rFonts w:ascii="Times New Roman" w:hAnsi="Times New Roman"/>
          <w:sz w:val="24"/>
          <w:szCs w:val="24"/>
        </w:rPr>
        <w:t xml:space="preserve"> </w:t>
      </w:r>
      <w:r w:rsidR="00A25E37">
        <w:rPr>
          <w:rFonts w:ascii="Times New Roman" w:hAnsi="Times New Roman"/>
          <w:sz w:val="24"/>
          <w:szCs w:val="24"/>
        </w:rPr>
        <w:t>Com o intuito de</w:t>
      </w:r>
      <w:r w:rsidR="003D69FF">
        <w:rPr>
          <w:rFonts w:ascii="Times New Roman" w:hAnsi="Times New Roman"/>
          <w:sz w:val="24"/>
          <w:szCs w:val="24"/>
        </w:rPr>
        <w:t xml:space="preserve"> resolver a situação</w:t>
      </w:r>
      <w:r w:rsidR="00A25E37">
        <w:rPr>
          <w:rFonts w:ascii="Times New Roman" w:hAnsi="Times New Roman"/>
          <w:sz w:val="24"/>
          <w:szCs w:val="24"/>
        </w:rPr>
        <w:t xml:space="preserve"> entre os indígenas é que </w:t>
      </w:r>
      <w:proofErr w:type="spellStart"/>
      <w:r w:rsidR="009938CA">
        <w:rPr>
          <w:rFonts w:ascii="Times New Roman" w:hAnsi="Times New Roman"/>
          <w:sz w:val="24"/>
          <w:szCs w:val="24"/>
        </w:rPr>
        <w:t>Cleve</w:t>
      </w:r>
      <w:proofErr w:type="spellEnd"/>
      <w:r w:rsidR="009938CA">
        <w:rPr>
          <w:rFonts w:ascii="Times New Roman" w:hAnsi="Times New Roman"/>
          <w:sz w:val="24"/>
          <w:szCs w:val="24"/>
        </w:rPr>
        <w:t xml:space="preserve"> foi nomeado diretor</w:t>
      </w:r>
      <w:r w:rsidR="00F92566">
        <w:rPr>
          <w:rFonts w:ascii="Times New Roman" w:hAnsi="Times New Roman"/>
          <w:sz w:val="24"/>
          <w:szCs w:val="24"/>
        </w:rPr>
        <w:t xml:space="preserve"> dos índios de Guarapuava.</w:t>
      </w:r>
      <w:r w:rsidR="00F92566" w:rsidRPr="002A63F9">
        <w:rPr>
          <w:rFonts w:ascii="Times New Roman" w:hAnsi="Times New Roman"/>
          <w:color w:val="FF0000"/>
          <w:sz w:val="24"/>
          <w:szCs w:val="24"/>
        </w:rPr>
        <w:t xml:space="preserve"> </w:t>
      </w:r>
      <w:r w:rsidR="00F92566">
        <w:rPr>
          <w:rFonts w:ascii="Times New Roman" w:hAnsi="Times New Roman"/>
          <w:sz w:val="24"/>
          <w:szCs w:val="24"/>
        </w:rPr>
        <w:t xml:space="preserve">Em viagem de exploração pelo </w:t>
      </w:r>
      <w:r>
        <w:rPr>
          <w:rFonts w:ascii="Times New Roman" w:hAnsi="Times New Roman"/>
          <w:sz w:val="24"/>
          <w:szCs w:val="24"/>
        </w:rPr>
        <w:t>R</w:t>
      </w:r>
      <w:r w:rsidR="00F92566">
        <w:rPr>
          <w:rFonts w:ascii="Times New Roman" w:hAnsi="Times New Roman"/>
          <w:sz w:val="24"/>
          <w:szCs w:val="24"/>
        </w:rPr>
        <w:t xml:space="preserve">io Piquiri na companhia do fazendeiro Noberto Mendes Cordeiro, disse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ao presidente da província que visitou os toldos dos caciques </w:t>
      </w:r>
      <w:r w:rsidR="00301B52">
        <w:rPr>
          <w:rFonts w:ascii="Times New Roman" w:hAnsi="Times New Roman"/>
          <w:sz w:val="24"/>
          <w:szCs w:val="24"/>
        </w:rPr>
        <w:t>“</w:t>
      </w:r>
      <w:r w:rsidR="00F92566" w:rsidRPr="00301B52">
        <w:rPr>
          <w:rFonts w:ascii="Times New Roman" w:hAnsi="Times New Roman"/>
          <w:sz w:val="24"/>
          <w:szCs w:val="24"/>
        </w:rPr>
        <w:t>coroados</w:t>
      </w:r>
      <w:r w:rsidR="00301B52">
        <w:rPr>
          <w:rFonts w:ascii="Times New Roman" w:hAnsi="Times New Roman"/>
          <w:sz w:val="24"/>
          <w:szCs w:val="24"/>
        </w:rPr>
        <w:t>”</w:t>
      </w:r>
      <w:r w:rsidR="00F92566">
        <w:rPr>
          <w:rFonts w:ascii="Times New Roman" w:hAnsi="Times New Roman"/>
          <w:sz w:val="24"/>
          <w:szCs w:val="24"/>
        </w:rPr>
        <w:t xml:space="preserve"> Gregório e Bandeira</w:t>
      </w:r>
      <w:r w:rsidR="00301B52">
        <w:rPr>
          <w:rFonts w:ascii="Times New Roman" w:hAnsi="Times New Roman"/>
          <w:sz w:val="24"/>
          <w:szCs w:val="24"/>
        </w:rPr>
        <w:t xml:space="preserve"> e</w:t>
      </w:r>
      <w:r w:rsidR="00F92566">
        <w:rPr>
          <w:rFonts w:ascii="Times New Roman" w:hAnsi="Times New Roman"/>
          <w:sz w:val="24"/>
          <w:szCs w:val="24"/>
        </w:rPr>
        <w:t xml:space="preserve"> verificou na região a presença de cerca de cinco mil índios</w:t>
      </w:r>
      <w:r w:rsidR="00E274EE">
        <w:rPr>
          <w:rFonts w:ascii="Times New Roman" w:hAnsi="Times New Roman"/>
          <w:sz w:val="24"/>
          <w:szCs w:val="24"/>
        </w:rPr>
        <w:t>.</w:t>
      </w:r>
      <w:r w:rsidR="008A1EEC">
        <w:rPr>
          <w:rStyle w:val="Refdenotaderodap"/>
          <w:rFonts w:ascii="Times New Roman" w:hAnsi="Times New Roman"/>
          <w:sz w:val="24"/>
          <w:szCs w:val="24"/>
        </w:rPr>
        <w:footnoteReference w:id="294"/>
      </w:r>
      <w:r w:rsidR="00F92566">
        <w:rPr>
          <w:rFonts w:ascii="Times New Roman" w:hAnsi="Times New Roman"/>
          <w:sz w:val="24"/>
          <w:szCs w:val="24"/>
        </w:rPr>
        <w:t xml:space="preserve"> </w:t>
      </w:r>
      <w:r w:rsidR="00DA0DA8">
        <w:rPr>
          <w:rFonts w:ascii="Times New Roman" w:hAnsi="Times New Roman"/>
          <w:sz w:val="24"/>
          <w:szCs w:val="24"/>
        </w:rPr>
        <w:t xml:space="preserve">Para estabelecer contato com Bandeira, </w:t>
      </w:r>
      <w:proofErr w:type="spellStart"/>
      <w:r w:rsidR="00DA0DA8">
        <w:rPr>
          <w:rFonts w:ascii="Times New Roman" w:hAnsi="Times New Roman"/>
          <w:sz w:val="24"/>
          <w:szCs w:val="24"/>
        </w:rPr>
        <w:t>Cleve</w:t>
      </w:r>
      <w:proofErr w:type="spellEnd"/>
      <w:r w:rsidR="00DA0DA8">
        <w:rPr>
          <w:rFonts w:ascii="Times New Roman" w:hAnsi="Times New Roman"/>
          <w:sz w:val="24"/>
          <w:szCs w:val="24"/>
        </w:rPr>
        <w:t xml:space="preserve"> lhe deu</w:t>
      </w:r>
      <w:r w:rsidR="00BF2D3D">
        <w:rPr>
          <w:rFonts w:ascii="Times New Roman" w:hAnsi="Times New Roman"/>
          <w:sz w:val="24"/>
          <w:szCs w:val="24"/>
        </w:rPr>
        <w:t xml:space="preserve"> “brindes” (MOTA, 2012, p. 89). </w:t>
      </w:r>
      <w:r w:rsidR="00AA4E01">
        <w:rPr>
          <w:rFonts w:ascii="Times New Roman" w:hAnsi="Times New Roman"/>
          <w:sz w:val="24"/>
          <w:szCs w:val="24"/>
        </w:rPr>
        <w:t>Com o</w:t>
      </w:r>
      <w:r w:rsidR="00F92566">
        <w:rPr>
          <w:rFonts w:ascii="Times New Roman" w:hAnsi="Times New Roman"/>
          <w:sz w:val="24"/>
          <w:szCs w:val="24"/>
        </w:rPr>
        <w:t xml:space="preserve"> objetivo </w:t>
      </w:r>
      <w:r w:rsidR="00AA4E01">
        <w:rPr>
          <w:rFonts w:ascii="Times New Roman" w:hAnsi="Times New Roman"/>
          <w:sz w:val="24"/>
          <w:szCs w:val="24"/>
        </w:rPr>
        <w:t xml:space="preserve">de ali </w:t>
      </w:r>
      <w:r w:rsidR="00F92566">
        <w:rPr>
          <w:rFonts w:ascii="Times New Roman" w:hAnsi="Times New Roman"/>
          <w:sz w:val="24"/>
          <w:szCs w:val="24"/>
        </w:rPr>
        <w:t xml:space="preserve">fundar um aldeamento para levar a </w:t>
      </w:r>
      <w:r w:rsidR="00301B52">
        <w:rPr>
          <w:rFonts w:ascii="Times New Roman" w:hAnsi="Times New Roman"/>
          <w:sz w:val="24"/>
          <w:szCs w:val="24"/>
        </w:rPr>
        <w:t>“</w:t>
      </w:r>
      <w:r w:rsidR="00F92566" w:rsidRPr="00301B52">
        <w:rPr>
          <w:rFonts w:ascii="Times New Roman" w:hAnsi="Times New Roman"/>
          <w:sz w:val="24"/>
          <w:szCs w:val="24"/>
        </w:rPr>
        <w:t>civilização</w:t>
      </w:r>
      <w:r w:rsidR="00301B52">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àquela gente</w:t>
      </w:r>
      <w:r w:rsidR="00BF2D3D">
        <w:rPr>
          <w:rFonts w:ascii="Times New Roman" w:hAnsi="Times New Roman"/>
          <w:sz w:val="24"/>
          <w:szCs w:val="24"/>
        </w:rPr>
        <w:t xml:space="preserve">, o governo ordenou a abertura de uma estrada </w:t>
      </w:r>
      <w:r w:rsidR="00301B52">
        <w:rPr>
          <w:rFonts w:ascii="Times New Roman" w:hAnsi="Times New Roman"/>
          <w:sz w:val="24"/>
          <w:szCs w:val="24"/>
        </w:rPr>
        <w:t xml:space="preserve">para </w:t>
      </w:r>
      <w:r w:rsidR="00BF2D3D">
        <w:rPr>
          <w:rFonts w:ascii="Times New Roman" w:hAnsi="Times New Roman"/>
          <w:sz w:val="24"/>
          <w:szCs w:val="24"/>
        </w:rPr>
        <w:t>liga</w:t>
      </w:r>
      <w:r w:rsidR="00301B52">
        <w:rPr>
          <w:rFonts w:ascii="Times New Roman" w:hAnsi="Times New Roman"/>
          <w:sz w:val="24"/>
          <w:szCs w:val="24"/>
        </w:rPr>
        <w:t xml:space="preserve">r </w:t>
      </w:r>
      <w:r w:rsidR="00BF2D3D">
        <w:rPr>
          <w:rFonts w:ascii="Times New Roman" w:hAnsi="Times New Roman"/>
          <w:sz w:val="24"/>
          <w:szCs w:val="24"/>
        </w:rPr>
        <w:t>o rio à Guarapuava</w:t>
      </w:r>
      <w:r w:rsidR="00F92566">
        <w:rPr>
          <w:rFonts w:ascii="Times New Roman" w:hAnsi="Times New Roman"/>
          <w:sz w:val="24"/>
          <w:szCs w:val="24"/>
        </w:rPr>
        <w:t>. Recursos financeiros foram dispendidos a caciques, intérpretes e professores d</w:t>
      </w:r>
      <w:r w:rsidR="00301B52">
        <w:rPr>
          <w:rFonts w:ascii="Times New Roman" w:hAnsi="Times New Roman"/>
          <w:sz w:val="24"/>
          <w:szCs w:val="24"/>
        </w:rPr>
        <w:t>e primeiras letras que colaborar</w:t>
      </w:r>
      <w:r w:rsidR="00F92566">
        <w:rPr>
          <w:rFonts w:ascii="Times New Roman" w:hAnsi="Times New Roman"/>
          <w:sz w:val="24"/>
          <w:szCs w:val="24"/>
        </w:rPr>
        <w:t>am no trabalho.</w:t>
      </w:r>
      <w:r w:rsidR="00F92566">
        <w:rPr>
          <w:rStyle w:val="Refdenotaderodap"/>
          <w:rFonts w:ascii="Times New Roman" w:hAnsi="Times New Roman"/>
          <w:sz w:val="24"/>
          <w:szCs w:val="24"/>
        </w:rPr>
        <w:footnoteReference w:id="295"/>
      </w:r>
      <w:r w:rsidR="00F92566">
        <w:rPr>
          <w:rFonts w:ascii="Times New Roman" w:hAnsi="Times New Roman"/>
          <w:sz w:val="24"/>
          <w:szCs w:val="24"/>
        </w:rPr>
        <w:t xml:space="preserve"> Os engenheiros Emílio </w:t>
      </w:r>
      <w:proofErr w:type="spellStart"/>
      <w:r w:rsidR="00F92566">
        <w:rPr>
          <w:rFonts w:ascii="Times New Roman" w:hAnsi="Times New Roman"/>
          <w:sz w:val="24"/>
          <w:szCs w:val="24"/>
        </w:rPr>
        <w:t>Gengembre</w:t>
      </w:r>
      <w:proofErr w:type="spellEnd"/>
      <w:r w:rsidR="00F92566">
        <w:rPr>
          <w:rFonts w:ascii="Times New Roman" w:hAnsi="Times New Roman"/>
          <w:sz w:val="24"/>
          <w:szCs w:val="24"/>
        </w:rPr>
        <w:t xml:space="preserve"> e Pedro Leitão da Cunha foram indicados para execução da obra (MOTA, 2012, p. 69). </w:t>
      </w:r>
      <w:r w:rsidR="00040C15">
        <w:rPr>
          <w:rFonts w:ascii="Times New Roman" w:hAnsi="Times New Roman"/>
          <w:sz w:val="24"/>
          <w:szCs w:val="24"/>
        </w:rPr>
        <w:t xml:space="preserve">A abertura da estrada não interessava apenas a </w:t>
      </w:r>
      <w:proofErr w:type="spellStart"/>
      <w:r w:rsidR="00040C15">
        <w:rPr>
          <w:rFonts w:ascii="Times New Roman" w:hAnsi="Times New Roman"/>
          <w:sz w:val="24"/>
          <w:szCs w:val="24"/>
        </w:rPr>
        <w:t>Cleve</w:t>
      </w:r>
      <w:proofErr w:type="spellEnd"/>
      <w:r w:rsidR="00040C15">
        <w:rPr>
          <w:rFonts w:ascii="Times New Roman" w:hAnsi="Times New Roman"/>
          <w:sz w:val="24"/>
          <w:szCs w:val="24"/>
        </w:rPr>
        <w:t xml:space="preserve">. </w:t>
      </w:r>
      <w:r w:rsidR="007A64CC">
        <w:rPr>
          <w:rFonts w:ascii="Times New Roman" w:hAnsi="Times New Roman"/>
          <w:sz w:val="24"/>
          <w:szCs w:val="24"/>
        </w:rPr>
        <w:t>O</w:t>
      </w:r>
      <w:r w:rsidR="00F92566">
        <w:rPr>
          <w:rFonts w:ascii="Times New Roman" w:hAnsi="Times New Roman"/>
          <w:sz w:val="24"/>
          <w:szCs w:val="24"/>
        </w:rPr>
        <w:t xml:space="preserve">s próprios </w:t>
      </w:r>
      <w:r w:rsidR="002E296F">
        <w:rPr>
          <w:rFonts w:ascii="Times New Roman" w:hAnsi="Times New Roman"/>
          <w:sz w:val="24"/>
          <w:szCs w:val="24"/>
        </w:rPr>
        <w:t>indígenas</w:t>
      </w:r>
      <w:r w:rsidR="00F92566">
        <w:rPr>
          <w:rFonts w:ascii="Times New Roman" w:hAnsi="Times New Roman"/>
          <w:sz w:val="24"/>
          <w:szCs w:val="24"/>
        </w:rPr>
        <w:t>, mediante o recebimento de fe</w:t>
      </w:r>
      <w:r w:rsidR="00DA0DA8">
        <w:rPr>
          <w:rFonts w:ascii="Times New Roman" w:hAnsi="Times New Roman"/>
          <w:sz w:val="24"/>
          <w:szCs w:val="24"/>
        </w:rPr>
        <w:t>rramentas, abrir</w:t>
      </w:r>
      <w:r w:rsidR="00F92566">
        <w:rPr>
          <w:rFonts w:ascii="Times New Roman" w:hAnsi="Times New Roman"/>
          <w:sz w:val="24"/>
          <w:szCs w:val="24"/>
        </w:rPr>
        <w:t>am a estrada porque queriam fácil comunicação com Guarapuava (MOTA, 2012, p. 90). A abertura da estrada lhe</w:t>
      </w:r>
      <w:r w:rsidR="00301B52">
        <w:rPr>
          <w:rFonts w:ascii="Times New Roman" w:hAnsi="Times New Roman"/>
          <w:sz w:val="24"/>
          <w:szCs w:val="24"/>
        </w:rPr>
        <w:t>s</w:t>
      </w:r>
      <w:r w:rsidR="00F92566">
        <w:rPr>
          <w:rFonts w:ascii="Times New Roman" w:hAnsi="Times New Roman"/>
          <w:sz w:val="24"/>
          <w:szCs w:val="24"/>
        </w:rPr>
        <w:t xml:space="preserve"> garantiria a aquisição de bens materiais e facilitaria o </w:t>
      </w:r>
      <w:r w:rsidR="00301B52">
        <w:rPr>
          <w:rFonts w:ascii="Times New Roman" w:hAnsi="Times New Roman"/>
          <w:sz w:val="24"/>
          <w:szCs w:val="24"/>
        </w:rPr>
        <w:t xml:space="preserve">seu acesso </w:t>
      </w:r>
      <w:r w:rsidR="00F92566">
        <w:rPr>
          <w:rFonts w:ascii="Times New Roman" w:hAnsi="Times New Roman"/>
          <w:sz w:val="24"/>
          <w:szCs w:val="24"/>
        </w:rPr>
        <w:t xml:space="preserve">às áreas urbanas, o que </w:t>
      </w:r>
      <w:r w:rsidR="00301B52">
        <w:rPr>
          <w:rFonts w:ascii="Times New Roman" w:hAnsi="Times New Roman"/>
          <w:sz w:val="24"/>
          <w:szCs w:val="24"/>
        </w:rPr>
        <w:t>favoreceria</w:t>
      </w:r>
      <w:r w:rsidR="00F92566">
        <w:rPr>
          <w:rFonts w:ascii="Times New Roman" w:hAnsi="Times New Roman"/>
          <w:sz w:val="24"/>
          <w:szCs w:val="24"/>
        </w:rPr>
        <w:t xml:space="preserve">, por exemplo, as relações comerciais com os nacionais. </w:t>
      </w:r>
    </w:p>
    <w:p w14:paraId="42CA3281" w14:textId="40205C80" w:rsidR="00E71684" w:rsidRDefault="00F92566" w:rsidP="00BE7690">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O cacique Bandeira desde a década de 1870 estava habituado a acompanhar não índios em expedições pelas fronteiras do Paraná com o Paraguai (MYSKIW, 2009, p. 87). Seu nome adveio do seu padrinho de batismo, o fazendeiro e coronel Joaquim José Pinto Bandeira</w:t>
      </w:r>
      <w:r w:rsidR="00C602DC">
        <w:rPr>
          <w:rFonts w:ascii="Times New Roman" w:hAnsi="Times New Roman"/>
          <w:sz w:val="24"/>
          <w:szCs w:val="24"/>
        </w:rPr>
        <w:t>.</w:t>
      </w:r>
      <w:r>
        <w:rPr>
          <w:rStyle w:val="Refdenotaderodap"/>
          <w:rFonts w:ascii="Times New Roman" w:hAnsi="Times New Roman"/>
          <w:sz w:val="24"/>
          <w:szCs w:val="24"/>
        </w:rPr>
        <w:footnoteReference w:id="296"/>
      </w:r>
      <w:r w:rsidR="00C602DC">
        <w:rPr>
          <w:rFonts w:ascii="Times New Roman" w:hAnsi="Times New Roman"/>
          <w:sz w:val="24"/>
          <w:szCs w:val="24"/>
        </w:rPr>
        <w:t xml:space="preserve"> O</w:t>
      </w:r>
      <w:r>
        <w:rPr>
          <w:rFonts w:ascii="Times New Roman" w:hAnsi="Times New Roman"/>
          <w:sz w:val="24"/>
          <w:szCs w:val="24"/>
        </w:rPr>
        <w:t xml:space="preserve"> Campo do Mourão estava inserido em seu território tradicional, cujos caciques Mayor, </w:t>
      </w:r>
      <w:r>
        <w:rPr>
          <w:rFonts w:ascii="Times New Roman" w:hAnsi="Times New Roman"/>
          <w:sz w:val="24"/>
          <w:szCs w:val="24"/>
        </w:rPr>
        <w:lastRenderedPageBreak/>
        <w:t xml:space="preserve">Gregório e Henrique </w:t>
      </w:r>
      <w:r w:rsidR="00102FAE">
        <w:rPr>
          <w:rFonts w:ascii="Times New Roman" w:hAnsi="Times New Roman"/>
          <w:sz w:val="24"/>
          <w:szCs w:val="24"/>
        </w:rPr>
        <w:t xml:space="preserve">lhe eram </w:t>
      </w:r>
      <w:r>
        <w:rPr>
          <w:rFonts w:ascii="Times New Roman" w:hAnsi="Times New Roman"/>
          <w:sz w:val="24"/>
          <w:szCs w:val="24"/>
        </w:rPr>
        <w:t>subordinados (YOKOO, 2013). O “cacique</w:t>
      </w:r>
      <w:r w:rsidR="00DF07E2">
        <w:rPr>
          <w:rFonts w:ascii="Times New Roman" w:hAnsi="Times New Roman"/>
          <w:sz w:val="24"/>
          <w:szCs w:val="24"/>
        </w:rPr>
        <w:t>”</w:t>
      </w:r>
      <w:r>
        <w:rPr>
          <w:rFonts w:ascii="Times New Roman" w:hAnsi="Times New Roman"/>
          <w:sz w:val="24"/>
          <w:szCs w:val="24"/>
        </w:rPr>
        <w:t xml:space="preserve"> </w:t>
      </w:r>
      <w:r w:rsidR="00DF07E2">
        <w:rPr>
          <w:rFonts w:ascii="Times New Roman" w:hAnsi="Times New Roman"/>
          <w:sz w:val="24"/>
          <w:szCs w:val="24"/>
        </w:rPr>
        <w:t>e “</w:t>
      </w:r>
      <w:r>
        <w:rPr>
          <w:rFonts w:ascii="Times New Roman" w:hAnsi="Times New Roman"/>
          <w:sz w:val="24"/>
          <w:szCs w:val="24"/>
        </w:rPr>
        <w:t>capitão</w:t>
      </w:r>
      <w:r w:rsidR="00DF07E2">
        <w:rPr>
          <w:rFonts w:ascii="Times New Roman" w:hAnsi="Times New Roman"/>
          <w:sz w:val="24"/>
          <w:szCs w:val="24"/>
        </w:rPr>
        <w:t>”</w:t>
      </w:r>
      <w:r>
        <w:rPr>
          <w:rFonts w:ascii="Times New Roman" w:hAnsi="Times New Roman"/>
          <w:sz w:val="24"/>
          <w:szCs w:val="24"/>
        </w:rPr>
        <w:t xml:space="preserve"> Bandeira é um caso exemplar d</w:t>
      </w:r>
      <w:r w:rsidR="00DF07E2">
        <w:rPr>
          <w:rFonts w:ascii="Times New Roman" w:hAnsi="Times New Roman"/>
          <w:sz w:val="24"/>
          <w:szCs w:val="24"/>
        </w:rPr>
        <w:t xml:space="preserve">e </w:t>
      </w:r>
      <w:r>
        <w:rPr>
          <w:rFonts w:ascii="Times New Roman" w:hAnsi="Times New Roman"/>
          <w:sz w:val="24"/>
          <w:szCs w:val="24"/>
        </w:rPr>
        <w:t xml:space="preserve">nomeação de lideranças indígenas com patentes militares como prática </w:t>
      </w:r>
      <w:r w:rsidR="00DF07E2">
        <w:rPr>
          <w:rFonts w:ascii="Times New Roman" w:hAnsi="Times New Roman"/>
          <w:sz w:val="24"/>
          <w:szCs w:val="24"/>
        </w:rPr>
        <w:t>usual do</w:t>
      </w:r>
      <w:r>
        <w:rPr>
          <w:rFonts w:ascii="Times New Roman" w:hAnsi="Times New Roman"/>
          <w:sz w:val="24"/>
          <w:szCs w:val="24"/>
        </w:rPr>
        <w:t xml:space="preserve">s administradores para </w:t>
      </w:r>
      <w:r w:rsidR="00DF07E2">
        <w:rPr>
          <w:rFonts w:ascii="Times New Roman" w:hAnsi="Times New Roman"/>
          <w:sz w:val="24"/>
          <w:szCs w:val="24"/>
        </w:rPr>
        <w:t xml:space="preserve">conseguir </w:t>
      </w:r>
      <w:r>
        <w:rPr>
          <w:rFonts w:ascii="Times New Roman" w:hAnsi="Times New Roman"/>
          <w:sz w:val="24"/>
          <w:szCs w:val="24"/>
        </w:rPr>
        <w:t>aliança e</w:t>
      </w:r>
      <w:r w:rsidR="0060653E">
        <w:rPr>
          <w:rFonts w:ascii="Times New Roman" w:hAnsi="Times New Roman"/>
          <w:sz w:val="24"/>
          <w:szCs w:val="24"/>
        </w:rPr>
        <w:t xml:space="preserve"> </w:t>
      </w:r>
      <w:r>
        <w:rPr>
          <w:rFonts w:ascii="Times New Roman" w:hAnsi="Times New Roman"/>
          <w:sz w:val="24"/>
          <w:szCs w:val="24"/>
        </w:rPr>
        <w:t xml:space="preserve">apoio dos </w:t>
      </w:r>
      <w:r w:rsidR="00DF07E2">
        <w:rPr>
          <w:rFonts w:ascii="Times New Roman" w:hAnsi="Times New Roman"/>
          <w:sz w:val="24"/>
          <w:szCs w:val="24"/>
        </w:rPr>
        <w:t>indígenas</w:t>
      </w:r>
      <w:r w:rsidR="0066049F">
        <w:rPr>
          <w:rFonts w:ascii="Times New Roman" w:hAnsi="Times New Roman"/>
          <w:sz w:val="24"/>
          <w:szCs w:val="24"/>
        </w:rPr>
        <w:t xml:space="preserve">. </w:t>
      </w:r>
      <w:r>
        <w:rPr>
          <w:rFonts w:ascii="Times New Roman" w:hAnsi="Times New Roman"/>
          <w:sz w:val="24"/>
          <w:szCs w:val="24"/>
        </w:rPr>
        <w:t>Bandeira e Gregório, inclusive, recebiam soldos m</w:t>
      </w:r>
      <w:r w:rsidR="00515F40">
        <w:rPr>
          <w:rFonts w:ascii="Times New Roman" w:hAnsi="Times New Roman"/>
          <w:sz w:val="24"/>
          <w:szCs w:val="24"/>
        </w:rPr>
        <w:t>ensais pela função que exerciam</w:t>
      </w:r>
      <w:r w:rsidR="00E274EE">
        <w:rPr>
          <w:rFonts w:ascii="Times New Roman" w:hAnsi="Times New Roman"/>
          <w:sz w:val="24"/>
          <w:szCs w:val="24"/>
        </w:rPr>
        <w:t>.</w:t>
      </w:r>
      <w:r>
        <w:rPr>
          <w:rStyle w:val="Refdenotaderodap"/>
          <w:rFonts w:ascii="Times New Roman" w:hAnsi="Times New Roman"/>
          <w:sz w:val="24"/>
          <w:szCs w:val="24"/>
        </w:rPr>
        <w:footnoteReference w:id="297"/>
      </w:r>
      <w:r>
        <w:rPr>
          <w:rFonts w:ascii="Times New Roman" w:hAnsi="Times New Roman"/>
          <w:sz w:val="24"/>
          <w:szCs w:val="24"/>
        </w:rPr>
        <w:t xml:space="preserve"> </w:t>
      </w:r>
      <w:r w:rsidR="00830EE8">
        <w:rPr>
          <w:rFonts w:ascii="Times New Roman" w:hAnsi="Times New Roman"/>
          <w:sz w:val="24"/>
          <w:szCs w:val="24"/>
        </w:rPr>
        <w:t xml:space="preserve">Ao chegar na </w:t>
      </w:r>
      <w:r>
        <w:rPr>
          <w:rFonts w:ascii="Times New Roman" w:hAnsi="Times New Roman"/>
          <w:sz w:val="24"/>
          <w:szCs w:val="24"/>
        </w:rPr>
        <w:t>Corte</w:t>
      </w:r>
      <w:r w:rsidR="00830EE8">
        <w:rPr>
          <w:rFonts w:ascii="Times New Roman" w:hAnsi="Times New Roman"/>
          <w:sz w:val="24"/>
          <w:szCs w:val="24"/>
        </w:rPr>
        <w:t xml:space="preserve"> em 1882</w:t>
      </w:r>
      <w:r>
        <w:rPr>
          <w:rFonts w:ascii="Times New Roman" w:hAnsi="Times New Roman"/>
          <w:sz w:val="24"/>
          <w:szCs w:val="24"/>
        </w:rPr>
        <w:t xml:space="preserve">, o cacique Bandeira </w:t>
      </w:r>
      <w:r w:rsidR="00830EE8">
        <w:rPr>
          <w:rFonts w:ascii="Times New Roman" w:hAnsi="Times New Roman"/>
          <w:sz w:val="24"/>
          <w:szCs w:val="24"/>
        </w:rPr>
        <w:t xml:space="preserve">tinha o interesse de </w:t>
      </w:r>
      <w:r w:rsidR="00515F40">
        <w:rPr>
          <w:rFonts w:ascii="Times New Roman" w:hAnsi="Times New Roman"/>
          <w:sz w:val="24"/>
          <w:szCs w:val="24"/>
        </w:rPr>
        <w:t xml:space="preserve">se </w:t>
      </w:r>
      <w:r>
        <w:rPr>
          <w:rFonts w:ascii="Times New Roman" w:hAnsi="Times New Roman"/>
          <w:sz w:val="24"/>
          <w:szCs w:val="24"/>
        </w:rPr>
        <w:t xml:space="preserve">encontrar com Pedro II </w:t>
      </w:r>
      <w:r w:rsidR="00830EE8">
        <w:rPr>
          <w:rFonts w:ascii="Times New Roman" w:hAnsi="Times New Roman"/>
          <w:sz w:val="24"/>
          <w:szCs w:val="24"/>
        </w:rPr>
        <w:t xml:space="preserve">para </w:t>
      </w:r>
      <w:r>
        <w:rPr>
          <w:rFonts w:ascii="Times New Roman" w:hAnsi="Times New Roman"/>
          <w:sz w:val="24"/>
          <w:szCs w:val="24"/>
        </w:rPr>
        <w:t xml:space="preserve">apresentar-lhe as demandas dos indígenas que </w:t>
      </w:r>
      <w:r w:rsidR="00830EE8">
        <w:rPr>
          <w:rFonts w:ascii="Times New Roman" w:hAnsi="Times New Roman"/>
          <w:sz w:val="24"/>
          <w:szCs w:val="24"/>
        </w:rPr>
        <w:t>liderava</w:t>
      </w:r>
      <w:r>
        <w:rPr>
          <w:rFonts w:ascii="Times New Roman" w:hAnsi="Times New Roman"/>
          <w:sz w:val="24"/>
          <w:szCs w:val="24"/>
        </w:rPr>
        <w:t>: “</w:t>
      </w:r>
      <w:r w:rsidRPr="006E692D">
        <w:rPr>
          <w:rFonts w:ascii="Times New Roman" w:hAnsi="Times New Roman"/>
          <w:sz w:val="24"/>
          <w:szCs w:val="24"/>
        </w:rPr>
        <w:t xml:space="preserve">Este chefe índio </w:t>
      </w:r>
      <w:r w:rsidR="0075345C">
        <w:rPr>
          <w:rFonts w:ascii="Times New Roman" w:hAnsi="Times New Roman"/>
          <w:sz w:val="24"/>
          <w:szCs w:val="24"/>
        </w:rPr>
        <w:t>[...]</w:t>
      </w:r>
      <w:r>
        <w:rPr>
          <w:rFonts w:ascii="Times New Roman" w:hAnsi="Times New Roman"/>
          <w:sz w:val="24"/>
          <w:szCs w:val="24"/>
        </w:rPr>
        <w:t xml:space="preserve"> </w:t>
      </w:r>
      <w:r w:rsidRPr="006E692D">
        <w:rPr>
          <w:rFonts w:ascii="Times New Roman" w:hAnsi="Times New Roman"/>
          <w:sz w:val="24"/>
          <w:szCs w:val="24"/>
        </w:rPr>
        <w:t>vem à corte com o fim de ser apresentado à Sua Majestade o Imperador, a quem deseja pedi</w:t>
      </w:r>
      <w:r w:rsidR="00916C4A">
        <w:rPr>
          <w:rFonts w:ascii="Times New Roman" w:hAnsi="Times New Roman"/>
          <w:sz w:val="24"/>
          <w:szCs w:val="24"/>
        </w:rPr>
        <w:t>r alguns favores para sua tribo</w:t>
      </w:r>
      <w:r>
        <w:rPr>
          <w:rFonts w:ascii="Times New Roman" w:hAnsi="Times New Roman"/>
          <w:sz w:val="24"/>
          <w:szCs w:val="24"/>
        </w:rPr>
        <w:t>”</w:t>
      </w:r>
      <w:r w:rsidR="00E274EE">
        <w:rPr>
          <w:rFonts w:ascii="Times New Roman" w:hAnsi="Times New Roman"/>
          <w:sz w:val="24"/>
          <w:szCs w:val="24"/>
        </w:rPr>
        <w:t>.</w:t>
      </w:r>
      <w:r w:rsidRPr="006E692D">
        <w:rPr>
          <w:rStyle w:val="Refdenotaderodap"/>
          <w:rFonts w:ascii="Times New Roman" w:hAnsi="Times New Roman"/>
          <w:sz w:val="24"/>
          <w:szCs w:val="24"/>
        </w:rPr>
        <w:footnoteReference w:id="298"/>
      </w:r>
      <w:r>
        <w:rPr>
          <w:rFonts w:ascii="Times New Roman" w:hAnsi="Times New Roman"/>
          <w:sz w:val="24"/>
          <w:szCs w:val="24"/>
        </w:rPr>
        <w:t xml:space="preserve"> </w:t>
      </w:r>
      <w:r w:rsidR="00916C4A">
        <w:rPr>
          <w:rFonts w:ascii="Times New Roman" w:hAnsi="Times New Roman"/>
          <w:sz w:val="24"/>
          <w:szCs w:val="24"/>
        </w:rPr>
        <w:t>O</w:t>
      </w:r>
      <w:r>
        <w:rPr>
          <w:rFonts w:ascii="Times New Roman" w:hAnsi="Times New Roman"/>
          <w:sz w:val="24"/>
          <w:szCs w:val="24"/>
        </w:rPr>
        <w:t xml:space="preserve"> encontro com autoridades governamentais era uma forma de </w:t>
      </w:r>
      <w:r w:rsidR="00916C4A">
        <w:rPr>
          <w:rFonts w:ascii="Times New Roman" w:hAnsi="Times New Roman"/>
          <w:sz w:val="24"/>
          <w:szCs w:val="24"/>
        </w:rPr>
        <w:t xml:space="preserve">luta </w:t>
      </w:r>
      <w:r>
        <w:rPr>
          <w:rFonts w:ascii="Times New Roman" w:hAnsi="Times New Roman"/>
          <w:sz w:val="24"/>
          <w:szCs w:val="24"/>
        </w:rPr>
        <w:t xml:space="preserve">comum entre os Kaingang. Muitos, em situação de penúria, percorriam grandes distancias para estar com governantes a fim de lhes denunciar invasões em suas terras ou para lhes pedir coisas, tais como tecido, roupas, armas, munição, ferramentas e dinheiro (MOTA, 2008). Não sabemos se o imperador recebeu o índio Bandeira </w:t>
      </w:r>
      <w:r w:rsidR="00916C4A">
        <w:rPr>
          <w:rFonts w:ascii="Times New Roman" w:hAnsi="Times New Roman"/>
          <w:sz w:val="24"/>
          <w:szCs w:val="24"/>
        </w:rPr>
        <w:t>em seu p</w:t>
      </w:r>
      <w:r>
        <w:rPr>
          <w:rFonts w:ascii="Times New Roman" w:hAnsi="Times New Roman"/>
          <w:sz w:val="24"/>
          <w:szCs w:val="24"/>
        </w:rPr>
        <w:t xml:space="preserve">alácio, mas sabemos que no Museu </w:t>
      </w:r>
      <w:r w:rsidR="00530BBB">
        <w:rPr>
          <w:rFonts w:ascii="Times New Roman" w:hAnsi="Times New Roman"/>
          <w:sz w:val="24"/>
          <w:szCs w:val="24"/>
        </w:rPr>
        <w:t xml:space="preserve">Nacional eles se encontraram. </w:t>
      </w:r>
      <w:r>
        <w:rPr>
          <w:rFonts w:ascii="Times New Roman" w:hAnsi="Times New Roman"/>
          <w:sz w:val="24"/>
          <w:szCs w:val="24"/>
        </w:rPr>
        <w:t xml:space="preserve">Segundo a </w:t>
      </w:r>
      <w:r>
        <w:rPr>
          <w:rFonts w:ascii="Times New Roman" w:hAnsi="Times New Roman"/>
          <w:i/>
          <w:sz w:val="24"/>
          <w:szCs w:val="24"/>
        </w:rPr>
        <w:t>Gazeta de Notícias,</w:t>
      </w:r>
    </w:p>
    <w:p w14:paraId="62004CA3" w14:textId="77777777" w:rsidR="00E71684" w:rsidRDefault="00E71684" w:rsidP="00BE7690">
      <w:pPr>
        <w:pStyle w:val="SemEspaamento"/>
        <w:spacing w:line="360" w:lineRule="auto"/>
        <w:ind w:firstLine="708"/>
        <w:jc w:val="both"/>
        <w:rPr>
          <w:rFonts w:ascii="Times New Roman" w:hAnsi="Times New Roman"/>
          <w:i/>
          <w:sz w:val="24"/>
          <w:szCs w:val="24"/>
        </w:rPr>
      </w:pPr>
    </w:p>
    <w:p w14:paraId="4088F7E2" w14:textId="77777777" w:rsidR="00F92566" w:rsidRDefault="00F92566" w:rsidP="00BE7690">
      <w:pPr>
        <w:pStyle w:val="SemEspaamento"/>
        <w:ind w:left="2268"/>
        <w:jc w:val="both"/>
        <w:rPr>
          <w:rFonts w:ascii="Times New Roman" w:hAnsi="Times New Roman"/>
          <w:i/>
          <w:sz w:val="20"/>
          <w:szCs w:val="20"/>
        </w:rPr>
      </w:pPr>
      <w:r w:rsidRPr="002B6871">
        <w:rPr>
          <w:rFonts w:ascii="Times New Roman" w:hAnsi="Times New Roman"/>
          <w:sz w:val="20"/>
          <w:szCs w:val="20"/>
        </w:rPr>
        <w:t>S. M. o Imperador, acompanhado de seus camaristas, visitou ontem o Museu Nacional, onde teve uma longa conversa com o cacique Bandeira, da tribo dos Coroados, procurando obter dele informações sobre os costumes daquela tribo. Sua Majestade retirou-se ao meio-dia.</w:t>
      </w:r>
      <w:r>
        <w:rPr>
          <w:rStyle w:val="Refdenotaderodap"/>
          <w:rFonts w:ascii="Times New Roman" w:hAnsi="Times New Roman"/>
          <w:sz w:val="20"/>
          <w:szCs w:val="20"/>
        </w:rPr>
        <w:footnoteReference w:id="299"/>
      </w:r>
      <w:r w:rsidRPr="002B6871">
        <w:rPr>
          <w:rFonts w:ascii="Times New Roman" w:hAnsi="Times New Roman"/>
          <w:i/>
          <w:sz w:val="20"/>
          <w:szCs w:val="20"/>
        </w:rPr>
        <w:t xml:space="preserve"> </w:t>
      </w:r>
    </w:p>
    <w:p w14:paraId="619A7DCE" w14:textId="77777777" w:rsidR="00BE7690" w:rsidRPr="00BE7690" w:rsidRDefault="00BE7690" w:rsidP="00BE7690">
      <w:pPr>
        <w:pStyle w:val="SemEspaamento"/>
      </w:pPr>
    </w:p>
    <w:p w14:paraId="7ED92678" w14:textId="77777777" w:rsidR="00BE7690" w:rsidRPr="00BE7690" w:rsidRDefault="00BE7690" w:rsidP="00BE7690">
      <w:pPr>
        <w:pStyle w:val="SemEspaamento"/>
      </w:pPr>
    </w:p>
    <w:p w14:paraId="6BA5B33E" w14:textId="7A34B5C7" w:rsidR="00F92566" w:rsidRDefault="00A81F51" w:rsidP="00BE769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Infelizmente não sabemos detalhes da conversa entre o cacique </w:t>
      </w:r>
      <w:r w:rsidR="00A56695">
        <w:rPr>
          <w:rFonts w:ascii="Times New Roman" w:hAnsi="Times New Roman"/>
          <w:sz w:val="24"/>
          <w:szCs w:val="24"/>
        </w:rPr>
        <w:t xml:space="preserve">Bandeira </w:t>
      </w:r>
      <w:r>
        <w:rPr>
          <w:rFonts w:ascii="Times New Roman" w:hAnsi="Times New Roman"/>
          <w:sz w:val="24"/>
          <w:szCs w:val="24"/>
        </w:rPr>
        <w:t xml:space="preserve">e o imperador. Mas, sabemos que a presença do cacique no Museu Nacional </w:t>
      </w:r>
      <w:r w:rsidR="00A56695">
        <w:rPr>
          <w:rFonts w:ascii="Times New Roman" w:hAnsi="Times New Roman"/>
          <w:sz w:val="24"/>
          <w:szCs w:val="24"/>
        </w:rPr>
        <w:t xml:space="preserve">é mais um caso de indígena que, tendo ido à Corte se encontrar com o imperador, </w:t>
      </w:r>
      <w:r>
        <w:rPr>
          <w:rFonts w:ascii="Times New Roman" w:hAnsi="Times New Roman"/>
          <w:sz w:val="24"/>
          <w:szCs w:val="24"/>
        </w:rPr>
        <w:t>foi conduzido a</w:t>
      </w:r>
      <w:r w:rsidR="00F92566">
        <w:rPr>
          <w:rFonts w:ascii="Times New Roman" w:hAnsi="Times New Roman"/>
          <w:sz w:val="24"/>
          <w:szCs w:val="24"/>
        </w:rPr>
        <w:t xml:space="preserve">o Museu Nacional </w:t>
      </w:r>
      <w:r w:rsidR="00A56695">
        <w:rPr>
          <w:rFonts w:ascii="Times New Roman" w:hAnsi="Times New Roman"/>
          <w:sz w:val="24"/>
          <w:szCs w:val="24"/>
        </w:rPr>
        <w:t>e submet</w:t>
      </w:r>
      <w:r>
        <w:rPr>
          <w:rFonts w:ascii="Times New Roman" w:hAnsi="Times New Roman"/>
          <w:sz w:val="24"/>
          <w:szCs w:val="24"/>
        </w:rPr>
        <w:t>ido à</w:t>
      </w:r>
      <w:r w:rsidR="00A56695">
        <w:rPr>
          <w:rFonts w:ascii="Times New Roman" w:hAnsi="Times New Roman"/>
          <w:sz w:val="24"/>
          <w:szCs w:val="24"/>
        </w:rPr>
        <w:t xml:space="preserve"> exames </w:t>
      </w:r>
      <w:r w:rsidR="00C602DC">
        <w:rPr>
          <w:rFonts w:ascii="Times New Roman" w:hAnsi="Times New Roman"/>
          <w:sz w:val="24"/>
          <w:szCs w:val="24"/>
        </w:rPr>
        <w:t xml:space="preserve">e </w:t>
      </w:r>
      <w:r w:rsidR="00A56695">
        <w:rPr>
          <w:rFonts w:ascii="Times New Roman" w:hAnsi="Times New Roman"/>
          <w:sz w:val="24"/>
          <w:szCs w:val="24"/>
        </w:rPr>
        <w:t>à exposição pública</w:t>
      </w:r>
      <w:r w:rsidR="00C602DC">
        <w:rPr>
          <w:rFonts w:ascii="Times New Roman" w:hAnsi="Times New Roman"/>
          <w:sz w:val="24"/>
          <w:szCs w:val="24"/>
        </w:rPr>
        <w:t xml:space="preserve">. </w:t>
      </w:r>
      <w:r w:rsidR="00F92566">
        <w:rPr>
          <w:rFonts w:ascii="Times New Roman" w:hAnsi="Times New Roman"/>
          <w:sz w:val="24"/>
          <w:szCs w:val="24"/>
        </w:rPr>
        <w:t>A sua pres</w:t>
      </w:r>
      <w:r w:rsidR="00C602DC">
        <w:rPr>
          <w:rFonts w:ascii="Times New Roman" w:hAnsi="Times New Roman"/>
          <w:sz w:val="24"/>
          <w:szCs w:val="24"/>
        </w:rPr>
        <w:t>ença n</w:t>
      </w:r>
      <w:r w:rsidR="00830EE8">
        <w:rPr>
          <w:rFonts w:ascii="Times New Roman" w:hAnsi="Times New Roman"/>
          <w:sz w:val="24"/>
          <w:szCs w:val="24"/>
        </w:rPr>
        <w:t>o Museu</w:t>
      </w:r>
      <w:r w:rsidR="00A56695">
        <w:rPr>
          <w:rFonts w:ascii="Times New Roman" w:hAnsi="Times New Roman"/>
          <w:sz w:val="24"/>
          <w:szCs w:val="24"/>
        </w:rPr>
        <w:t xml:space="preserve"> </w:t>
      </w:r>
      <w:r w:rsidR="00F92566">
        <w:rPr>
          <w:rFonts w:ascii="Times New Roman" w:hAnsi="Times New Roman"/>
          <w:sz w:val="24"/>
          <w:szCs w:val="24"/>
        </w:rPr>
        <w:t xml:space="preserve">não passou despercebida nos </w:t>
      </w:r>
      <w:r w:rsidR="00BE7690">
        <w:rPr>
          <w:rFonts w:ascii="Times New Roman" w:hAnsi="Times New Roman"/>
          <w:sz w:val="24"/>
          <w:szCs w:val="24"/>
        </w:rPr>
        <w:t xml:space="preserve">jornais. </w:t>
      </w:r>
    </w:p>
    <w:p w14:paraId="4EDA2FDC" w14:textId="77777777" w:rsidR="00BE7690" w:rsidRPr="00A56695" w:rsidRDefault="00BE7690" w:rsidP="00BE7690">
      <w:pPr>
        <w:pStyle w:val="SemEspaamento"/>
        <w:spacing w:line="360" w:lineRule="auto"/>
        <w:ind w:firstLine="708"/>
        <w:jc w:val="both"/>
      </w:pPr>
    </w:p>
    <w:p w14:paraId="236AD8C6" w14:textId="77777777" w:rsidR="00A56695" w:rsidRDefault="00F92566" w:rsidP="00F92566">
      <w:pPr>
        <w:pStyle w:val="SemEspaamento"/>
        <w:ind w:left="2268"/>
        <w:jc w:val="both"/>
        <w:rPr>
          <w:rFonts w:ascii="Times New Roman" w:hAnsi="Times New Roman"/>
          <w:sz w:val="20"/>
          <w:szCs w:val="20"/>
        </w:rPr>
      </w:pPr>
      <w:r w:rsidRPr="00573CE2">
        <w:rPr>
          <w:rFonts w:ascii="Times New Roman" w:hAnsi="Times New Roman"/>
          <w:sz w:val="20"/>
          <w:szCs w:val="20"/>
        </w:rPr>
        <w:t>O cacique Bandeira que aqui se acha já foi submetido no Museu Nacional à medida e aos estudos antropológicos convenientes aos trabalhos que ali se fazem sobre tais assuntos.</w:t>
      </w:r>
      <w:r w:rsidRPr="00573CE2">
        <w:rPr>
          <w:rStyle w:val="Refdenotaderodap"/>
          <w:rFonts w:ascii="Times New Roman" w:hAnsi="Times New Roman"/>
          <w:sz w:val="20"/>
          <w:szCs w:val="20"/>
        </w:rPr>
        <w:footnoteReference w:id="300"/>
      </w:r>
    </w:p>
    <w:p w14:paraId="550AF334" w14:textId="77777777" w:rsidR="00924938" w:rsidRDefault="00924938" w:rsidP="00F92566">
      <w:pPr>
        <w:pStyle w:val="SemEspaamento"/>
        <w:ind w:left="2268"/>
        <w:jc w:val="both"/>
        <w:rPr>
          <w:rFonts w:ascii="Times New Roman" w:hAnsi="Times New Roman"/>
          <w:sz w:val="20"/>
          <w:szCs w:val="20"/>
        </w:rPr>
      </w:pPr>
    </w:p>
    <w:p w14:paraId="2020F27A" w14:textId="77777777" w:rsidR="00F92566" w:rsidRDefault="00F92566" w:rsidP="00F92566">
      <w:pPr>
        <w:pStyle w:val="SemEspaamento"/>
        <w:ind w:left="2268"/>
        <w:jc w:val="both"/>
        <w:rPr>
          <w:rFonts w:ascii="Times New Roman" w:hAnsi="Times New Roman"/>
          <w:sz w:val="20"/>
          <w:szCs w:val="20"/>
        </w:rPr>
      </w:pPr>
      <w:r w:rsidRPr="00E82CBC">
        <w:rPr>
          <w:rFonts w:ascii="Times New Roman" w:hAnsi="Times New Roman"/>
          <w:sz w:val="20"/>
          <w:szCs w:val="20"/>
        </w:rPr>
        <w:lastRenderedPageBreak/>
        <w:t>Em breve terá o público ocasião de o apreciar no Museu Nacional, onde despertará a atenção geral, pois falando e compreendendo bem o português, dará todas as explicações que se lhe pedir.</w:t>
      </w:r>
      <w:r w:rsidRPr="00E82CBC">
        <w:rPr>
          <w:rStyle w:val="Refdenotaderodap"/>
          <w:rFonts w:ascii="Times New Roman" w:hAnsi="Times New Roman"/>
          <w:sz w:val="20"/>
          <w:szCs w:val="20"/>
        </w:rPr>
        <w:footnoteReference w:id="301"/>
      </w:r>
    </w:p>
    <w:p w14:paraId="2B02EAF8" w14:textId="77777777" w:rsidR="00E274EE" w:rsidRDefault="00E274EE" w:rsidP="00F92566">
      <w:pPr>
        <w:pStyle w:val="SemEspaamento"/>
        <w:ind w:left="2268"/>
        <w:jc w:val="both"/>
        <w:rPr>
          <w:rFonts w:ascii="Times New Roman" w:hAnsi="Times New Roman"/>
          <w:sz w:val="20"/>
          <w:szCs w:val="20"/>
        </w:rPr>
      </w:pPr>
    </w:p>
    <w:p w14:paraId="29FCEBDC" w14:textId="77777777" w:rsidR="00F92566" w:rsidRDefault="00F92566" w:rsidP="00F92566">
      <w:pPr>
        <w:pStyle w:val="SemEspaamento"/>
        <w:ind w:left="2268"/>
        <w:jc w:val="both"/>
        <w:rPr>
          <w:rFonts w:ascii="Times New Roman" w:hAnsi="Times New Roman"/>
          <w:sz w:val="20"/>
          <w:szCs w:val="20"/>
        </w:rPr>
      </w:pPr>
      <w:r w:rsidRPr="002A4809">
        <w:rPr>
          <w:rFonts w:ascii="Times New Roman" w:hAnsi="Times New Roman"/>
          <w:sz w:val="20"/>
          <w:szCs w:val="20"/>
        </w:rPr>
        <w:t xml:space="preserve">Este chefe dos aborígenes das margens do </w:t>
      </w:r>
      <w:proofErr w:type="spellStart"/>
      <w:r w:rsidRPr="002A4809">
        <w:rPr>
          <w:rFonts w:ascii="Times New Roman" w:hAnsi="Times New Roman"/>
          <w:sz w:val="20"/>
          <w:szCs w:val="20"/>
        </w:rPr>
        <w:t>Piquery</w:t>
      </w:r>
      <w:proofErr w:type="spellEnd"/>
      <w:r w:rsidRPr="002A4809">
        <w:rPr>
          <w:rFonts w:ascii="Times New Roman" w:hAnsi="Times New Roman"/>
          <w:sz w:val="20"/>
          <w:szCs w:val="20"/>
        </w:rPr>
        <w:t xml:space="preserve">, que fala sofrivelmente o português, e que tem tido grande convivência com os brancos o que o torna mais sociável do que os seus irmãos botocudos, mostra-se muito disposto a deixar-se admirar como ornamento da exposição antropológica, em companhia do seu </w:t>
      </w:r>
      <w:proofErr w:type="spellStart"/>
      <w:r w:rsidRPr="002A4809">
        <w:rPr>
          <w:rFonts w:ascii="Times New Roman" w:hAnsi="Times New Roman"/>
          <w:i/>
          <w:sz w:val="20"/>
          <w:szCs w:val="20"/>
        </w:rPr>
        <w:t>secretario</w:t>
      </w:r>
      <w:proofErr w:type="spellEnd"/>
      <w:r w:rsidRPr="002A4809">
        <w:rPr>
          <w:rFonts w:ascii="Times New Roman" w:hAnsi="Times New Roman"/>
          <w:sz w:val="20"/>
          <w:szCs w:val="20"/>
        </w:rPr>
        <w:t xml:space="preserve">, um índio menos graduado, mas tão </w:t>
      </w:r>
      <w:proofErr w:type="gramStart"/>
      <w:r w:rsidRPr="002A4809">
        <w:rPr>
          <w:rFonts w:ascii="Times New Roman" w:hAnsi="Times New Roman"/>
          <w:sz w:val="20"/>
          <w:szCs w:val="20"/>
        </w:rPr>
        <w:t>bem disposto</w:t>
      </w:r>
      <w:proofErr w:type="gramEnd"/>
      <w:r w:rsidRPr="002A4809">
        <w:rPr>
          <w:rFonts w:ascii="Times New Roman" w:hAnsi="Times New Roman"/>
          <w:sz w:val="20"/>
          <w:szCs w:val="20"/>
        </w:rPr>
        <w:t xml:space="preserve"> como seu chefe.</w:t>
      </w:r>
      <w:r>
        <w:rPr>
          <w:rStyle w:val="Refdenotaderodap"/>
          <w:rFonts w:ascii="Times New Roman" w:hAnsi="Times New Roman"/>
          <w:sz w:val="20"/>
          <w:szCs w:val="20"/>
        </w:rPr>
        <w:footnoteReference w:id="302"/>
      </w:r>
    </w:p>
    <w:p w14:paraId="66F12080" w14:textId="77777777" w:rsidR="00BE7690" w:rsidRPr="00E82CBC" w:rsidRDefault="00BE7690" w:rsidP="00F92566">
      <w:pPr>
        <w:pStyle w:val="SemEspaamento"/>
        <w:ind w:left="2268"/>
        <w:jc w:val="both"/>
        <w:rPr>
          <w:rFonts w:ascii="Times New Roman" w:hAnsi="Times New Roman"/>
          <w:sz w:val="20"/>
          <w:szCs w:val="20"/>
        </w:rPr>
      </w:pPr>
    </w:p>
    <w:p w14:paraId="4B78B693" w14:textId="77777777" w:rsidR="00F92566" w:rsidRPr="00C602DC" w:rsidRDefault="00F92566" w:rsidP="00C602DC">
      <w:pPr>
        <w:pStyle w:val="SemEspaamento"/>
      </w:pPr>
      <w:r>
        <w:tab/>
      </w:r>
    </w:p>
    <w:p w14:paraId="71010AB4" w14:textId="656FEAD6" w:rsidR="00F92566" w:rsidRPr="009722AB" w:rsidRDefault="00F92566" w:rsidP="0073414D">
      <w:pPr>
        <w:pStyle w:val="SemEspaamento"/>
        <w:spacing w:line="360" w:lineRule="auto"/>
        <w:ind w:firstLine="708"/>
        <w:jc w:val="both"/>
      </w:pPr>
      <w:r>
        <w:rPr>
          <w:rFonts w:ascii="Times New Roman" w:hAnsi="Times New Roman"/>
          <w:sz w:val="24"/>
          <w:szCs w:val="24"/>
        </w:rPr>
        <w:t xml:space="preserve">De acordo com </w:t>
      </w:r>
      <w:r w:rsidR="003378C6">
        <w:rPr>
          <w:rFonts w:ascii="Times New Roman" w:hAnsi="Times New Roman"/>
          <w:sz w:val="24"/>
          <w:szCs w:val="24"/>
        </w:rPr>
        <w:t>o jornal</w:t>
      </w:r>
      <w:r>
        <w:rPr>
          <w:rFonts w:ascii="Times New Roman" w:hAnsi="Times New Roman"/>
          <w:sz w:val="24"/>
          <w:szCs w:val="24"/>
        </w:rPr>
        <w:t xml:space="preserve">, </w:t>
      </w:r>
      <w:r w:rsidR="006D3DC8">
        <w:rPr>
          <w:rFonts w:ascii="Times New Roman" w:hAnsi="Times New Roman"/>
          <w:sz w:val="24"/>
          <w:szCs w:val="24"/>
        </w:rPr>
        <w:t xml:space="preserve">o cacique </w:t>
      </w:r>
      <w:r w:rsidR="00C536A5">
        <w:rPr>
          <w:rFonts w:ascii="Times New Roman" w:hAnsi="Times New Roman"/>
          <w:sz w:val="24"/>
          <w:szCs w:val="24"/>
        </w:rPr>
        <w:t xml:space="preserve">Bandeira esteve no Museu Nacional acompanhado </w:t>
      </w:r>
      <w:r w:rsidR="003378C6">
        <w:rPr>
          <w:rFonts w:ascii="Times New Roman" w:hAnsi="Times New Roman"/>
          <w:sz w:val="24"/>
          <w:szCs w:val="24"/>
        </w:rPr>
        <w:t>de</w:t>
      </w:r>
      <w:r w:rsidR="00C536A5">
        <w:rPr>
          <w:rFonts w:ascii="Times New Roman" w:hAnsi="Times New Roman"/>
          <w:sz w:val="24"/>
          <w:szCs w:val="24"/>
        </w:rPr>
        <w:t xml:space="preserve"> outro indígena, </w:t>
      </w:r>
      <w:r w:rsidR="006D3DC8">
        <w:rPr>
          <w:rFonts w:ascii="Times New Roman" w:hAnsi="Times New Roman"/>
          <w:sz w:val="24"/>
          <w:szCs w:val="24"/>
        </w:rPr>
        <w:t>alguém por ele liderado</w:t>
      </w:r>
      <w:r w:rsidR="00186253">
        <w:rPr>
          <w:rFonts w:ascii="Times New Roman" w:hAnsi="Times New Roman"/>
          <w:sz w:val="24"/>
          <w:szCs w:val="24"/>
        </w:rPr>
        <w:t xml:space="preserve"> </w:t>
      </w:r>
      <w:r w:rsidR="006D3DC8">
        <w:rPr>
          <w:rFonts w:ascii="Times New Roman" w:hAnsi="Times New Roman"/>
          <w:sz w:val="24"/>
          <w:szCs w:val="24"/>
        </w:rPr>
        <w:t xml:space="preserve">e designado </w:t>
      </w:r>
      <w:r>
        <w:rPr>
          <w:rFonts w:ascii="Times New Roman" w:hAnsi="Times New Roman"/>
          <w:sz w:val="24"/>
          <w:szCs w:val="24"/>
        </w:rPr>
        <w:t>“secretário”</w:t>
      </w:r>
      <w:r w:rsidR="00C536A5">
        <w:rPr>
          <w:rFonts w:ascii="Times New Roman" w:hAnsi="Times New Roman"/>
          <w:sz w:val="24"/>
          <w:szCs w:val="24"/>
        </w:rPr>
        <w:t xml:space="preserve">. Sobre este </w:t>
      </w:r>
      <w:r>
        <w:rPr>
          <w:rFonts w:ascii="Times New Roman" w:hAnsi="Times New Roman"/>
          <w:sz w:val="24"/>
          <w:szCs w:val="24"/>
        </w:rPr>
        <w:t>não temos informações</w:t>
      </w:r>
      <w:r w:rsidR="00186253">
        <w:rPr>
          <w:rFonts w:ascii="Times New Roman" w:hAnsi="Times New Roman"/>
          <w:sz w:val="24"/>
          <w:szCs w:val="24"/>
        </w:rPr>
        <w:t xml:space="preserve">, mas </w:t>
      </w:r>
      <w:r w:rsidR="003378C6">
        <w:rPr>
          <w:rFonts w:ascii="Times New Roman" w:hAnsi="Times New Roman"/>
          <w:sz w:val="24"/>
          <w:szCs w:val="24"/>
        </w:rPr>
        <w:t xml:space="preserve">possivelmente se tratava de </w:t>
      </w:r>
      <w:r w:rsidR="00186253">
        <w:rPr>
          <w:rFonts w:ascii="Times New Roman" w:hAnsi="Times New Roman"/>
          <w:sz w:val="24"/>
          <w:szCs w:val="24"/>
        </w:rPr>
        <w:t xml:space="preserve">alguém de confiança e </w:t>
      </w:r>
      <w:r w:rsidR="003378C6">
        <w:rPr>
          <w:rFonts w:ascii="Times New Roman" w:hAnsi="Times New Roman"/>
          <w:sz w:val="24"/>
          <w:szCs w:val="24"/>
        </w:rPr>
        <w:t xml:space="preserve">participante das decisões da </w:t>
      </w:r>
      <w:r w:rsidR="00186253">
        <w:rPr>
          <w:rFonts w:ascii="Times New Roman" w:hAnsi="Times New Roman"/>
          <w:sz w:val="24"/>
          <w:szCs w:val="24"/>
        </w:rPr>
        <w:t>chefia</w:t>
      </w:r>
      <w:r>
        <w:rPr>
          <w:rFonts w:ascii="Times New Roman" w:hAnsi="Times New Roman"/>
          <w:sz w:val="24"/>
          <w:szCs w:val="24"/>
        </w:rPr>
        <w:t>.</w:t>
      </w:r>
      <w:r w:rsidR="00C536A5">
        <w:rPr>
          <w:rFonts w:ascii="Times New Roman" w:hAnsi="Times New Roman"/>
          <w:sz w:val="24"/>
          <w:szCs w:val="24"/>
        </w:rPr>
        <w:t xml:space="preserve"> Ambos</w:t>
      </w:r>
      <w:r w:rsidR="00AF7177">
        <w:rPr>
          <w:rFonts w:ascii="Times New Roman" w:hAnsi="Times New Roman"/>
          <w:sz w:val="24"/>
          <w:szCs w:val="24"/>
        </w:rPr>
        <w:t xml:space="preserve"> </w:t>
      </w:r>
      <w:r w:rsidR="00C536A5">
        <w:rPr>
          <w:rFonts w:ascii="Times New Roman" w:hAnsi="Times New Roman"/>
          <w:sz w:val="24"/>
          <w:szCs w:val="24"/>
        </w:rPr>
        <w:t>seriam exibidos publicamente como “ornamento da exposição”</w:t>
      </w:r>
      <w:r w:rsidR="006B1E42">
        <w:rPr>
          <w:rFonts w:ascii="Times New Roman" w:hAnsi="Times New Roman"/>
          <w:sz w:val="24"/>
          <w:szCs w:val="24"/>
        </w:rPr>
        <w:t xml:space="preserve">, numa clara associação </w:t>
      </w:r>
      <w:r w:rsidR="003378C6">
        <w:rPr>
          <w:rFonts w:ascii="Times New Roman" w:hAnsi="Times New Roman"/>
          <w:sz w:val="24"/>
          <w:szCs w:val="24"/>
        </w:rPr>
        <w:t xml:space="preserve">entre </w:t>
      </w:r>
      <w:r w:rsidR="00261B9F">
        <w:rPr>
          <w:rFonts w:ascii="Times New Roman" w:hAnsi="Times New Roman"/>
          <w:sz w:val="24"/>
          <w:szCs w:val="24"/>
        </w:rPr>
        <w:t>coisa e pesso</w:t>
      </w:r>
      <w:r w:rsidR="006B1E42">
        <w:rPr>
          <w:rFonts w:ascii="Times New Roman" w:hAnsi="Times New Roman"/>
          <w:sz w:val="24"/>
          <w:szCs w:val="24"/>
        </w:rPr>
        <w:t>a.</w:t>
      </w:r>
      <w:r w:rsidR="00EA00FC">
        <w:rPr>
          <w:rFonts w:ascii="Times New Roman" w:hAnsi="Times New Roman"/>
          <w:sz w:val="24"/>
          <w:szCs w:val="24"/>
        </w:rPr>
        <w:t xml:space="preserve"> </w:t>
      </w:r>
      <w:r w:rsidR="00AF7177">
        <w:rPr>
          <w:rFonts w:ascii="Times New Roman" w:hAnsi="Times New Roman"/>
          <w:sz w:val="24"/>
          <w:szCs w:val="24"/>
        </w:rPr>
        <w:t xml:space="preserve">O cacique </w:t>
      </w:r>
      <w:r w:rsidR="00EA00FC">
        <w:rPr>
          <w:rFonts w:ascii="Times New Roman" w:hAnsi="Times New Roman"/>
          <w:sz w:val="24"/>
          <w:szCs w:val="24"/>
        </w:rPr>
        <w:t xml:space="preserve">também </w:t>
      </w:r>
      <w:r w:rsidR="00AF7177">
        <w:rPr>
          <w:rFonts w:ascii="Times New Roman" w:hAnsi="Times New Roman"/>
          <w:sz w:val="24"/>
          <w:szCs w:val="24"/>
        </w:rPr>
        <w:t>foi comparado</w:t>
      </w:r>
      <w:r w:rsidR="00C536A5">
        <w:rPr>
          <w:rFonts w:ascii="Times New Roman" w:hAnsi="Times New Roman"/>
          <w:sz w:val="24"/>
          <w:szCs w:val="24"/>
        </w:rPr>
        <w:t xml:space="preserve"> aos </w:t>
      </w:r>
      <w:r w:rsidR="00580A52">
        <w:rPr>
          <w:rFonts w:ascii="Times New Roman" w:hAnsi="Times New Roman"/>
          <w:sz w:val="24"/>
          <w:szCs w:val="24"/>
        </w:rPr>
        <w:t>“</w:t>
      </w:r>
      <w:r w:rsidR="00C536A5" w:rsidRPr="00580A52">
        <w:rPr>
          <w:rFonts w:ascii="Times New Roman" w:hAnsi="Times New Roman"/>
          <w:sz w:val="24"/>
          <w:szCs w:val="24"/>
        </w:rPr>
        <w:t>botocudos</w:t>
      </w:r>
      <w:r w:rsidR="00580A52">
        <w:rPr>
          <w:rFonts w:ascii="Times New Roman" w:hAnsi="Times New Roman"/>
          <w:sz w:val="24"/>
          <w:szCs w:val="24"/>
        </w:rPr>
        <w:t>”</w:t>
      </w:r>
      <w:r w:rsidR="00AF7177">
        <w:rPr>
          <w:rFonts w:ascii="Times New Roman" w:hAnsi="Times New Roman"/>
          <w:sz w:val="24"/>
          <w:szCs w:val="24"/>
        </w:rPr>
        <w:t xml:space="preserve">, tidos como “seus irmãos”, </w:t>
      </w:r>
      <w:r w:rsidR="00EA00FC">
        <w:rPr>
          <w:rFonts w:ascii="Times New Roman" w:hAnsi="Times New Roman"/>
          <w:sz w:val="24"/>
          <w:szCs w:val="24"/>
        </w:rPr>
        <w:t xml:space="preserve">apesar de </w:t>
      </w:r>
      <w:r w:rsidR="00AF7177">
        <w:rPr>
          <w:rFonts w:ascii="Times New Roman" w:hAnsi="Times New Roman"/>
          <w:sz w:val="24"/>
          <w:szCs w:val="24"/>
        </w:rPr>
        <w:t xml:space="preserve">diferentes </w:t>
      </w:r>
      <w:r w:rsidR="00EA00FC">
        <w:rPr>
          <w:rFonts w:ascii="Times New Roman" w:hAnsi="Times New Roman"/>
          <w:sz w:val="24"/>
          <w:szCs w:val="24"/>
        </w:rPr>
        <w:t>entre si</w:t>
      </w:r>
      <w:r w:rsidR="00AF7177">
        <w:rPr>
          <w:rFonts w:ascii="Times New Roman" w:hAnsi="Times New Roman"/>
          <w:sz w:val="24"/>
          <w:szCs w:val="24"/>
        </w:rPr>
        <w:t>. Declarações como “mais sociável”</w:t>
      </w:r>
      <w:r w:rsidR="00580A52">
        <w:rPr>
          <w:rFonts w:ascii="Times New Roman" w:hAnsi="Times New Roman"/>
          <w:sz w:val="24"/>
          <w:szCs w:val="24"/>
        </w:rPr>
        <w:t>,</w:t>
      </w:r>
      <w:r w:rsidR="00AF7177">
        <w:rPr>
          <w:rFonts w:ascii="Times New Roman" w:hAnsi="Times New Roman"/>
          <w:sz w:val="24"/>
          <w:szCs w:val="24"/>
        </w:rPr>
        <w:t xml:space="preserve"> “não é de todo selvagem”, “viva inteligência”, “céleb</w:t>
      </w:r>
      <w:r w:rsidR="00930257">
        <w:rPr>
          <w:rFonts w:ascii="Times New Roman" w:hAnsi="Times New Roman"/>
          <w:sz w:val="24"/>
          <w:szCs w:val="24"/>
        </w:rPr>
        <w:t xml:space="preserve">re cacique”, “grande retórico” </w:t>
      </w:r>
      <w:r w:rsidR="00AF7177">
        <w:rPr>
          <w:rFonts w:ascii="Times New Roman" w:hAnsi="Times New Roman"/>
          <w:sz w:val="24"/>
          <w:szCs w:val="24"/>
        </w:rPr>
        <w:t xml:space="preserve">revelam que entre </w:t>
      </w:r>
      <w:r w:rsidR="00261B9F">
        <w:rPr>
          <w:rFonts w:ascii="Times New Roman" w:hAnsi="Times New Roman"/>
          <w:sz w:val="24"/>
          <w:szCs w:val="24"/>
        </w:rPr>
        <w:t>Bandeira</w:t>
      </w:r>
      <w:r w:rsidR="00AF7177">
        <w:rPr>
          <w:rFonts w:ascii="Times New Roman" w:hAnsi="Times New Roman"/>
          <w:sz w:val="24"/>
          <w:szCs w:val="24"/>
        </w:rPr>
        <w:t xml:space="preserve"> e os </w:t>
      </w:r>
      <w:r w:rsidR="00580A52">
        <w:rPr>
          <w:rFonts w:ascii="Times New Roman" w:hAnsi="Times New Roman"/>
          <w:sz w:val="24"/>
          <w:szCs w:val="24"/>
        </w:rPr>
        <w:t>“</w:t>
      </w:r>
      <w:r w:rsidR="00580A52" w:rsidRPr="00580A52">
        <w:rPr>
          <w:rFonts w:ascii="Times New Roman" w:hAnsi="Times New Roman"/>
          <w:sz w:val="24"/>
          <w:szCs w:val="24"/>
        </w:rPr>
        <w:t>botocudos</w:t>
      </w:r>
      <w:r w:rsidR="00580A52">
        <w:rPr>
          <w:rFonts w:ascii="Times New Roman" w:hAnsi="Times New Roman"/>
          <w:sz w:val="24"/>
          <w:szCs w:val="24"/>
        </w:rPr>
        <w:t>”</w:t>
      </w:r>
      <w:r w:rsidR="00AF7177">
        <w:rPr>
          <w:rFonts w:ascii="Times New Roman" w:hAnsi="Times New Roman"/>
          <w:sz w:val="24"/>
          <w:szCs w:val="24"/>
        </w:rPr>
        <w:t xml:space="preserve"> havia uma distância. </w:t>
      </w:r>
      <w:r w:rsidR="00BD24A7">
        <w:rPr>
          <w:rFonts w:ascii="Times New Roman" w:hAnsi="Times New Roman"/>
          <w:sz w:val="24"/>
          <w:szCs w:val="24"/>
        </w:rPr>
        <w:t>O voluntarismo de Bandeira</w:t>
      </w:r>
      <w:r w:rsidR="00580A52">
        <w:rPr>
          <w:rFonts w:ascii="Times New Roman" w:hAnsi="Times New Roman"/>
          <w:sz w:val="24"/>
          <w:szCs w:val="24"/>
        </w:rPr>
        <w:t>, “</w:t>
      </w:r>
      <w:r w:rsidR="00580A52" w:rsidRPr="00BD24A7">
        <w:rPr>
          <w:rFonts w:ascii="Times New Roman" w:hAnsi="Times New Roman"/>
          <w:sz w:val="24"/>
          <w:szCs w:val="24"/>
        </w:rPr>
        <w:t>muito disposto a deixar-se admirar</w:t>
      </w:r>
      <w:r w:rsidR="00580A52">
        <w:rPr>
          <w:rFonts w:ascii="Times New Roman" w:hAnsi="Times New Roman"/>
          <w:sz w:val="24"/>
          <w:szCs w:val="24"/>
        </w:rPr>
        <w:t xml:space="preserve">”, </w:t>
      </w:r>
      <w:r w:rsidR="00BD24A7">
        <w:rPr>
          <w:rFonts w:ascii="Times New Roman" w:hAnsi="Times New Roman"/>
          <w:sz w:val="24"/>
          <w:szCs w:val="24"/>
        </w:rPr>
        <w:t>contrastou com a</w:t>
      </w:r>
      <w:r w:rsidR="00261B9F">
        <w:rPr>
          <w:rFonts w:ascii="Times New Roman" w:hAnsi="Times New Roman"/>
          <w:sz w:val="24"/>
          <w:szCs w:val="24"/>
        </w:rPr>
        <w:t xml:space="preserve"> </w:t>
      </w:r>
      <w:r w:rsidR="00BD24A7">
        <w:rPr>
          <w:rFonts w:ascii="Times New Roman" w:hAnsi="Times New Roman"/>
          <w:sz w:val="24"/>
          <w:szCs w:val="24"/>
        </w:rPr>
        <w:t xml:space="preserve">recusa dos </w:t>
      </w:r>
      <w:r w:rsidR="00580A52">
        <w:rPr>
          <w:rFonts w:ascii="Times New Roman" w:hAnsi="Times New Roman"/>
          <w:sz w:val="24"/>
          <w:szCs w:val="24"/>
        </w:rPr>
        <w:t>“</w:t>
      </w:r>
      <w:r w:rsidR="00580A52" w:rsidRPr="00580A52">
        <w:rPr>
          <w:rFonts w:ascii="Times New Roman" w:hAnsi="Times New Roman"/>
          <w:sz w:val="24"/>
          <w:szCs w:val="24"/>
        </w:rPr>
        <w:t>botocudos</w:t>
      </w:r>
      <w:r w:rsidR="00580A52">
        <w:rPr>
          <w:rFonts w:ascii="Times New Roman" w:hAnsi="Times New Roman"/>
          <w:sz w:val="24"/>
          <w:szCs w:val="24"/>
        </w:rPr>
        <w:t xml:space="preserve">” em estar </w:t>
      </w:r>
      <w:r w:rsidR="006046F0">
        <w:rPr>
          <w:rFonts w:ascii="Times New Roman" w:hAnsi="Times New Roman"/>
          <w:sz w:val="24"/>
          <w:szCs w:val="24"/>
        </w:rPr>
        <w:t>em exibição</w:t>
      </w:r>
      <w:r w:rsidR="00BD24A7">
        <w:rPr>
          <w:rFonts w:ascii="Times New Roman" w:hAnsi="Times New Roman"/>
          <w:sz w:val="24"/>
          <w:szCs w:val="24"/>
        </w:rPr>
        <w:t>.</w:t>
      </w:r>
      <w:r w:rsidR="00930257">
        <w:rPr>
          <w:rFonts w:ascii="Times New Roman" w:hAnsi="Times New Roman"/>
          <w:sz w:val="24"/>
          <w:szCs w:val="24"/>
        </w:rPr>
        <w:t xml:space="preserve"> </w:t>
      </w:r>
      <w:r w:rsidR="006D3DC8">
        <w:rPr>
          <w:rFonts w:ascii="Times New Roman" w:hAnsi="Times New Roman"/>
          <w:sz w:val="24"/>
          <w:szCs w:val="24"/>
        </w:rPr>
        <w:t>O cacique foi até a Corte com o objetivo de auferir ganhos</w:t>
      </w:r>
      <w:r w:rsidR="003378C6">
        <w:rPr>
          <w:rFonts w:ascii="Times New Roman" w:hAnsi="Times New Roman"/>
          <w:sz w:val="24"/>
          <w:szCs w:val="24"/>
        </w:rPr>
        <w:t xml:space="preserve"> para seu povo</w:t>
      </w:r>
      <w:r w:rsidR="00580A52">
        <w:rPr>
          <w:rFonts w:ascii="Times New Roman" w:hAnsi="Times New Roman"/>
          <w:sz w:val="24"/>
          <w:szCs w:val="24"/>
        </w:rPr>
        <w:t xml:space="preserve">. </w:t>
      </w:r>
      <w:r w:rsidR="003378C6">
        <w:rPr>
          <w:rFonts w:ascii="Times New Roman" w:hAnsi="Times New Roman"/>
          <w:sz w:val="24"/>
          <w:szCs w:val="24"/>
        </w:rPr>
        <w:t xml:space="preserve">Mesmo sendo </w:t>
      </w:r>
      <w:r w:rsidR="006D3DC8">
        <w:rPr>
          <w:rFonts w:ascii="Times New Roman" w:hAnsi="Times New Roman"/>
          <w:sz w:val="24"/>
          <w:szCs w:val="24"/>
        </w:rPr>
        <w:t>um líder bem articulado com os agentes do Estado</w:t>
      </w:r>
      <w:r w:rsidR="003378C6">
        <w:rPr>
          <w:rFonts w:ascii="Times New Roman" w:hAnsi="Times New Roman"/>
          <w:sz w:val="24"/>
          <w:szCs w:val="24"/>
        </w:rPr>
        <w:t>, n</w:t>
      </w:r>
      <w:r w:rsidR="006D3DC8">
        <w:rPr>
          <w:rFonts w:ascii="Times New Roman" w:hAnsi="Times New Roman"/>
          <w:sz w:val="24"/>
          <w:szCs w:val="24"/>
        </w:rPr>
        <w:t>a capital do Império foi visto como “hóspede”</w:t>
      </w:r>
      <w:r w:rsidR="0073414D">
        <w:rPr>
          <w:rFonts w:ascii="Times New Roman" w:hAnsi="Times New Roman"/>
          <w:sz w:val="24"/>
          <w:szCs w:val="24"/>
        </w:rPr>
        <w:t xml:space="preserve"> e transformado em “espécime”:</w:t>
      </w:r>
    </w:p>
    <w:p w14:paraId="50048B68" w14:textId="77777777" w:rsidR="006D3DC8" w:rsidRDefault="006D3DC8" w:rsidP="00F92566">
      <w:pPr>
        <w:pStyle w:val="SemEspaamento"/>
        <w:ind w:left="2268"/>
        <w:jc w:val="both"/>
        <w:rPr>
          <w:rFonts w:ascii="Times New Roman" w:hAnsi="Times New Roman"/>
          <w:sz w:val="20"/>
          <w:szCs w:val="20"/>
        </w:rPr>
      </w:pPr>
    </w:p>
    <w:p w14:paraId="596503E6" w14:textId="77777777" w:rsidR="00254C52" w:rsidRDefault="00254C52" w:rsidP="00F92566">
      <w:pPr>
        <w:pStyle w:val="SemEspaamento"/>
        <w:ind w:left="2268"/>
        <w:jc w:val="both"/>
        <w:rPr>
          <w:rFonts w:ascii="Times New Roman" w:hAnsi="Times New Roman"/>
          <w:sz w:val="20"/>
          <w:szCs w:val="20"/>
        </w:rPr>
      </w:pPr>
    </w:p>
    <w:p w14:paraId="135376B5" w14:textId="57AB67DA" w:rsidR="00F92566" w:rsidRPr="00297F15" w:rsidRDefault="00F92566" w:rsidP="00F92566">
      <w:pPr>
        <w:pStyle w:val="SemEspaamento"/>
        <w:ind w:left="2268"/>
        <w:jc w:val="both"/>
        <w:rPr>
          <w:rFonts w:ascii="Times New Roman" w:hAnsi="Times New Roman"/>
          <w:sz w:val="20"/>
          <w:szCs w:val="20"/>
        </w:rPr>
      </w:pPr>
      <w:r w:rsidRPr="00261B9F">
        <w:rPr>
          <w:rFonts w:ascii="Times New Roman" w:hAnsi="Times New Roman"/>
          <w:sz w:val="20"/>
          <w:szCs w:val="20"/>
        </w:rPr>
        <w:t>Já visitou</w:t>
      </w:r>
      <w:r w:rsidRPr="00297F15">
        <w:rPr>
          <w:rFonts w:ascii="Times New Roman" w:hAnsi="Times New Roman"/>
          <w:sz w:val="20"/>
          <w:szCs w:val="20"/>
        </w:rPr>
        <w:t xml:space="preserve"> o museu nacional o nosso hóspede cacique Bandeira, que muito admirado se mostrou ao ver ali reunidos tantos produtos da indústria de seus irmãos, </w:t>
      </w:r>
      <w:proofErr w:type="gramStart"/>
      <w:r w:rsidRPr="00297F15">
        <w:rPr>
          <w:rFonts w:ascii="Times New Roman" w:hAnsi="Times New Roman"/>
          <w:sz w:val="20"/>
          <w:szCs w:val="20"/>
        </w:rPr>
        <w:t>ficando porém</w:t>
      </w:r>
      <w:proofErr w:type="gramEnd"/>
      <w:r w:rsidRPr="00297F15">
        <w:rPr>
          <w:rFonts w:ascii="Times New Roman" w:hAnsi="Times New Roman"/>
          <w:sz w:val="20"/>
          <w:szCs w:val="20"/>
        </w:rPr>
        <w:t xml:space="preserve"> contristado de só os ver ali representados pelos aborígenes de </w:t>
      </w:r>
      <w:proofErr w:type="spellStart"/>
      <w:r w:rsidRPr="00297F15">
        <w:rPr>
          <w:rFonts w:ascii="Times New Roman" w:hAnsi="Times New Roman"/>
          <w:i/>
          <w:sz w:val="20"/>
          <w:szCs w:val="20"/>
        </w:rPr>
        <w:t>carton</w:t>
      </w:r>
      <w:proofErr w:type="spellEnd"/>
      <w:r w:rsidRPr="00297F15">
        <w:rPr>
          <w:rFonts w:ascii="Times New Roman" w:hAnsi="Times New Roman"/>
          <w:sz w:val="20"/>
          <w:szCs w:val="20"/>
        </w:rPr>
        <w:t>, que adornam a grande sala da exposição.</w:t>
      </w:r>
    </w:p>
    <w:p w14:paraId="03FDC3AA" w14:textId="77777777" w:rsidR="00F92566" w:rsidRPr="00297F15" w:rsidRDefault="00F92566" w:rsidP="00F92566">
      <w:pPr>
        <w:pStyle w:val="SemEspaamento"/>
        <w:ind w:left="2268"/>
        <w:jc w:val="both"/>
        <w:rPr>
          <w:rFonts w:ascii="Times New Roman" w:hAnsi="Times New Roman"/>
          <w:sz w:val="20"/>
          <w:szCs w:val="20"/>
        </w:rPr>
      </w:pPr>
      <w:r w:rsidRPr="00297F15">
        <w:rPr>
          <w:rFonts w:ascii="Times New Roman" w:hAnsi="Times New Roman"/>
          <w:sz w:val="20"/>
          <w:szCs w:val="20"/>
        </w:rPr>
        <w:t xml:space="preserve">O capitão Bandeira </w:t>
      </w:r>
      <w:r w:rsidR="0075345C">
        <w:rPr>
          <w:rFonts w:ascii="Times New Roman" w:hAnsi="Times New Roman"/>
          <w:sz w:val="20"/>
          <w:szCs w:val="20"/>
        </w:rPr>
        <w:t>[...]</w:t>
      </w:r>
      <w:r>
        <w:rPr>
          <w:rFonts w:ascii="Times New Roman" w:hAnsi="Times New Roman"/>
          <w:sz w:val="20"/>
          <w:szCs w:val="20"/>
        </w:rPr>
        <w:t xml:space="preserve"> </w:t>
      </w:r>
      <w:r w:rsidRPr="00297F15">
        <w:rPr>
          <w:rFonts w:ascii="Times New Roman" w:hAnsi="Times New Roman"/>
          <w:sz w:val="20"/>
          <w:szCs w:val="20"/>
        </w:rPr>
        <w:t xml:space="preserve">percorreu a exposição prestando curiosas informações sobre alguns dos objetos ali expostos, e submeteu-se da melhor vontade aos estudos e trabalhos antropológicos que foram feitos na sua pessoa, como um dos melhores </w:t>
      </w:r>
      <w:proofErr w:type="spellStart"/>
      <w:r w:rsidRPr="00297F15">
        <w:rPr>
          <w:rFonts w:ascii="Times New Roman" w:hAnsi="Times New Roman"/>
          <w:i/>
          <w:sz w:val="20"/>
          <w:szCs w:val="20"/>
        </w:rPr>
        <w:t>specimes</w:t>
      </w:r>
      <w:proofErr w:type="spellEnd"/>
      <w:r w:rsidRPr="00297F15">
        <w:rPr>
          <w:rFonts w:ascii="Times New Roman" w:hAnsi="Times New Roman"/>
          <w:sz w:val="20"/>
          <w:szCs w:val="20"/>
        </w:rPr>
        <w:t xml:space="preserve"> da raça a que pertence.</w:t>
      </w:r>
    </w:p>
    <w:p w14:paraId="3948164B" w14:textId="77777777" w:rsidR="00F92566" w:rsidRPr="00297F15" w:rsidRDefault="00F92566" w:rsidP="00F92566">
      <w:pPr>
        <w:pStyle w:val="SemEspaamento"/>
        <w:ind w:left="2268"/>
        <w:jc w:val="both"/>
        <w:rPr>
          <w:rFonts w:ascii="Times New Roman" w:hAnsi="Times New Roman"/>
          <w:sz w:val="20"/>
          <w:szCs w:val="20"/>
        </w:rPr>
      </w:pPr>
      <w:r w:rsidRPr="00297F15">
        <w:rPr>
          <w:rFonts w:ascii="Times New Roman" w:hAnsi="Times New Roman"/>
          <w:sz w:val="20"/>
          <w:szCs w:val="20"/>
        </w:rPr>
        <w:t xml:space="preserve">O chefe da tribo </w:t>
      </w:r>
      <w:proofErr w:type="spellStart"/>
      <w:r w:rsidRPr="00297F15">
        <w:rPr>
          <w:rFonts w:ascii="Times New Roman" w:hAnsi="Times New Roman"/>
          <w:sz w:val="20"/>
          <w:szCs w:val="20"/>
        </w:rPr>
        <w:t>camé</w:t>
      </w:r>
      <w:proofErr w:type="spellEnd"/>
      <w:r w:rsidRPr="00297F15">
        <w:rPr>
          <w:rFonts w:ascii="Times New Roman" w:hAnsi="Times New Roman"/>
          <w:sz w:val="20"/>
          <w:szCs w:val="20"/>
        </w:rPr>
        <w:t>, longe de manifestar, como seus irmãos botocudos, receio de se ver cercado dos seus irmãos de pele branca, parece, pelo contrário, ansioso por se mostrar em público, com todos os seus adornos de chefe selvagem.</w:t>
      </w:r>
    </w:p>
    <w:p w14:paraId="1D8C044E" w14:textId="77777777" w:rsidR="002224A9" w:rsidRDefault="00F92566" w:rsidP="00F92566">
      <w:pPr>
        <w:pStyle w:val="SemEspaamento"/>
        <w:ind w:left="2268"/>
        <w:jc w:val="both"/>
        <w:rPr>
          <w:rFonts w:ascii="Times New Roman" w:hAnsi="Times New Roman"/>
          <w:sz w:val="20"/>
          <w:szCs w:val="20"/>
        </w:rPr>
      </w:pPr>
      <w:proofErr w:type="gramStart"/>
      <w:r w:rsidRPr="00297F15">
        <w:rPr>
          <w:rFonts w:ascii="Times New Roman" w:hAnsi="Times New Roman"/>
          <w:sz w:val="20"/>
          <w:szCs w:val="20"/>
        </w:rPr>
        <w:t>É portanto</w:t>
      </w:r>
      <w:proofErr w:type="gramEnd"/>
      <w:r w:rsidRPr="00297F15">
        <w:rPr>
          <w:rFonts w:ascii="Times New Roman" w:hAnsi="Times New Roman"/>
          <w:sz w:val="20"/>
          <w:szCs w:val="20"/>
        </w:rPr>
        <w:t xml:space="preserve"> de esperar que o público seja convidado a cumprimentar no museu o valente cacique.</w:t>
      </w:r>
      <w:r w:rsidRPr="00297F15">
        <w:rPr>
          <w:rStyle w:val="Refdenotaderodap"/>
          <w:rFonts w:ascii="Times New Roman" w:hAnsi="Times New Roman"/>
          <w:sz w:val="20"/>
          <w:szCs w:val="20"/>
        </w:rPr>
        <w:footnoteReference w:id="303"/>
      </w:r>
    </w:p>
    <w:p w14:paraId="1F8DDBA3" w14:textId="77777777" w:rsidR="00E71684" w:rsidRPr="00E71684" w:rsidRDefault="00E71684" w:rsidP="00E71684">
      <w:pPr>
        <w:pStyle w:val="SemEspaamento"/>
      </w:pPr>
    </w:p>
    <w:p w14:paraId="202FB1A4" w14:textId="77777777" w:rsidR="00E71684" w:rsidRPr="00491930" w:rsidRDefault="00E71684" w:rsidP="00491930">
      <w:pPr>
        <w:pStyle w:val="SemEspaamento"/>
      </w:pPr>
    </w:p>
    <w:p w14:paraId="60BEA79C" w14:textId="784666F8" w:rsidR="00F92566" w:rsidRDefault="00753B96" w:rsidP="006100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publicação do </w:t>
      </w:r>
      <w:r>
        <w:rPr>
          <w:rFonts w:ascii="Times New Roman" w:hAnsi="Times New Roman"/>
          <w:i/>
          <w:sz w:val="24"/>
          <w:szCs w:val="24"/>
        </w:rPr>
        <w:t>Correio Paulistano</w:t>
      </w:r>
      <w:r w:rsidR="00FB3D75">
        <w:rPr>
          <w:rFonts w:ascii="Times New Roman" w:hAnsi="Times New Roman"/>
          <w:i/>
          <w:sz w:val="24"/>
          <w:szCs w:val="24"/>
        </w:rPr>
        <w:t xml:space="preserve"> </w:t>
      </w:r>
      <w:r w:rsidR="00FB3D75">
        <w:rPr>
          <w:rFonts w:ascii="Times New Roman" w:hAnsi="Times New Roman"/>
          <w:sz w:val="24"/>
          <w:szCs w:val="24"/>
        </w:rPr>
        <w:t xml:space="preserve">nos </w:t>
      </w:r>
      <w:r>
        <w:rPr>
          <w:rFonts w:ascii="Times New Roman" w:hAnsi="Times New Roman"/>
          <w:sz w:val="24"/>
          <w:szCs w:val="24"/>
        </w:rPr>
        <w:t xml:space="preserve">coloca algumas perguntas: </w:t>
      </w:r>
      <w:r w:rsidR="00AD283E">
        <w:rPr>
          <w:rFonts w:ascii="Times New Roman" w:hAnsi="Times New Roman"/>
          <w:sz w:val="24"/>
          <w:szCs w:val="24"/>
        </w:rPr>
        <w:t xml:space="preserve">por que Bandeira </w:t>
      </w:r>
      <w:r w:rsidR="00580A52">
        <w:rPr>
          <w:rFonts w:ascii="Times New Roman" w:hAnsi="Times New Roman"/>
          <w:sz w:val="24"/>
          <w:szCs w:val="24"/>
        </w:rPr>
        <w:t>teria ficado “admirado” ao</w:t>
      </w:r>
      <w:r w:rsidR="00AD283E">
        <w:rPr>
          <w:rFonts w:ascii="Times New Roman" w:hAnsi="Times New Roman"/>
          <w:sz w:val="24"/>
          <w:szCs w:val="24"/>
        </w:rPr>
        <w:t xml:space="preserve"> ver na Exposição Antropológica </w:t>
      </w:r>
      <w:r w:rsidR="00261B9F">
        <w:rPr>
          <w:rFonts w:ascii="Times New Roman" w:hAnsi="Times New Roman"/>
          <w:sz w:val="24"/>
          <w:szCs w:val="24"/>
        </w:rPr>
        <w:t xml:space="preserve">tantos </w:t>
      </w:r>
      <w:r w:rsidR="00AD283E">
        <w:rPr>
          <w:rFonts w:ascii="Times New Roman" w:hAnsi="Times New Roman"/>
          <w:sz w:val="24"/>
          <w:szCs w:val="24"/>
        </w:rPr>
        <w:t xml:space="preserve">objetos indígenas? </w:t>
      </w:r>
      <w:r w:rsidR="00580A52">
        <w:rPr>
          <w:rFonts w:ascii="Times New Roman" w:hAnsi="Times New Roman"/>
          <w:sz w:val="24"/>
          <w:szCs w:val="24"/>
        </w:rPr>
        <w:t xml:space="preserve">Berta </w:t>
      </w:r>
      <w:r w:rsidR="00FB3D75">
        <w:rPr>
          <w:rFonts w:ascii="Times New Roman" w:hAnsi="Times New Roman"/>
          <w:sz w:val="24"/>
          <w:szCs w:val="24"/>
        </w:rPr>
        <w:t>Ribeiro (1989</w:t>
      </w:r>
      <w:r w:rsidR="00580A52">
        <w:rPr>
          <w:rFonts w:ascii="Times New Roman" w:hAnsi="Times New Roman"/>
          <w:sz w:val="24"/>
          <w:szCs w:val="24"/>
        </w:rPr>
        <w:t xml:space="preserve">) </w:t>
      </w:r>
      <w:r w:rsidR="00FB3D75">
        <w:rPr>
          <w:rFonts w:ascii="Times New Roman" w:hAnsi="Times New Roman"/>
          <w:sz w:val="24"/>
          <w:szCs w:val="24"/>
        </w:rPr>
        <w:t>chamou a atenção para</w:t>
      </w:r>
      <w:r w:rsidR="003321AE">
        <w:rPr>
          <w:rFonts w:ascii="Times New Roman" w:hAnsi="Times New Roman"/>
          <w:sz w:val="24"/>
          <w:szCs w:val="24"/>
        </w:rPr>
        <w:t xml:space="preserve"> o significado etnológico dos objetos enquanto invenção do etnólogo e não dos </w:t>
      </w:r>
      <w:r w:rsidR="003A17C5">
        <w:rPr>
          <w:rFonts w:ascii="Times New Roman" w:hAnsi="Times New Roman"/>
          <w:sz w:val="24"/>
          <w:szCs w:val="24"/>
        </w:rPr>
        <w:t>índios</w:t>
      </w:r>
      <w:r w:rsidR="003321AE">
        <w:rPr>
          <w:rFonts w:ascii="Times New Roman" w:hAnsi="Times New Roman"/>
          <w:sz w:val="24"/>
          <w:szCs w:val="24"/>
        </w:rPr>
        <w:t xml:space="preserve">, para quem “o interesse demonstrado por suas produções materiais causava, quando nada, espanto. Principalmente quando o colecionador se interessava por objetos de pouco valor, do ponto de vista </w:t>
      </w:r>
      <w:r w:rsidR="008C7324">
        <w:rPr>
          <w:rFonts w:ascii="Times New Roman" w:hAnsi="Times New Roman"/>
          <w:sz w:val="24"/>
          <w:szCs w:val="24"/>
        </w:rPr>
        <w:t>do índio</w:t>
      </w:r>
      <w:r w:rsidR="003321AE">
        <w:rPr>
          <w:rFonts w:ascii="Times New Roman" w:hAnsi="Times New Roman"/>
          <w:sz w:val="24"/>
          <w:szCs w:val="24"/>
        </w:rPr>
        <w:t>”</w:t>
      </w:r>
      <w:r w:rsidR="00580A52">
        <w:rPr>
          <w:rFonts w:ascii="Times New Roman" w:hAnsi="Times New Roman"/>
          <w:sz w:val="24"/>
          <w:szCs w:val="24"/>
        </w:rPr>
        <w:t xml:space="preserve"> (RIBEIRO, 1989, p. 503). </w:t>
      </w:r>
      <w:r w:rsidR="00527749">
        <w:rPr>
          <w:rFonts w:ascii="Times New Roman" w:hAnsi="Times New Roman"/>
          <w:sz w:val="24"/>
          <w:szCs w:val="24"/>
        </w:rPr>
        <w:t xml:space="preserve">Teria então Bandeira se sentido prestigiado ao ver todas aquelas coisas? Ou teria ele se sentido instigado a entender como elas foram parar ali? O volume de armas indígenas exibido teria o levado a pensar no “desarmamento” dos seus “irmãos”? Será que ele entendeu o valor atribuído pelos homens de ciência ao conjunto dos objetos? Teria ele visto aí uma </w:t>
      </w:r>
      <w:r w:rsidR="00BE35E4">
        <w:rPr>
          <w:rFonts w:ascii="Times New Roman" w:hAnsi="Times New Roman"/>
          <w:sz w:val="24"/>
          <w:szCs w:val="24"/>
        </w:rPr>
        <w:t xml:space="preserve">oportunidade </w:t>
      </w:r>
      <w:r w:rsidR="00527749">
        <w:rPr>
          <w:rFonts w:ascii="Times New Roman" w:hAnsi="Times New Roman"/>
          <w:sz w:val="24"/>
          <w:szCs w:val="24"/>
        </w:rPr>
        <w:t xml:space="preserve">de negociação </w:t>
      </w:r>
      <w:r w:rsidR="00546494">
        <w:rPr>
          <w:rFonts w:ascii="Times New Roman" w:hAnsi="Times New Roman"/>
          <w:sz w:val="24"/>
          <w:szCs w:val="24"/>
        </w:rPr>
        <w:t>de modo a</w:t>
      </w:r>
      <w:r w:rsidR="00527749">
        <w:rPr>
          <w:rFonts w:ascii="Times New Roman" w:hAnsi="Times New Roman"/>
          <w:sz w:val="24"/>
          <w:szCs w:val="24"/>
        </w:rPr>
        <w:t xml:space="preserve"> produzir coisas para atender esta demanda? </w:t>
      </w:r>
      <w:r w:rsidR="008C7324">
        <w:rPr>
          <w:rFonts w:ascii="Times New Roman" w:hAnsi="Times New Roman"/>
          <w:sz w:val="24"/>
          <w:szCs w:val="24"/>
        </w:rPr>
        <w:t>O</w:t>
      </w:r>
      <w:r w:rsidR="00BE35E4">
        <w:rPr>
          <w:rFonts w:ascii="Times New Roman" w:hAnsi="Times New Roman"/>
          <w:sz w:val="24"/>
          <w:szCs w:val="24"/>
        </w:rPr>
        <w:t xml:space="preserve"> mesmo jornal escreveu que </w:t>
      </w:r>
      <w:r w:rsidR="00AD283E">
        <w:rPr>
          <w:rFonts w:ascii="Times New Roman" w:hAnsi="Times New Roman"/>
          <w:sz w:val="24"/>
          <w:szCs w:val="24"/>
        </w:rPr>
        <w:t>ele fico</w:t>
      </w:r>
      <w:r w:rsidR="00BE35E4">
        <w:rPr>
          <w:rFonts w:ascii="Times New Roman" w:hAnsi="Times New Roman"/>
          <w:sz w:val="24"/>
          <w:szCs w:val="24"/>
        </w:rPr>
        <w:t xml:space="preserve">u “contristado” ao ver </w:t>
      </w:r>
      <w:r w:rsidR="00097443">
        <w:rPr>
          <w:rFonts w:ascii="Times New Roman" w:hAnsi="Times New Roman"/>
          <w:sz w:val="24"/>
          <w:szCs w:val="24"/>
        </w:rPr>
        <w:t xml:space="preserve">os </w:t>
      </w:r>
      <w:r w:rsidR="00BE35E4">
        <w:rPr>
          <w:rFonts w:ascii="Times New Roman" w:hAnsi="Times New Roman"/>
          <w:sz w:val="24"/>
          <w:szCs w:val="24"/>
        </w:rPr>
        <w:t>mo</w:t>
      </w:r>
      <w:r w:rsidR="00097443">
        <w:rPr>
          <w:rFonts w:ascii="Times New Roman" w:hAnsi="Times New Roman"/>
          <w:sz w:val="24"/>
          <w:szCs w:val="24"/>
        </w:rPr>
        <w:t xml:space="preserve">ldes </w:t>
      </w:r>
      <w:r w:rsidR="00BE35E4">
        <w:rPr>
          <w:rFonts w:ascii="Times New Roman" w:hAnsi="Times New Roman"/>
          <w:sz w:val="24"/>
          <w:szCs w:val="24"/>
        </w:rPr>
        <w:t xml:space="preserve">dos corpos indígenas. Desejava Bandeira ver ali índios vivos </w:t>
      </w:r>
      <w:r w:rsidR="00AD283E">
        <w:rPr>
          <w:rFonts w:ascii="Times New Roman" w:hAnsi="Times New Roman"/>
          <w:sz w:val="24"/>
          <w:szCs w:val="24"/>
        </w:rPr>
        <w:t>ocupando aquele espaço de ciência</w:t>
      </w:r>
      <w:r w:rsidR="00930257">
        <w:rPr>
          <w:rFonts w:ascii="Times New Roman" w:hAnsi="Times New Roman"/>
          <w:sz w:val="24"/>
          <w:szCs w:val="24"/>
        </w:rPr>
        <w:t>? O</w:t>
      </w:r>
      <w:r w:rsidR="00AD283E">
        <w:rPr>
          <w:rFonts w:ascii="Times New Roman" w:hAnsi="Times New Roman"/>
          <w:sz w:val="24"/>
          <w:szCs w:val="24"/>
        </w:rPr>
        <w:t>u</w:t>
      </w:r>
      <w:r w:rsidR="00930257">
        <w:rPr>
          <w:rFonts w:ascii="Times New Roman" w:hAnsi="Times New Roman"/>
          <w:sz w:val="24"/>
          <w:szCs w:val="24"/>
        </w:rPr>
        <w:t xml:space="preserve"> pensou ele na</w:t>
      </w:r>
      <w:r w:rsidR="00AD283E">
        <w:rPr>
          <w:rFonts w:ascii="Times New Roman" w:hAnsi="Times New Roman"/>
          <w:sz w:val="24"/>
          <w:szCs w:val="24"/>
        </w:rPr>
        <w:t xml:space="preserve"> condição de produção dos “aborígenes de </w:t>
      </w:r>
      <w:proofErr w:type="spellStart"/>
      <w:r w:rsidR="00AD283E" w:rsidRPr="00D06B09">
        <w:rPr>
          <w:rFonts w:ascii="Times New Roman" w:hAnsi="Times New Roman"/>
          <w:i/>
          <w:sz w:val="24"/>
          <w:szCs w:val="24"/>
        </w:rPr>
        <w:t>carton</w:t>
      </w:r>
      <w:proofErr w:type="spellEnd"/>
      <w:r w:rsidR="00AD283E">
        <w:rPr>
          <w:rFonts w:ascii="Times New Roman" w:hAnsi="Times New Roman"/>
          <w:sz w:val="24"/>
          <w:szCs w:val="24"/>
        </w:rPr>
        <w:t xml:space="preserve">”? </w:t>
      </w:r>
      <w:r w:rsidR="00527749">
        <w:rPr>
          <w:rFonts w:ascii="Times New Roman" w:hAnsi="Times New Roman"/>
          <w:sz w:val="24"/>
          <w:szCs w:val="24"/>
        </w:rPr>
        <w:t>Nunca saberemos</w:t>
      </w:r>
      <w:r w:rsidR="00BE35E4">
        <w:rPr>
          <w:rFonts w:ascii="Times New Roman" w:hAnsi="Times New Roman"/>
          <w:sz w:val="24"/>
          <w:szCs w:val="24"/>
        </w:rPr>
        <w:t>.</w:t>
      </w:r>
      <w:r w:rsidR="00D06B09">
        <w:rPr>
          <w:rFonts w:ascii="Times New Roman" w:hAnsi="Times New Roman"/>
          <w:sz w:val="24"/>
          <w:szCs w:val="24"/>
        </w:rPr>
        <w:t xml:space="preserve"> O que o documento nos apresenta</w:t>
      </w:r>
      <w:r w:rsidR="00AD283E">
        <w:rPr>
          <w:rFonts w:ascii="Times New Roman" w:hAnsi="Times New Roman"/>
          <w:sz w:val="24"/>
          <w:szCs w:val="24"/>
        </w:rPr>
        <w:t xml:space="preserve"> </w:t>
      </w:r>
      <w:r w:rsidR="00D06B09">
        <w:rPr>
          <w:rFonts w:ascii="Times New Roman" w:hAnsi="Times New Roman"/>
          <w:sz w:val="24"/>
          <w:szCs w:val="24"/>
        </w:rPr>
        <w:t>é um chefe “valente”, uma pessoa convertida em “es</w:t>
      </w:r>
      <w:r w:rsidR="00930257">
        <w:rPr>
          <w:rFonts w:ascii="Times New Roman" w:hAnsi="Times New Roman"/>
          <w:sz w:val="24"/>
          <w:szCs w:val="24"/>
        </w:rPr>
        <w:t xml:space="preserve">pécime da raça a que pertence”, que participaria de um espetáculo etnográfico, vestido </w:t>
      </w:r>
      <w:r w:rsidR="00C506BC">
        <w:rPr>
          <w:rFonts w:ascii="Times New Roman" w:hAnsi="Times New Roman"/>
          <w:sz w:val="24"/>
          <w:szCs w:val="24"/>
        </w:rPr>
        <w:t xml:space="preserve">tipicamente </w:t>
      </w:r>
      <w:r w:rsidR="00930257">
        <w:rPr>
          <w:rFonts w:ascii="Times New Roman" w:hAnsi="Times New Roman"/>
          <w:sz w:val="24"/>
          <w:szCs w:val="24"/>
        </w:rPr>
        <w:t>“com todos os adornos de</w:t>
      </w:r>
      <w:r w:rsidR="00C506BC">
        <w:rPr>
          <w:rFonts w:ascii="Times New Roman" w:hAnsi="Times New Roman"/>
          <w:sz w:val="24"/>
          <w:szCs w:val="24"/>
        </w:rPr>
        <w:t xml:space="preserve"> chefe selvagem”. O cacique Bandeira</w:t>
      </w:r>
      <w:r w:rsidR="002F60F9">
        <w:rPr>
          <w:rFonts w:ascii="Times New Roman" w:hAnsi="Times New Roman"/>
          <w:sz w:val="24"/>
          <w:szCs w:val="24"/>
        </w:rPr>
        <w:t xml:space="preserve"> foi</w:t>
      </w:r>
      <w:r w:rsidR="00C506BC">
        <w:rPr>
          <w:rFonts w:ascii="Times New Roman" w:hAnsi="Times New Roman"/>
          <w:sz w:val="24"/>
          <w:szCs w:val="24"/>
        </w:rPr>
        <w:t xml:space="preserve"> recompensado por isso. U</w:t>
      </w:r>
      <w:r w:rsidR="00F92566">
        <w:rPr>
          <w:rFonts w:ascii="Times New Roman" w:hAnsi="Times New Roman"/>
          <w:sz w:val="24"/>
          <w:szCs w:val="24"/>
        </w:rPr>
        <w:t xml:space="preserve">m ofício destinado ao secretário interino da província do Paraná </w:t>
      </w:r>
      <w:r w:rsidR="00C506BC">
        <w:rPr>
          <w:rFonts w:ascii="Times New Roman" w:hAnsi="Times New Roman"/>
          <w:sz w:val="24"/>
          <w:szCs w:val="24"/>
        </w:rPr>
        <w:t>comunica</w:t>
      </w:r>
      <w:r w:rsidR="002F60F9">
        <w:rPr>
          <w:rFonts w:ascii="Times New Roman" w:hAnsi="Times New Roman"/>
          <w:sz w:val="24"/>
          <w:szCs w:val="24"/>
        </w:rPr>
        <w:t>va</w:t>
      </w:r>
      <w:r w:rsidR="00C506BC">
        <w:rPr>
          <w:rFonts w:ascii="Times New Roman" w:hAnsi="Times New Roman"/>
          <w:sz w:val="24"/>
          <w:szCs w:val="24"/>
        </w:rPr>
        <w:t xml:space="preserve"> a </w:t>
      </w:r>
      <w:r w:rsidR="00F92566">
        <w:rPr>
          <w:rFonts w:ascii="Times New Roman" w:hAnsi="Times New Roman"/>
          <w:sz w:val="24"/>
          <w:szCs w:val="24"/>
        </w:rPr>
        <w:t>reme</w:t>
      </w:r>
      <w:r w:rsidR="00C506BC">
        <w:rPr>
          <w:rFonts w:ascii="Times New Roman" w:hAnsi="Times New Roman"/>
          <w:sz w:val="24"/>
          <w:szCs w:val="24"/>
        </w:rPr>
        <w:t>ssa</w:t>
      </w:r>
      <w:r w:rsidR="00F92566">
        <w:rPr>
          <w:rFonts w:ascii="Times New Roman" w:hAnsi="Times New Roman"/>
          <w:sz w:val="24"/>
          <w:szCs w:val="24"/>
        </w:rPr>
        <w:t xml:space="preserve"> ao cacique </w:t>
      </w:r>
      <w:r w:rsidR="00C506BC">
        <w:rPr>
          <w:rFonts w:ascii="Times New Roman" w:hAnsi="Times New Roman"/>
          <w:sz w:val="24"/>
          <w:szCs w:val="24"/>
        </w:rPr>
        <w:t xml:space="preserve">de </w:t>
      </w:r>
      <w:r w:rsidR="00F92566">
        <w:rPr>
          <w:rFonts w:ascii="Times New Roman" w:hAnsi="Times New Roman"/>
          <w:sz w:val="24"/>
          <w:szCs w:val="24"/>
        </w:rPr>
        <w:t>objetos provenientes da Corte. Tratava-se de dois quilos de chumbo, uma caixa com espoletas, três vestidos de chita, um poncho, um cobertor, uma espingarda</w:t>
      </w:r>
      <w:r w:rsidR="00261B9F">
        <w:rPr>
          <w:rFonts w:ascii="Times New Roman" w:hAnsi="Times New Roman"/>
          <w:sz w:val="24"/>
          <w:szCs w:val="24"/>
        </w:rPr>
        <w:t xml:space="preserve"> e</w:t>
      </w:r>
      <w:r w:rsidR="00F92566">
        <w:rPr>
          <w:rFonts w:ascii="Times New Roman" w:hAnsi="Times New Roman"/>
          <w:sz w:val="24"/>
          <w:szCs w:val="24"/>
        </w:rPr>
        <w:t xml:space="preserve"> uma lata de </w:t>
      </w:r>
      <w:r w:rsidR="00F92566" w:rsidRPr="001449FB">
        <w:rPr>
          <w:rFonts w:ascii="Times New Roman" w:hAnsi="Times New Roman"/>
          <w:sz w:val="24"/>
          <w:szCs w:val="24"/>
        </w:rPr>
        <w:t>pólvora.</w:t>
      </w:r>
      <w:r w:rsidR="00F92566" w:rsidRPr="001449FB">
        <w:rPr>
          <w:rStyle w:val="Refdenotaderodap"/>
          <w:rFonts w:ascii="Times New Roman" w:hAnsi="Times New Roman"/>
        </w:rPr>
        <w:footnoteReference w:id="304"/>
      </w:r>
      <w:r w:rsidR="006100A8">
        <w:rPr>
          <w:rFonts w:ascii="Times New Roman" w:hAnsi="Times New Roman"/>
          <w:sz w:val="24"/>
          <w:szCs w:val="24"/>
        </w:rPr>
        <w:t xml:space="preserve"> </w:t>
      </w:r>
      <w:r w:rsidR="00C506BC">
        <w:rPr>
          <w:rFonts w:ascii="Times New Roman" w:hAnsi="Times New Roman"/>
          <w:sz w:val="24"/>
          <w:szCs w:val="24"/>
        </w:rPr>
        <w:t>A</w:t>
      </w:r>
      <w:r w:rsidR="00F92566">
        <w:rPr>
          <w:rFonts w:ascii="Times New Roman" w:hAnsi="Times New Roman"/>
          <w:sz w:val="24"/>
          <w:szCs w:val="24"/>
        </w:rPr>
        <w:t xml:space="preserve"> sua passagem pela Corte lhe rend</w:t>
      </w:r>
      <w:r w:rsidR="00C506BC">
        <w:rPr>
          <w:rFonts w:ascii="Times New Roman" w:hAnsi="Times New Roman"/>
          <w:sz w:val="24"/>
          <w:szCs w:val="24"/>
        </w:rPr>
        <w:t xml:space="preserve">eu </w:t>
      </w:r>
      <w:r w:rsidR="00F92566">
        <w:rPr>
          <w:rFonts w:ascii="Times New Roman" w:hAnsi="Times New Roman"/>
          <w:sz w:val="24"/>
          <w:szCs w:val="24"/>
        </w:rPr>
        <w:t xml:space="preserve">algum proveito material, </w:t>
      </w:r>
      <w:r w:rsidR="00C506BC">
        <w:rPr>
          <w:rFonts w:ascii="Times New Roman" w:hAnsi="Times New Roman"/>
          <w:sz w:val="24"/>
          <w:szCs w:val="24"/>
        </w:rPr>
        <w:t>assim como ocorreu com o</w:t>
      </w:r>
      <w:r w:rsidR="006100A8">
        <w:rPr>
          <w:rFonts w:ascii="Times New Roman" w:hAnsi="Times New Roman"/>
          <w:sz w:val="24"/>
          <w:szCs w:val="24"/>
        </w:rPr>
        <w:t>s demais indígenas que foram a</w:t>
      </w:r>
      <w:r w:rsidR="00F92566">
        <w:rPr>
          <w:rFonts w:ascii="Times New Roman" w:hAnsi="Times New Roman"/>
          <w:sz w:val="24"/>
          <w:szCs w:val="24"/>
        </w:rPr>
        <w:t>o Museu Nacional</w:t>
      </w:r>
      <w:r w:rsidR="00C506BC">
        <w:rPr>
          <w:rFonts w:ascii="Times New Roman" w:hAnsi="Times New Roman"/>
          <w:sz w:val="24"/>
          <w:szCs w:val="24"/>
        </w:rPr>
        <w:t>, apesar da</w:t>
      </w:r>
      <w:r w:rsidR="0073414D">
        <w:rPr>
          <w:rFonts w:ascii="Times New Roman" w:hAnsi="Times New Roman"/>
          <w:sz w:val="24"/>
          <w:szCs w:val="24"/>
        </w:rPr>
        <w:t xml:space="preserve"> </w:t>
      </w:r>
      <w:r w:rsidR="00B41099">
        <w:rPr>
          <w:rFonts w:ascii="Times New Roman" w:hAnsi="Times New Roman"/>
          <w:sz w:val="24"/>
          <w:szCs w:val="24"/>
        </w:rPr>
        <w:t>subalternização sofrida</w:t>
      </w:r>
      <w:r w:rsidR="00F92566">
        <w:rPr>
          <w:rFonts w:ascii="Times New Roman" w:hAnsi="Times New Roman"/>
          <w:sz w:val="24"/>
          <w:szCs w:val="24"/>
        </w:rPr>
        <w:t>.</w:t>
      </w:r>
    </w:p>
    <w:p w14:paraId="0D30ED02" w14:textId="77777777" w:rsidR="00F92566" w:rsidRPr="008C7324" w:rsidRDefault="00F92566" w:rsidP="008C7324">
      <w:pPr>
        <w:pStyle w:val="SemEspaamento"/>
      </w:pPr>
    </w:p>
    <w:p w14:paraId="29E8D4CC" w14:textId="77777777" w:rsidR="00F92566" w:rsidRPr="00E82F4A" w:rsidRDefault="006100A8" w:rsidP="00425A22">
      <w:pPr>
        <w:pStyle w:val="SemEspaamento"/>
        <w:tabs>
          <w:tab w:val="left" w:pos="0"/>
        </w:tabs>
        <w:spacing w:line="360" w:lineRule="auto"/>
        <w:jc w:val="both"/>
        <w:rPr>
          <w:rFonts w:ascii="Times New Roman" w:hAnsi="Times New Roman"/>
          <w:b/>
          <w:sz w:val="24"/>
          <w:szCs w:val="24"/>
        </w:rPr>
      </w:pPr>
      <w:r w:rsidRPr="00E82F4A">
        <w:rPr>
          <w:rFonts w:ascii="Times New Roman" w:hAnsi="Times New Roman"/>
          <w:b/>
          <w:sz w:val="24"/>
          <w:szCs w:val="24"/>
        </w:rPr>
        <w:t xml:space="preserve">3.5 </w:t>
      </w:r>
      <w:r w:rsidR="00377163" w:rsidRPr="00E82F4A">
        <w:rPr>
          <w:rFonts w:ascii="Times New Roman" w:hAnsi="Times New Roman"/>
          <w:b/>
          <w:sz w:val="24"/>
          <w:szCs w:val="24"/>
        </w:rPr>
        <w:t xml:space="preserve">A língua, </w:t>
      </w:r>
      <w:r w:rsidR="003A5BCC" w:rsidRPr="00E82F4A">
        <w:rPr>
          <w:rFonts w:ascii="Times New Roman" w:hAnsi="Times New Roman"/>
          <w:b/>
          <w:sz w:val="24"/>
          <w:szCs w:val="24"/>
        </w:rPr>
        <w:t xml:space="preserve">“documento de </w:t>
      </w:r>
      <w:r w:rsidR="002D7DA8" w:rsidRPr="00E82F4A">
        <w:rPr>
          <w:rFonts w:ascii="Times New Roman" w:hAnsi="Times New Roman"/>
          <w:b/>
          <w:sz w:val="24"/>
          <w:szCs w:val="24"/>
        </w:rPr>
        <w:t>particular apreço</w:t>
      </w:r>
      <w:r w:rsidR="003A5BCC" w:rsidRPr="00E82F4A">
        <w:rPr>
          <w:rFonts w:ascii="Times New Roman" w:hAnsi="Times New Roman"/>
          <w:b/>
          <w:sz w:val="24"/>
          <w:szCs w:val="24"/>
        </w:rPr>
        <w:t>”</w:t>
      </w:r>
      <w:r w:rsidR="00A87F01" w:rsidRPr="00E82F4A">
        <w:rPr>
          <w:rFonts w:ascii="Times New Roman" w:hAnsi="Times New Roman"/>
          <w:b/>
          <w:sz w:val="24"/>
          <w:szCs w:val="24"/>
        </w:rPr>
        <w:t xml:space="preserve"> </w:t>
      </w:r>
    </w:p>
    <w:p w14:paraId="6438636F" w14:textId="77777777" w:rsidR="00350EB7" w:rsidRPr="002F60F9" w:rsidRDefault="00350EB7" w:rsidP="002F60F9">
      <w:pPr>
        <w:pStyle w:val="SemEspaamento"/>
      </w:pPr>
    </w:p>
    <w:p w14:paraId="624B848B" w14:textId="77777777" w:rsidR="00EA2315" w:rsidRPr="008C7324" w:rsidRDefault="00B9430D" w:rsidP="002F60F9">
      <w:pPr>
        <w:pStyle w:val="SemEspaamento"/>
      </w:pPr>
      <w:r>
        <w:tab/>
      </w:r>
    </w:p>
    <w:p w14:paraId="10249570" w14:textId="14312409" w:rsidR="00A60279" w:rsidRDefault="00EA2315" w:rsidP="00CE5E50">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ida dos indígenas ao Museu Nacional</w:t>
      </w:r>
      <w:r w:rsidR="00D47357">
        <w:rPr>
          <w:rFonts w:ascii="Times New Roman" w:hAnsi="Times New Roman"/>
          <w:sz w:val="24"/>
          <w:szCs w:val="24"/>
        </w:rPr>
        <w:t xml:space="preserve"> na segunda metade do século XIX </w:t>
      </w:r>
      <w:r>
        <w:rPr>
          <w:rFonts w:ascii="Times New Roman" w:hAnsi="Times New Roman"/>
          <w:sz w:val="24"/>
          <w:szCs w:val="24"/>
        </w:rPr>
        <w:t>foi motivada</w:t>
      </w:r>
      <w:r w:rsidR="00D47357">
        <w:rPr>
          <w:rFonts w:ascii="Times New Roman" w:hAnsi="Times New Roman"/>
          <w:sz w:val="24"/>
          <w:szCs w:val="24"/>
        </w:rPr>
        <w:t>, como vimos,</w:t>
      </w:r>
      <w:r>
        <w:rPr>
          <w:rFonts w:ascii="Times New Roman" w:hAnsi="Times New Roman"/>
          <w:sz w:val="24"/>
          <w:szCs w:val="24"/>
        </w:rPr>
        <w:t xml:space="preserve"> por interesses</w:t>
      </w:r>
      <w:r w:rsidR="004F1FFA">
        <w:rPr>
          <w:rFonts w:ascii="Times New Roman" w:hAnsi="Times New Roman"/>
          <w:sz w:val="24"/>
          <w:szCs w:val="24"/>
        </w:rPr>
        <w:t xml:space="preserve"> dos </w:t>
      </w:r>
      <w:r>
        <w:rPr>
          <w:rFonts w:ascii="Times New Roman" w:hAnsi="Times New Roman"/>
          <w:sz w:val="24"/>
          <w:szCs w:val="24"/>
        </w:rPr>
        <w:t>administradores e homens de ciência em produzir dados para os estudos científicos e em exibi-los ao público da Corte</w:t>
      </w:r>
      <w:r w:rsidR="00580E19">
        <w:rPr>
          <w:rFonts w:ascii="Times New Roman" w:hAnsi="Times New Roman"/>
          <w:sz w:val="24"/>
          <w:szCs w:val="24"/>
        </w:rPr>
        <w:t xml:space="preserve"> como atração</w:t>
      </w:r>
      <w:r>
        <w:rPr>
          <w:rFonts w:ascii="Times New Roman" w:hAnsi="Times New Roman"/>
          <w:sz w:val="24"/>
          <w:szCs w:val="24"/>
        </w:rPr>
        <w:t>. No que se refere à exposição pública</w:t>
      </w:r>
      <w:r w:rsidR="00580E19">
        <w:rPr>
          <w:rFonts w:ascii="Times New Roman" w:hAnsi="Times New Roman"/>
          <w:sz w:val="24"/>
          <w:szCs w:val="24"/>
        </w:rPr>
        <w:t xml:space="preserve">, a prática era internacionalmente </w:t>
      </w:r>
      <w:r w:rsidR="004F1FFA">
        <w:rPr>
          <w:rFonts w:ascii="Times New Roman" w:hAnsi="Times New Roman"/>
          <w:sz w:val="24"/>
          <w:szCs w:val="24"/>
        </w:rPr>
        <w:t>recorrente</w:t>
      </w:r>
      <w:r w:rsidR="00580E19">
        <w:rPr>
          <w:rFonts w:ascii="Times New Roman" w:hAnsi="Times New Roman"/>
          <w:sz w:val="24"/>
          <w:szCs w:val="24"/>
        </w:rPr>
        <w:t>. O</w:t>
      </w:r>
      <w:r>
        <w:rPr>
          <w:rFonts w:ascii="Times New Roman" w:hAnsi="Times New Roman"/>
          <w:sz w:val="24"/>
          <w:szCs w:val="24"/>
        </w:rPr>
        <w:t xml:space="preserve"> advento das exposições universais e dos congressos científicos </w:t>
      </w:r>
      <w:r w:rsidR="00580E19">
        <w:rPr>
          <w:rFonts w:ascii="Times New Roman" w:hAnsi="Times New Roman"/>
          <w:sz w:val="24"/>
          <w:szCs w:val="24"/>
        </w:rPr>
        <w:t xml:space="preserve">na segunda metade do século XIX tornou </w:t>
      </w:r>
      <w:r w:rsidR="00580E19">
        <w:rPr>
          <w:rFonts w:ascii="Times New Roman" w:hAnsi="Times New Roman"/>
          <w:sz w:val="24"/>
          <w:szCs w:val="24"/>
        </w:rPr>
        <w:lastRenderedPageBreak/>
        <w:t>a</w:t>
      </w:r>
      <w:r w:rsidRPr="00A03CE4">
        <w:rPr>
          <w:rFonts w:ascii="Times New Roman" w:hAnsi="Times New Roman"/>
          <w:sz w:val="24"/>
          <w:szCs w:val="24"/>
        </w:rPr>
        <w:t xml:space="preserve">s exibições humanas importantes espetáculos raciais </w:t>
      </w:r>
      <w:r w:rsidR="00580E19">
        <w:rPr>
          <w:rFonts w:ascii="Times New Roman" w:hAnsi="Times New Roman"/>
          <w:sz w:val="24"/>
          <w:szCs w:val="24"/>
        </w:rPr>
        <w:t xml:space="preserve">usados para fins científicos, de entretenimento e de </w:t>
      </w:r>
      <w:r w:rsidRPr="00A03CE4">
        <w:rPr>
          <w:rFonts w:ascii="Times New Roman" w:hAnsi="Times New Roman"/>
          <w:sz w:val="24"/>
          <w:szCs w:val="24"/>
        </w:rPr>
        <w:t>propaganda colonial</w:t>
      </w:r>
      <w:r>
        <w:rPr>
          <w:rFonts w:ascii="Times New Roman" w:hAnsi="Times New Roman"/>
          <w:sz w:val="24"/>
          <w:szCs w:val="24"/>
        </w:rPr>
        <w:t xml:space="preserve">. </w:t>
      </w:r>
      <w:r w:rsidRPr="008C3442">
        <w:rPr>
          <w:rFonts w:ascii="Times New Roman" w:hAnsi="Times New Roman"/>
          <w:sz w:val="24"/>
          <w:szCs w:val="24"/>
        </w:rPr>
        <w:t>Pessoas vestidas em trajes tradicionais começaram a ser</w:t>
      </w:r>
      <w:r>
        <w:rPr>
          <w:rFonts w:ascii="Times New Roman" w:hAnsi="Times New Roman"/>
          <w:sz w:val="24"/>
          <w:szCs w:val="24"/>
        </w:rPr>
        <w:t xml:space="preserve"> exibidas</w:t>
      </w:r>
      <w:r w:rsidRPr="008C3442">
        <w:rPr>
          <w:rFonts w:ascii="Times New Roman" w:hAnsi="Times New Roman"/>
          <w:sz w:val="24"/>
          <w:szCs w:val="24"/>
        </w:rPr>
        <w:t xml:space="preserve"> na Exposição Universal de Paris de 1867, na da Filadélfia em 1876 e novamente em Paris </w:t>
      </w:r>
      <w:r>
        <w:rPr>
          <w:rFonts w:ascii="Times New Roman" w:hAnsi="Times New Roman"/>
          <w:sz w:val="24"/>
          <w:szCs w:val="24"/>
        </w:rPr>
        <w:t>na exposição d</w:t>
      </w:r>
      <w:r w:rsidRPr="008C3442">
        <w:rPr>
          <w:rFonts w:ascii="Times New Roman" w:hAnsi="Times New Roman"/>
          <w:sz w:val="24"/>
          <w:szCs w:val="24"/>
        </w:rPr>
        <w:t>e 1878 (</w:t>
      </w:r>
      <w:r w:rsidRPr="00722997">
        <w:rPr>
          <w:rFonts w:ascii="Times New Roman" w:hAnsi="Times New Roman"/>
          <w:sz w:val="24"/>
          <w:szCs w:val="24"/>
        </w:rPr>
        <w:t>B</w:t>
      </w:r>
      <w:r>
        <w:rPr>
          <w:rFonts w:ascii="Times New Roman" w:hAnsi="Times New Roman"/>
          <w:sz w:val="24"/>
          <w:szCs w:val="24"/>
        </w:rPr>
        <w:t>LANCHARD</w:t>
      </w:r>
      <w:r w:rsidRPr="00722997">
        <w:rPr>
          <w:rFonts w:ascii="Times New Roman" w:hAnsi="Times New Roman"/>
          <w:sz w:val="24"/>
          <w:szCs w:val="24"/>
        </w:rPr>
        <w:t>, 2011</w:t>
      </w:r>
      <w:r w:rsidRPr="008C3442">
        <w:rPr>
          <w:rFonts w:ascii="Times New Roman" w:hAnsi="Times New Roman"/>
          <w:sz w:val="24"/>
          <w:szCs w:val="24"/>
        </w:rPr>
        <w:t xml:space="preserve">). No Congresso da Associação Francesa para o Avanço da Ciência, realizado em Argel no ano de 1881, um grupo de argelinos se apresentou a estudiosos europeus. </w:t>
      </w:r>
      <w:r w:rsidRPr="00385BA8">
        <w:rPr>
          <w:rFonts w:ascii="Times New Roman" w:hAnsi="Times New Roman"/>
          <w:sz w:val="24"/>
          <w:szCs w:val="24"/>
        </w:rPr>
        <w:t xml:space="preserve">Pessoas do Suriname e de Java, igualmente, </w:t>
      </w:r>
      <w:r>
        <w:rPr>
          <w:rFonts w:ascii="Times New Roman" w:hAnsi="Times New Roman"/>
          <w:sz w:val="24"/>
          <w:szCs w:val="24"/>
        </w:rPr>
        <w:t xml:space="preserve">foram analisadas </w:t>
      </w:r>
      <w:r w:rsidRPr="00385BA8">
        <w:rPr>
          <w:rFonts w:ascii="Times New Roman" w:hAnsi="Times New Roman"/>
          <w:sz w:val="24"/>
          <w:szCs w:val="24"/>
        </w:rPr>
        <w:t>durante o Congresso Antropológico de Amsterdam em 1883</w:t>
      </w:r>
      <w:r w:rsidRPr="00A4553F">
        <w:rPr>
          <w:rFonts w:ascii="Times New Roman" w:hAnsi="Times New Roman"/>
          <w:sz w:val="24"/>
          <w:szCs w:val="24"/>
        </w:rPr>
        <w:t>. Na Exposição Universal de Paris de 1889</w:t>
      </w:r>
      <w:r>
        <w:rPr>
          <w:rFonts w:ascii="Times New Roman" w:hAnsi="Times New Roman"/>
          <w:sz w:val="24"/>
          <w:szCs w:val="24"/>
        </w:rPr>
        <w:t>,</w:t>
      </w:r>
      <w:r w:rsidRPr="00A4553F">
        <w:rPr>
          <w:rFonts w:ascii="Times New Roman" w:hAnsi="Times New Roman"/>
          <w:sz w:val="24"/>
          <w:szCs w:val="24"/>
        </w:rPr>
        <w:t xml:space="preserve"> populações de diferentes continentes foram expostas nos pavilhões, cujo </w:t>
      </w:r>
      <w:r w:rsidRPr="004F0837">
        <w:rPr>
          <w:rFonts w:ascii="Times New Roman" w:hAnsi="Times New Roman"/>
          <w:sz w:val="24"/>
          <w:szCs w:val="24"/>
        </w:rPr>
        <w:t xml:space="preserve">objetivo era a instrução do público leigo e o estudo de especialistas (ARTEAGA, 2010). </w:t>
      </w:r>
      <w:r>
        <w:rPr>
          <w:rFonts w:ascii="Times New Roman" w:hAnsi="Times New Roman"/>
          <w:sz w:val="24"/>
          <w:szCs w:val="24"/>
        </w:rPr>
        <w:t>“</w:t>
      </w:r>
      <w:r w:rsidRPr="00C754C8">
        <w:rPr>
          <w:rFonts w:ascii="Times New Roman" w:hAnsi="Times New Roman"/>
          <w:sz w:val="24"/>
          <w:szCs w:val="24"/>
        </w:rPr>
        <w:t>Por mais de um século (da Vênus Hotentote, em 1810, à Segunda Guerra Mundial, em 1940), a indústria da exposição fascinou mais de um bilhão e quatrocentos milhões de visitantes</w:t>
      </w:r>
      <w:r>
        <w:rPr>
          <w:rFonts w:ascii="Times New Roman" w:hAnsi="Times New Roman"/>
          <w:sz w:val="24"/>
          <w:szCs w:val="24"/>
        </w:rPr>
        <w:t>”</w:t>
      </w:r>
      <w:r w:rsidRPr="00C754C8">
        <w:rPr>
          <w:rFonts w:ascii="Times New Roman" w:hAnsi="Times New Roman"/>
          <w:sz w:val="24"/>
          <w:szCs w:val="24"/>
        </w:rPr>
        <w:t xml:space="preserve"> (BLANCHARD, 2011</w:t>
      </w:r>
      <w:r>
        <w:rPr>
          <w:rFonts w:ascii="Times New Roman" w:hAnsi="Times New Roman"/>
          <w:sz w:val="24"/>
          <w:szCs w:val="24"/>
        </w:rPr>
        <w:t>, p.</w:t>
      </w:r>
      <w:r w:rsidR="00CE5E50">
        <w:rPr>
          <w:rFonts w:ascii="Times New Roman" w:hAnsi="Times New Roman"/>
          <w:sz w:val="24"/>
          <w:szCs w:val="24"/>
        </w:rPr>
        <w:t xml:space="preserve"> 1). </w:t>
      </w:r>
    </w:p>
    <w:p w14:paraId="0628C5EE" w14:textId="487D4F20" w:rsidR="007307E8" w:rsidRDefault="00CE5E50" w:rsidP="00CE5E5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EA2315">
        <w:rPr>
          <w:rFonts w:ascii="Times New Roman" w:hAnsi="Times New Roman"/>
          <w:color w:val="000000"/>
          <w:sz w:val="24"/>
          <w:szCs w:val="24"/>
        </w:rPr>
        <w:t xml:space="preserve">espetacularização do </w:t>
      </w:r>
      <w:r w:rsidR="00EA2315" w:rsidRPr="00BB58A6">
        <w:rPr>
          <w:rFonts w:ascii="Times New Roman" w:hAnsi="Times New Roman"/>
          <w:color w:val="000000"/>
          <w:sz w:val="24"/>
          <w:szCs w:val="24"/>
        </w:rPr>
        <w:t>nativo</w:t>
      </w:r>
      <w:r w:rsidR="00EA2315">
        <w:rPr>
          <w:rFonts w:ascii="Times New Roman" w:hAnsi="Times New Roman"/>
          <w:color w:val="000000"/>
          <w:sz w:val="24"/>
          <w:szCs w:val="24"/>
        </w:rPr>
        <w:t>, com todo o seu exotismo revelado em aparatos típicos socialmente construídos e que atraiu o olhar de multidões curiosas, tornou manifesta a degradação física e moral do exibido e a sua condição subalterna</w:t>
      </w:r>
      <w:r>
        <w:rPr>
          <w:rFonts w:ascii="Times New Roman" w:hAnsi="Times New Roman"/>
          <w:color w:val="000000"/>
          <w:sz w:val="24"/>
          <w:szCs w:val="24"/>
        </w:rPr>
        <w:t xml:space="preserve"> </w:t>
      </w:r>
      <w:r>
        <w:rPr>
          <w:rFonts w:ascii="Times New Roman" w:hAnsi="Times New Roman"/>
          <w:sz w:val="24"/>
          <w:szCs w:val="24"/>
        </w:rPr>
        <w:t>(CLIFFORD, 2016)</w:t>
      </w:r>
      <w:r w:rsidR="003260CE">
        <w:rPr>
          <w:rFonts w:ascii="Times New Roman" w:hAnsi="Times New Roman"/>
          <w:color w:val="000000"/>
          <w:sz w:val="24"/>
          <w:szCs w:val="24"/>
        </w:rPr>
        <w:t xml:space="preserve">. Este tipo de representação está investido </w:t>
      </w:r>
      <w:r w:rsidR="007307E8">
        <w:rPr>
          <w:rFonts w:ascii="Times New Roman" w:hAnsi="Times New Roman"/>
          <w:color w:val="000000"/>
          <w:sz w:val="24"/>
          <w:szCs w:val="24"/>
        </w:rPr>
        <w:t>de elementos essenciais para a invenção de estereótipos. Aí</w:t>
      </w:r>
      <w:r w:rsidR="00246544">
        <w:rPr>
          <w:rFonts w:ascii="Times New Roman" w:hAnsi="Times New Roman"/>
          <w:color w:val="000000"/>
          <w:sz w:val="24"/>
          <w:szCs w:val="24"/>
        </w:rPr>
        <w:t>,</w:t>
      </w:r>
      <w:r w:rsidR="007307E8">
        <w:rPr>
          <w:rFonts w:ascii="Times New Roman" w:hAnsi="Times New Roman"/>
          <w:color w:val="000000"/>
          <w:sz w:val="24"/>
          <w:szCs w:val="24"/>
        </w:rPr>
        <w:t xml:space="preserve"> </w:t>
      </w:r>
      <w:r w:rsidR="00EA2315">
        <w:rPr>
          <w:rFonts w:ascii="Times New Roman" w:hAnsi="Times New Roman"/>
          <w:sz w:val="24"/>
          <w:szCs w:val="24"/>
        </w:rPr>
        <w:t xml:space="preserve">a naturalização, a simplificação das diferenças humanas e a redução dos representados a características essencialistas são empregadas para conformar discursos de dominação. Por </w:t>
      </w:r>
      <w:r w:rsidR="00EA2315" w:rsidRPr="004D7649">
        <w:rPr>
          <w:rFonts w:ascii="Times New Roman" w:hAnsi="Times New Roman"/>
          <w:sz w:val="24"/>
          <w:szCs w:val="24"/>
        </w:rPr>
        <w:t xml:space="preserve">estereotipagem </w:t>
      </w:r>
      <w:r w:rsidR="00EA2315">
        <w:rPr>
          <w:rFonts w:ascii="Times New Roman" w:hAnsi="Times New Roman"/>
          <w:sz w:val="24"/>
          <w:szCs w:val="24"/>
        </w:rPr>
        <w:t xml:space="preserve">Hall entende o processo que “reduz, </w:t>
      </w:r>
      <w:proofErr w:type="spellStart"/>
      <w:r w:rsidR="00EA2315">
        <w:rPr>
          <w:rFonts w:ascii="Times New Roman" w:hAnsi="Times New Roman"/>
          <w:sz w:val="24"/>
          <w:szCs w:val="24"/>
        </w:rPr>
        <w:t>essencializa</w:t>
      </w:r>
      <w:proofErr w:type="spellEnd"/>
      <w:r w:rsidR="00EA2315">
        <w:rPr>
          <w:rFonts w:ascii="Times New Roman" w:hAnsi="Times New Roman"/>
          <w:sz w:val="24"/>
          <w:szCs w:val="24"/>
        </w:rPr>
        <w:t xml:space="preserve">, naturaliza e fixa a ‘diferença’. Em segundo lugar, a estereotipagem implanta uma estratégia de ‘cisão’, que divide o normal e aceitável do anormal e inaceitável” (HALL, 2016, p. 191). A </w:t>
      </w:r>
      <w:r w:rsidR="00EA2315" w:rsidRPr="004D7649">
        <w:rPr>
          <w:rFonts w:ascii="Times New Roman" w:hAnsi="Times New Roman"/>
          <w:sz w:val="24"/>
          <w:szCs w:val="24"/>
        </w:rPr>
        <w:t>estereotipagem</w:t>
      </w:r>
      <w:r w:rsidR="00EA2315">
        <w:rPr>
          <w:rFonts w:ascii="Times New Roman" w:hAnsi="Times New Roman"/>
          <w:sz w:val="24"/>
          <w:szCs w:val="24"/>
        </w:rPr>
        <w:t xml:space="preserve"> cria fronteiras entre o pertencente e o não pertencente, entre </w:t>
      </w:r>
      <w:r w:rsidR="00EA2315" w:rsidRPr="004D7649">
        <w:rPr>
          <w:rFonts w:ascii="Times New Roman" w:hAnsi="Times New Roman"/>
          <w:sz w:val="24"/>
          <w:szCs w:val="24"/>
        </w:rPr>
        <w:t>nós e o outro</w:t>
      </w:r>
      <w:r w:rsidR="00EA2315">
        <w:rPr>
          <w:rFonts w:ascii="Times New Roman" w:hAnsi="Times New Roman"/>
          <w:sz w:val="24"/>
          <w:szCs w:val="24"/>
        </w:rPr>
        <w:t>, vinculando-os (ou não) a comunidades imagin</w:t>
      </w:r>
      <w:r w:rsidR="00C1015B">
        <w:rPr>
          <w:rFonts w:ascii="Times New Roman" w:hAnsi="Times New Roman"/>
          <w:sz w:val="24"/>
          <w:szCs w:val="24"/>
        </w:rPr>
        <w:t>adas</w:t>
      </w:r>
      <w:r w:rsidR="00EA2315">
        <w:rPr>
          <w:rFonts w:ascii="Times New Roman" w:hAnsi="Times New Roman"/>
          <w:sz w:val="24"/>
          <w:szCs w:val="24"/>
        </w:rPr>
        <w:t xml:space="preserve">. Ela </w:t>
      </w:r>
      <w:r w:rsidR="00A60279">
        <w:rPr>
          <w:rFonts w:ascii="Times New Roman" w:hAnsi="Times New Roman"/>
          <w:sz w:val="24"/>
          <w:szCs w:val="24"/>
        </w:rPr>
        <w:t xml:space="preserve">também </w:t>
      </w:r>
      <w:r w:rsidR="00EA2315">
        <w:rPr>
          <w:rFonts w:ascii="Times New Roman" w:hAnsi="Times New Roman"/>
          <w:sz w:val="24"/>
          <w:szCs w:val="24"/>
        </w:rPr>
        <w:t xml:space="preserve">fomenta relações de poder e, reciprocamente, é por elas fomentada. O processo de invenção de estereótipos, que tem por base o etnocentrismo, está investido “de um determinado tipo de poder – uma forma de poder </w:t>
      </w:r>
      <w:r w:rsidR="00EA2315">
        <w:rPr>
          <w:rFonts w:ascii="Times New Roman" w:hAnsi="Times New Roman"/>
          <w:i/>
          <w:sz w:val="24"/>
          <w:szCs w:val="24"/>
        </w:rPr>
        <w:t>hegemônico</w:t>
      </w:r>
      <w:r w:rsidR="00EA2315">
        <w:rPr>
          <w:rFonts w:ascii="Times New Roman" w:hAnsi="Times New Roman"/>
          <w:sz w:val="24"/>
          <w:szCs w:val="24"/>
        </w:rPr>
        <w:t xml:space="preserve"> e </w:t>
      </w:r>
      <w:r w:rsidR="00EA2315">
        <w:rPr>
          <w:rFonts w:ascii="Times New Roman" w:hAnsi="Times New Roman"/>
          <w:i/>
          <w:sz w:val="24"/>
          <w:szCs w:val="24"/>
        </w:rPr>
        <w:t>discursivo</w:t>
      </w:r>
      <w:r w:rsidR="00EA2315">
        <w:rPr>
          <w:rFonts w:ascii="Times New Roman" w:hAnsi="Times New Roman"/>
          <w:sz w:val="24"/>
          <w:szCs w:val="24"/>
        </w:rPr>
        <w:t xml:space="preserve"> que opera tanto por meio da cultura, da produção de conhecimento, das imagens e da representação” (HALL, 2016, p. 200). </w:t>
      </w:r>
    </w:p>
    <w:p w14:paraId="653DF17B" w14:textId="4FB069BD" w:rsidR="00F12DE3" w:rsidRDefault="00246544" w:rsidP="008D437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Museu Nacional </w:t>
      </w:r>
      <w:r w:rsidR="004F1FFA">
        <w:rPr>
          <w:rFonts w:ascii="Times New Roman" w:hAnsi="Times New Roman"/>
          <w:sz w:val="24"/>
          <w:szCs w:val="24"/>
        </w:rPr>
        <w:t xml:space="preserve">do Rio de Janeiro </w:t>
      </w:r>
      <w:r>
        <w:rPr>
          <w:rFonts w:ascii="Times New Roman" w:hAnsi="Times New Roman"/>
          <w:sz w:val="24"/>
          <w:szCs w:val="24"/>
        </w:rPr>
        <w:t xml:space="preserve">dos </w:t>
      </w:r>
      <w:r w:rsidR="004F1FFA">
        <w:rPr>
          <w:rFonts w:ascii="Times New Roman" w:hAnsi="Times New Roman"/>
          <w:sz w:val="24"/>
          <w:szCs w:val="24"/>
        </w:rPr>
        <w:t>O</w:t>
      </w:r>
      <w:r>
        <w:rPr>
          <w:rFonts w:ascii="Times New Roman" w:hAnsi="Times New Roman"/>
          <w:sz w:val="24"/>
          <w:szCs w:val="24"/>
        </w:rPr>
        <w:t>itocentos</w:t>
      </w:r>
      <w:r w:rsidR="00D47357">
        <w:rPr>
          <w:rFonts w:ascii="Times New Roman" w:hAnsi="Times New Roman"/>
          <w:sz w:val="24"/>
          <w:szCs w:val="24"/>
        </w:rPr>
        <w:t xml:space="preserve"> </w:t>
      </w:r>
      <w:r>
        <w:rPr>
          <w:rFonts w:ascii="Times New Roman" w:hAnsi="Times New Roman"/>
          <w:sz w:val="24"/>
          <w:szCs w:val="24"/>
        </w:rPr>
        <w:t>era</w:t>
      </w:r>
      <w:r w:rsidR="004F1FFA">
        <w:rPr>
          <w:rFonts w:ascii="Times New Roman" w:hAnsi="Times New Roman"/>
          <w:sz w:val="24"/>
          <w:szCs w:val="24"/>
        </w:rPr>
        <w:t xml:space="preserve"> </w:t>
      </w:r>
      <w:r>
        <w:rPr>
          <w:rFonts w:ascii="Times New Roman" w:hAnsi="Times New Roman"/>
          <w:sz w:val="24"/>
          <w:szCs w:val="24"/>
        </w:rPr>
        <w:t>o museu do outro</w:t>
      </w:r>
      <w:r w:rsidR="00B05313">
        <w:rPr>
          <w:rFonts w:ascii="Times New Roman" w:hAnsi="Times New Roman"/>
          <w:sz w:val="24"/>
          <w:szCs w:val="24"/>
        </w:rPr>
        <w:t>.</w:t>
      </w:r>
      <w:r>
        <w:rPr>
          <w:rStyle w:val="Refdenotaderodap"/>
          <w:rFonts w:ascii="Times New Roman" w:hAnsi="Times New Roman"/>
          <w:sz w:val="24"/>
          <w:szCs w:val="24"/>
        </w:rPr>
        <w:footnoteReference w:id="305"/>
      </w:r>
      <w:r w:rsidR="00DE7A60">
        <w:rPr>
          <w:rFonts w:ascii="Times New Roman" w:hAnsi="Times New Roman"/>
          <w:sz w:val="24"/>
          <w:szCs w:val="24"/>
        </w:rPr>
        <w:t xml:space="preserve"> A</w:t>
      </w:r>
      <w:r w:rsidR="00A60279">
        <w:rPr>
          <w:rFonts w:ascii="Times New Roman" w:hAnsi="Times New Roman"/>
          <w:sz w:val="24"/>
          <w:szCs w:val="24"/>
        </w:rPr>
        <w:t xml:space="preserve"> </w:t>
      </w:r>
      <w:r w:rsidR="00DE7A60">
        <w:rPr>
          <w:rFonts w:ascii="Times New Roman" w:hAnsi="Times New Roman"/>
          <w:sz w:val="24"/>
          <w:szCs w:val="24"/>
        </w:rPr>
        <w:t xml:space="preserve">presença dos indígenas </w:t>
      </w:r>
      <w:r w:rsidR="00A60279">
        <w:rPr>
          <w:rFonts w:ascii="Times New Roman" w:hAnsi="Times New Roman"/>
          <w:sz w:val="24"/>
          <w:szCs w:val="24"/>
        </w:rPr>
        <w:t xml:space="preserve">ali </w:t>
      </w:r>
      <w:r w:rsidR="00DE7A60">
        <w:rPr>
          <w:rFonts w:ascii="Times New Roman" w:hAnsi="Times New Roman"/>
          <w:sz w:val="24"/>
          <w:szCs w:val="24"/>
        </w:rPr>
        <w:t xml:space="preserve">foi ocasião </w:t>
      </w:r>
      <w:r w:rsidR="005E3EAC">
        <w:rPr>
          <w:rFonts w:ascii="Times New Roman" w:hAnsi="Times New Roman"/>
          <w:sz w:val="24"/>
          <w:szCs w:val="24"/>
        </w:rPr>
        <w:t xml:space="preserve">oportuna </w:t>
      </w:r>
      <w:r w:rsidR="00DE7A60">
        <w:rPr>
          <w:rFonts w:ascii="Times New Roman" w:hAnsi="Times New Roman"/>
          <w:sz w:val="24"/>
          <w:szCs w:val="24"/>
        </w:rPr>
        <w:t xml:space="preserve">para </w:t>
      </w:r>
      <w:r w:rsidR="00B37C42">
        <w:rPr>
          <w:rFonts w:ascii="Times New Roman" w:hAnsi="Times New Roman"/>
          <w:sz w:val="24"/>
          <w:szCs w:val="24"/>
        </w:rPr>
        <w:t>e</w:t>
      </w:r>
      <w:r w:rsidR="00DE7A60">
        <w:rPr>
          <w:rFonts w:ascii="Times New Roman" w:hAnsi="Times New Roman"/>
          <w:sz w:val="24"/>
          <w:szCs w:val="24"/>
        </w:rPr>
        <w:t>xplorar</w:t>
      </w:r>
      <w:r w:rsidR="00235AE6">
        <w:rPr>
          <w:rFonts w:ascii="Times New Roman" w:hAnsi="Times New Roman"/>
          <w:sz w:val="24"/>
          <w:szCs w:val="24"/>
        </w:rPr>
        <w:t xml:space="preserve"> </w:t>
      </w:r>
      <w:r w:rsidR="00D47357">
        <w:rPr>
          <w:rFonts w:ascii="Times New Roman" w:hAnsi="Times New Roman"/>
          <w:sz w:val="24"/>
          <w:szCs w:val="24"/>
        </w:rPr>
        <w:t>su</w:t>
      </w:r>
      <w:r w:rsidR="00DE7A60">
        <w:rPr>
          <w:rFonts w:ascii="Times New Roman" w:hAnsi="Times New Roman"/>
          <w:sz w:val="24"/>
          <w:szCs w:val="24"/>
        </w:rPr>
        <w:t>a</w:t>
      </w:r>
      <w:r w:rsidR="00B37C42">
        <w:rPr>
          <w:rFonts w:ascii="Times New Roman" w:hAnsi="Times New Roman"/>
          <w:sz w:val="24"/>
          <w:szCs w:val="24"/>
        </w:rPr>
        <w:t>s</w:t>
      </w:r>
      <w:r w:rsidR="00DE7A60">
        <w:rPr>
          <w:rFonts w:ascii="Times New Roman" w:hAnsi="Times New Roman"/>
          <w:sz w:val="24"/>
          <w:szCs w:val="24"/>
        </w:rPr>
        <w:t xml:space="preserve"> diferença</w:t>
      </w:r>
      <w:r w:rsidR="00B37C42">
        <w:rPr>
          <w:rFonts w:ascii="Times New Roman" w:hAnsi="Times New Roman"/>
          <w:sz w:val="24"/>
          <w:szCs w:val="24"/>
        </w:rPr>
        <w:t>s</w:t>
      </w:r>
      <w:r w:rsidR="005E3EAC">
        <w:rPr>
          <w:rFonts w:ascii="Times New Roman" w:hAnsi="Times New Roman"/>
          <w:sz w:val="24"/>
          <w:szCs w:val="24"/>
        </w:rPr>
        <w:t xml:space="preserve">. O discurso </w:t>
      </w:r>
      <w:r w:rsidR="005E3EAC">
        <w:rPr>
          <w:rFonts w:ascii="Times New Roman" w:hAnsi="Times New Roman"/>
          <w:sz w:val="24"/>
          <w:szCs w:val="24"/>
        </w:rPr>
        <w:lastRenderedPageBreak/>
        <w:t xml:space="preserve">científico legitimava as práticas para produção de dados ditos úteis </w:t>
      </w:r>
      <w:r w:rsidR="00B37C42">
        <w:rPr>
          <w:rFonts w:ascii="Times New Roman" w:hAnsi="Times New Roman"/>
          <w:sz w:val="24"/>
          <w:szCs w:val="24"/>
        </w:rPr>
        <w:t>a</w:t>
      </w:r>
      <w:r w:rsidR="005E3EAC">
        <w:rPr>
          <w:rFonts w:ascii="Times New Roman" w:hAnsi="Times New Roman"/>
          <w:sz w:val="24"/>
          <w:szCs w:val="24"/>
        </w:rPr>
        <w:t xml:space="preserve">o conhecimento do corpo, dos objetos e da língua indígenas. </w:t>
      </w:r>
      <w:r w:rsidR="00F53C6A">
        <w:rPr>
          <w:rFonts w:ascii="Times New Roman" w:hAnsi="Times New Roman"/>
          <w:sz w:val="24"/>
          <w:szCs w:val="24"/>
        </w:rPr>
        <w:t>A</w:t>
      </w:r>
      <w:r w:rsidR="001D08B6">
        <w:rPr>
          <w:rFonts w:ascii="Times New Roman" w:hAnsi="Times New Roman"/>
          <w:sz w:val="24"/>
          <w:szCs w:val="24"/>
        </w:rPr>
        <w:t xml:space="preserve"> presença</w:t>
      </w:r>
      <w:r w:rsidR="00F53C6A">
        <w:rPr>
          <w:rFonts w:ascii="Times New Roman" w:hAnsi="Times New Roman"/>
          <w:sz w:val="24"/>
          <w:szCs w:val="24"/>
        </w:rPr>
        <w:t xml:space="preserve"> destes indígenas</w:t>
      </w:r>
      <w:r w:rsidR="00D47357">
        <w:rPr>
          <w:rFonts w:ascii="Times New Roman" w:hAnsi="Times New Roman"/>
          <w:sz w:val="24"/>
          <w:szCs w:val="24"/>
        </w:rPr>
        <w:t xml:space="preserve"> no Museu Nacional nos permite, apesar das</w:t>
      </w:r>
      <w:r w:rsidR="007B177C">
        <w:rPr>
          <w:rFonts w:ascii="Times New Roman" w:hAnsi="Times New Roman"/>
          <w:sz w:val="24"/>
          <w:szCs w:val="24"/>
        </w:rPr>
        <w:t xml:space="preserve"> particularidades </w:t>
      </w:r>
      <w:r w:rsidR="00D47357">
        <w:rPr>
          <w:rFonts w:ascii="Times New Roman" w:hAnsi="Times New Roman"/>
          <w:sz w:val="24"/>
          <w:szCs w:val="24"/>
        </w:rPr>
        <w:t xml:space="preserve">de </w:t>
      </w:r>
      <w:r w:rsidR="007B177C">
        <w:rPr>
          <w:rFonts w:ascii="Times New Roman" w:hAnsi="Times New Roman"/>
          <w:sz w:val="24"/>
          <w:szCs w:val="24"/>
        </w:rPr>
        <w:t xml:space="preserve">cada caso, observar </w:t>
      </w:r>
      <w:r w:rsidR="00D47357">
        <w:rPr>
          <w:rFonts w:ascii="Times New Roman" w:hAnsi="Times New Roman"/>
          <w:sz w:val="24"/>
          <w:szCs w:val="24"/>
        </w:rPr>
        <w:t xml:space="preserve">no conjunto </w:t>
      </w:r>
      <w:r w:rsidR="007B177C">
        <w:rPr>
          <w:rFonts w:ascii="Times New Roman" w:hAnsi="Times New Roman"/>
          <w:sz w:val="24"/>
          <w:szCs w:val="24"/>
        </w:rPr>
        <w:t>algumas constâncias que caracteriza</w:t>
      </w:r>
      <w:r w:rsidR="00D47357">
        <w:rPr>
          <w:rFonts w:ascii="Times New Roman" w:hAnsi="Times New Roman"/>
          <w:sz w:val="24"/>
          <w:szCs w:val="24"/>
        </w:rPr>
        <w:t>ra</w:t>
      </w:r>
      <w:r w:rsidR="007B177C">
        <w:rPr>
          <w:rFonts w:ascii="Times New Roman" w:hAnsi="Times New Roman"/>
          <w:sz w:val="24"/>
          <w:szCs w:val="24"/>
        </w:rPr>
        <w:t xml:space="preserve">m a ida dos grupos ao Museu. </w:t>
      </w:r>
      <w:r w:rsidR="0084340B">
        <w:rPr>
          <w:rFonts w:ascii="Times New Roman" w:hAnsi="Times New Roman"/>
          <w:sz w:val="24"/>
          <w:szCs w:val="24"/>
        </w:rPr>
        <w:t xml:space="preserve">A variada procedência geográfica, a diversidade linguística, a ausência ou não de voluntarismo são alguns elementos que tornam cada presença única. Mas, </w:t>
      </w:r>
      <w:r w:rsidR="004964AD">
        <w:rPr>
          <w:rFonts w:ascii="Times New Roman" w:hAnsi="Times New Roman"/>
          <w:sz w:val="24"/>
          <w:szCs w:val="24"/>
        </w:rPr>
        <w:t xml:space="preserve">a motivação que levou os indígenas viajar até a Corte, os procedimentos </w:t>
      </w:r>
      <w:r w:rsidR="00A60279">
        <w:rPr>
          <w:rFonts w:ascii="Times New Roman" w:hAnsi="Times New Roman"/>
          <w:sz w:val="24"/>
          <w:szCs w:val="24"/>
        </w:rPr>
        <w:t xml:space="preserve">a </w:t>
      </w:r>
      <w:r w:rsidR="004964AD">
        <w:rPr>
          <w:rFonts w:ascii="Times New Roman" w:hAnsi="Times New Roman"/>
          <w:sz w:val="24"/>
          <w:szCs w:val="24"/>
        </w:rPr>
        <w:t xml:space="preserve">que tiveram que se submeter e a recompensa material pela </w:t>
      </w:r>
      <w:r w:rsidR="00A60279">
        <w:rPr>
          <w:rFonts w:ascii="Times New Roman" w:hAnsi="Times New Roman"/>
          <w:sz w:val="24"/>
          <w:szCs w:val="24"/>
        </w:rPr>
        <w:t>colaboração</w:t>
      </w:r>
      <w:r w:rsidR="004964AD">
        <w:rPr>
          <w:rFonts w:ascii="Times New Roman" w:hAnsi="Times New Roman"/>
          <w:sz w:val="24"/>
          <w:szCs w:val="24"/>
        </w:rPr>
        <w:t xml:space="preserve"> são pontos em comum </w:t>
      </w:r>
      <w:r w:rsidR="00877EE2">
        <w:rPr>
          <w:rFonts w:ascii="Times New Roman" w:hAnsi="Times New Roman"/>
          <w:sz w:val="24"/>
          <w:szCs w:val="24"/>
        </w:rPr>
        <w:t xml:space="preserve">a todos. </w:t>
      </w:r>
      <w:r w:rsidR="009821AE">
        <w:rPr>
          <w:rFonts w:ascii="Times New Roman" w:hAnsi="Times New Roman"/>
          <w:sz w:val="24"/>
          <w:szCs w:val="24"/>
        </w:rPr>
        <w:t>Vi</w:t>
      </w:r>
      <w:r w:rsidR="00B9430D">
        <w:rPr>
          <w:rFonts w:ascii="Times New Roman" w:hAnsi="Times New Roman"/>
          <w:sz w:val="24"/>
          <w:szCs w:val="24"/>
        </w:rPr>
        <w:t xml:space="preserve">mos </w:t>
      </w:r>
      <w:r w:rsidR="006F07DA">
        <w:rPr>
          <w:rFonts w:ascii="Times New Roman" w:hAnsi="Times New Roman"/>
          <w:sz w:val="24"/>
          <w:szCs w:val="24"/>
        </w:rPr>
        <w:t xml:space="preserve">que para alguns indígenas, </w:t>
      </w:r>
      <w:r w:rsidR="00D47FD3">
        <w:rPr>
          <w:rFonts w:ascii="Times New Roman" w:hAnsi="Times New Roman"/>
          <w:sz w:val="24"/>
          <w:szCs w:val="24"/>
        </w:rPr>
        <w:t xml:space="preserve">especialmente os que exerciam liderança, </w:t>
      </w:r>
      <w:r w:rsidR="006F07DA">
        <w:rPr>
          <w:rFonts w:ascii="Times New Roman" w:hAnsi="Times New Roman"/>
          <w:sz w:val="24"/>
          <w:szCs w:val="24"/>
        </w:rPr>
        <w:t>a motivação primeira para</w:t>
      </w:r>
      <w:r w:rsidR="00AA39FC">
        <w:rPr>
          <w:rFonts w:ascii="Times New Roman" w:hAnsi="Times New Roman"/>
          <w:sz w:val="24"/>
          <w:szCs w:val="24"/>
        </w:rPr>
        <w:t xml:space="preserve"> ir </w:t>
      </w:r>
      <w:r w:rsidR="009821AE">
        <w:rPr>
          <w:rFonts w:ascii="Times New Roman" w:hAnsi="Times New Roman"/>
          <w:sz w:val="24"/>
          <w:szCs w:val="24"/>
        </w:rPr>
        <w:t>até o Rio de Janeiro era estar com o imperador</w:t>
      </w:r>
      <w:r w:rsidR="008D437B">
        <w:rPr>
          <w:rFonts w:ascii="Times New Roman" w:hAnsi="Times New Roman"/>
          <w:sz w:val="24"/>
          <w:szCs w:val="24"/>
        </w:rPr>
        <w:t>. E</w:t>
      </w:r>
      <w:r w:rsidR="009821AE">
        <w:rPr>
          <w:rFonts w:ascii="Times New Roman" w:hAnsi="Times New Roman"/>
          <w:sz w:val="24"/>
          <w:szCs w:val="24"/>
        </w:rPr>
        <w:t>sperava</w:t>
      </w:r>
      <w:r w:rsidR="008D437B">
        <w:rPr>
          <w:rFonts w:ascii="Times New Roman" w:hAnsi="Times New Roman"/>
          <w:sz w:val="24"/>
          <w:szCs w:val="24"/>
        </w:rPr>
        <w:t xml:space="preserve">-se </w:t>
      </w:r>
      <w:r w:rsidR="009821AE">
        <w:rPr>
          <w:rFonts w:ascii="Times New Roman" w:hAnsi="Times New Roman"/>
          <w:sz w:val="24"/>
          <w:szCs w:val="24"/>
        </w:rPr>
        <w:t>uma audiência co</w:t>
      </w:r>
      <w:r w:rsidR="008D437B">
        <w:rPr>
          <w:rFonts w:ascii="Times New Roman" w:hAnsi="Times New Roman"/>
          <w:sz w:val="24"/>
          <w:szCs w:val="24"/>
        </w:rPr>
        <w:t xml:space="preserve">m Pedro II para lhe apresentar </w:t>
      </w:r>
      <w:r w:rsidR="009821AE">
        <w:rPr>
          <w:rFonts w:ascii="Times New Roman" w:hAnsi="Times New Roman"/>
          <w:sz w:val="24"/>
          <w:szCs w:val="24"/>
        </w:rPr>
        <w:t xml:space="preserve">demandas, reclamações e </w:t>
      </w:r>
      <w:r w:rsidR="00D47FD3">
        <w:rPr>
          <w:rFonts w:ascii="Times New Roman" w:hAnsi="Times New Roman"/>
          <w:sz w:val="24"/>
          <w:szCs w:val="24"/>
        </w:rPr>
        <w:t>denunciar situações de violência vividas</w:t>
      </w:r>
      <w:r w:rsidR="00AA39FC">
        <w:rPr>
          <w:rFonts w:ascii="Times New Roman" w:hAnsi="Times New Roman"/>
          <w:sz w:val="24"/>
          <w:szCs w:val="24"/>
        </w:rPr>
        <w:t xml:space="preserve">. </w:t>
      </w:r>
      <w:r w:rsidR="00D47FD3">
        <w:rPr>
          <w:rFonts w:ascii="Times New Roman" w:hAnsi="Times New Roman"/>
          <w:sz w:val="24"/>
          <w:szCs w:val="24"/>
        </w:rPr>
        <w:t>Certamente havia no denunciante a expectativa de que</w:t>
      </w:r>
      <w:r w:rsidR="00F12DE3">
        <w:rPr>
          <w:rFonts w:ascii="Times New Roman" w:hAnsi="Times New Roman"/>
          <w:sz w:val="24"/>
          <w:szCs w:val="24"/>
        </w:rPr>
        <w:t>, ao dar ciência a</w:t>
      </w:r>
      <w:r w:rsidR="00D47FD3">
        <w:rPr>
          <w:rFonts w:ascii="Times New Roman" w:hAnsi="Times New Roman"/>
          <w:sz w:val="24"/>
          <w:szCs w:val="24"/>
        </w:rPr>
        <w:t xml:space="preserve">o monarca </w:t>
      </w:r>
      <w:r w:rsidR="00F12DE3">
        <w:rPr>
          <w:rFonts w:ascii="Times New Roman" w:hAnsi="Times New Roman"/>
          <w:sz w:val="24"/>
          <w:szCs w:val="24"/>
        </w:rPr>
        <w:t xml:space="preserve">dos </w:t>
      </w:r>
      <w:r w:rsidR="00D47FD3">
        <w:rPr>
          <w:rFonts w:ascii="Times New Roman" w:hAnsi="Times New Roman"/>
          <w:sz w:val="24"/>
          <w:szCs w:val="24"/>
        </w:rPr>
        <w:t>problemas de extrema gravidade que ocorriam na vastidão do império</w:t>
      </w:r>
      <w:r w:rsidR="00F12DE3">
        <w:rPr>
          <w:rFonts w:ascii="Times New Roman" w:hAnsi="Times New Roman"/>
          <w:sz w:val="24"/>
          <w:szCs w:val="24"/>
        </w:rPr>
        <w:t>, eles seriam resolvidos</w:t>
      </w:r>
      <w:r w:rsidR="00D47FD3">
        <w:rPr>
          <w:rFonts w:ascii="Times New Roman" w:hAnsi="Times New Roman"/>
          <w:sz w:val="24"/>
          <w:szCs w:val="24"/>
        </w:rPr>
        <w:t>.</w:t>
      </w:r>
      <w:r w:rsidR="008D437B">
        <w:rPr>
          <w:rFonts w:ascii="Times New Roman" w:hAnsi="Times New Roman"/>
          <w:sz w:val="24"/>
          <w:szCs w:val="24"/>
        </w:rPr>
        <w:t xml:space="preserve"> Para Pedro II, receber lideranças indígenas na Corte foi algo recorrente. Esses encontros, segundo Silva (2016), foram ocasiões de escuta de pedidos e reivindicações. </w:t>
      </w:r>
    </w:p>
    <w:p w14:paraId="1465FA77" w14:textId="259C377F" w:rsidR="005F1E0F" w:rsidRDefault="00F12DE3" w:rsidP="0085714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Ocorre que, e</w:t>
      </w:r>
      <w:r w:rsidR="009821AE">
        <w:rPr>
          <w:rFonts w:ascii="Times New Roman" w:hAnsi="Times New Roman"/>
          <w:sz w:val="24"/>
          <w:szCs w:val="24"/>
        </w:rPr>
        <w:t xml:space="preserve">stando na Corte, </w:t>
      </w:r>
      <w:r w:rsidR="006F0AA2">
        <w:rPr>
          <w:rFonts w:ascii="Times New Roman" w:hAnsi="Times New Roman"/>
          <w:sz w:val="24"/>
          <w:szCs w:val="24"/>
        </w:rPr>
        <w:t xml:space="preserve">os indígenas </w:t>
      </w:r>
      <w:r w:rsidR="006F07DA">
        <w:rPr>
          <w:rFonts w:ascii="Times New Roman" w:hAnsi="Times New Roman"/>
          <w:sz w:val="24"/>
          <w:szCs w:val="24"/>
        </w:rPr>
        <w:t xml:space="preserve">foram </w:t>
      </w:r>
      <w:r w:rsidR="009821AE">
        <w:rPr>
          <w:rFonts w:ascii="Times New Roman" w:hAnsi="Times New Roman"/>
          <w:sz w:val="24"/>
          <w:szCs w:val="24"/>
        </w:rPr>
        <w:t>deslocados para o</w:t>
      </w:r>
      <w:r w:rsidR="006F07DA">
        <w:rPr>
          <w:rFonts w:ascii="Times New Roman" w:hAnsi="Times New Roman"/>
          <w:sz w:val="24"/>
          <w:szCs w:val="24"/>
        </w:rPr>
        <w:t xml:space="preserve"> Museu Nacional, onde participar</w:t>
      </w:r>
      <w:r w:rsidR="009821AE">
        <w:rPr>
          <w:rFonts w:ascii="Times New Roman" w:hAnsi="Times New Roman"/>
          <w:sz w:val="24"/>
          <w:szCs w:val="24"/>
        </w:rPr>
        <w:t>am das atividades propostas (ou impostas) e, em troca, rece</w:t>
      </w:r>
      <w:r w:rsidR="006F07DA">
        <w:rPr>
          <w:rFonts w:ascii="Times New Roman" w:hAnsi="Times New Roman"/>
          <w:sz w:val="24"/>
          <w:szCs w:val="24"/>
        </w:rPr>
        <w:t>ber</w:t>
      </w:r>
      <w:r w:rsidR="005F1E0F">
        <w:rPr>
          <w:rFonts w:ascii="Times New Roman" w:hAnsi="Times New Roman"/>
          <w:sz w:val="24"/>
          <w:szCs w:val="24"/>
        </w:rPr>
        <w:t>am recompensas materiais</w:t>
      </w:r>
      <w:r w:rsidR="009821AE">
        <w:rPr>
          <w:rFonts w:ascii="Times New Roman" w:hAnsi="Times New Roman"/>
          <w:sz w:val="24"/>
          <w:szCs w:val="24"/>
        </w:rPr>
        <w:t xml:space="preserve">, quiçá as mesmas que foram pedir ao monarca. </w:t>
      </w:r>
      <w:r w:rsidR="005C1677">
        <w:rPr>
          <w:rFonts w:ascii="Times New Roman" w:hAnsi="Times New Roman"/>
          <w:sz w:val="24"/>
          <w:szCs w:val="24"/>
        </w:rPr>
        <w:t xml:space="preserve">Vimos </w:t>
      </w:r>
      <w:r w:rsidR="005F1E0F">
        <w:rPr>
          <w:rFonts w:ascii="Times New Roman" w:hAnsi="Times New Roman"/>
          <w:sz w:val="24"/>
          <w:szCs w:val="24"/>
        </w:rPr>
        <w:t xml:space="preserve">que </w:t>
      </w:r>
      <w:r w:rsidR="005C1677">
        <w:rPr>
          <w:rFonts w:ascii="Times New Roman" w:hAnsi="Times New Roman"/>
          <w:sz w:val="24"/>
          <w:szCs w:val="24"/>
        </w:rPr>
        <w:t xml:space="preserve">tal deslocamento era </w:t>
      </w:r>
      <w:r w:rsidR="00D06306">
        <w:rPr>
          <w:rFonts w:ascii="Times New Roman" w:hAnsi="Times New Roman"/>
          <w:sz w:val="24"/>
          <w:szCs w:val="24"/>
        </w:rPr>
        <w:t>planeja</w:t>
      </w:r>
      <w:r w:rsidR="005C1677">
        <w:rPr>
          <w:rFonts w:ascii="Times New Roman" w:hAnsi="Times New Roman"/>
          <w:sz w:val="24"/>
          <w:szCs w:val="24"/>
        </w:rPr>
        <w:t xml:space="preserve">do pelo </w:t>
      </w:r>
      <w:r w:rsidR="005F1E0F">
        <w:rPr>
          <w:rFonts w:ascii="Times New Roman" w:hAnsi="Times New Roman"/>
          <w:sz w:val="24"/>
          <w:szCs w:val="24"/>
        </w:rPr>
        <w:t>governo</w:t>
      </w:r>
      <w:r w:rsidR="005C1677">
        <w:rPr>
          <w:rFonts w:ascii="Times New Roman" w:hAnsi="Times New Roman"/>
          <w:sz w:val="24"/>
          <w:szCs w:val="24"/>
        </w:rPr>
        <w:t xml:space="preserve">, onde </w:t>
      </w:r>
      <w:r w:rsidR="00B37C42">
        <w:rPr>
          <w:rFonts w:ascii="Times New Roman" w:hAnsi="Times New Roman"/>
          <w:sz w:val="24"/>
          <w:szCs w:val="24"/>
        </w:rPr>
        <w:t xml:space="preserve">os </w:t>
      </w:r>
      <w:r w:rsidR="005F1E0F">
        <w:rPr>
          <w:rFonts w:ascii="Times New Roman" w:hAnsi="Times New Roman"/>
          <w:sz w:val="24"/>
          <w:szCs w:val="24"/>
        </w:rPr>
        <w:t>administradores – direto</w:t>
      </w:r>
      <w:r w:rsidR="00172CB8">
        <w:rPr>
          <w:rFonts w:ascii="Times New Roman" w:hAnsi="Times New Roman"/>
          <w:sz w:val="24"/>
          <w:szCs w:val="24"/>
        </w:rPr>
        <w:t xml:space="preserve">r do Museu, </w:t>
      </w:r>
      <w:r w:rsidR="005F1E0F">
        <w:rPr>
          <w:rFonts w:ascii="Times New Roman" w:hAnsi="Times New Roman"/>
          <w:sz w:val="24"/>
          <w:szCs w:val="24"/>
        </w:rPr>
        <w:t>ministros</w:t>
      </w:r>
      <w:r w:rsidR="005C1677">
        <w:rPr>
          <w:rFonts w:ascii="Times New Roman" w:hAnsi="Times New Roman"/>
          <w:sz w:val="24"/>
          <w:szCs w:val="24"/>
        </w:rPr>
        <w:t xml:space="preserve"> e</w:t>
      </w:r>
      <w:r w:rsidR="005F1E0F">
        <w:rPr>
          <w:rFonts w:ascii="Times New Roman" w:hAnsi="Times New Roman"/>
          <w:sz w:val="24"/>
          <w:szCs w:val="24"/>
        </w:rPr>
        <w:t xml:space="preserve"> presidentes de província – </w:t>
      </w:r>
      <w:r w:rsidR="0097040B">
        <w:rPr>
          <w:rFonts w:ascii="Times New Roman" w:hAnsi="Times New Roman"/>
          <w:sz w:val="24"/>
          <w:szCs w:val="24"/>
        </w:rPr>
        <w:t>s</w:t>
      </w:r>
      <w:r w:rsidR="003E66D5">
        <w:rPr>
          <w:rFonts w:ascii="Times New Roman" w:hAnsi="Times New Roman"/>
          <w:sz w:val="24"/>
          <w:szCs w:val="24"/>
        </w:rPr>
        <w:t>e</w:t>
      </w:r>
      <w:r w:rsidR="00974CB6">
        <w:rPr>
          <w:rFonts w:ascii="Times New Roman" w:hAnsi="Times New Roman"/>
          <w:sz w:val="24"/>
          <w:szCs w:val="24"/>
        </w:rPr>
        <w:t xml:space="preserve"> articula</w:t>
      </w:r>
      <w:r>
        <w:rPr>
          <w:rFonts w:ascii="Times New Roman" w:hAnsi="Times New Roman"/>
          <w:sz w:val="24"/>
          <w:szCs w:val="24"/>
        </w:rPr>
        <w:t>v</w:t>
      </w:r>
      <w:r w:rsidR="0097040B">
        <w:rPr>
          <w:rFonts w:ascii="Times New Roman" w:hAnsi="Times New Roman"/>
          <w:sz w:val="24"/>
          <w:szCs w:val="24"/>
        </w:rPr>
        <w:t>am para</w:t>
      </w:r>
      <w:r w:rsidR="003E66D5">
        <w:rPr>
          <w:rFonts w:ascii="Times New Roman" w:hAnsi="Times New Roman"/>
          <w:sz w:val="24"/>
          <w:szCs w:val="24"/>
        </w:rPr>
        <w:t xml:space="preserve"> </w:t>
      </w:r>
      <w:r w:rsidR="00011365">
        <w:rPr>
          <w:rFonts w:ascii="Times New Roman" w:hAnsi="Times New Roman"/>
          <w:sz w:val="24"/>
          <w:szCs w:val="24"/>
        </w:rPr>
        <w:t xml:space="preserve">levar </w:t>
      </w:r>
      <w:r w:rsidR="00172CB8">
        <w:rPr>
          <w:rFonts w:ascii="Times New Roman" w:hAnsi="Times New Roman"/>
          <w:sz w:val="24"/>
          <w:szCs w:val="24"/>
        </w:rPr>
        <w:t>os indígenas até a Corte e</w:t>
      </w:r>
      <w:r w:rsidR="00011365">
        <w:rPr>
          <w:rFonts w:ascii="Times New Roman" w:hAnsi="Times New Roman"/>
          <w:sz w:val="24"/>
          <w:szCs w:val="24"/>
        </w:rPr>
        <w:t xml:space="preserve">, </w:t>
      </w:r>
      <w:r w:rsidR="005C1677">
        <w:rPr>
          <w:rFonts w:ascii="Times New Roman" w:hAnsi="Times New Roman"/>
          <w:sz w:val="24"/>
          <w:szCs w:val="24"/>
        </w:rPr>
        <w:t>depois</w:t>
      </w:r>
      <w:r w:rsidR="00011365">
        <w:rPr>
          <w:rFonts w:ascii="Times New Roman" w:hAnsi="Times New Roman"/>
          <w:sz w:val="24"/>
          <w:szCs w:val="24"/>
        </w:rPr>
        <w:t>,</w:t>
      </w:r>
      <w:r w:rsidR="005C1677">
        <w:rPr>
          <w:rFonts w:ascii="Times New Roman" w:hAnsi="Times New Roman"/>
          <w:sz w:val="24"/>
          <w:szCs w:val="24"/>
        </w:rPr>
        <w:t xml:space="preserve"> a</w:t>
      </w:r>
      <w:r w:rsidR="00172CB8">
        <w:rPr>
          <w:rFonts w:ascii="Times New Roman" w:hAnsi="Times New Roman"/>
          <w:sz w:val="24"/>
          <w:szCs w:val="24"/>
        </w:rPr>
        <w:t>o Museu</w:t>
      </w:r>
      <w:r w:rsidR="00AD5ADF">
        <w:rPr>
          <w:rFonts w:ascii="Times New Roman" w:hAnsi="Times New Roman"/>
          <w:sz w:val="24"/>
          <w:szCs w:val="24"/>
        </w:rPr>
        <w:t xml:space="preserve"> Nacional</w:t>
      </w:r>
      <w:r w:rsidR="00172CB8">
        <w:rPr>
          <w:rFonts w:ascii="Times New Roman" w:hAnsi="Times New Roman"/>
          <w:sz w:val="24"/>
          <w:szCs w:val="24"/>
        </w:rPr>
        <w:t xml:space="preserve">. </w:t>
      </w:r>
      <w:r w:rsidR="00AD5ADF">
        <w:rPr>
          <w:rFonts w:ascii="Times New Roman" w:hAnsi="Times New Roman"/>
          <w:sz w:val="24"/>
          <w:szCs w:val="24"/>
        </w:rPr>
        <w:t>Morel (2018, p. 330) destaca que no ano de 1882 Ladislau pediu ao ministro do MACOP que providenciasse a “remessa” de “selvagens” à Corte para servirem “de base aos estudos”, especialmente os indígenas “coroados” e “botocudos”, considerados de “pronta aquisição”. Na Corte, os administradores</w:t>
      </w:r>
      <w:r w:rsidR="000F73AA">
        <w:rPr>
          <w:rFonts w:ascii="Times New Roman" w:hAnsi="Times New Roman"/>
          <w:sz w:val="24"/>
          <w:szCs w:val="24"/>
        </w:rPr>
        <w:t xml:space="preserve"> submetiam, pela força ou pelo constrangimento, </w:t>
      </w:r>
      <w:r w:rsidR="005C1677">
        <w:rPr>
          <w:rFonts w:ascii="Times New Roman" w:hAnsi="Times New Roman"/>
          <w:sz w:val="24"/>
          <w:szCs w:val="24"/>
        </w:rPr>
        <w:t xml:space="preserve">os indígenas </w:t>
      </w:r>
      <w:r w:rsidR="000F73AA">
        <w:rPr>
          <w:rFonts w:ascii="Times New Roman" w:hAnsi="Times New Roman"/>
          <w:sz w:val="24"/>
          <w:szCs w:val="24"/>
        </w:rPr>
        <w:t xml:space="preserve">às análises </w:t>
      </w:r>
      <w:r w:rsidR="005C1677">
        <w:rPr>
          <w:rFonts w:ascii="Times New Roman" w:hAnsi="Times New Roman"/>
          <w:sz w:val="24"/>
          <w:szCs w:val="24"/>
        </w:rPr>
        <w:t>científicas</w:t>
      </w:r>
      <w:r w:rsidR="000F73AA">
        <w:rPr>
          <w:rFonts w:ascii="Times New Roman" w:hAnsi="Times New Roman"/>
          <w:sz w:val="24"/>
          <w:szCs w:val="24"/>
        </w:rPr>
        <w:t xml:space="preserve"> que, por sua vez, aceitavam</w:t>
      </w:r>
      <w:r w:rsidR="005C1677">
        <w:rPr>
          <w:rFonts w:ascii="Times New Roman" w:hAnsi="Times New Roman"/>
          <w:sz w:val="24"/>
          <w:szCs w:val="24"/>
        </w:rPr>
        <w:t xml:space="preserve"> </w:t>
      </w:r>
      <w:r w:rsidR="000F73AA">
        <w:rPr>
          <w:rFonts w:ascii="Times New Roman" w:hAnsi="Times New Roman"/>
          <w:sz w:val="24"/>
          <w:szCs w:val="24"/>
        </w:rPr>
        <w:t xml:space="preserve">colaborar atraídos pelo recebimento de recompensas pagas, </w:t>
      </w:r>
      <w:r w:rsidR="00593A03">
        <w:rPr>
          <w:rFonts w:ascii="Times New Roman" w:hAnsi="Times New Roman"/>
          <w:sz w:val="24"/>
          <w:szCs w:val="24"/>
        </w:rPr>
        <w:t>importante dizer</w:t>
      </w:r>
      <w:r w:rsidR="003B3D34">
        <w:rPr>
          <w:rFonts w:ascii="Times New Roman" w:hAnsi="Times New Roman"/>
          <w:sz w:val="24"/>
          <w:szCs w:val="24"/>
        </w:rPr>
        <w:t xml:space="preserve">, </w:t>
      </w:r>
      <w:r w:rsidR="006B0830">
        <w:rPr>
          <w:rFonts w:ascii="Times New Roman" w:hAnsi="Times New Roman"/>
          <w:sz w:val="24"/>
          <w:szCs w:val="24"/>
        </w:rPr>
        <w:t>pelos cofres públicos</w:t>
      </w:r>
      <w:r w:rsidR="005F1E0F">
        <w:rPr>
          <w:rFonts w:ascii="Times New Roman" w:hAnsi="Times New Roman"/>
          <w:sz w:val="24"/>
          <w:szCs w:val="24"/>
        </w:rPr>
        <w:t>.</w:t>
      </w:r>
      <w:r w:rsidR="006B0830">
        <w:rPr>
          <w:rFonts w:ascii="Times New Roman" w:hAnsi="Times New Roman"/>
          <w:sz w:val="24"/>
          <w:szCs w:val="24"/>
        </w:rPr>
        <w:t xml:space="preserve"> </w:t>
      </w:r>
      <w:r w:rsidR="006F0AA2">
        <w:rPr>
          <w:rFonts w:ascii="Times New Roman" w:hAnsi="Times New Roman"/>
          <w:sz w:val="24"/>
          <w:szCs w:val="24"/>
        </w:rPr>
        <w:t xml:space="preserve">O Museu Nacional não </w:t>
      </w:r>
      <w:r w:rsidR="00B37C42">
        <w:rPr>
          <w:rFonts w:ascii="Times New Roman" w:hAnsi="Times New Roman"/>
          <w:sz w:val="24"/>
          <w:szCs w:val="24"/>
        </w:rPr>
        <w:t>era</w:t>
      </w:r>
      <w:r w:rsidR="006F0AA2">
        <w:rPr>
          <w:rFonts w:ascii="Times New Roman" w:hAnsi="Times New Roman"/>
          <w:sz w:val="24"/>
          <w:szCs w:val="24"/>
        </w:rPr>
        <w:t xml:space="preserve"> assim </w:t>
      </w:r>
      <w:r w:rsidR="008617F3">
        <w:rPr>
          <w:rFonts w:ascii="Times New Roman" w:hAnsi="Times New Roman"/>
          <w:sz w:val="24"/>
          <w:szCs w:val="24"/>
        </w:rPr>
        <w:t>o</w:t>
      </w:r>
      <w:r w:rsidR="006F0AA2">
        <w:rPr>
          <w:rFonts w:ascii="Times New Roman" w:hAnsi="Times New Roman"/>
          <w:sz w:val="24"/>
          <w:szCs w:val="24"/>
        </w:rPr>
        <w:t xml:space="preserve"> lugar </w:t>
      </w:r>
      <w:r>
        <w:rPr>
          <w:rFonts w:ascii="Times New Roman" w:hAnsi="Times New Roman"/>
          <w:sz w:val="24"/>
          <w:szCs w:val="24"/>
        </w:rPr>
        <w:t xml:space="preserve">primeiro </w:t>
      </w:r>
      <w:r w:rsidR="00CE13FF">
        <w:rPr>
          <w:rFonts w:ascii="Times New Roman" w:hAnsi="Times New Roman"/>
          <w:sz w:val="24"/>
          <w:szCs w:val="24"/>
        </w:rPr>
        <w:t>de negociação buscado pelos indígenas em suas viagens</w:t>
      </w:r>
      <w:r w:rsidR="000F73AA">
        <w:rPr>
          <w:rFonts w:ascii="Times New Roman" w:hAnsi="Times New Roman"/>
          <w:sz w:val="24"/>
          <w:szCs w:val="24"/>
        </w:rPr>
        <w:t xml:space="preserve"> à Corte</w:t>
      </w:r>
      <w:r w:rsidR="00CE13FF">
        <w:rPr>
          <w:rFonts w:ascii="Times New Roman" w:hAnsi="Times New Roman"/>
          <w:sz w:val="24"/>
          <w:szCs w:val="24"/>
        </w:rPr>
        <w:t>, mas era o des</w:t>
      </w:r>
      <w:r w:rsidR="005C1677">
        <w:rPr>
          <w:rFonts w:ascii="Times New Roman" w:hAnsi="Times New Roman"/>
          <w:sz w:val="24"/>
          <w:szCs w:val="24"/>
        </w:rPr>
        <w:t>tino que lhes esperava porque se aproveitava</w:t>
      </w:r>
      <w:r w:rsidR="00CE13FF">
        <w:rPr>
          <w:rFonts w:ascii="Times New Roman" w:hAnsi="Times New Roman"/>
          <w:sz w:val="24"/>
          <w:szCs w:val="24"/>
        </w:rPr>
        <w:t xml:space="preserve"> da sua presença na capital para reunir informações </w:t>
      </w:r>
      <w:r w:rsidR="004C64C6">
        <w:rPr>
          <w:rFonts w:ascii="Times New Roman" w:hAnsi="Times New Roman"/>
          <w:sz w:val="24"/>
          <w:szCs w:val="24"/>
        </w:rPr>
        <w:t xml:space="preserve">que </w:t>
      </w:r>
      <w:r w:rsidR="005C1677">
        <w:rPr>
          <w:rFonts w:ascii="Times New Roman" w:hAnsi="Times New Roman"/>
          <w:sz w:val="24"/>
          <w:szCs w:val="24"/>
        </w:rPr>
        <w:t>se julgavam</w:t>
      </w:r>
      <w:r w:rsidR="004C64C6">
        <w:rPr>
          <w:rFonts w:ascii="Times New Roman" w:hAnsi="Times New Roman"/>
          <w:sz w:val="24"/>
          <w:szCs w:val="24"/>
        </w:rPr>
        <w:t xml:space="preserve"> necessárias à ciência</w:t>
      </w:r>
      <w:r w:rsidR="00571637">
        <w:rPr>
          <w:rFonts w:ascii="Times New Roman" w:hAnsi="Times New Roman"/>
          <w:sz w:val="24"/>
          <w:szCs w:val="24"/>
        </w:rPr>
        <w:t xml:space="preserve"> e</w:t>
      </w:r>
      <w:r w:rsidR="003E7881">
        <w:rPr>
          <w:rFonts w:ascii="Times New Roman" w:hAnsi="Times New Roman"/>
          <w:sz w:val="24"/>
          <w:szCs w:val="24"/>
        </w:rPr>
        <w:t xml:space="preserve"> </w:t>
      </w:r>
      <w:r w:rsidR="004C64C6">
        <w:rPr>
          <w:rFonts w:ascii="Times New Roman" w:hAnsi="Times New Roman"/>
          <w:sz w:val="24"/>
          <w:szCs w:val="24"/>
        </w:rPr>
        <w:t xml:space="preserve">para </w:t>
      </w:r>
      <w:r w:rsidR="00A87F01">
        <w:rPr>
          <w:rFonts w:ascii="Times New Roman" w:hAnsi="Times New Roman"/>
          <w:sz w:val="24"/>
          <w:szCs w:val="24"/>
        </w:rPr>
        <w:t>servi-los</w:t>
      </w:r>
      <w:r w:rsidR="00B45D93">
        <w:rPr>
          <w:rFonts w:ascii="Times New Roman" w:hAnsi="Times New Roman"/>
          <w:sz w:val="24"/>
          <w:szCs w:val="24"/>
        </w:rPr>
        <w:t xml:space="preserve"> </w:t>
      </w:r>
      <w:r w:rsidR="005C1677">
        <w:rPr>
          <w:rFonts w:ascii="Times New Roman" w:hAnsi="Times New Roman"/>
          <w:sz w:val="24"/>
          <w:szCs w:val="24"/>
        </w:rPr>
        <w:t>ao</w:t>
      </w:r>
      <w:r w:rsidR="00B37C42">
        <w:rPr>
          <w:rFonts w:ascii="Times New Roman" w:hAnsi="Times New Roman"/>
          <w:sz w:val="24"/>
          <w:szCs w:val="24"/>
        </w:rPr>
        <w:t xml:space="preserve"> entretenimento. </w:t>
      </w:r>
      <w:r w:rsidR="00B45D93">
        <w:rPr>
          <w:rFonts w:ascii="Times New Roman" w:hAnsi="Times New Roman"/>
          <w:sz w:val="24"/>
          <w:szCs w:val="24"/>
        </w:rPr>
        <w:t xml:space="preserve"> </w:t>
      </w:r>
    </w:p>
    <w:p w14:paraId="27466799" w14:textId="04D17111" w:rsidR="001F25F2" w:rsidRDefault="003B3D34" w:rsidP="00AE6E18">
      <w:pPr>
        <w:pStyle w:val="SemEspaamento"/>
        <w:spacing w:line="360" w:lineRule="auto"/>
        <w:jc w:val="both"/>
        <w:rPr>
          <w:rFonts w:ascii="Times New Roman" w:hAnsi="Times New Roman"/>
          <w:sz w:val="24"/>
          <w:szCs w:val="24"/>
        </w:rPr>
      </w:pPr>
      <w:r>
        <w:rPr>
          <w:rFonts w:ascii="Times New Roman" w:hAnsi="Times New Roman"/>
          <w:sz w:val="24"/>
          <w:szCs w:val="24"/>
        </w:rPr>
        <w:tab/>
        <w:t>O</w:t>
      </w:r>
      <w:r w:rsidR="003E7881">
        <w:rPr>
          <w:rFonts w:ascii="Times New Roman" w:hAnsi="Times New Roman"/>
          <w:sz w:val="24"/>
          <w:szCs w:val="24"/>
        </w:rPr>
        <w:t xml:space="preserve"> plano do governo para conduzir </w:t>
      </w:r>
      <w:r>
        <w:rPr>
          <w:rFonts w:ascii="Times New Roman" w:hAnsi="Times New Roman"/>
          <w:sz w:val="24"/>
          <w:szCs w:val="24"/>
        </w:rPr>
        <w:t xml:space="preserve">indígenas </w:t>
      </w:r>
      <w:r w:rsidR="003E7881">
        <w:rPr>
          <w:rFonts w:ascii="Times New Roman" w:hAnsi="Times New Roman"/>
          <w:sz w:val="24"/>
          <w:szCs w:val="24"/>
        </w:rPr>
        <w:t xml:space="preserve">ao Museu Nacional contava ainda com uma logística eficiente de deslocamento e transporte. </w:t>
      </w:r>
      <w:r>
        <w:rPr>
          <w:rFonts w:ascii="Times New Roman" w:hAnsi="Times New Roman"/>
          <w:sz w:val="24"/>
          <w:szCs w:val="24"/>
        </w:rPr>
        <w:t xml:space="preserve">As despesas </w:t>
      </w:r>
      <w:r w:rsidR="003E7881">
        <w:rPr>
          <w:rFonts w:ascii="Times New Roman" w:hAnsi="Times New Roman"/>
          <w:sz w:val="24"/>
          <w:szCs w:val="24"/>
        </w:rPr>
        <w:t xml:space="preserve">daí decorrentes ficavam </w:t>
      </w:r>
      <w:r w:rsidR="009D0810">
        <w:rPr>
          <w:rFonts w:ascii="Times New Roman" w:hAnsi="Times New Roman"/>
          <w:sz w:val="24"/>
          <w:szCs w:val="24"/>
        </w:rPr>
        <w:t xml:space="preserve">a </w:t>
      </w:r>
      <w:r w:rsidR="009D0810">
        <w:rPr>
          <w:rFonts w:ascii="Times New Roman" w:hAnsi="Times New Roman"/>
          <w:sz w:val="24"/>
          <w:szCs w:val="24"/>
        </w:rPr>
        <w:lastRenderedPageBreak/>
        <w:t>expensas do</w:t>
      </w:r>
      <w:r>
        <w:rPr>
          <w:rFonts w:ascii="Times New Roman" w:hAnsi="Times New Roman"/>
          <w:sz w:val="24"/>
          <w:szCs w:val="24"/>
        </w:rPr>
        <w:t xml:space="preserve"> governo provincial ou imperial, salvo o</w:t>
      </w:r>
      <w:r w:rsidR="009D0810">
        <w:rPr>
          <w:rFonts w:ascii="Times New Roman" w:hAnsi="Times New Roman"/>
          <w:sz w:val="24"/>
          <w:szCs w:val="24"/>
        </w:rPr>
        <w:t xml:space="preserve">s </w:t>
      </w:r>
      <w:r w:rsidR="00C64073">
        <w:rPr>
          <w:rFonts w:ascii="Times New Roman" w:hAnsi="Times New Roman"/>
          <w:sz w:val="24"/>
          <w:szCs w:val="24"/>
        </w:rPr>
        <w:t>X</w:t>
      </w:r>
      <w:r>
        <w:rPr>
          <w:rFonts w:ascii="Times New Roman" w:hAnsi="Times New Roman"/>
          <w:sz w:val="24"/>
          <w:szCs w:val="24"/>
        </w:rPr>
        <w:t>erente que, tendo partido d</w:t>
      </w:r>
      <w:r w:rsidR="00F42DBB">
        <w:rPr>
          <w:rFonts w:ascii="Times New Roman" w:hAnsi="Times New Roman"/>
          <w:sz w:val="24"/>
          <w:szCs w:val="24"/>
        </w:rPr>
        <w:t>o Tocantins</w:t>
      </w:r>
      <w:r>
        <w:rPr>
          <w:rFonts w:ascii="Times New Roman" w:hAnsi="Times New Roman"/>
          <w:sz w:val="24"/>
          <w:szCs w:val="24"/>
        </w:rPr>
        <w:t xml:space="preserve"> por iniciativa própria, percorre</w:t>
      </w:r>
      <w:r w:rsidR="00A57B40">
        <w:rPr>
          <w:rFonts w:ascii="Times New Roman" w:hAnsi="Times New Roman"/>
          <w:sz w:val="24"/>
          <w:szCs w:val="24"/>
        </w:rPr>
        <w:t>ra</w:t>
      </w:r>
      <w:r>
        <w:rPr>
          <w:rFonts w:ascii="Times New Roman" w:hAnsi="Times New Roman"/>
          <w:sz w:val="24"/>
          <w:szCs w:val="24"/>
        </w:rPr>
        <w:t xml:space="preserve">m a pé o trajeto e levaram cinco meses para chegar </w:t>
      </w:r>
      <w:r w:rsidR="009D0810">
        <w:rPr>
          <w:rFonts w:ascii="Times New Roman" w:hAnsi="Times New Roman"/>
          <w:sz w:val="24"/>
          <w:szCs w:val="24"/>
        </w:rPr>
        <w:t>à</w:t>
      </w:r>
      <w:r>
        <w:rPr>
          <w:rFonts w:ascii="Times New Roman" w:hAnsi="Times New Roman"/>
          <w:sz w:val="24"/>
          <w:szCs w:val="24"/>
        </w:rPr>
        <w:t xml:space="preserve"> Corte, segundo o relato que </w:t>
      </w:r>
      <w:r w:rsidR="003E7881">
        <w:rPr>
          <w:rFonts w:ascii="Times New Roman" w:hAnsi="Times New Roman"/>
          <w:sz w:val="24"/>
          <w:szCs w:val="24"/>
        </w:rPr>
        <w:t>mencionamos</w:t>
      </w:r>
      <w:r>
        <w:rPr>
          <w:rFonts w:ascii="Times New Roman" w:hAnsi="Times New Roman"/>
          <w:sz w:val="24"/>
          <w:szCs w:val="24"/>
        </w:rPr>
        <w:t xml:space="preserve">. </w:t>
      </w:r>
      <w:r w:rsidR="00F923EC">
        <w:rPr>
          <w:rFonts w:ascii="Times New Roman" w:hAnsi="Times New Roman"/>
          <w:sz w:val="24"/>
          <w:szCs w:val="24"/>
        </w:rPr>
        <w:t xml:space="preserve">Ainda assim, não escaparam de ir ao Museu Nacional. </w:t>
      </w:r>
      <w:r w:rsidR="00F42DBB">
        <w:rPr>
          <w:rFonts w:ascii="Times New Roman" w:hAnsi="Times New Roman"/>
          <w:sz w:val="24"/>
          <w:szCs w:val="24"/>
        </w:rPr>
        <w:t>A</w:t>
      </w:r>
      <w:r w:rsidR="009D30C0">
        <w:rPr>
          <w:rFonts w:ascii="Times New Roman" w:hAnsi="Times New Roman"/>
          <w:sz w:val="24"/>
          <w:szCs w:val="24"/>
        </w:rPr>
        <w:t xml:space="preserve">queles que foram trazidos pelo governo vieram acompanhados </w:t>
      </w:r>
      <w:r w:rsidR="00F923EC">
        <w:rPr>
          <w:rFonts w:ascii="Times New Roman" w:hAnsi="Times New Roman"/>
          <w:sz w:val="24"/>
          <w:szCs w:val="24"/>
        </w:rPr>
        <w:t xml:space="preserve">em geral </w:t>
      </w:r>
      <w:r w:rsidR="005C1677">
        <w:rPr>
          <w:rFonts w:ascii="Times New Roman" w:hAnsi="Times New Roman"/>
          <w:sz w:val="24"/>
          <w:szCs w:val="24"/>
        </w:rPr>
        <w:t>por</w:t>
      </w:r>
      <w:r w:rsidR="009D30C0">
        <w:rPr>
          <w:rFonts w:ascii="Times New Roman" w:hAnsi="Times New Roman"/>
          <w:sz w:val="24"/>
          <w:szCs w:val="24"/>
        </w:rPr>
        <w:t xml:space="preserve"> en</w:t>
      </w:r>
      <w:r w:rsidR="00F923EC">
        <w:rPr>
          <w:rFonts w:ascii="Times New Roman" w:hAnsi="Times New Roman"/>
          <w:sz w:val="24"/>
          <w:szCs w:val="24"/>
        </w:rPr>
        <w:t xml:space="preserve">genheiros, que era </w:t>
      </w:r>
      <w:r w:rsidR="003E7881">
        <w:rPr>
          <w:rFonts w:ascii="Times New Roman" w:hAnsi="Times New Roman"/>
          <w:sz w:val="24"/>
          <w:szCs w:val="24"/>
        </w:rPr>
        <w:t xml:space="preserve">a figura </w:t>
      </w:r>
      <w:r w:rsidR="00F923EC">
        <w:rPr>
          <w:rFonts w:ascii="Times New Roman" w:hAnsi="Times New Roman"/>
          <w:sz w:val="24"/>
          <w:szCs w:val="24"/>
        </w:rPr>
        <w:t xml:space="preserve">que cuidava de todo o processo: </w:t>
      </w:r>
      <w:r w:rsidR="00A87F01">
        <w:rPr>
          <w:rFonts w:ascii="Times New Roman" w:hAnsi="Times New Roman"/>
          <w:sz w:val="24"/>
          <w:szCs w:val="24"/>
        </w:rPr>
        <w:t xml:space="preserve">recebia o dinheiro para custear a viagem, </w:t>
      </w:r>
      <w:r w:rsidR="00F923EC">
        <w:rPr>
          <w:rFonts w:ascii="Times New Roman" w:hAnsi="Times New Roman"/>
          <w:sz w:val="24"/>
          <w:szCs w:val="24"/>
        </w:rPr>
        <w:t>di</w:t>
      </w:r>
      <w:r w:rsidR="00A87F01">
        <w:rPr>
          <w:rFonts w:ascii="Times New Roman" w:hAnsi="Times New Roman"/>
          <w:sz w:val="24"/>
          <w:szCs w:val="24"/>
        </w:rPr>
        <w:t>a</w:t>
      </w:r>
      <w:r w:rsidR="00F923EC">
        <w:rPr>
          <w:rFonts w:ascii="Times New Roman" w:hAnsi="Times New Roman"/>
          <w:sz w:val="24"/>
          <w:szCs w:val="24"/>
        </w:rPr>
        <w:t>log</w:t>
      </w:r>
      <w:r w:rsidR="00A87F01">
        <w:rPr>
          <w:rFonts w:ascii="Times New Roman" w:hAnsi="Times New Roman"/>
          <w:sz w:val="24"/>
          <w:szCs w:val="24"/>
        </w:rPr>
        <w:t>ava c</w:t>
      </w:r>
      <w:r w:rsidR="00F42DBB">
        <w:rPr>
          <w:rFonts w:ascii="Times New Roman" w:hAnsi="Times New Roman"/>
          <w:sz w:val="24"/>
          <w:szCs w:val="24"/>
        </w:rPr>
        <w:t>om os diretores dos aldeamentos e</w:t>
      </w:r>
      <w:r w:rsidR="00F923EC">
        <w:rPr>
          <w:rFonts w:ascii="Times New Roman" w:hAnsi="Times New Roman"/>
          <w:sz w:val="24"/>
          <w:szCs w:val="24"/>
        </w:rPr>
        <w:t xml:space="preserve"> providencia</w:t>
      </w:r>
      <w:r w:rsidR="00A87F01">
        <w:rPr>
          <w:rFonts w:ascii="Times New Roman" w:hAnsi="Times New Roman"/>
          <w:sz w:val="24"/>
          <w:szCs w:val="24"/>
        </w:rPr>
        <w:t xml:space="preserve">va </w:t>
      </w:r>
      <w:r w:rsidR="00F923EC">
        <w:rPr>
          <w:rFonts w:ascii="Times New Roman" w:hAnsi="Times New Roman"/>
          <w:sz w:val="24"/>
          <w:szCs w:val="24"/>
        </w:rPr>
        <w:t>a partida</w:t>
      </w:r>
      <w:r w:rsidR="00A87F01">
        <w:rPr>
          <w:rFonts w:ascii="Times New Roman" w:hAnsi="Times New Roman"/>
          <w:sz w:val="24"/>
          <w:szCs w:val="24"/>
        </w:rPr>
        <w:t xml:space="preserve"> e o retorno do grupo</w:t>
      </w:r>
      <w:r w:rsidR="00F923EC">
        <w:rPr>
          <w:rFonts w:ascii="Times New Roman" w:hAnsi="Times New Roman"/>
          <w:sz w:val="24"/>
          <w:szCs w:val="24"/>
        </w:rPr>
        <w:t>.</w:t>
      </w:r>
      <w:r w:rsidR="003E7881">
        <w:rPr>
          <w:rFonts w:ascii="Times New Roman" w:hAnsi="Times New Roman"/>
          <w:sz w:val="24"/>
          <w:szCs w:val="24"/>
        </w:rPr>
        <w:t xml:space="preserve"> </w:t>
      </w:r>
      <w:r w:rsidR="00F42DBB">
        <w:rPr>
          <w:rFonts w:ascii="Times New Roman" w:hAnsi="Times New Roman"/>
          <w:sz w:val="24"/>
          <w:szCs w:val="24"/>
        </w:rPr>
        <w:t>No Museu Nacional, havia uma equipe multidisciplinar</w:t>
      </w:r>
      <w:r w:rsidR="003E7881">
        <w:rPr>
          <w:rFonts w:ascii="Times New Roman" w:hAnsi="Times New Roman"/>
          <w:sz w:val="24"/>
          <w:szCs w:val="24"/>
        </w:rPr>
        <w:t xml:space="preserve"> f</w:t>
      </w:r>
      <w:r w:rsidR="00F42DBB">
        <w:rPr>
          <w:rFonts w:ascii="Times New Roman" w:hAnsi="Times New Roman"/>
          <w:sz w:val="24"/>
          <w:szCs w:val="24"/>
        </w:rPr>
        <w:t xml:space="preserve">ormada para analisar os indígenas do ponto de vista físico, </w:t>
      </w:r>
      <w:r w:rsidR="000C4E78">
        <w:rPr>
          <w:rFonts w:ascii="Times New Roman" w:hAnsi="Times New Roman"/>
          <w:sz w:val="24"/>
          <w:szCs w:val="24"/>
        </w:rPr>
        <w:t xml:space="preserve">da língua </w:t>
      </w:r>
      <w:r w:rsidR="00F42DBB">
        <w:rPr>
          <w:rFonts w:ascii="Times New Roman" w:hAnsi="Times New Roman"/>
          <w:sz w:val="24"/>
          <w:szCs w:val="24"/>
        </w:rPr>
        <w:t>e da</w:t>
      </w:r>
      <w:r w:rsidR="003E7881">
        <w:rPr>
          <w:rFonts w:ascii="Times New Roman" w:hAnsi="Times New Roman"/>
          <w:sz w:val="24"/>
          <w:szCs w:val="24"/>
        </w:rPr>
        <w:t xml:space="preserve"> produção material</w:t>
      </w:r>
      <w:r w:rsidR="00F42DBB">
        <w:rPr>
          <w:rFonts w:ascii="Times New Roman" w:hAnsi="Times New Roman"/>
          <w:sz w:val="24"/>
          <w:szCs w:val="24"/>
        </w:rPr>
        <w:t>.</w:t>
      </w:r>
      <w:r w:rsidR="00807EC0">
        <w:rPr>
          <w:rFonts w:ascii="Times New Roman" w:hAnsi="Times New Roman"/>
          <w:sz w:val="24"/>
          <w:szCs w:val="24"/>
        </w:rPr>
        <w:t xml:space="preserve"> O método de </w:t>
      </w:r>
      <w:r w:rsidR="003E7881">
        <w:rPr>
          <w:rFonts w:ascii="Times New Roman" w:hAnsi="Times New Roman"/>
          <w:sz w:val="24"/>
          <w:szCs w:val="24"/>
        </w:rPr>
        <w:t xml:space="preserve">análise </w:t>
      </w:r>
      <w:r w:rsidR="00807EC0">
        <w:rPr>
          <w:rFonts w:ascii="Times New Roman" w:hAnsi="Times New Roman"/>
          <w:sz w:val="24"/>
          <w:szCs w:val="24"/>
        </w:rPr>
        <w:t xml:space="preserve">era </w:t>
      </w:r>
      <w:r w:rsidR="00807EC0" w:rsidRPr="00CE02CB">
        <w:rPr>
          <w:rFonts w:ascii="Times New Roman" w:hAnsi="Times New Roman"/>
          <w:sz w:val="24"/>
          <w:szCs w:val="24"/>
        </w:rPr>
        <w:t>a comparação</w:t>
      </w:r>
      <w:r w:rsidR="00CE02CB">
        <w:rPr>
          <w:rFonts w:ascii="Times New Roman" w:hAnsi="Times New Roman"/>
          <w:sz w:val="24"/>
          <w:szCs w:val="24"/>
        </w:rPr>
        <w:t xml:space="preserve">. </w:t>
      </w:r>
      <w:r w:rsidR="00807EC0">
        <w:rPr>
          <w:rFonts w:ascii="Times New Roman" w:hAnsi="Times New Roman"/>
          <w:sz w:val="24"/>
          <w:szCs w:val="24"/>
        </w:rPr>
        <w:t xml:space="preserve">Mensurar e examinar o maior número de indivíduos, </w:t>
      </w:r>
      <w:r w:rsidR="002F566A">
        <w:rPr>
          <w:rFonts w:ascii="Times New Roman" w:hAnsi="Times New Roman"/>
          <w:sz w:val="24"/>
          <w:szCs w:val="24"/>
        </w:rPr>
        <w:t>coligir o que fo</w:t>
      </w:r>
      <w:r w:rsidR="009D0810">
        <w:rPr>
          <w:rFonts w:ascii="Times New Roman" w:hAnsi="Times New Roman"/>
          <w:sz w:val="24"/>
          <w:szCs w:val="24"/>
        </w:rPr>
        <w:t>sse</w:t>
      </w:r>
      <w:r w:rsidR="002F566A">
        <w:rPr>
          <w:rFonts w:ascii="Times New Roman" w:hAnsi="Times New Roman"/>
          <w:sz w:val="24"/>
          <w:szCs w:val="24"/>
        </w:rPr>
        <w:t xml:space="preserve"> possível de </w:t>
      </w:r>
      <w:r w:rsidR="00807EC0">
        <w:rPr>
          <w:rFonts w:ascii="Times New Roman" w:hAnsi="Times New Roman"/>
          <w:sz w:val="24"/>
          <w:szCs w:val="24"/>
        </w:rPr>
        <w:t xml:space="preserve">suas palavras, reunir objetos </w:t>
      </w:r>
      <w:r w:rsidR="00C26E49">
        <w:rPr>
          <w:rFonts w:ascii="Times New Roman" w:hAnsi="Times New Roman"/>
          <w:sz w:val="24"/>
          <w:szCs w:val="24"/>
        </w:rPr>
        <w:t xml:space="preserve">e entender seus usos </w:t>
      </w:r>
      <w:r w:rsidR="00807EC0">
        <w:rPr>
          <w:rFonts w:ascii="Times New Roman" w:hAnsi="Times New Roman"/>
          <w:sz w:val="24"/>
          <w:szCs w:val="24"/>
        </w:rPr>
        <w:t xml:space="preserve">para assim </w:t>
      </w:r>
      <w:r w:rsidR="00344464">
        <w:rPr>
          <w:rFonts w:ascii="Times New Roman" w:hAnsi="Times New Roman"/>
          <w:sz w:val="24"/>
          <w:szCs w:val="24"/>
        </w:rPr>
        <w:t xml:space="preserve">ser possível </w:t>
      </w:r>
      <w:r w:rsidR="00807EC0">
        <w:rPr>
          <w:rFonts w:ascii="Times New Roman" w:hAnsi="Times New Roman"/>
          <w:sz w:val="24"/>
          <w:szCs w:val="24"/>
        </w:rPr>
        <w:t>compara</w:t>
      </w:r>
      <w:r w:rsidR="00344464">
        <w:rPr>
          <w:rFonts w:ascii="Times New Roman" w:hAnsi="Times New Roman"/>
          <w:sz w:val="24"/>
          <w:szCs w:val="24"/>
        </w:rPr>
        <w:t>r</w:t>
      </w:r>
      <w:r w:rsidR="00807EC0">
        <w:rPr>
          <w:rFonts w:ascii="Times New Roman" w:hAnsi="Times New Roman"/>
          <w:sz w:val="24"/>
          <w:szCs w:val="24"/>
        </w:rPr>
        <w:t xml:space="preserve"> e conhecer as </w:t>
      </w:r>
      <w:r w:rsidR="009D0810">
        <w:rPr>
          <w:rFonts w:ascii="Times New Roman" w:hAnsi="Times New Roman"/>
          <w:sz w:val="24"/>
          <w:szCs w:val="24"/>
        </w:rPr>
        <w:t>“</w:t>
      </w:r>
      <w:r w:rsidR="00807EC0" w:rsidRPr="009D0810">
        <w:rPr>
          <w:rFonts w:ascii="Times New Roman" w:hAnsi="Times New Roman"/>
          <w:sz w:val="24"/>
          <w:szCs w:val="24"/>
        </w:rPr>
        <w:t>raças</w:t>
      </w:r>
      <w:r w:rsidR="009D0810">
        <w:rPr>
          <w:rFonts w:ascii="Times New Roman" w:hAnsi="Times New Roman"/>
          <w:sz w:val="24"/>
          <w:szCs w:val="24"/>
        </w:rPr>
        <w:t>”</w:t>
      </w:r>
      <w:r w:rsidR="00807EC0">
        <w:rPr>
          <w:rFonts w:ascii="Times New Roman" w:hAnsi="Times New Roman"/>
          <w:i/>
          <w:sz w:val="24"/>
          <w:szCs w:val="24"/>
        </w:rPr>
        <w:t xml:space="preserve"> </w:t>
      </w:r>
      <w:r w:rsidR="00807EC0">
        <w:rPr>
          <w:rFonts w:ascii="Times New Roman" w:hAnsi="Times New Roman"/>
          <w:sz w:val="24"/>
          <w:szCs w:val="24"/>
        </w:rPr>
        <w:t xml:space="preserve">indígenas. Tudo se fazia urgente </w:t>
      </w:r>
      <w:r w:rsidR="00F074F3">
        <w:rPr>
          <w:rFonts w:ascii="Times New Roman" w:hAnsi="Times New Roman"/>
          <w:sz w:val="24"/>
          <w:szCs w:val="24"/>
        </w:rPr>
        <w:t xml:space="preserve">e absolutamente necessário </w:t>
      </w:r>
      <w:r w:rsidR="00807EC0">
        <w:rPr>
          <w:rFonts w:ascii="Times New Roman" w:hAnsi="Times New Roman"/>
          <w:sz w:val="24"/>
          <w:szCs w:val="24"/>
        </w:rPr>
        <w:t xml:space="preserve">porque esta mesma </w:t>
      </w:r>
      <w:r w:rsidR="009D0810">
        <w:rPr>
          <w:rFonts w:ascii="Times New Roman" w:hAnsi="Times New Roman"/>
          <w:sz w:val="24"/>
          <w:szCs w:val="24"/>
        </w:rPr>
        <w:t>“</w:t>
      </w:r>
      <w:r w:rsidR="00807EC0" w:rsidRPr="009D0810">
        <w:rPr>
          <w:rFonts w:ascii="Times New Roman" w:hAnsi="Times New Roman"/>
          <w:sz w:val="24"/>
          <w:szCs w:val="24"/>
        </w:rPr>
        <w:t>raça</w:t>
      </w:r>
      <w:r w:rsidR="009D0810">
        <w:rPr>
          <w:rFonts w:ascii="Times New Roman" w:hAnsi="Times New Roman"/>
          <w:sz w:val="24"/>
          <w:szCs w:val="24"/>
        </w:rPr>
        <w:t>”</w:t>
      </w:r>
      <w:r w:rsidR="00807EC0">
        <w:rPr>
          <w:rFonts w:ascii="Times New Roman" w:hAnsi="Times New Roman"/>
          <w:i/>
          <w:sz w:val="24"/>
          <w:szCs w:val="24"/>
        </w:rPr>
        <w:t xml:space="preserve"> </w:t>
      </w:r>
      <w:r w:rsidR="00807EC0">
        <w:rPr>
          <w:rFonts w:ascii="Times New Roman" w:hAnsi="Times New Roman"/>
          <w:sz w:val="24"/>
          <w:szCs w:val="24"/>
        </w:rPr>
        <w:t xml:space="preserve">caminhava para a extinção. Infelizmente, apenas uma parcela desses estudos chegou até nós. Na </w:t>
      </w:r>
      <w:r w:rsidR="00807EC0">
        <w:rPr>
          <w:rFonts w:ascii="Times New Roman" w:hAnsi="Times New Roman"/>
          <w:i/>
          <w:sz w:val="24"/>
          <w:szCs w:val="24"/>
        </w:rPr>
        <w:t>Revista da Exposição Antropológica</w:t>
      </w:r>
      <w:r w:rsidR="00807EC0">
        <w:rPr>
          <w:rFonts w:ascii="Times New Roman" w:hAnsi="Times New Roman"/>
          <w:sz w:val="24"/>
          <w:szCs w:val="24"/>
        </w:rPr>
        <w:t xml:space="preserve"> </w:t>
      </w:r>
      <w:r w:rsidR="004F62F2">
        <w:rPr>
          <w:rFonts w:ascii="Times New Roman" w:hAnsi="Times New Roman"/>
          <w:sz w:val="24"/>
          <w:szCs w:val="24"/>
        </w:rPr>
        <w:t xml:space="preserve">e nos </w:t>
      </w:r>
      <w:r w:rsidR="004F62F2">
        <w:rPr>
          <w:rFonts w:ascii="Times New Roman" w:hAnsi="Times New Roman"/>
          <w:i/>
          <w:sz w:val="24"/>
          <w:szCs w:val="24"/>
        </w:rPr>
        <w:t>Fastos do Museu Nacional</w:t>
      </w:r>
      <w:r w:rsidR="001F2F58">
        <w:rPr>
          <w:rFonts w:ascii="Times New Roman" w:hAnsi="Times New Roman"/>
          <w:sz w:val="24"/>
          <w:szCs w:val="24"/>
        </w:rPr>
        <w:t xml:space="preserve">, </w:t>
      </w:r>
      <w:r w:rsidR="00F074F3">
        <w:rPr>
          <w:rFonts w:ascii="Times New Roman" w:hAnsi="Times New Roman"/>
          <w:sz w:val="24"/>
          <w:szCs w:val="24"/>
        </w:rPr>
        <w:t xml:space="preserve">João Batista de </w:t>
      </w:r>
      <w:r w:rsidR="001F2F58">
        <w:rPr>
          <w:rFonts w:ascii="Times New Roman" w:hAnsi="Times New Roman"/>
          <w:sz w:val="24"/>
          <w:szCs w:val="24"/>
        </w:rPr>
        <w:t xml:space="preserve">Lacerda </w:t>
      </w:r>
      <w:r w:rsidR="00965ABC">
        <w:rPr>
          <w:rFonts w:ascii="Times New Roman" w:hAnsi="Times New Roman"/>
          <w:sz w:val="24"/>
          <w:szCs w:val="24"/>
        </w:rPr>
        <w:t xml:space="preserve">escreveu sobre </w:t>
      </w:r>
      <w:r w:rsidR="00E27CDA">
        <w:rPr>
          <w:rFonts w:ascii="Times New Roman" w:hAnsi="Times New Roman"/>
          <w:sz w:val="24"/>
          <w:szCs w:val="24"/>
        </w:rPr>
        <w:t xml:space="preserve">os exames </w:t>
      </w:r>
      <w:r w:rsidR="00965ABC">
        <w:rPr>
          <w:rFonts w:ascii="Times New Roman" w:hAnsi="Times New Roman"/>
          <w:sz w:val="24"/>
          <w:szCs w:val="24"/>
        </w:rPr>
        <w:t>antropométricos r</w:t>
      </w:r>
      <w:r w:rsidR="001F2F58">
        <w:rPr>
          <w:rFonts w:ascii="Times New Roman" w:hAnsi="Times New Roman"/>
          <w:sz w:val="24"/>
          <w:szCs w:val="24"/>
        </w:rPr>
        <w:t>ealiz</w:t>
      </w:r>
      <w:r w:rsidR="00E27CDA">
        <w:rPr>
          <w:rFonts w:ascii="Times New Roman" w:hAnsi="Times New Roman"/>
          <w:sz w:val="24"/>
          <w:szCs w:val="24"/>
        </w:rPr>
        <w:t>ado</w:t>
      </w:r>
      <w:r w:rsidR="001F2F58">
        <w:rPr>
          <w:rFonts w:ascii="Times New Roman" w:hAnsi="Times New Roman"/>
          <w:sz w:val="24"/>
          <w:szCs w:val="24"/>
        </w:rPr>
        <w:t>s</w:t>
      </w:r>
      <w:r w:rsidR="00965ABC">
        <w:rPr>
          <w:rFonts w:ascii="Times New Roman" w:hAnsi="Times New Roman"/>
          <w:sz w:val="24"/>
          <w:szCs w:val="24"/>
        </w:rPr>
        <w:t xml:space="preserve"> com os indígenas</w:t>
      </w:r>
      <w:r w:rsidR="00E27CDA">
        <w:rPr>
          <w:rFonts w:ascii="Times New Roman" w:hAnsi="Times New Roman"/>
          <w:sz w:val="24"/>
          <w:szCs w:val="24"/>
        </w:rPr>
        <w:t xml:space="preserve">, nos quais se verificou a capacidade visual, auditiva e muscular para entender </w:t>
      </w:r>
      <w:r w:rsidR="00F074F3">
        <w:rPr>
          <w:rFonts w:ascii="Times New Roman" w:hAnsi="Times New Roman"/>
          <w:sz w:val="24"/>
          <w:szCs w:val="24"/>
        </w:rPr>
        <w:t>o</w:t>
      </w:r>
      <w:r w:rsidR="00E27CDA">
        <w:rPr>
          <w:rFonts w:ascii="Times New Roman" w:hAnsi="Times New Roman"/>
          <w:sz w:val="24"/>
          <w:szCs w:val="24"/>
        </w:rPr>
        <w:t xml:space="preserve"> potencial </w:t>
      </w:r>
      <w:r w:rsidR="00F074F3">
        <w:rPr>
          <w:rFonts w:ascii="Times New Roman" w:hAnsi="Times New Roman"/>
          <w:sz w:val="24"/>
          <w:szCs w:val="24"/>
        </w:rPr>
        <w:t xml:space="preserve">indígena </w:t>
      </w:r>
      <w:r w:rsidR="00E27CDA">
        <w:rPr>
          <w:rFonts w:ascii="Times New Roman" w:hAnsi="Times New Roman"/>
          <w:sz w:val="24"/>
          <w:szCs w:val="24"/>
        </w:rPr>
        <w:t xml:space="preserve">para </w:t>
      </w:r>
      <w:r w:rsidR="00F074F3">
        <w:rPr>
          <w:rFonts w:ascii="Times New Roman" w:hAnsi="Times New Roman"/>
          <w:sz w:val="24"/>
          <w:szCs w:val="24"/>
        </w:rPr>
        <w:t>a</w:t>
      </w:r>
      <w:r w:rsidR="00E27CDA">
        <w:rPr>
          <w:rFonts w:ascii="Times New Roman" w:hAnsi="Times New Roman"/>
          <w:sz w:val="24"/>
          <w:szCs w:val="24"/>
        </w:rPr>
        <w:t xml:space="preserve"> arte e para o trabalho. Lacerda, </w:t>
      </w:r>
      <w:r w:rsidR="00A66439">
        <w:rPr>
          <w:rFonts w:ascii="Times New Roman" w:hAnsi="Times New Roman"/>
          <w:sz w:val="24"/>
          <w:szCs w:val="24"/>
        </w:rPr>
        <w:t>imbuído d</w:t>
      </w:r>
      <w:r w:rsidR="00A565F0">
        <w:rPr>
          <w:rFonts w:ascii="Times New Roman" w:hAnsi="Times New Roman"/>
          <w:sz w:val="24"/>
          <w:szCs w:val="24"/>
        </w:rPr>
        <w:t xml:space="preserve">a crença </w:t>
      </w:r>
      <w:r w:rsidR="00F074F3">
        <w:rPr>
          <w:rFonts w:ascii="Times New Roman" w:hAnsi="Times New Roman"/>
          <w:sz w:val="24"/>
          <w:szCs w:val="24"/>
        </w:rPr>
        <w:t xml:space="preserve">na inferioridade racial, afirmou que </w:t>
      </w:r>
      <w:r w:rsidR="00AE6E18">
        <w:rPr>
          <w:rFonts w:ascii="Times New Roman" w:hAnsi="Times New Roman"/>
          <w:sz w:val="24"/>
          <w:szCs w:val="24"/>
        </w:rPr>
        <w:t xml:space="preserve">os indígenas não possuíam “qualidades artísticas” porque </w:t>
      </w:r>
      <w:r w:rsidR="001F25F2" w:rsidRPr="001F2F58">
        <w:rPr>
          <w:rFonts w:ascii="Times New Roman" w:hAnsi="Times New Roman"/>
          <w:sz w:val="24"/>
          <w:szCs w:val="24"/>
        </w:rPr>
        <w:t xml:space="preserve">“representavam figuras e desenhos de modo tosco, imperfeito e grotesco”. </w:t>
      </w:r>
      <w:r w:rsidR="00AE6E18">
        <w:rPr>
          <w:rFonts w:ascii="Times New Roman" w:hAnsi="Times New Roman"/>
          <w:sz w:val="24"/>
          <w:szCs w:val="24"/>
        </w:rPr>
        <w:t xml:space="preserve">A </w:t>
      </w:r>
      <w:r w:rsidR="008709AF">
        <w:rPr>
          <w:rFonts w:ascii="Times New Roman" w:hAnsi="Times New Roman"/>
          <w:sz w:val="24"/>
          <w:szCs w:val="24"/>
        </w:rPr>
        <w:t>“</w:t>
      </w:r>
      <w:r w:rsidR="00AE6E18">
        <w:rPr>
          <w:rFonts w:ascii="Times New Roman" w:hAnsi="Times New Roman"/>
          <w:sz w:val="24"/>
          <w:szCs w:val="24"/>
        </w:rPr>
        <w:t xml:space="preserve">falta de </w:t>
      </w:r>
      <w:r w:rsidR="001F25F2" w:rsidRPr="00F52AF5">
        <w:rPr>
          <w:rFonts w:ascii="Times New Roman" w:hAnsi="Times New Roman"/>
          <w:sz w:val="24"/>
          <w:szCs w:val="24"/>
        </w:rPr>
        <w:t>delicadeza dos sentidos</w:t>
      </w:r>
      <w:r w:rsidR="00AE6E18">
        <w:rPr>
          <w:rFonts w:ascii="Times New Roman" w:hAnsi="Times New Roman"/>
          <w:sz w:val="24"/>
          <w:szCs w:val="24"/>
        </w:rPr>
        <w:t xml:space="preserve">” explicava </w:t>
      </w:r>
      <w:r w:rsidR="008709AF">
        <w:rPr>
          <w:rFonts w:ascii="Times New Roman" w:hAnsi="Times New Roman"/>
          <w:sz w:val="24"/>
          <w:szCs w:val="24"/>
        </w:rPr>
        <w:t>a monotonia dos seus cantos</w:t>
      </w:r>
      <w:r w:rsidR="00536C58">
        <w:rPr>
          <w:rFonts w:ascii="Times New Roman" w:hAnsi="Times New Roman"/>
          <w:sz w:val="24"/>
          <w:szCs w:val="24"/>
        </w:rPr>
        <w:t>.</w:t>
      </w:r>
      <w:r w:rsidR="001F25F2">
        <w:rPr>
          <w:rStyle w:val="Refdenotaderodap"/>
          <w:rFonts w:ascii="Times New Roman" w:hAnsi="Times New Roman"/>
          <w:sz w:val="24"/>
          <w:szCs w:val="24"/>
        </w:rPr>
        <w:footnoteReference w:id="306"/>
      </w:r>
      <w:r w:rsidR="008709AF">
        <w:rPr>
          <w:rFonts w:ascii="Times New Roman" w:hAnsi="Times New Roman"/>
          <w:sz w:val="24"/>
          <w:szCs w:val="24"/>
        </w:rPr>
        <w:t xml:space="preserve"> Os indígenas tampouco seriam produtivos para </w:t>
      </w:r>
      <w:r w:rsidR="00B4788B">
        <w:rPr>
          <w:rFonts w:ascii="Times New Roman" w:hAnsi="Times New Roman"/>
          <w:sz w:val="24"/>
          <w:szCs w:val="24"/>
        </w:rPr>
        <w:t xml:space="preserve">o trabalho porque sua força era </w:t>
      </w:r>
      <w:r w:rsidR="008709AF">
        <w:rPr>
          <w:rFonts w:ascii="Times New Roman" w:hAnsi="Times New Roman"/>
          <w:sz w:val="24"/>
          <w:szCs w:val="24"/>
        </w:rPr>
        <w:t>inferior ao do braço negro e branco</w:t>
      </w:r>
      <w:r w:rsidR="00536C58">
        <w:rPr>
          <w:rFonts w:ascii="Times New Roman" w:hAnsi="Times New Roman"/>
          <w:sz w:val="24"/>
          <w:szCs w:val="24"/>
        </w:rPr>
        <w:t>.</w:t>
      </w:r>
      <w:r w:rsidR="008709AF">
        <w:rPr>
          <w:rStyle w:val="Refdenotaderodap"/>
          <w:rFonts w:ascii="Times New Roman" w:hAnsi="Times New Roman"/>
          <w:sz w:val="24"/>
          <w:szCs w:val="24"/>
        </w:rPr>
        <w:footnoteReference w:id="307"/>
      </w:r>
      <w:r w:rsidR="008709AF">
        <w:rPr>
          <w:rFonts w:ascii="Times New Roman" w:hAnsi="Times New Roman"/>
          <w:sz w:val="24"/>
          <w:szCs w:val="24"/>
        </w:rPr>
        <w:t xml:space="preserve"> </w:t>
      </w:r>
    </w:p>
    <w:p w14:paraId="53010D2E" w14:textId="1EAA4B48" w:rsidR="008C2A90" w:rsidRDefault="00287686" w:rsidP="00E522B9">
      <w:pPr>
        <w:pStyle w:val="SemEspaamento"/>
        <w:spacing w:line="360" w:lineRule="auto"/>
        <w:jc w:val="both"/>
        <w:rPr>
          <w:rFonts w:ascii="Times New Roman" w:hAnsi="Times New Roman"/>
          <w:sz w:val="24"/>
          <w:szCs w:val="24"/>
        </w:rPr>
      </w:pPr>
      <w:r>
        <w:rPr>
          <w:rFonts w:ascii="Times New Roman" w:hAnsi="Times New Roman"/>
          <w:sz w:val="24"/>
          <w:szCs w:val="24"/>
        </w:rPr>
        <w:tab/>
        <w:t>No que se refere ao</w:t>
      </w:r>
      <w:r w:rsidR="001A21E0">
        <w:rPr>
          <w:rFonts w:ascii="Times New Roman" w:hAnsi="Times New Roman"/>
          <w:sz w:val="24"/>
          <w:szCs w:val="24"/>
        </w:rPr>
        <w:t xml:space="preserve"> estudo</w:t>
      </w:r>
      <w:r>
        <w:rPr>
          <w:rFonts w:ascii="Times New Roman" w:hAnsi="Times New Roman"/>
          <w:sz w:val="24"/>
          <w:szCs w:val="24"/>
        </w:rPr>
        <w:t xml:space="preserve"> da</w:t>
      </w:r>
      <w:r w:rsidR="00A66439">
        <w:rPr>
          <w:rFonts w:ascii="Times New Roman" w:hAnsi="Times New Roman"/>
          <w:sz w:val="24"/>
          <w:szCs w:val="24"/>
        </w:rPr>
        <w:t>s</w:t>
      </w:r>
      <w:r>
        <w:rPr>
          <w:rFonts w:ascii="Times New Roman" w:hAnsi="Times New Roman"/>
          <w:sz w:val="24"/>
          <w:szCs w:val="24"/>
        </w:rPr>
        <w:t xml:space="preserve"> l</w:t>
      </w:r>
      <w:r w:rsidR="001A21E0">
        <w:rPr>
          <w:rFonts w:ascii="Times New Roman" w:hAnsi="Times New Roman"/>
          <w:sz w:val="24"/>
          <w:szCs w:val="24"/>
        </w:rPr>
        <w:t>íngua</w:t>
      </w:r>
      <w:r w:rsidR="00A66439">
        <w:rPr>
          <w:rFonts w:ascii="Times New Roman" w:hAnsi="Times New Roman"/>
          <w:sz w:val="24"/>
          <w:szCs w:val="24"/>
        </w:rPr>
        <w:t>s indígenas</w:t>
      </w:r>
      <w:r w:rsidR="001A21E0">
        <w:rPr>
          <w:rFonts w:ascii="Times New Roman" w:hAnsi="Times New Roman"/>
          <w:sz w:val="24"/>
          <w:szCs w:val="24"/>
        </w:rPr>
        <w:t xml:space="preserve"> realizado</w:t>
      </w:r>
      <w:r>
        <w:rPr>
          <w:rFonts w:ascii="Times New Roman" w:hAnsi="Times New Roman"/>
          <w:sz w:val="24"/>
          <w:szCs w:val="24"/>
        </w:rPr>
        <w:t xml:space="preserve"> por Ladislau Netto, </w:t>
      </w:r>
      <w:r w:rsidR="001A21E0">
        <w:rPr>
          <w:rFonts w:ascii="Times New Roman" w:hAnsi="Times New Roman"/>
          <w:sz w:val="24"/>
          <w:szCs w:val="24"/>
        </w:rPr>
        <w:t>nada sabemos</w:t>
      </w:r>
      <w:r>
        <w:rPr>
          <w:rFonts w:ascii="Times New Roman" w:hAnsi="Times New Roman"/>
          <w:sz w:val="24"/>
          <w:szCs w:val="24"/>
        </w:rPr>
        <w:t>. N</w:t>
      </w:r>
      <w:r w:rsidR="001A21E0">
        <w:rPr>
          <w:rFonts w:ascii="Times New Roman" w:hAnsi="Times New Roman"/>
          <w:sz w:val="24"/>
          <w:szCs w:val="24"/>
        </w:rPr>
        <w:t>ão encontramos no Museu Nacional qualquer documento sobre</w:t>
      </w:r>
      <w:r w:rsidR="000C4E78">
        <w:rPr>
          <w:rFonts w:ascii="Times New Roman" w:hAnsi="Times New Roman"/>
          <w:sz w:val="24"/>
          <w:szCs w:val="24"/>
        </w:rPr>
        <w:t xml:space="preserve"> o assunto</w:t>
      </w:r>
      <w:r w:rsidR="001A21E0">
        <w:rPr>
          <w:rFonts w:ascii="Times New Roman" w:hAnsi="Times New Roman"/>
          <w:sz w:val="24"/>
          <w:szCs w:val="24"/>
        </w:rPr>
        <w:t xml:space="preserve">. Acreditamos que Ladislau não o publicou e que o manuscrito </w:t>
      </w:r>
      <w:r w:rsidR="008C2A90">
        <w:rPr>
          <w:rFonts w:ascii="Times New Roman" w:hAnsi="Times New Roman"/>
          <w:sz w:val="24"/>
          <w:szCs w:val="24"/>
        </w:rPr>
        <w:t xml:space="preserve">pode ter </w:t>
      </w:r>
      <w:r w:rsidR="00E522B9">
        <w:rPr>
          <w:rFonts w:ascii="Times New Roman" w:hAnsi="Times New Roman"/>
          <w:sz w:val="24"/>
          <w:szCs w:val="24"/>
        </w:rPr>
        <w:t>se perd</w:t>
      </w:r>
      <w:r w:rsidR="008C2A90">
        <w:rPr>
          <w:rFonts w:ascii="Times New Roman" w:hAnsi="Times New Roman"/>
          <w:sz w:val="24"/>
          <w:szCs w:val="24"/>
        </w:rPr>
        <w:t>ido</w:t>
      </w:r>
      <w:r w:rsidR="000C4E78">
        <w:rPr>
          <w:rFonts w:ascii="Times New Roman" w:hAnsi="Times New Roman"/>
          <w:sz w:val="24"/>
          <w:szCs w:val="24"/>
        </w:rPr>
        <w:t xml:space="preserve"> com o tempo</w:t>
      </w:r>
      <w:r w:rsidR="001A21E0">
        <w:rPr>
          <w:rFonts w:ascii="Times New Roman" w:hAnsi="Times New Roman"/>
          <w:sz w:val="24"/>
          <w:szCs w:val="24"/>
        </w:rPr>
        <w:t>. Mas, mesmo não dispondo de suas anotações, o interesse de Ladislau pel</w:t>
      </w:r>
      <w:r w:rsidR="00EE639A">
        <w:rPr>
          <w:rFonts w:ascii="Times New Roman" w:hAnsi="Times New Roman"/>
          <w:sz w:val="24"/>
          <w:szCs w:val="24"/>
        </w:rPr>
        <w:t>a</w:t>
      </w:r>
      <w:r w:rsidR="001A21E0">
        <w:rPr>
          <w:rFonts w:ascii="Times New Roman" w:hAnsi="Times New Roman"/>
          <w:sz w:val="24"/>
          <w:szCs w:val="24"/>
        </w:rPr>
        <w:t xml:space="preserve"> língua nos revela algo interessante. </w:t>
      </w:r>
      <w:r w:rsidR="00E522B9">
        <w:rPr>
          <w:rFonts w:ascii="Times New Roman" w:hAnsi="Times New Roman"/>
          <w:sz w:val="24"/>
          <w:szCs w:val="24"/>
        </w:rPr>
        <w:t xml:space="preserve">Além de ele ter cuidado de </w:t>
      </w:r>
      <w:r w:rsidR="00EE639A">
        <w:rPr>
          <w:rFonts w:ascii="Times New Roman" w:hAnsi="Times New Roman"/>
          <w:sz w:val="24"/>
          <w:szCs w:val="24"/>
        </w:rPr>
        <w:t xml:space="preserve">codificar </w:t>
      </w:r>
      <w:r w:rsidR="00E522B9">
        <w:rPr>
          <w:rFonts w:ascii="Times New Roman" w:hAnsi="Times New Roman"/>
          <w:sz w:val="24"/>
          <w:szCs w:val="24"/>
        </w:rPr>
        <w:t xml:space="preserve">as palavras daqueles que foram ao Museu, </w:t>
      </w:r>
      <w:r w:rsidR="00EE639A">
        <w:rPr>
          <w:rFonts w:ascii="Times New Roman" w:hAnsi="Times New Roman"/>
          <w:sz w:val="24"/>
          <w:szCs w:val="24"/>
        </w:rPr>
        <w:t xml:space="preserve">conforme noticiou </w:t>
      </w:r>
      <w:r w:rsidR="00F12DE3">
        <w:rPr>
          <w:rFonts w:ascii="Times New Roman" w:hAnsi="Times New Roman"/>
          <w:sz w:val="24"/>
          <w:szCs w:val="24"/>
        </w:rPr>
        <w:t xml:space="preserve">os jornais, </w:t>
      </w:r>
      <w:r w:rsidR="00E522B9">
        <w:rPr>
          <w:rFonts w:ascii="Times New Roman" w:hAnsi="Times New Roman"/>
          <w:sz w:val="24"/>
          <w:szCs w:val="24"/>
        </w:rPr>
        <w:t xml:space="preserve">Ladislau </w:t>
      </w:r>
      <w:r w:rsidR="00EE639A">
        <w:rPr>
          <w:rFonts w:ascii="Times New Roman" w:hAnsi="Times New Roman"/>
          <w:sz w:val="24"/>
          <w:szCs w:val="24"/>
        </w:rPr>
        <w:t>igualmente buscou registrar o nome indígena atribuído aos artefatos. D</w:t>
      </w:r>
      <w:r w:rsidR="00BE46DF">
        <w:rPr>
          <w:rFonts w:ascii="Times New Roman" w:hAnsi="Times New Roman"/>
          <w:sz w:val="24"/>
          <w:szCs w:val="24"/>
        </w:rPr>
        <w:t>urante a organização da Exposição Antropológica</w:t>
      </w:r>
      <w:r w:rsidR="00EE639A">
        <w:rPr>
          <w:rFonts w:ascii="Times New Roman" w:hAnsi="Times New Roman"/>
          <w:sz w:val="24"/>
          <w:szCs w:val="24"/>
        </w:rPr>
        <w:t>, ele</w:t>
      </w:r>
      <w:r w:rsidR="00BE46DF">
        <w:rPr>
          <w:rFonts w:ascii="Times New Roman" w:hAnsi="Times New Roman"/>
          <w:sz w:val="24"/>
          <w:szCs w:val="24"/>
        </w:rPr>
        <w:t xml:space="preserve"> </w:t>
      </w:r>
      <w:r w:rsidR="00E522B9">
        <w:rPr>
          <w:rFonts w:ascii="Times New Roman" w:hAnsi="Times New Roman"/>
          <w:sz w:val="24"/>
          <w:szCs w:val="24"/>
        </w:rPr>
        <w:t xml:space="preserve">pediu </w:t>
      </w:r>
      <w:r w:rsidR="00BE46DF">
        <w:rPr>
          <w:rFonts w:ascii="Times New Roman" w:hAnsi="Times New Roman"/>
          <w:sz w:val="24"/>
          <w:szCs w:val="24"/>
        </w:rPr>
        <w:t xml:space="preserve">ao ministro da agricultura </w:t>
      </w:r>
      <w:r w:rsidR="00E522B9">
        <w:rPr>
          <w:rFonts w:ascii="Times New Roman" w:hAnsi="Times New Roman"/>
          <w:sz w:val="24"/>
          <w:szCs w:val="24"/>
        </w:rPr>
        <w:t>que</w:t>
      </w:r>
      <w:r w:rsidR="00BE46DF">
        <w:rPr>
          <w:rFonts w:ascii="Times New Roman" w:hAnsi="Times New Roman"/>
          <w:sz w:val="24"/>
          <w:szCs w:val="24"/>
        </w:rPr>
        <w:t xml:space="preserve"> </w:t>
      </w:r>
      <w:r w:rsidR="00E522B9">
        <w:rPr>
          <w:rFonts w:ascii="Times New Roman" w:hAnsi="Times New Roman"/>
          <w:sz w:val="24"/>
          <w:szCs w:val="24"/>
        </w:rPr>
        <w:t xml:space="preserve">os objetos </w:t>
      </w:r>
      <w:r w:rsidR="00BE46DF">
        <w:rPr>
          <w:rFonts w:ascii="Times New Roman" w:hAnsi="Times New Roman"/>
          <w:sz w:val="24"/>
          <w:szCs w:val="24"/>
        </w:rPr>
        <w:t xml:space="preserve">enviados </w:t>
      </w:r>
      <w:r w:rsidR="00E522B9">
        <w:rPr>
          <w:rFonts w:ascii="Times New Roman" w:hAnsi="Times New Roman"/>
          <w:sz w:val="24"/>
          <w:szCs w:val="24"/>
        </w:rPr>
        <w:t xml:space="preserve">estivessem </w:t>
      </w:r>
      <w:r w:rsidRPr="00A33EDF">
        <w:rPr>
          <w:rFonts w:ascii="Times New Roman" w:hAnsi="Times New Roman"/>
          <w:sz w:val="24"/>
          <w:szCs w:val="24"/>
        </w:rPr>
        <w:t>acompanhado</w:t>
      </w:r>
      <w:r w:rsidR="00BE46DF">
        <w:rPr>
          <w:rFonts w:ascii="Times New Roman" w:hAnsi="Times New Roman"/>
          <w:sz w:val="24"/>
          <w:szCs w:val="24"/>
        </w:rPr>
        <w:t>s</w:t>
      </w:r>
      <w:r w:rsidRPr="00A33EDF">
        <w:rPr>
          <w:rFonts w:ascii="Times New Roman" w:hAnsi="Times New Roman"/>
          <w:sz w:val="24"/>
          <w:szCs w:val="24"/>
        </w:rPr>
        <w:t xml:space="preserve"> </w:t>
      </w:r>
      <w:r w:rsidR="00BE46DF">
        <w:rPr>
          <w:rFonts w:ascii="Times New Roman" w:hAnsi="Times New Roman"/>
          <w:sz w:val="24"/>
          <w:szCs w:val="24"/>
        </w:rPr>
        <w:t>“</w:t>
      </w:r>
      <w:r w:rsidRPr="00A33EDF">
        <w:rPr>
          <w:rFonts w:ascii="Times New Roman" w:hAnsi="Times New Roman"/>
          <w:sz w:val="24"/>
          <w:szCs w:val="24"/>
        </w:rPr>
        <w:t>das res</w:t>
      </w:r>
      <w:r>
        <w:rPr>
          <w:rFonts w:ascii="Times New Roman" w:hAnsi="Times New Roman"/>
          <w:sz w:val="24"/>
          <w:szCs w:val="24"/>
        </w:rPr>
        <w:t>pectivas denominações indígenas</w:t>
      </w:r>
      <w:r w:rsidRPr="00A33EDF">
        <w:rPr>
          <w:rFonts w:ascii="Times New Roman" w:hAnsi="Times New Roman"/>
          <w:sz w:val="24"/>
          <w:szCs w:val="24"/>
        </w:rPr>
        <w:t xml:space="preserve">” </w:t>
      </w:r>
      <w:r w:rsidR="00BE46DF">
        <w:rPr>
          <w:rFonts w:ascii="Times New Roman" w:hAnsi="Times New Roman"/>
          <w:sz w:val="24"/>
          <w:szCs w:val="24"/>
        </w:rPr>
        <w:t>e</w:t>
      </w:r>
      <w:r>
        <w:rPr>
          <w:rFonts w:ascii="Times New Roman" w:hAnsi="Times New Roman"/>
          <w:sz w:val="24"/>
          <w:szCs w:val="24"/>
        </w:rPr>
        <w:t xml:space="preserve"> que </w:t>
      </w:r>
      <w:r w:rsidR="00BE46DF">
        <w:rPr>
          <w:rFonts w:ascii="Times New Roman" w:hAnsi="Times New Roman"/>
          <w:sz w:val="24"/>
          <w:szCs w:val="24"/>
        </w:rPr>
        <w:t>os d</w:t>
      </w:r>
      <w:r w:rsidRPr="00A33EDF">
        <w:rPr>
          <w:rFonts w:ascii="Times New Roman" w:hAnsi="Times New Roman"/>
          <w:sz w:val="24"/>
          <w:szCs w:val="24"/>
        </w:rPr>
        <w:t xml:space="preserve">e maior estima </w:t>
      </w:r>
      <w:r>
        <w:rPr>
          <w:rFonts w:ascii="Times New Roman" w:hAnsi="Times New Roman"/>
          <w:sz w:val="24"/>
          <w:szCs w:val="24"/>
        </w:rPr>
        <w:t xml:space="preserve">seriam </w:t>
      </w:r>
      <w:r w:rsidRPr="00A33EDF">
        <w:rPr>
          <w:rFonts w:ascii="Times New Roman" w:hAnsi="Times New Roman"/>
          <w:sz w:val="24"/>
          <w:szCs w:val="24"/>
        </w:rPr>
        <w:t xml:space="preserve">aqueles que </w:t>
      </w:r>
      <w:r>
        <w:rPr>
          <w:rFonts w:ascii="Times New Roman" w:hAnsi="Times New Roman"/>
          <w:sz w:val="24"/>
          <w:szCs w:val="24"/>
        </w:rPr>
        <w:lastRenderedPageBreak/>
        <w:t>permitissem “</w:t>
      </w:r>
      <w:r w:rsidRPr="00A33EDF">
        <w:rPr>
          <w:rFonts w:ascii="Times New Roman" w:hAnsi="Times New Roman"/>
          <w:sz w:val="24"/>
          <w:szCs w:val="24"/>
        </w:rPr>
        <w:t>esclarecer e ampliar os conhecimentos linguísticos relativos aos aborígenes</w:t>
      </w:r>
      <w:r w:rsidR="00BE46DF">
        <w:rPr>
          <w:rFonts w:ascii="Times New Roman" w:hAnsi="Times New Roman"/>
          <w:sz w:val="24"/>
          <w:szCs w:val="24"/>
        </w:rPr>
        <w:t>”</w:t>
      </w:r>
      <w:r w:rsidR="00536C58">
        <w:rPr>
          <w:rFonts w:ascii="Times New Roman" w:hAnsi="Times New Roman"/>
          <w:sz w:val="24"/>
          <w:szCs w:val="24"/>
        </w:rPr>
        <w:t>.</w:t>
      </w:r>
      <w:r w:rsidRPr="00A33EDF">
        <w:rPr>
          <w:rStyle w:val="Refdenotaderodap"/>
          <w:rFonts w:ascii="Times New Roman" w:hAnsi="Times New Roman"/>
          <w:sz w:val="24"/>
          <w:szCs w:val="24"/>
        </w:rPr>
        <w:footnoteReference w:id="308"/>
      </w:r>
      <w:r w:rsidR="00BE46DF">
        <w:rPr>
          <w:rFonts w:ascii="Times New Roman" w:hAnsi="Times New Roman"/>
          <w:sz w:val="24"/>
          <w:szCs w:val="24"/>
        </w:rPr>
        <w:t xml:space="preserve"> Em concordância com </w:t>
      </w:r>
      <w:r w:rsidR="009D0810">
        <w:rPr>
          <w:rFonts w:ascii="Times New Roman" w:hAnsi="Times New Roman"/>
          <w:sz w:val="24"/>
          <w:szCs w:val="24"/>
        </w:rPr>
        <w:t>Ladislau</w:t>
      </w:r>
      <w:r w:rsidR="00BE46DF">
        <w:rPr>
          <w:rFonts w:ascii="Times New Roman" w:hAnsi="Times New Roman"/>
          <w:sz w:val="24"/>
          <w:szCs w:val="24"/>
        </w:rPr>
        <w:t xml:space="preserve">, o ministro numa circular expediu ordens </w:t>
      </w:r>
      <w:r w:rsidR="00552EDA">
        <w:rPr>
          <w:rFonts w:ascii="Times New Roman" w:hAnsi="Times New Roman"/>
          <w:sz w:val="24"/>
          <w:szCs w:val="24"/>
        </w:rPr>
        <w:t xml:space="preserve">aos presidentes de província </w:t>
      </w:r>
      <w:r w:rsidR="00BE46DF">
        <w:rPr>
          <w:rFonts w:ascii="Times New Roman" w:hAnsi="Times New Roman"/>
          <w:sz w:val="24"/>
          <w:szCs w:val="24"/>
        </w:rPr>
        <w:t xml:space="preserve">para que se cumprisse o pedido, corroborando a ideia de que </w:t>
      </w:r>
      <w:r w:rsidR="00552EDA">
        <w:rPr>
          <w:rFonts w:ascii="Times New Roman" w:hAnsi="Times New Roman"/>
          <w:sz w:val="24"/>
          <w:szCs w:val="24"/>
        </w:rPr>
        <w:t>os “documentos” relativos aos “conhecimentos linguísticos” seriam recebidos com “particular apreço”</w:t>
      </w:r>
      <w:r w:rsidR="00536C58">
        <w:rPr>
          <w:rFonts w:ascii="Times New Roman" w:hAnsi="Times New Roman"/>
          <w:sz w:val="24"/>
          <w:szCs w:val="24"/>
        </w:rPr>
        <w:t>.</w:t>
      </w:r>
      <w:r w:rsidR="00552EDA">
        <w:rPr>
          <w:rStyle w:val="Refdenotaderodap"/>
          <w:rFonts w:ascii="Times New Roman" w:hAnsi="Times New Roman"/>
          <w:sz w:val="24"/>
          <w:szCs w:val="24"/>
        </w:rPr>
        <w:footnoteReference w:id="309"/>
      </w:r>
      <w:r w:rsidR="00C144CE">
        <w:rPr>
          <w:rFonts w:ascii="Times New Roman" w:hAnsi="Times New Roman"/>
          <w:sz w:val="24"/>
          <w:szCs w:val="24"/>
        </w:rPr>
        <w:t xml:space="preserve">  </w:t>
      </w:r>
    </w:p>
    <w:p w14:paraId="6A638B2E" w14:textId="0FBCE4FA" w:rsidR="009D0810" w:rsidRDefault="008D558D" w:rsidP="009D0810">
      <w:pPr>
        <w:pStyle w:val="SemEspaamento"/>
        <w:spacing w:line="360" w:lineRule="auto"/>
        <w:jc w:val="both"/>
        <w:rPr>
          <w:rFonts w:ascii="Times New Roman" w:hAnsi="Times New Roman"/>
          <w:sz w:val="24"/>
          <w:szCs w:val="24"/>
        </w:rPr>
      </w:pPr>
      <w:r>
        <w:rPr>
          <w:rFonts w:ascii="Times New Roman" w:hAnsi="Times New Roman"/>
          <w:sz w:val="24"/>
          <w:szCs w:val="24"/>
        </w:rPr>
        <w:tab/>
        <w:t>Ladislau esta</w:t>
      </w:r>
      <w:r w:rsidR="00C144CE">
        <w:rPr>
          <w:rFonts w:ascii="Times New Roman" w:hAnsi="Times New Roman"/>
          <w:sz w:val="24"/>
          <w:szCs w:val="24"/>
        </w:rPr>
        <w:t>v</w:t>
      </w:r>
      <w:r>
        <w:rPr>
          <w:rFonts w:ascii="Times New Roman" w:hAnsi="Times New Roman"/>
          <w:sz w:val="24"/>
          <w:szCs w:val="24"/>
        </w:rPr>
        <w:t>a</w:t>
      </w:r>
      <w:r w:rsidR="00C144CE">
        <w:rPr>
          <w:rFonts w:ascii="Times New Roman" w:hAnsi="Times New Roman"/>
          <w:sz w:val="24"/>
          <w:szCs w:val="24"/>
        </w:rPr>
        <w:t xml:space="preserve"> a</w:t>
      </w:r>
      <w:r w:rsidR="00A9633F">
        <w:rPr>
          <w:rFonts w:ascii="Times New Roman" w:hAnsi="Times New Roman"/>
          <w:sz w:val="24"/>
          <w:szCs w:val="24"/>
        </w:rPr>
        <w:t>linhado</w:t>
      </w:r>
      <w:r w:rsidR="00C144CE">
        <w:rPr>
          <w:rFonts w:ascii="Times New Roman" w:hAnsi="Times New Roman"/>
          <w:sz w:val="24"/>
          <w:szCs w:val="24"/>
        </w:rPr>
        <w:t xml:space="preserve"> com o entendimento </w:t>
      </w:r>
      <w:r w:rsidR="00A9633F">
        <w:rPr>
          <w:rFonts w:ascii="Times New Roman" w:hAnsi="Times New Roman"/>
          <w:sz w:val="24"/>
          <w:szCs w:val="24"/>
        </w:rPr>
        <w:t xml:space="preserve">do </w:t>
      </w:r>
      <w:r w:rsidR="00C144CE">
        <w:rPr>
          <w:rFonts w:ascii="Times New Roman" w:hAnsi="Times New Roman"/>
          <w:sz w:val="24"/>
          <w:szCs w:val="24"/>
        </w:rPr>
        <w:t>IHGB a respeito das línguas indígenas</w:t>
      </w:r>
      <w:r w:rsidR="0001085C">
        <w:rPr>
          <w:rFonts w:ascii="Times New Roman" w:hAnsi="Times New Roman"/>
          <w:sz w:val="24"/>
          <w:szCs w:val="24"/>
        </w:rPr>
        <w:t xml:space="preserve">. A interação com os demais integrantes </w:t>
      </w:r>
      <w:r w:rsidR="00254137">
        <w:rPr>
          <w:rFonts w:ascii="Times New Roman" w:hAnsi="Times New Roman"/>
          <w:sz w:val="24"/>
          <w:szCs w:val="24"/>
        </w:rPr>
        <w:t xml:space="preserve">do Instituto, do qual foi membro, </w:t>
      </w:r>
      <w:r w:rsidR="0001085C">
        <w:rPr>
          <w:rFonts w:ascii="Times New Roman" w:hAnsi="Times New Roman"/>
          <w:sz w:val="24"/>
          <w:szCs w:val="24"/>
        </w:rPr>
        <w:t xml:space="preserve">certamente influiu na sua </w:t>
      </w:r>
      <w:r w:rsidR="00CA5891">
        <w:rPr>
          <w:rFonts w:ascii="Times New Roman" w:hAnsi="Times New Roman"/>
          <w:sz w:val="24"/>
          <w:szCs w:val="24"/>
        </w:rPr>
        <w:t>atuação</w:t>
      </w:r>
      <w:r w:rsidR="0001085C">
        <w:rPr>
          <w:rFonts w:ascii="Times New Roman" w:hAnsi="Times New Roman"/>
          <w:sz w:val="24"/>
          <w:szCs w:val="24"/>
        </w:rPr>
        <w:t xml:space="preserve">. Há que se destacar Freire Alemão, </w:t>
      </w:r>
      <w:r w:rsidR="00CA5891">
        <w:rPr>
          <w:rFonts w:ascii="Times New Roman" w:hAnsi="Times New Roman"/>
          <w:sz w:val="24"/>
          <w:szCs w:val="24"/>
        </w:rPr>
        <w:t xml:space="preserve">de quem era próximo: trabalharam juntos </w:t>
      </w:r>
      <w:r>
        <w:rPr>
          <w:rFonts w:ascii="Times New Roman" w:hAnsi="Times New Roman"/>
          <w:sz w:val="24"/>
          <w:szCs w:val="24"/>
        </w:rPr>
        <w:t xml:space="preserve">no Museu </w:t>
      </w:r>
      <w:r w:rsidR="00191320">
        <w:rPr>
          <w:rFonts w:ascii="Times New Roman" w:hAnsi="Times New Roman"/>
          <w:sz w:val="24"/>
          <w:szCs w:val="24"/>
        </w:rPr>
        <w:t>Nacional</w:t>
      </w:r>
      <w:r w:rsidR="00CA5891">
        <w:rPr>
          <w:rFonts w:ascii="Times New Roman" w:hAnsi="Times New Roman"/>
          <w:sz w:val="24"/>
          <w:szCs w:val="24"/>
        </w:rPr>
        <w:t xml:space="preserve"> e</w:t>
      </w:r>
      <w:r>
        <w:rPr>
          <w:rFonts w:ascii="Times New Roman" w:hAnsi="Times New Roman"/>
          <w:sz w:val="24"/>
          <w:szCs w:val="24"/>
        </w:rPr>
        <w:t xml:space="preserve"> </w:t>
      </w:r>
      <w:r w:rsidR="000D1A1F">
        <w:rPr>
          <w:rFonts w:ascii="Times New Roman" w:hAnsi="Times New Roman"/>
          <w:sz w:val="24"/>
          <w:szCs w:val="24"/>
        </w:rPr>
        <w:t xml:space="preserve">depois </w:t>
      </w:r>
      <w:r w:rsidR="00CA5891">
        <w:rPr>
          <w:rFonts w:ascii="Times New Roman" w:hAnsi="Times New Roman"/>
          <w:sz w:val="24"/>
          <w:szCs w:val="24"/>
        </w:rPr>
        <w:t xml:space="preserve">Ladislau o </w:t>
      </w:r>
      <w:r>
        <w:rPr>
          <w:rFonts w:ascii="Times New Roman" w:hAnsi="Times New Roman"/>
          <w:sz w:val="24"/>
          <w:szCs w:val="24"/>
        </w:rPr>
        <w:t>sucede</w:t>
      </w:r>
      <w:r w:rsidR="00CA5891">
        <w:rPr>
          <w:rFonts w:ascii="Times New Roman" w:hAnsi="Times New Roman"/>
          <w:sz w:val="24"/>
          <w:szCs w:val="24"/>
        </w:rPr>
        <w:t>u</w:t>
      </w:r>
      <w:r>
        <w:rPr>
          <w:rFonts w:ascii="Times New Roman" w:hAnsi="Times New Roman"/>
          <w:sz w:val="24"/>
          <w:szCs w:val="24"/>
        </w:rPr>
        <w:t xml:space="preserve"> no cargo d</w:t>
      </w:r>
      <w:r w:rsidR="0001085C">
        <w:rPr>
          <w:rFonts w:ascii="Times New Roman" w:hAnsi="Times New Roman"/>
          <w:sz w:val="24"/>
          <w:szCs w:val="24"/>
        </w:rPr>
        <w:t>e</w:t>
      </w:r>
      <w:r>
        <w:rPr>
          <w:rFonts w:ascii="Times New Roman" w:hAnsi="Times New Roman"/>
          <w:sz w:val="24"/>
          <w:szCs w:val="24"/>
        </w:rPr>
        <w:t xml:space="preserve"> dire</w:t>
      </w:r>
      <w:r w:rsidR="000D1A1F">
        <w:rPr>
          <w:rFonts w:ascii="Times New Roman" w:hAnsi="Times New Roman"/>
          <w:sz w:val="24"/>
          <w:szCs w:val="24"/>
        </w:rPr>
        <w:t>tor</w:t>
      </w:r>
      <w:r>
        <w:rPr>
          <w:rFonts w:ascii="Times New Roman" w:hAnsi="Times New Roman"/>
          <w:sz w:val="24"/>
          <w:szCs w:val="24"/>
        </w:rPr>
        <w:t xml:space="preserve"> geral. </w:t>
      </w:r>
      <w:r w:rsidR="0062193D">
        <w:rPr>
          <w:rFonts w:ascii="Times New Roman" w:hAnsi="Times New Roman"/>
          <w:sz w:val="24"/>
          <w:szCs w:val="24"/>
        </w:rPr>
        <w:t xml:space="preserve">De acordo com Kodama (2009), </w:t>
      </w:r>
      <w:r>
        <w:rPr>
          <w:rFonts w:ascii="Times New Roman" w:hAnsi="Times New Roman"/>
          <w:sz w:val="24"/>
          <w:szCs w:val="24"/>
        </w:rPr>
        <w:t xml:space="preserve">Freire Alemão integrou a Comissão de Arqueologia, Etnografia </w:t>
      </w:r>
      <w:r w:rsidR="0062193D">
        <w:rPr>
          <w:rFonts w:ascii="Times New Roman" w:hAnsi="Times New Roman"/>
          <w:sz w:val="24"/>
          <w:szCs w:val="24"/>
        </w:rPr>
        <w:t xml:space="preserve">e Línguas Indígenas </w:t>
      </w:r>
      <w:r>
        <w:rPr>
          <w:rFonts w:ascii="Times New Roman" w:hAnsi="Times New Roman"/>
          <w:sz w:val="24"/>
          <w:szCs w:val="24"/>
        </w:rPr>
        <w:t>do IHGB fundada em 1851</w:t>
      </w:r>
      <w:r w:rsidR="0062193D">
        <w:rPr>
          <w:rFonts w:ascii="Times New Roman" w:hAnsi="Times New Roman"/>
          <w:sz w:val="24"/>
          <w:szCs w:val="24"/>
        </w:rPr>
        <w:t>.</w:t>
      </w:r>
      <w:r>
        <w:rPr>
          <w:rFonts w:ascii="Times New Roman" w:hAnsi="Times New Roman"/>
          <w:sz w:val="24"/>
          <w:szCs w:val="24"/>
        </w:rPr>
        <w:t xml:space="preserve"> </w:t>
      </w:r>
      <w:r w:rsidR="00F214C9">
        <w:rPr>
          <w:rFonts w:ascii="Times New Roman" w:hAnsi="Times New Roman"/>
          <w:sz w:val="24"/>
          <w:szCs w:val="24"/>
        </w:rPr>
        <w:t xml:space="preserve">Ali, </w:t>
      </w:r>
      <w:r>
        <w:rPr>
          <w:rFonts w:ascii="Times New Roman" w:hAnsi="Times New Roman"/>
          <w:sz w:val="24"/>
          <w:szCs w:val="24"/>
        </w:rPr>
        <w:t xml:space="preserve">o estudo das línguas indígenas </w:t>
      </w:r>
      <w:r w:rsidR="00F214C9">
        <w:rPr>
          <w:rFonts w:ascii="Times New Roman" w:hAnsi="Times New Roman"/>
          <w:sz w:val="24"/>
          <w:szCs w:val="24"/>
        </w:rPr>
        <w:t xml:space="preserve">serviu como índice classificatório dos povos e </w:t>
      </w:r>
      <w:r>
        <w:rPr>
          <w:rFonts w:ascii="Times New Roman" w:hAnsi="Times New Roman"/>
          <w:sz w:val="24"/>
          <w:szCs w:val="24"/>
        </w:rPr>
        <w:t>fomentou discussões</w:t>
      </w:r>
      <w:r w:rsidR="00F214C9">
        <w:rPr>
          <w:rFonts w:ascii="Times New Roman" w:hAnsi="Times New Roman"/>
          <w:sz w:val="24"/>
          <w:szCs w:val="24"/>
        </w:rPr>
        <w:t xml:space="preserve"> </w:t>
      </w:r>
      <w:r w:rsidR="00755A6D">
        <w:rPr>
          <w:rFonts w:ascii="Times New Roman" w:hAnsi="Times New Roman"/>
          <w:sz w:val="24"/>
          <w:szCs w:val="24"/>
        </w:rPr>
        <w:t>sobre sua importância</w:t>
      </w:r>
      <w:r w:rsidR="00F214C9">
        <w:rPr>
          <w:rFonts w:ascii="Times New Roman" w:hAnsi="Times New Roman"/>
          <w:sz w:val="24"/>
          <w:szCs w:val="24"/>
        </w:rPr>
        <w:t xml:space="preserve">. Francisco Adolfo Varnhagen, por exemplo, ressaltava a necessidade de </w:t>
      </w:r>
      <w:r w:rsidR="00CA5891">
        <w:rPr>
          <w:rFonts w:ascii="Times New Roman" w:hAnsi="Times New Roman"/>
          <w:sz w:val="24"/>
          <w:szCs w:val="24"/>
        </w:rPr>
        <w:t>estudá-las</w:t>
      </w:r>
      <w:r w:rsidR="00F214C9">
        <w:rPr>
          <w:rFonts w:ascii="Times New Roman" w:hAnsi="Times New Roman"/>
          <w:sz w:val="24"/>
          <w:szCs w:val="24"/>
        </w:rPr>
        <w:t xml:space="preserve"> </w:t>
      </w:r>
      <w:r w:rsidR="00D50C96">
        <w:rPr>
          <w:rFonts w:ascii="Times New Roman" w:hAnsi="Times New Roman"/>
          <w:sz w:val="24"/>
          <w:szCs w:val="24"/>
        </w:rPr>
        <w:t xml:space="preserve">para </w:t>
      </w:r>
      <w:r w:rsidR="00CA5891">
        <w:rPr>
          <w:rFonts w:ascii="Times New Roman" w:hAnsi="Times New Roman"/>
          <w:sz w:val="24"/>
          <w:szCs w:val="24"/>
        </w:rPr>
        <w:t>empregá-las</w:t>
      </w:r>
      <w:r w:rsidR="00D50C96">
        <w:rPr>
          <w:rFonts w:ascii="Times New Roman" w:hAnsi="Times New Roman"/>
          <w:sz w:val="24"/>
          <w:szCs w:val="24"/>
        </w:rPr>
        <w:t xml:space="preserve"> na </w:t>
      </w:r>
      <w:r w:rsidR="00D50C96" w:rsidRPr="0014287E">
        <w:rPr>
          <w:rFonts w:ascii="Times New Roman" w:hAnsi="Times New Roman"/>
          <w:sz w:val="24"/>
          <w:szCs w:val="24"/>
        </w:rPr>
        <w:t>distinção</w:t>
      </w:r>
      <w:r w:rsidR="00D50C96">
        <w:rPr>
          <w:rFonts w:ascii="Times New Roman" w:hAnsi="Times New Roman"/>
          <w:sz w:val="24"/>
          <w:szCs w:val="24"/>
        </w:rPr>
        <w:t xml:space="preserve"> das </w:t>
      </w:r>
      <w:r w:rsidR="009D0810">
        <w:rPr>
          <w:rFonts w:ascii="Times New Roman" w:hAnsi="Times New Roman"/>
          <w:sz w:val="24"/>
          <w:szCs w:val="24"/>
        </w:rPr>
        <w:t>“</w:t>
      </w:r>
      <w:r w:rsidR="00D50C96" w:rsidRPr="009D0810">
        <w:rPr>
          <w:rFonts w:ascii="Times New Roman" w:hAnsi="Times New Roman"/>
          <w:sz w:val="24"/>
          <w:szCs w:val="24"/>
        </w:rPr>
        <w:t>raças</w:t>
      </w:r>
      <w:r w:rsidR="009D0810">
        <w:rPr>
          <w:rFonts w:ascii="Times New Roman" w:hAnsi="Times New Roman"/>
          <w:sz w:val="24"/>
          <w:szCs w:val="24"/>
        </w:rPr>
        <w:t>”</w:t>
      </w:r>
      <w:r w:rsidR="00D50C96">
        <w:rPr>
          <w:rFonts w:ascii="Times New Roman" w:hAnsi="Times New Roman"/>
          <w:i/>
          <w:sz w:val="24"/>
          <w:szCs w:val="24"/>
        </w:rPr>
        <w:t>.</w:t>
      </w:r>
      <w:r w:rsidR="00780776">
        <w:rPr>
          <w:rFonts w:ascii="Times New Roman" w:hAnsi="Times New Roman"/>
          <w:i/>
          <w:sz w:val="24"/>
          <w:szCs w:val="24"/>
        </w:rPr>
        <w:t xml:space="preserve"> </w:t>
      </w:r>
      <w:r w:rsidR="00780776">
        <w:rPr>
          <w:rFonts w:ascii="Times New Roman" w:hAnsi="Times New Roman"/>
          <w:sz w:val="24"/>
          <w:szCs w:val="24"/>
        </w:rPr>
        <w:t xml:space="preserve">Como proposta de trabalho, Varnhagen orientou que se </w:t>
      </w:r>
      <w:r w:rsidR="0014287E">
        <w:rPr>
          <w:rFonts w:ascii="Times New Roman" w:hAnsi="Times New Roman"/>
          <w:sz w:val="24"/>
          <w:szCs w:val="24"/>
        </w:rPr>
        <w:t>registrassem</w:t>
      </w:r>
      <w:r w:rsidR="00780776">
        <w:rPr>
          <w:rFonts w:ascii="Times New Roman" w:hAnsi="Times New Roman"/>
          <w:sz w:val="24"/>
          <w:szCs w:val="24"/>
        </w:rPr>
        <w:t xml:space="preserve"> </w:t>
      </w:r>
      <w:r w:rsidR="0014287E">
        <w:rPr>
          <w:rFonts w:ascii="Times New Roman" w:hAnsi="Times New Roman"/>
          <w:sz w:val="24"/>
          <w:szCs w:val="24"/>
        </w:rPr>
        <w:t xml:space="preserve">o vocabulário </w:t>
      </w:r>
      <w:r w:rsidR="00780776">
        <w:rPr>
          <w:rFonts w:ascii="Times New Roman" w:hAnsi="Times New Roman"/>
          <w:sz w:val="24"/>
          <w:szCs w:val="24"/>
        </w:rPr>
        <w:t xml:space="preserve">indígena junto ao seu correspondente em português (KODAMA, 2009, p. 86-87). </w:t>
      </w:r>
      <w:r w:rsidR="00837B0D">
        <w:rPr>
          <w:rFonts w:ascii="Times New Roman" w:hAnsi="Times New Roman"/>
          <w:sz w:val="24"/>
          <w:szCs w:val="24"/>
        </w:rPr>
        <w:t xml:space="preserve">Trabalhos foram publicados nesse sentido: </w:t>
      </w:r>
      <w:r w:rsidR="002323D9">
        <w:rPr>
          <w:rFonts w:ascii="Times New Roman" w:hAnsi="Times New Roman"/>
          <w:sz w:val="24"/>
          <w:szCs w:val="24"/>
        </w:rPr>
        <w:t>palavras dos</w:t>
      </w:r>
      <w:r w:rsidR="00837B0D">
        <w:rPr>
          <w:rFonts w:ascii="Times New Roman" w:hAnsi="Times New Roman"/>
          <w:sz w:val="24"/>
          <w:szCs w:val="24"/>
        </w:rPr>
        <w:t xml:space="preserve"> </w:t>
      </w:r>
      <w:proofErr w:type="spellStart"/>
      <w:r w:rsidR="00837B0D">
        <w:rPr>
          <w:rFonts w:ascii="Times New Roman" w:hAnsi="Times New Roman"/>
          <w:sz w:val="24"/>
          <w:szCs w:val="24"/>
        </w:rPr>
        <w:t>Kayowá</w:t>
      </w:r>
      <w:proofErr w:type="spellEnd"/>
      <w:r w:rsidR="00837B0D">
        <w:rPr>
          <w:rFonts w:ascii="Times New Roman" w:hAnsi="Times New Roman"/>
          <w:sz w:val="24"/>
          <w:szCs w:val="24"/>
        </w:rPr>
        <w:t xml:space="preserve">, </w:t>
      </w:r>
      <w:proofErr w:type="spellStart"/>
      <w:r w:rsidR="00837B0D">
        <w:rPr>
          <w:rFonts w:ascii="Times New Roman" w:hAnsi="Times New Roman"/>
          <w:sz w:val="24"/>
          <w:szCs w:val="24"/>
        </w:rPr>
        <w:t>Appiacá</w:t>
      </w:r>
      <w:proofErr w:type="spellEnd"/>
      <w:r w:rsidR="00837B0D">
        <w:rPr>
          <w:rFonts w:ascii="Times New Roman" w:hAnsi="Times New Roman"/>
          <w:sz w:val="24"/>
          <w:szCs w:val="24"/>
        </w:rPr>
        <w:t xml:space="preserve">, Kaingang e </w:t>
      </w:r>
      <w:r w:rsidR="002323D9">
        <w:rPr>
          <w:rFonts w:ascii="Times New Roman" w:hAnsi="Times New Roman"/>
          <w:sz w:val="24"/>
          <w:szCs w:val="24"/>
        </w:rPr>
        <w:t>d</w:t>
      </w:r>
      <w:r w:rsidR="00837B0D">
        <w:rPr>
          <w:rFonts w:ascii="Times New Roman" w:hAnsi="Times New Roman"/>
          <w:sz w:val="24"/>
          <w:szCs w:val="24"/>
        </w:rPr>
        <w:t xml:space="preserve">os índios do Alto-Amazonas </w:t>
      </w:r>
      <w:r w:rsidR="002323D9">
        <w:rPr>
          <w:rFonts w:ascii="Times New Roman" w:hAnsi="Times New Roman"/>
          <w:sz w:val="24"/>
          <w:szCs w:val="24"/>
        </w:rPr>
        <w:t>foram transcritas em meados do século XIX (KODAMA, 2009, p. 120).</w:t>
      </w:r>
      <w:r w:rsidR="007438BA">
        <w:rPr>
          <w:rFonts w:ascii="Times New Roman" w:hAnsi="Times New Roman"/>
          <w:sz w:val="24"/>
          <w:szCs w:val="24"/>
        </w:rPr>
        <w:t xml:space="preserve"> </w:t>
      </w:r>
    </w:p>
    <w:p w14:paraId="07DF4C04" w14:textId="0C59FFFB" w:rsidR="009D0810" w:rsidRDefault="00F7342D" w:rsidP="00C4735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Dirigindo </w:t>
      </w:r>
      <w:r w:rsidR="00A44278">
        <w:rPr>
          <w:rFonts w:ascii="Times New Roman" w:hAnsi="Times New Roman"/>
          <w:sz w:val="24"/>
          <w:szCs w:val="24"/>
        </w:rPr>
        <w:t xml:space="preserve">o Museu Nacional, </w:t>
      </w:r>
      <w:r w:rsidR="00C144CE">
        <w:rPr>
          <w:rFonts w:ascii="Times New Roman" w:hAnsi="Times New Roman"/>
          <w:sz w:val="24"/>
          <w:szCs w:val="24"/>
        </w:rPr>
        <w:t xml:space="preserve">Ladislau </w:t>
      </w:r>
      <w:r w:rsidR="00A44278">
        <w:rPr>
          <w:rFonts w:ascii="Times New Roman" w:hAnsi="Times New Roman"/>
          <w:sz w:val="24"/>
          <w:szCs w:val="24"/>
        </w:rPr>
        <w:t>t</w:t>
      </w:r>
      <w:r>
        <w:rPr>
          <w:rFonts w:ascii="Times New Roman" w:hAnsi="Times New Roman"/>
          <w:sz w:val="24"/>
          <w:szCs w:val="24"/>
        </w:rPr>
        <w:t xml:space="preserve">eve </w:t>
      </w:r>
      <w:r w:rsidR="00A44278">
        <w:rPr>
          <w:rFonts w:ascii="Times New Roman" w:hAnsi="Times New Roman"/>
          <w:sz w:val="24"/>
          <w:szCs w:val="24"/>
        </w:rPr>
        <w:t xml:space="preserve">o interesse </w:t>
      </w:r>
      <w:r>
        <w:rPr>
          <w:rFonts w:ascii="Times New Roman" w:hAnsi="Times New Roman"/>
          <w:sz w:val="24"/>
          <w:szCs w:val="24"/>
        </w:rPr>
        <w:t xml:space="preserve">de </w:t>
      </w:r>
      <w:r w:rsidR="00C144CE">
        <w:rPr>
          <w:rFonts w:ascii="Times New Roman" w:hAnsi="Times New Roman"/>
          <w:sz w:val="24"/>
          <w:szCs w:val="24"/>
        </w:rPr>
        <w:t>transformar a língua em o</w:t>
      </w:r>
      <w:r w:rsidR="00F877E4">
        <w:rPr>
          <w:rFonts w:ascii="Times New Roman" w:hAnsi="Times New Roman"/>
          <w:sz w:val="24"/>
          <w:szCs w:val="24"/>
        </w:rPr>
        <w:t xml:space="preserve">bjeto </w:t>
      </w:r>
      <w:proofErr w:type="spellStart"/>
      <w:r w:rsidR="00F877E4">
        <w:rPr>
          <w:rFonts w:ascii="Times New Roman" w:hAnsi="Times New Roman"/>
          <w:sz w:val="24"/>
          <w:szCs w:val="24"/>
        </w:rPr>
        <w:t>muse</w:t>
      </w:r>
      <w:r w:rsidR="00F73275">
        <w:rPr>
          <w:rFonts w:ascii="Times New Roman" w:hAnsi="Times New Roman"/>
          <w:sz w:val="24"/>
          <w:szCs w:val="24"/>
        </w:rPr>
        <w:t>alizado</w:t>
      </w:r>
      <w:proofErr w:type="spellEnd"/>
      <w:r w:rsidR="00E005C1">
        <w:rPr>
          <w:rFonts w:ascii="Times New Roman" w:hAnsi="Times New Roman"/>
          <w:sz w:val="24"/>
          <w:szCs w:val="24"/>
        </w:rPr>
        <w:t xml:space="preserve">. Para ele, </w:t>
      </w:r>
      <w:r w:rsidR="00F877E4">
        <w:rPr>
          <w:rFonts w:ascii="Times New Roman" w:hAnsi="Times New Roman"/>
          <w:sz w:val="24"/>
          <w:szCs w:val="24"/>
        </w:rPr>
        <w:t>codifica</w:t>
      </w:r>
      <w:r w:rsidR="00E005C1">
        <w:rPr>
          <w:rFonts w:ascii="Times New Roman" w:hAnsi="Times New Roman"/>
          <w:sz w:val="24"/>
          <w:szCs w:val="24"/>
        </w:rPr>
        <w:t>r a</w:t>
      </w:r>
      <w:r w:rsidR="00F877E4">
        <w:rPr>
          <w:rFonts w:ascii="Times New Roman" w:hAnsi="Times New Roman"/>
          <w:sz w:val="24"/>
          <w:szCs w:val="24"/>
        </w:rPr>
        <w:t xml:space="preserve"> fala </w:t>
      </w:r>
      <w:r w:rsidR="00C144CE">
        <w:rPr>
          <w:rFonts w:ascii="Times New Roman" w:hAnsi="Times New Roman"/>
          <w:sz w:val="24"/>
          <w:szCs w:val="24"/>
        </w:rPr>
        <w:t xml:space="preserve">dos povos </w:t>
      </w:r>
      <w:r w:rsidR="00E50A48">
        <w:rPr>
          <w:rFonts w:ascii="Times New Roman" w:hAnsi="Times New Roman"/>
          <w:sz w:val="24"/>
          <w:szCs w:val="24"/>
        </w:rPr>
        <w:t xml:space="preserve">indígenas </w:t>
      </w:r>
      <w:r w:rsidR="00E005C1">
        <w:rPr>
          <w:rFonts w:ascii="Times New Roman" w:hAnsi="Times New Roman"/>
          <w:sz w:val="24"/>
          <w:szCs w:val="24"/>
        </w:rPr>
        <w:t xml:space="preserve">era </w:t>
      </w:r>
      <w:r w:rsidR="006112C6">
        <w:rPr>
          <w:rFonts w:ascii="Times New Roman" w:hAnsi="Times New Roman"/>
          <w:sz w:val="24"/>
          <w:szCs w:val="24"/>
        </w:rPr>
        <w:t>“do mais alto interesse científico”</w:t>
      </w:r>
      <w:r w:rsidR="00E005C1">
        <w:rPr>
          <w:rFonts w:ascii="Times New Roman" w:hAnsi="Times New Roman"/>
          <w:sz w:val="24"/>
          <w:szCs w:val="24"/>
        </w:rPr>
        <w:t xml:space="preserve">, considerando a urgência de </w:t>
      </w:r>
      <w:r w:rsidR="006112C6">
        <w:rPr>
          <w:rFonts w:ascii="Times New Roman" w:hAnsi="Times New Roman"/>
          <w:sz w:val="24"/>
          <w:szCs w:val="24"/>
        </w:rPr>
        <w:t xml:space="preserve">estudar os </w:t>
      </w:r>
      <w:r w:rsidR="009130A4">
        <w:rPr>
          <w:rFonts w:ascii="Times New Roman" w:hAnsi="Times New Roman"/>
          <w:sz w:val="24"/>
          <w:szCs w:val="24"/>
        </w:rPr>
        <w:t xml:space="preserve">descendentes </w:t>
      </w:r>
      <w:r w:rsidR="006112C6">
        <w:rPr>
          <w:rFonts w:ascii="Times New Roman" w:hAnsi="Times New Roman"/>
          <w:sz w:val="24"/>
          <w:szCs w:val="24"/>
        </w:rPr>
        <w:t xml:space="preserve">dos fundadores do “solo pátrio” enquanto ainda </w:t>
      </w:r>
      <w:r w:rsidR="004C5FD6">
        <w:rPr>
          <w:rFonts w:ascii="Times New Roman" w:hAnsi="Times New Roman"/>
          <w:sz w:val="24"/>
          <w:szCs w:val="24"/>
        </w:rPr>
        <w:t>existiam</w:t>
      </w:r>
      <w:r w:rsidR="006112C6">
        <w:rPr>
          <w:rFonts w:ascii="Times New Roman" w:hAnsi="Times New Roman"/>
          <w:sz w:val="24"/>
          <w:szCs w:val="24"/>
        </w:rPr>
        <w:t>.</w:t>
      </w:r>
      <w:r w:rsidR="001C7266" w:rsidRPr="00A33EDF">
        <w:rPr>
          <w:rStyle w:val="Refdenotaderodap"/>
          <w:rFonts w:ascii="Times New Roman" w:hAnsi="Times New Roman"/>
          <w:sz w:val="24"/>
          <w:szCs w:val="24"/>
        </w:rPr>
        <w:footnoteReference w:id="310"/>
      </w:r>
      <w:r w:rsidR="006112C6">
        <w:rPr>
          <w:rFonts w:ascii="Times New Roman" w:hAnsi="Times New Roman"/>
          <w:sz w:val="24"/>
          <w:szCs w:val="24"/>
        </w:rPr>
        <w:t xml:space="preserve"> Ao tomar nota do vocabulário </w:t>
      </w:r>
      <w:r w:rsidR="00903435">
        <w:rPr>
          <w:rFonts w:ascii="Times New Roman" w:hAnsi="Times New Roman"/>
          <w:sz w:val="24"/>
          <w:szCs w:val="24"/>
        </w:rPr>
        <w:t xml:space="preserve">pronunciado pelos </w:t>
      </w:r>
      <w:r w:rsidR="006112C6">
        <w:rPr>
          <w:rFonts w:ascii="Times New Roman" w:hAnsi="Times New Roman"/>
          <w:sz w:val="24"/>
          <w:szCs w:val="24"/>
        </w:rPr>
        <w:t>diferentes grupos que foram ao Museu, como nos indicia os documentos</w:t>
      </w:r>
      <w:r w:rsidR="005E3E86">
        <w:rPr>
          <w:rFonts w:ascii="Times New Roman" w:hAnsi="Times New Roman"/>
          <w:sz w:val="24"/>
          <w:szCs w:val="24"/>
        </w:rPr>
        <w:t xml:space="preserve">, </w:t>
      </w:r>
      <w:r w:rsidR="006112C6">
        <w:rPr>
          <w:rFonts w:ascii="Times New Roman" w:hAnsi="Times New Roman"/>
          <w:sz w:val="24"/>
          <w:szCs w:val="24"/>
        </w:rPr>
        <w:t>Ladislau esperava certamente fazer uma compilação das diversas línguas para efeito de comparação, aproximando o estudo de uma abordagem filológica, quem sabe para descobrir afinidades entre elas, constituir uma genealogia ou entender o processo que levou à sua “fragmentação”, neste caso partindo do pressuposto de que elas vieram de uma língua “originária”. Seria uma maneira de resgatar a historicidade dos indígenas. Afinal, alguns trabalhos no IHGB tiveram este objetivo (KODAMA, 2009; TURIN, 2009).</w:t>
      </w:r>
      <w:r w:rsidR="009D0810">
        <w:rPr>
          <w:rFonts w:ascii="Times New Roman" w:hAnsi="Times New Roman"/>
          <w:sz w:val="24"/>
          <w:szCs w:val="24"/>
        </w:rPr>
        <w:t xml:space="preserve"> </w:t>
      </w:r>
    </w:p>
    <w:p w14:paraId="1C73E2F0" w14:textId="6AC90E65" w:rsidR="00C47359" w:rsidRDefault="00D55CA1" w:rsidP="00C4735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Os resultados do </w:t>
      </w:r>
      <w:r w:rsidR="007438BA">
        <w:rPr>
          <w:rFonts w:ascii="Times New Roman" w:hAnsi="Times New Roman"/>
          <w:sz w:val="24"/>
          <w:szCs w:val="24"/>
        </w:rPr>
        <w:t xml:space="preserve">estudo de Ladislau </w:t>
      </w:r>
      <w:r>
        <w:rPr>
          <w:rFonts w:ascii="Times New Roman" w:hAnsi="Times New Roman"/>
          <w:sz w:val="24"/>
          <w:szCs w:val="24"/>
        </w:rPr>
        <w:t>infelizmente não nos são conhecidos</w:t>
      </w:r>
      <w:r w:rsidR="00DE2327">
        <w:rPr>
          <w:rFonts w:ascii="Times New Roman" w:hAnsi="Times New Roman"/>
          <w:sz w:val="24"/>
          <w:szCs w:val="24"/>
        </w:rPr>
        <w:t xml:space="preserve">. </w:t>
      </w:r>
      <w:r w:rsidR="0064421E">
        <w:rPr>
          <w:rFonts w:ascii="Times New Roman" w:hAnsi="Times New Roman"/>
          <w:sz w:val="24"/>
          <w:szCs w:val="24"/>
        </w:rPr>
        <w:t>Talvez Ladislau não os t</w:t>
      </w:r>
      <w:r w:rsidR="000C4E78">
        <w:rPr>
          <w:rFonts w:ascii="Times New Roman" w:hAnsi="Times New Roman"/>
          <w:sz w:val="24"/>
          <w:szCs w:val="24"/>
        </w:rPr>
        <w:t>ivesse</w:t>
      </w:r>
      <w:r w:rsidR="0064421E">
        <w:rPr>
          <w:rFonts w:ascii="Times New Roman" w:hAnsi="Times New Roman"/>
          <w:sz w:val="24"/>
          <w:szCs w:val="24"/>
        </w:rPr>
        <w:t xml:space="preserve"> concluído e, por isso, não os publicou. </w:t>
      </w:r>
      <w:r w:rsidR="009D0810">
        <w:rPr>
          <w:rFonts w:ascii="Times New Roman" w:hAnsi="Times New Roman"/>
          <w:sz w:val="24"/>
          <w:szCs w:val="24"/>
        </w:rPr>
        <w:t xml:space="preserve">Por não </w:t>
      </w:r>
      <w:proofErr w:type="spellStart"/>
      <w:r w:rsidR="00903435">
        <w:rPr>
          <w:rFonts w:ascii="Times New Roman" w:hAnsi="Times New Roman"/>
          <w:sz w:val="24"/>
          <w:szCs w:val="24"/>
        </w:rPr>
        <w:t>te</w:t>
      </w:r>
      <w:r w:rsidR="000C4E78">
        <w:rPr>
          <w:rFonts w:ascii="Times New Roman" w:hAnsi="Times New Roman"/>
          <w:sz w:val="24"/>
          <w:szCs w:val="24"/>
        </w:rPr>
        <w:t>-los</w:t>
      </w:r>
      <w:proofErr w:type="spellEnd"/>
      <w:r w:rsidR="009D0810">
        <w:rPr>
          <w:rFonts w:ascii="Times New Roman" w:hAnsi="Times New Roman"/>
          <w:sz w:val="24"/>
          <w:szCs w:val="24"/>
        </w:rPr>
        <w:t xml:space="preserve"> publicado, há a</w:t>
      </w:r>
      <w:r w:rsidR="00C47359">
        <w:rPr>
          <w:rFonts w:ascii="Times New Roman" w:hAnsi="Times New Roman"/>
          <w:sz w:val="24"/>
          <w:szCs w:val="24"/>
        </w:rPr>
        <w:t xml:space="preserve"> </w:t>
      </w:r>
      <w:r w:rsidR="009D0810">
        <w:rPr>
          <w:rFonts w:ascii="Times New Roman" w:hAnsi="Times New Roman"/>
          <w:sz w:val="24"/>
          <w:szCs w:val="24"/>
        </w:rPr>
        <w:t xml:space="preserve">percepção </w:t>
      </w:r>
      <w:r w:rsidR="00C47359">
        <w:rPr>
          <w:rFonts w:ascii="Times New Roman" w:hAnsi="Times New Roman"/>
          <w:sz w:val="24"/>
          <w:szCs w:val="24"/>
        </w:rPr>
        <w:t xml:space="preserve">de que no Museu Nacional predominavam os estudos antropométricos, amplamente difundidos nos impressos. Como vimos, </w:t>
      </w:r>
      <w:r w:rsidR="00A01684">
        <w:rPr>
          <w:rFonts w:ascii="Times New Roman" w:hAnsi="Times New Roman"/>
          <w:sz w:val="24"/>
          <w:szCs w:val="24"/>
        </w:rPr>
        <w:t>partia de</w:t>
      </w:r>
      <w:r w:rsidR="00C47359">
        <w:rPr>
          <w:rFonts w:ascii="Times New Roman" w:hAnsi="Times New Roman"/>
          <w:sz w:val="24"/>
          <w:szCs w:val="24"/>
        </w:rPr>
        <w:t xml:space="preserve"> Ladislau </w:t>
      </w:r>
      <w:r w:rsidR="00A01684">
        <w:rPr>
          <w:rFonts w:ascii="Times New Roman" w:hAnsi="Times New Roman"/>
          <w:sz w:val="24"/>
          <w:szCs w:val="24"/>
        </w:rPr>
        <w:t>o</w:t>
      </w:r>
      <w:r w:rsidR="005003C2">
        <w:rPr>
          <w:rFonts w:ascii="Times New Roman" w:hAnsi="Times New Roman"/>
          <w:sz w:val="24"/>
          <w:szCs w:val="24"/>
        </w:rPr>
        <w:t xml:space="preserve"> esforço </w:t>
      </w:r>
      <w:r w:rsidR="00A01684">
        <w:rPr>
          <w:rFonts w:ascii="Times New Roman" w:hAnsi="Times New Roman"/>
          <w:sz w:val="24"/>
          <w:szCs w:val="24"/>
        </w:rPr>
        <w:t>pelo estudo das línguas</w:t>
      </w:r>
      <w:r w:rsidR="00C47359">
        <w:rPr>
          <w:rFonts w:ascii="Times New Roman" w:hAnsi="Times New Roman"/>
          <w:sz w:val="24"/>
          <w:szCs w:val="24"/>
        </w:rPr>
        <w:t xml:space="preserve"> indígenas no Museu Nacional</w:t>
      </w:r>
      <w:r w:rsidR="005003C2">
        <w:rPr>
          <w:rFonts w:ascii="Times New Roman" w:hAnsi="Times New Roman"/>
          <w:sz w:val="24"/>
          <w:szCs w:val="24"/>
        </w:rPr>
        <w:t xml:space="preserve">. </w:t>
      </w:r>
      <w:r w:rsidR="00EE27ED">
        <w:rPr>
          <w:rFonts w:ascii="Times New Roman" w:hAnsi="Times New Roman"/>
          <w:sz w:val="24"/>
          <w:szCs w:val="24"/>
        </w:rPr>
        <w:t xml:space="preserve">Morto em 1894, morreu com ele </w:t>
      </w:r>
      <w:proofErr w:type="spellStart"/>
      <w:r w:rsidR="00EE27ED">
        <w:rPr>
          <w:rFonts w:ascii="Times New Roman" w:hAnsi="Times New Roman"/>
          <w:sz w:val="24"/>
          <w:szCs w:val="24"/>
        </w:rPr>
        <w:t>esta</w:t>
      </w:r>
      <w:proofErr w:type="spellEnd"/>
      <w:r w:rsidR="00EE27ED">
        <w:rPr>
          <w:rFonts w:ascii="Times New Roman" w:hAnsi="Times New Roman"/>
          <w:sz w:val="24"/>
          <w:szCs w:val="24"/>
        </w:rPr>
        <w:t xml:space="preserve"> linha de investigação na instituição. </w:t>
      </w:r>
      <w:r w:rsidR="00C47359">
        <w:rPr>
          <w:rFonts w:ascii="Times New Roman" w:hAnsi="Times New Roman"/>
          <w:sz w:val="24"/>
          <w:szCs w:val="24"/>
        </w:rPr>
        <w:t>S</w:t>
      </w:r>
      <w:r w:rsidR="00F741C7">
        <w:rPr>
          <w:rFonts w:ascii="Times New Roman" w:hAnsi="Times New Roman"/>
          <w:sz w:val="24"/>
          <w:szCs w:val="24"/>
        </w:rPr>
        <w:t>e a partir dos anos 1870</w:t>
      </w:r>
      <w:r w:rsidR="00EE27ED">
        <w:rPr>
          <w:rFonts w:ascii="Times New Roman" w:hAnsi="Times New Roman"/>
          <w:sz w:val="24"/>
          <w:szCs w:val="24"/>
        </w:rPr>
        <w:t xml:space="preserve">, no Museu Nacional, </w:t>
      </w:r>
      <w:r w:rsidR="00F741C7">
        <w:rPr>
          <w:rFonts w:ascii="Times New Roman" w:hAnsi="Times New Roman"/>
          <w:sz w:val="24"/>
          <w:szCs w:val="24"/>
        </w:rPr>
        <w:t xml:space="preserve">“a </w:t>
      </w:r>
      <w:r w:rsidR="00F741C7" w:rsidRPr="00F741C7">
        <w:rPr>
          <w:rFonts w:ascii="Times New Roman" w:hAnsi="Times New Roman"/>
          <w:sz w:val="24"/>
          <w:szCs w:val="24"/>
        </w:rPr>
        <w:t>experimentação, enquanto prática privilegiada de construção de positividade acerca do indígena, juntamente com o evolucionismo, com sua consequente secularização e naturalização do tempo histórico</w:t>
      </w:r>
      <w:r w:rsidR="00DE2327">
        <w:rPr>
          <w:rFonts w:ascii="Times New Roman" w:hAnsi="Times New Roman"/>
          <w:sz w:val="24"/>
          <w:szCs w:val="24"/>
        </w:rPr>
        <w:t>”</w:t>
      </w:r>
      <w:r w:rsidR="004C5FD6">
        <w:rPr>
          <w:rFonts w:ascii="Times New Roman" w:hAnsi="Times New Roman"/>
          <w:sz w:val="24"/>
          <w:szCs w:val="24"/>
        </w:rPr>
        <w:t xml:space="preserve"> </w:t>
      </w:r>
      <w:r w:rsidR="004C5FD6" w:rsidRPr="00F741C7">
        <w:rPr>
          <w:rFonts w:ascii="Times New Roman" w:hAnsi="Times New Roman"/>
          <w:sz w:val="24"/>
          <w:szCs w:val="24"/>
        </w:rPr>
        <w:t>(TURIN, 2009, p. 124)</w:t>
      </w:r>
      <w:r w:rsidR="00DE2327">
        <w:rPr>
          <w:rFonts w:ascii="Times New Roman" w:hAnsi="Times New Roman"/>
          <w:sz w:val="24"/>
          <w:szCs w:val="24"/>
        </w:rPr>
        <w:t xml:space="preserve"> </w:t>
      </w:r>
      <w:r w:rsidR="00F741C7" w:rsidRPr="00F741C7">
        <w:rPr>
          <w:rFonts w:ascii="Times New Roman" w:hAnsi="Times New Roman"/>
          <w:sz w:val="24"/>
          <w:szCs w:val="24"/>
        </w:rPr>
        <w:t>marca</w:t>
      </w:r>
      <w:r w:rsidR="00DE2327">
        <w:rPr>
          <w:rFonts w:ascii="Times New Roman" w:hAnsi="Times New Roman"/>
          <w:sz w:val="24"/>
          <w:szCs w:val="24"/>
        </w:rPr>
        <w:t>ram u</w:t>
      </w:r>
      <w:r w:rsidR="00F741C7" w:rsidRPr="00F741C7">
        <w:rPr>
          <w:rFonts w:ascii="Times New Roman" w:hAnsi="Times New Roman"/>
          <w:sz w:val="24"/>
          <w:szCs w:val="24"/>
        </w:rPr>
        <w:t>ma ruptura em relação à etnografia</w:t>
      </w:r>
      <w:r w:rsidR="00DE2327">
        <w:rPr>
          <w:rFonts w:ascii="Times New Roman" w:hAnsi="Times New Roman"/>
          <w:sz w:val="24"/>
          <w:szCs w:val="24"/>
        </w:rPr>
        <w:t xml:space="preserve"> do IHGB, </w:t>
      </w:r>
      <w:r w:rsidR="00C47359">
        <w:rPr>
          <w:rFonts w:ascii="Times New Roman" w:hAnsi="Times New Roman"/>
          <w:sz w:val="24"/>
          <w:szCs w:val="24"/>
        </w:rPr>
        <w:t xml:space="preserve">foi </w:t>
      </w:r>
      <w:r w:rsidR="006D17CF">
        <w:rPr>
          <w:rFonts w:ascii="Times New Roman" w:hAnsi="Times New Roman"/>
          <w:sz w:val="24"/>
          <w:szCs w:val="24"/>
        </w:rPr>
        <w:t xml:space="preserve">somente </w:t>
      </w:r>
      <w:r w:rsidR="00C47359">
        <w:rPr>
          <w:rFonts w:ascii="Times New Roman" w:hAnsi="Times New Roman"/>
          <w:sz w:val="24"/>
          <w:szCs w:val="24"/>
        </w:rPr>
        <w:t>em fins do século XIX</w:t>
      </w:r>
      <w:r w:rsidR="00EE27ED">
        <w:rPr>
          <w:rFonts w:ascii="Times New Roman" w:hAnsi="Times New Roman"/>
          <w:sz w:val="24"/>
          <w:szCs w:val="24"/>
        </w:rPr>
        <w:t>, após a morte de Ladislau, que no Museu os estudos experimentais e antropométricos se tornaram predominante</w:t>
      </w:r>
      <w:r w:rsidR="00A57B40">
        <w:rPr>
          <w:rFonts w:ascii="Times New Roman" w:hAnsi="Times New Roman"/>
          <w:sz w:val="24"/>
          <w:szCs w:val="24"/>
        </w:rPr>
        <w:t>s</w:t>
      </w:r>
      <w:r w:rsidR="00EE27ED">
        <w:rPr>
          <w:rFonts w:ascii="Times New Roman" w:hAnsi="Times New Roman"/>
          <w:sz w:val="24"/>
          <w:szCs w:val="24"/>
        </w:rPr>
        <w:t xml:space="preserve">, tendo </w:t>
      </w:r>
      <w:proofErr w:type="spellStart"/>
      <w:r w:rsidR="00EE27ED">
        <w:rPr>
          <w:rFonts w:ascii="Times New Roman" w:hAnsi="Times New Roman"/>
          <w:sz w:val="24"/>
          <w:szCs w:val="24"/>
        </w:rPr>
        <w:t>a</w:t>
      </w:r>
      <w:proofErr w:type="spellEnd"/>
      <w:r w:rsidR="00EE27ED">
        <w:rPr>
          <w:rFonts w:ascii="Times New Roman" w:hAnsi="Times New Roman"/>
          <w:sz w:val="24"/>
          <w:szCs w:val="24"/>
        </w:rPr>
        <w:t xml:space="preserve"> frente João Batista de Lacerda</w:t>
      </w:r>
      <w:r w:rsidR="00C47359">
        <w:rPr>
          <w:rFonts w:ascii="Times New Roman" w:hAnsi="Times New Roman"/>
          <w:sz w:val="24"/>
          <w:szCs w:val="24"/>
        </w:rPr>
        <w:t xml:space="preserve">. </w:t>
      </w:r>
    </w:p>
    <w:p w14:paraId="24D5CE7B" w14:textId="684B846B" w:rsidR="00287686" w:rsidRDefault="00045DFC" w:rsidP="00A51C1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aos indígenas, inexistem documentos que nos permitam </w:t>
      </w:r>
      <w:r w:rsidR="000C4E78">
        <w:rPr>
          <w:rFonts w:ascii="Times New Roman" w:hAnsi="Times New Roman"/>
          <w:sz w:val="24"/>
          <w:szCs w:val="24"/>
        </w:rPr>
        <w:t>entender</w:t>
      </w:r>
      <w:r w:rsidR="00731A20">
        <w:rPr>
          <w:rFonts w:ascii="Times New Roman" w:hAnsi="Times New Roman"/>
          <w:sz w:val="24"/>
          <w:szCs w:val="24"/>
        </w:rPr>
        <w:t>, a partir do seu olhar,</w:t>
      </w:r>
      <w:r>
        <w:rPr>
          <w:rFonts w:ascii="Times New Roman" w:hAnsi="Times New Roman"/>
          <w:sz w:val="24"/>
          <w:szCs w:val="24"/>
        </w:rPr>
        <w:t xml:space="preserve"> a sua experiência</w:t>
      </w:r>
      <w:r w:rsidR="00731A20">
        <w:rPr>
          <w:rFonts w:ascii="Times New Roman" w:hAnsi="Times New Roman"/>
          <w:sz w:val="24"/>
          <w:szCs w:val="24"/>
        </w:rPr>
        <w:t xml:space="preserve"> na Corte</w:t>
      </w:r>
      <w:r>
        <w:rPr>
          <w:rFonts w:ascii="Times New Roman" w:hAnsi="Times New Roman"/>
          <w:sz w:val="24"/>
          <w:szCs w:val="24"/>
        </w:rPr>
        <w:t xml:space="preserve">. </w:t>
      </w:r>
      <w:r w:rsidR="00731A20">
        <w:rPr>
          <w:rFonts w:ascii="Times New Roman" w:hAnsi="Times New Roman"/>
          <w:sz w:val="24"/>
          <w:szCs w:val="24"/>
        </w:rPr>
        <w:t xml:space="preserve">Tendo </w:t>
      </w:r>
      <w:r>
        <w:rPr>
          <w:rFonts w:ascii="Times New Roman" w:hAnsi="Times New Roman"/>
          <w:sz w:val="24"/>
          <w:szCs w:val="24"/>
        </w:rPr>
        <w:t xml:space="preserve">sido indispensáveis </w:t>
      </w:r>
      <w:r w:rsidRPr="00A678C7">
        <w:rPr>
          <w:rFonts w:ascii="Times New Roman" w:hAnsi="Times New Roman"/>
          <w:sz w:val="24"/>
          <w:szCs w:val="24"/>
        </w:rPr>
        <w:t>para o</w:t>
      </w:r>
      <w:r>
        <w:rPr>
          <w:rFonts w:ascii="Times New Roman" w:hAnsi="Times New Roman"/>
          <w:sz w:val="24"/>
          <w:szCs w:val="24"/>
        </w:rPr>
        <w:t xml:space="preserve"> </w:t>
      </w:r>
      <w:r w:rsidRPr="00A678C7">
        <w:rPr>
          <w:rFonts w:ascii="Times New Roman" w:hAnsi="Times New Roman"/>
          <w:sz w:val="24"/>
          <w:szCs w:val="24"/>
        </w:rPr>
        <w:t xml:space="preserve">desenrolar das práticas científicas </w:t>
      </w:r>
      <w:r>
        <w:rPr>
          <w:rFonts w:ascii="Times New Roman" w:hAnsi="Times New Roman"/>
          <w:sz w:val="24"/>
          <w:szCs w:val="24"/>
        </w:rPr>
        <w:t xml:space="preserve">do Museu, </w:t>
      </w:r>
      <w:r w:rsidR="00731A20">
        <w:rPr>
          <w:rFonts w:ascii="Times New Roman" w:hAnsi="Times New Roman"/>
          <w:sz w:val="24"/>
          <w:szCs w:val="24"/>
        </w:rPr>
        <w:t xml:space="preserve">esses personagens aparecem na documentação por </w:t>
      </w:r>
      <w:r>
        <w:rPr>
          <w:rFonts w:ascii="Times New Roman" w:hAnsi="Times New Roman"/>
          <w:sz w:val="24"/>
          <w:szCs w:val="24"/>
        </w:rPr>
        <w:t>meio da descriç</w:t>
      </w:r>
      <w:r w:rsidR="00731A20">
        <w:rPr>
          <w:rFonts w:ascii="Times New Roman" w:hAnsi="Times New Roman"/>
          <w:sz w:val="24"/>
          <w:szCs w:val="24"/>
        </w:rPr>
        <w:t xml:space="preserve">ão </w:t>
      </w:r>
      <w:r>
        <w:rPr>
          <w:rFonts w:ascii="Times New Roman" w:hAnsi="Times New Roman"/>
          <w:sz w:val="24"/>
          <w:szCs w:val="24"/>
        </w:rPr>
        <w:t xml:space="preserve">de terceiros veiculada nos impressos ou nos manuscritos administrativos. </w:t>
      </w:r>
      <w:r w:rsidR="00731A20">
        <w:rPr>
          <w:rFonts w:ascii="Times New Roman" w:hAnsi="Times New Roman"/>
          <w:sz w:val="24"/>
          <w:szCs w:val="24"/>
        </w:rPr>
        <w:t xml:space="preserve">Considerando que “nenhum documento é inocente” </w:t>
      </w:r>
      <w:r w:rsidR="00731A20" w:rsidRPr="00C81F13">
        <w:rPr>
          <w:rFonts w:ascii="Times New Roman" w:hAnsi="Times New Roman"/>
          <w:sz w:val="24"/>
          <w:szCs w:val="24"/>
        </w:rPr>
        <w:t>(</w:t>
      </w:r>
      <w:r w:rsidR="00731A20">
        <w:rPr>
          <w:rFonts w:ascii="Times New Roman" w:hAnsi="Times New Roman"/>
          <w:sz w:val="24"/>
          <w:szCs w:val="24"/>
        </w:rPr>
        <w:t>LE GOFF</w:t>
      </w:r>
      <w:r w:rsidR="00731A20" w:rsidRPr="00C81F13">
        <w:rPr>
          <w:rFonts w:ascii="Times New Roman" w:hAnsi="Times New Roman"/>
          <w:sz w:val="24"/>
          <w:szCs w:val="24"/>
        </w:rPr>
        <w:t>, 1990, p. 109)</w:t>
      </w:r>
      <w:r w:rsidR="00731A20">
        <w:rPr>
          <w:rFonts w:ascii="Times New Roman" w:hAnsi="Times New Roman"/>
          <w:sz w:val="24"/>
          <w:szCs w:val="24"/>
        </w:rPr>
        <w:t xml:space="preserve">, buscamos nas entrelinhas da documentação, nos pequenos rastros, os indícios de sua presença no Museu Nacional. </w:t>
      </w:r>
      <w:r w:rsidR="00BE68FF">
        <w:rPr>
          <w:rFonts w:ascii="Times New Roman" w:hAnsi="Times New Roman"/>
          <w:sz w:val="24"/>
          <w:szCs w:val="24"/>
        </w:rPr>
        <w:t>Empenha</w:t>
      </w:r>
      <w:r w:rsidR="00FF283E">
        <w:rPr>
          <w:rFonts w:ascii="Times New Roman" w:hAnsi="Times New Roman"/>
          <w:sz w:val="24"/>
          <w:szCs w:val="24"/>
        </w:rPr>
        <w:t xml:space="preserve">mo-nos </w:t>
      </w:r>
      <w:r w:rsidR="00BE68FF">
        <w:rPr>
          <w:rFonts w:ascii="Times New Roman" w:hAnsi="Times New Roman"/>
          <w:sz w:val="24"/>
          <w:szCs w:val="24"/>
        </w:rPr>
        <w:t xml:space="preserve">em </w:t>
      </w:r>
      <w:r w:rsidR="00731A20">
        <w:rPr>
          <w:rFonts w:ascii="Times New Roman" w:hAnsi="Times New Roman"/>
          <w:sz w:val="24"/>
          <w:szCs w:val="24"/>
        </w:rPr>
        <w:t>“descolonizar” o documento</w:t>
      </w:r>
      <w:r w:rsidR="00FF283E">
        <w:rPr>
          <w:rFonts w:ascii="Times New Roman" w:hAnsi="Times New Roman"/>
          <w:sz w:val="24"/>
          <w:szCs w:val="24"/>
        </w:rPr>
        <w:t xml:space="preserve"> de modo a </w:t>
      </w:r>
      <w:r w:rsidR="000F6AF3">
        <w:rPr>
          <w:rFonts w:ascii="Times New Roman" w:hAnsi="Times New Roman"/>
          <w:sz w:val="24"/>
          <w:szCs w:val="24"/>
        </w:rPr>
        <w:t xml:space="preserve">olhar mais atentamente para </w:t>
      </w:r>
      <w:r w:rsidR="00BE68FF">
        <w:rPr>
          <w:rFonts w:ascii="Times New Roman" w:hAnsi="Times New Roman"/>
          <w:sz w:val="24"/>
          <w:szCs w:val="24"/>
        </w:rPr>
        <w:t xml:space="preserve">personagens invisibilizados </w:t>
      </w:r>
      <w:r w:rsidR="00903435">
        <w:rPr>
          <w:rFonts w:ascii="Times New Roman" w:hAnsi="Times New Roman"/>
          <w:sz w:val="24"/>
          <w:szCs w:val="24"/>
        </w:rPr>
        <w:t xml:space="preserve">ou subalternizados </w:t>
      </w:r>
      <w:r w:rsidR="00BE68FF">
        <w:rPr>
          <w:rFonts w:ascii="Times New Roman" w:hAnsi="Times New Roman"/>
          <w:sz w:val="24"/>
          <w:szCs w:val="24"/>
        </w:rPr>
        <w:t>pelos regimes discursivos da época.</w:t>
      </w:r>
      <w:r w:rsidR="00224935">
        <w:rPr>
          <w:rFonts w:ascii="Times New Roman" w:hAnsi="Times New Roman"/>
          <w:sz w:val="24"/>
          <w:szCs w:val="24"/>
        </w:rPr>
        <w:t xml:space="preserve"> </w:t>
      </w:r>
      <w:r w:rsidR="004D7649">
        <w:rPr>
          <w:rFonts w:ascii="Times New Roman" w:hAnsi="Times New Roman"/>
          <w:sz w:val="24"/>
          <w:szCs w:val="24"/>
        </w:rPr>
        <w:t>Vimos que a</w:t>
      </w:r>
      <w:r w:rsidR="00287686">
        <w:rPr>
          <w:rFonts w:ascii="Times New Roman" w:hAnsi="Times New Roman"/>
          <w:color w:val="000000"/>
          <w:sz w:val="24"/>
          <w:szCs w:val="24"/>
        </w:rPr>
        <w:t xml:space="preserve">s relações estabelecidas entre índios e não índios, longe de terem sido marcadas pelo </w:t>
      </w:r>
      <w:r w:rsidR="00287686" w:rsidRPr="00A678C7">
        <w:rPr>
          <w:rFonts w:ascii="Times New Roman" w:hAnsi="Times New Roman"/>
          <w:sz w:val="24"/>
          <w:szCs w:val="24"/>
        </w:rPr>
        <w:t>simples controle dos homens de ciência sobre os indígenas a responderem passivamente às suas demandas,</w:t>
      </w:r>
      <w:r w:rsidR="00287686">
        <w:rPr>
          <w:rFonts w:ascii="Times New Roman" w:hAnsi="Times New Roman"/>
          <w:color w:val="000000"/>
          <w:sz w:val="24"/>
          <w:szCs w:val="24"/>
        </w:rPr>
        <w:t xml:space="preserve"> </w:t>
      </w:r>
      <w:r w:rsidR="004D7649">
        <w:rPr>
          <w:rFonts w:ascii="Times New Roman" w:hAnsi="Times New Roman"/>
          <w:color w:val="000000"/>
          <w:sz w:val="24"/>
          <w:szCs w:val="24"/>
        </w:rPr>
        <w:t xml:space="preserve">foi antes </w:t>
      </w:r>
      <w:r w:rsidR="00287686">
        <w:rPr>
          <w:rFonts w:ascii="Times New Roman" w:hAnsi="Times New Roman"/>
          <w:color w:val="000000"/>
          <w:sz w:val="24"/>
          <w:szCs w:val="24"/>
        </w:rPr>
        <w:t xml:space="preserve">um </w:t>
      </w:r>
      <w:r w:rsidR="00287686" w:rsidRPr="00A678C7">
        <w:rPr>
          <w:rFonts w:ascii="Times New Roman" w:hAnsi="Times New Roman"/>
          <w:sz w:val="24"/>
          <w:szCs w:val="24"/>
        </w:rPr>
        <w:t xml:space="preserve">jogo </w:t>
      </w:r>
      <w:r w:rsidR="00465C10">
        <w:rPr>
          <w:rFonts w:ascii="Times New Roman" w:hAnsi="Times New Roman"/>
          <w:sz w:val="24"/>
          <w:szCs w:val="24"/>
        </w:rPr>
        <w:t xml:space="preserve">desigual de </w:t>
      </w:r>
      <w:r w:rsidR="00287686" w:rsidRPr="00A678C7">
        <w:rPr>
          <w:rFonts w:ascii="Times New Roman" w:hAnsi="Times New Roman"/>
          <w:sz w:val="24"/>
          <w:szCs w:val="24"/>
        </w:rPr>
        <w:t>forças</w:t>
      </w:r>
      <w:r w:rsidR="00465C10">
        <w:rPr>
          <w:rFonts w:ascii="Times New Roman" w:hAnsi="Times New Roman"/>
          <w:sz w:val="24"/>
          <w:szCs w:val="24"/>
        </w:rPr>
        <w:t xml:space="preserve"> </w:t>
      </w:r>
      <w:r w:rsidR="00287686">
        <w:rPr>
          <w:rFonts w:ascii="Times New Roman" w:hAnsi="Times New Roman"/>
          <w:sz w:val="24"/>
          <w:szCs w:val="24"/>
        </w:rPr>
        <w:t>entre ambos no Museu Nacional em fins do século XIX.</w:t>
      </w:r>
    </w:p>
    <w:p w14:paraId="395F0E7D" w14:textId="77777777" w:rsidR="00EE2D7F" w:rsidRDefault="00EE2D7F" w:rsidP="00EE2D7F">
      <w:pPr>
        <w:pStyle w:val="SemEspaamento"/>
        <w:spacing w:line="360" w:lineRule="auto"/>
        <w:ind w:firstLine="708"/>
        <w:jc w:val="both"/>
        <w:rPr>
          <w:rFonts w:ascii="Times New Roman" w:hAnsi="Times New Roman"/>
          <w:sz w:val="24"/>
          <w:szCs w:val="24"/>
        </w:rPr>
      </w:pPr>
    </w:p>
    <w:p w14:paraId="0EBBA808" w14:textId="77777777" w:rsidR="00EE2D7F" w:rsidRDefault="00EE2D7F" w:rsidP="001F25F2">
      <w:pPr>
        <w:pStyle w:val="SemEspaamento"/>
        <w:spacing w:line="360" w:lineRule="auto"/>
        <w:ind w:firstLine="708"/>
        <w:jc w:val="both"/>
        <w:rPr>
          <w:rFonts w:ascii="Times New Roman" w:hAnsi="Times New Roman"/>
          <w:sz w:val="24"/>
          <w:szCs w:val="24"/>
        </w:rPr>
      </w:pPr>
    </w:p>
    <w:p w14:paraId="5F720475" w14:textId="77777777" w:rsidR="000C4E78" w:rsidRDefault="000C4E78" w:rsidP="001F25F2">
      <w:pPr>
        <w:pStyle w:val="SemEspaamento"/>
        <w:spacing w:line="360" w:lineRule="auto"/>
        <w:ind w:firstLine="708"/>
        <w:jc w:val="both"/>
        <w:rPr>
          <w:rFonts w:ascii="Times New Roman" w:hAnsi="Times New Roman"/>
          <w:sz w:val="24"/>
          <w:szCs w:val="24"/>
        </w:rPr>
      </w:pPr>
    </w:p>
    <w:p w14:paraId="14929854" w14:textId="77777777" w:rsidR="000C4E78" w:rsidRDefault="000C4E78" w:rsidP="001F25F2">
      <w:pPr>
        <w:pStyle w:val="SemEspaamento"/>
        <w:spacing w:line="360" w:lineRule="auto"/>
        <w:ind w:firstLine="708"/>
        <w:jc w:val="both"/>
        <w:rPr>
          <w:rFonts w:ascii="Times New Roman" w:hAnsi="Times New Roman"/>
          <w:sz w:val="24"/>
          <w:szCs w:val="24"/>
        </w:rPr>
      </w:pPr>
    </w:p>
    <w:p w14:paraId="7F7268F5" w14:textId="77777777" w:rsidR="000C4E78" w:rsidRDefault="000C4E78" w:rsidP="001F25F2">
      <w:pPr>
        <w:pStyle w:val="SemEspaamento"/>
        <w:spacing w:line="360" w:lineRule="auto"/>
        <w:ind w:firstLine="708"/>
        <w:jc w:val="both"/>
        <w:rPr>
          <w:rFonts w:ascii="Times New Roman" w:hAnsi="Times New Roman"/>
          <w:sz w:val="24"/>
          <w:szCs w:val="24"/>
        </w:rPr>
      </w:pPr>
    </w:p>
    <w:p w14:paraId="7B57781A" w14:textId="77777777" w:rsidR="000C4E78" w:rsidRDefault="000C4E78" w:rsidP="001F25F2">
      <w:pPr>
        <w:pStyle w:val="SemEspaamento"/>
        <w:spacing w:line="360" w:lineRule="auto"/>
        <w:ind w:firstLine="708"/>
        <w:jc w:val="both"/>
        <w:rPr>
          <w:rFonts w:ascii="Times New Roman" w:hAnsi="Times New Roman"/>
          <w:sz w:val="24"/>
          <w:szCs w:val="24"/>
        </w:rPr>
      </w:pPr>
    </w:p>
    <w:p w14:paraId="66BFAD49" w14:textId="77777777" w:rsidR="000C4E78" w:rsidRDefault="000C4E78" w:rsidP="001F25F2">
      <w:pPr>
        <w:pStyle w:val="SemEspaamento"/>
        <w:spacing w:line="360" w:lineRule="auto"/>
        <w:ind w:firstLine="708"/>
        <w:jc w:val="both"/>
        <w:rPr>
          <w:rFonts w:ascii="Times New Roman" w:hAnsi="Times New Roman"/>
          <w:sz w:val="24"/>
          <w:szCs w:val="24"/>
        </w:rPr>
      </w:pPr>
    </w:p>
    <w:p w14:paraId="41E0B952" w14:textId="77777777" w:rsidR="000C4E78" w:rsidRDefault="000C4E78" w:rsidP="001F25F2">
      <w:pPr>
        <w:pStyle w:val="SemEspaamento"/>
        <w:spacing w:line="360" w:lineRule="auto"/>
        <w:ind w:firstLine="708"/>
        <w:jc w:val="both"/>
        <w:rPr>
          <w:rFonts w:ascii="Times New Roman" w:hAnsi="Times New Roman"/>
          <w:sz w:val="24"/>
          <w:szCs w:val="24"/>
        </w:rPr>
      </w:pPr>
    </w:p>
    <w:p w14:paraId="5684D569" w14:textId="77777777" w:rsidR="000C4E78" w:rsidRDefault="000C4E78" w:rsidP="001F25F2">
      <w:pPr>
        <w:pStyle w:val="SemEspaamento"/>
        <w:spacing w:line="360" w:lineRule="auto"/>
        <w:ind w:firstLine="708"/>
        <w:jc w:val="both"/>
        <w:rPr>
          <w:rFonts w:ascii="Times New Roman" w:hAnsi="Times New Roman"/>
          <w:sz w:val="24"/>
          <w:szCs w:val="24"/>
        </w:rPr>
      </w:pPr>
    </w:p>
    <w:p w14:paraId="13156B40" w14:textId="15CCE8A2" w:rsidR="005B0075" w:rsidRPr="004A3E3B" w:rsidRDefault="00BB7259" w:rsidP="00D660DC">
      <w:pPr>
        <w:pStyle w:val="SemEspaamento"/>
        <w:spacing w:line="360" w:lineRule="auto"/>
        <w:jc w:val="both"/>
      </w:pPr>
      <w:r w:rsidRPr="00685E9B">
        <w:rPr>
          <w:rFonts w:ascii="Times New Roman" w:hAnsi="Times New Roman"/>
          <w:b/>
          <w:caps/>
          <w:sz w:val="24"/>
          <w:szCs w:val="24"/>
        </w:rPr>
        <w:lastRenderedPageBreak/>
        <w:t>4</w:t>
      </w:r>
      <w:r w:rsidR="00E82F4A" w:rsidRPr="00685E9B">
        <w:rPr>
          <w:rFonts w:ascii="Times New Roman" w:hAnsi="Times New Roman"/>
          <w:b/>
          <w:caps/>
          <w:sz w:val="24"/>
          <w:szCs w:val="24"/>
        </w:rPr>
        <w:t xml:space="preserve"> </w:t>
      </w:r>
      <w:r w:rsidR="00D660DC" w:rsidRPr="00685E9B">
        <w:rPr>
          <w:rFonts w:ascii="Times New Roman" w:hAnsi="Times New Roman"/>
          <w:b/>
          <w:caps/>
          <w:sz w:val="24"/>
          <w:szCs w:val="24"/>
        </w:rPr>
        <w:t>O</w:t>
      </w:r>
      <w:r w:rsidR="00773D09" w:rsidRPr="00685E9B">
        <w:rPr>
          <w:rFonts w:ascii="Times New Roman" w:hAnsi="Times New Roman"/>
          <w:b/>
          <w:caps/>
          <w:sz w:val="24"/>
          <w:szCs w:val="24"/>
        </w:rPr>
        <w:t xml:space="preserve">bjetos africanos </w:t>
      </w:r>
      <w:r w:rsidR="000C4E78">
        <w:rPr>
          <w:rFonts w:ascii="Times New Roman" w:hAnsi="Times New Roman"/>
          <w:b/>
          <w:caps/>
          <w:sz w:val="24"/>
          <w:szCs w:val="24"/>
        </w:rPr>
        <w:t>entre a escravidão e a liberdade</w:t>
      </w:r>
    </w:p>
    <w:p w14:paraId="37C03A83" w14:textId="77777777" w:rsidR="00D660DC" w:rsidRDefault="00D660DC" w:rsidP="003E2C6B">
      <w:pPr>
        <w:pStyle w:val="SemEspaamento"/>
        <w:spacing w:line="360" w:lineRule="auto"/>
        <w:jc w:val="both"/>
        <w:rPr>
          <w:rFonts w:ascii="Times New Roman" w:hAnsi="Times New Roman"/>
          <w:sz w:val="24"/>
          <w:szCs w:val="24"/>
        </w:rPr>
      </w:pPr>
    </w:p>
    <w:p w14:paraId="3BE6496C" w14:textId="4F7EFF5C" w:rsidR="003E2C6B" w:rsidRDefault="00773D09" w:rsidP="003E2C6B">
      <w:pPr>
        <w:pStyle w:val="SemEspaamento"/>
        <w:spacing w:line="360" w:lineRule="auto"/>
        <w:jc w:val="both"/>
        <w:rPr>
          <w:rFonts w:ascii="Times New Roman" w:hAnsi="Times New Roman"/>
          <w:sz w:val="24"/>
          <w:szCs w:val="24"/>
        </w:rPr>
      </w:pPr>
      <w:r>
        <w:rPr>
          <w:rFonts w:ascii="Times New Roman" w:hAnsi="Times New Roman"/>
          <w:sz w:val="24"/>
          <w:szCs w:val="24"/>
        </w:rPr>
        <w:tab/>
      </w:r>
      <w:r w:rsidR="000C4E78">
        <w:rPr>
          <w:rFonts w:ascii="Times New Roman" w:hAnsi="Times New Roman"/>
          <w:sz w:val="24"/>
          <w:szCs w:val="24"/>
        </w:rPr>
        <w:t xml:space="preserve">Em fins do século XIX, </w:t>
      </w:r>
      <w:r>
        <w:rPr>
          <w:rFonts w:ascii="Times New Roman" w:hAnsi="Times New Roman"/>
          <w:sz w:val="24"/>
          <w:szCs w:val="24"/>
        </w:rPr>
        <w:t>o Museu N</w:t>
      </w:r>
      <w:r w:rsidR="00AD1AFE">
        <w:rPr>
          <w:rFonts w:ascii="Times New Roman" w:hAnsi="Times New Roman"/>
          <w:sz w:val="24"/>
          <w:szCs w:val="24"/>
        </w:rPr>
        <w:t>acional possuía</w:t>
      </w:r>
      <w:r w:rsidR="00BB251B">
        <w:rPr>
          <w:rFonts w:ascii="Times New Roman" w:hAnsi="Times New Roman"/>
          <w:sz w:val="24"/>
          <w:szCs w:val="24"/>
        </w:rPr>
        <w:t xml:space="preserve"> perto de duzentos</w:t>
      </w:r>
      <w:r w:rsidR="00CF0D3A">
        <w:rPr>
          <w:rFonts w:ascii="Times New Roman" w:hAnsi="Times New Roman"/>
          <w:sz w:val="24"/>
          <w:szCs w:val="24"/>
        </w:rPr>
        <w:t xml:space="preserve"> objetos africanos</w:t>
      </w:r>
      <w:r>
        <w:rPr>
          <w:rFonts w:ascii="Times New Roman" w:hAnsi="Times New Roman"/>
          <w:sz w:val="24"/>
          <w:szCs w:val="24"/>
        </w:rPr>
        <w:t xml:space="preserve"> reunidos ao longo do século XIX e expostos permanentemente </w:t>
      </w:r>
      <w:r w:rsidR="00366B53">
        <w:rPr>
          <w:rFonts w:ascii="Times New Roman" w:hAnsi="Times New Roman"/>
          <w:sz w:val="24"/>
          <w:szCs w:val="24"/>
        </w:rPr>
        <w:t>na sala sete</w:t>
      </w:r>
      <w:r w:rsidR="00B3346F">
        <w:rPr>
          <w:rFonts w:ascii="Times New Roman" w:hAnsi="Times New Roman"/>
          <w:sz w:val="24"/>
          <w:szCs w:val="24"/>
        </w:rPr>
        <w:t xml:space="preserve"> – exceto o material do Egito, que ficava na sala oito classificado como “antiguidade”, sem atribuição do continente para adjetivá-lo. Junto à “coleção africana” estavam</w:t>
      </w:r>
      <w:r w:rsidR="007403F4">
        <w:rPr>
          <w:rFonts w:ascii="Times New Roman" w:hAnsi="Times New Roman"/>
          <w:sz w:val="24"/>
          <w:szCs w:val="24"/>
        </w:rPr>
        <w:t xml:space="preserve"> </w:t>
      </w:r>
      <w:r w:rsidR="00B3346F">
        <w:rPr>
          <w:rFonts w:ascii="Times New Roman" w:hAnsi="Times New Roman"/>
          <w:sz w:val="24"/>
          <w:szCs w:val="24"/>
        </w:rPr>
        <w:t>a</w:t>
      </w:r>
      <w:r w:rsidR="00366B53">
        <w:rPr>
          <w:rFonts w:ascii="Times New Roman" w:hAnsi="Times New Roman"/>
          <w:sz w:val="24"/>
          <w:szCs w:val="24"/>
        </w:rPr>
        <w:t>s coleções da Nova Zelân</w:t>
      </w:r>
      <w:r w:rsidR="00B221A6">
        <w:rPr>
          <w:rFonts w:ascii="Times New Roman" w:hAnsi="Times New Roman"/>
          <w:sz w:val="24"/>
          <w:szCs w:val="24"/>
        </w:rPr>
        <w:t>d</w:t>
      </w:r>
      <w:r w:rsidR="00366B53">
        <w:rPr>
          <w:rFonts w:ascii="Times New Roman" w:hAnsi="Times New Roman"/>
          <w:sz w:val="24"/>
          <w:szCs w:val="24"/>
        </w:rPr>
        <w:t xml:space="preserve">ia, Ilhas </w:t>
      </w:r>
      <w:proofErr w:type="spellStart"/>
      <w:r w:rsidR="00366B53">
        <w:rPr>
          <w:rFonts w:ascii="Times New Roman" w:hAnsi="Times New Roman"/>
          <w:sz w:val="24"/>
          <w:szCs w:val="24"/>
        </w:rPr>
        <w:t>Sandwich</w:t>
      </w:r>
      <w:proofErr w:type="spellEnd"/>
      <w:r w:rsidR="00366B53">
        <w:rPr>
          <w:rFonts w:ascii="Times New Roman" w:hAnsi="Times New Roman"/>
          <w:sz w:val="24"/>
          <w:szCs w:val="24"/>
        </w:rPr>
        <w:t xml:space="preserve"> (Havaí) e Ilhas Aleutas,</w:t>
      </w:r>
      <w:r w:rsidR="00B3346F">
        <w:rPr>
          <w:rFonts w:ascii="Times New Roman" w:hAnsi="Times New Roman"/>
          <w:sz w:val="24"/>
          <w:szCs w:val="24"/>
        </w:rPr>
        <w:t xml:space="preserve"> </w:t>
      </w:r>
      <w:r w:rsidR="00366B53" w:rsidRPr="008837AC">
        <w:rPr>
          <w:rFonts w:ascii="Times New Roman" w:hAnsi="Times New Roman"/>
          <w:sz w:val="24"/>
          <w:szCs w:val="24"/>
        </w:rPr>
        <w:t>regiões de povos tipificados como “selvagens”</w:t>
      </w:r>
      <w:r w:rsidR="00366B53" w:rsidRPr="008837AC">
        <w:rPr>
          <w:rFonts w:ascii="Times New Roman" w:hAnsi="Times New Roman"/>
          <w:i/>
          <w:sz w:val="24"/>
          <w:szCs w:val="24"/>
        </w:rPr>
        <w:t xml:space="preserve"> </w:t>
      </w:r>
      <w:r w:rsidR="00366B53" w:rsidRPr="008837AC">
        <w:rPr>
          <w:rFonts w:ascii="Times New Roman" w:hAnsi="Times New Roman"/>
          <w:sz w:val="24"/>
          <w:szCs w:val="24"/>
        </w:rPr>
        <w:t>por europeus em situação de conquista do Pacífico no século XIX (PEREIRA, 2019)</w:t>
      </w:r>
      <w:r w:rsidR="00366B53">
        <w:rPr>
          <w:rFonts w:ascii="Times New Roman" w:hAnsi="Times New Roman"/>
          <w:sz w:val="24"/>
          <w:szCs w:val="24"/>
        </w:rPr>
        <w:t>.</w:t>
      </w:r>
      <w:r w:rsidR="00366B53" w:rsidRPr="008837AC">
        <w:rPr>
          <w:rFonts w:ascii="Times New Roman" w:hAnsi="Times New Roman"/>
          <w:sz w:val="24"/>
          <w:szCs w:val="24"/>
        </w:rPr>
        <w:t xml:space="preserve"> A sala sete, portanto, </w:t>
      </w:r>
      <w:r w:rsidR="007403F4">
        <w:rPr>
          <w:rFonts w:ascii="Times New Roman" w:hAnsi="Times New Roman"/>
          <w:sz w:val="24"/>
          <w:szCs w:val="24"/>
        </w:rPr>
        <w:t>exibia as</w:t>
      </w:r>
      <w:r w:rsidR="00366B53" w:rsidRPr="008837AC">
        <w:rPr>
          <w:rFonts w:ascii="Times New Roman" w:hAnsi="Times New Roman"/>
          <w:sz w:val="24"/>
          <w:szCs w:val="24"/>
        </w:rPr>
        <w:t xml:space="preserve"> coleções representativas dos povos “bárbaros” do mundo.</w:t>
      </w:r>
      <w:r w:rsidR="00266037">
        <w:rPr>
          <w:rFonts w:ascii="Times New Roman" w:hAnsi="Times New Roman"/>
          <w:sz w:val="24"/>
          <w:szCs w:val="24"/>
        </w:rPr>
        <w:t xml:space="preserve"> </w:t>
      </w:r>
      <w:r w:rsidR="00B3346F">
        <w:rPr>
          <w:rFonts w:ascii="Times New Roman" w:hAnsi="Times New Roman"/>
          <w:sz w:val="24"/>
          <w:szCs w:val="24"/>
        </w:rPr>
        <w:t xml:space="preserve">Vimos que </w:t>
      </w:r>
      <w:r w:rsidR="00FD7419">
        <w:rPr>
          <w:rFonts w:ascii="Times New Roman" w:hAnsi="Times New Roman"/>
          <w:sz w:val="24"/>
          <w:szCs w:val="24"/>
        </w:rPr>
        <w:t xml:space="preserve">as </w:t>
      </w:r>
      <w:r w:rsidR="003E2C6B">
        <w:rPr>
          <w:rFonts w:ascii="Times New Roman" w:hAnsi="Times New Roman"/>
          <w:sz w:val="24"/>
          <w:szCs w:val="24"/>
        </w:rPr>
        <w:t xml:space="preserve">três </w:t>
      </w:r>
      <w:r w:rsidR="00A21D4F">
        <w:rPr>
          <w:rFonts w:ascii="Times New Roman" w:hAnsi="Times New Roman"/>
          <w:sz w:val="24"/>
          <w:szCs w:val="24"/>
        </w:rPr>
        <w:t>“</w:t>
      </w:r>
      <w:r w:rsidR="003E2C6B" w:rsidRPr="00A21D4F">
        <w:rPr>
          <w:rFonts w:ascii="Times New Roman" w:hAnsi="Times New Roman"/>
          <w:sz w:val="24"/>
          <w:szCs w:val="24"/>
        </w:rPr>
        <w:t>raças</w:t>
      </w:r>
      <w:r w:rsidR="00A21D4F">
        <w:rPr>
          <w:rFonts w:ascii="Times New Roman" w:hAnsi="Times New Roman"/>
          <w:sz w:val="24"/>
          <w:szCs w:val="24"/>
        </w:rPr>
        <w:t>”</w:t>
      </w:r>
      <w:r w:rsidR="003E2C6B">
        <w:rPr>
          <w:rFonts w:ascii="Times New Roman" w:hAnsi="Times New Roman"/>
          <w:i/>
          <w:sz w:val="24"/>
          <w:szCs w:val="24"/>
        </w:rPr>
        <w:t xml:space="preserve"> </w:t>
      </w:r>
      <w:r w:rsidR="003E2C6B">
        <w:rPr>
          <w:rFonts w:ascii="Times New Roman" w:hAnsi="Times New Roman"/>
          <w:sz w:val="24"/>
          <w:szCs w:val="24"/>
        </w:rPr>
        <w:t>(branco, índio e negro)</w:t>
      </w:r>
      <w:r w:rsidR="003E2C6B">
        <w:rPr>
          <w:rFonts w:ascii="Times New Roman" w:hAnsi="Times New Roman"/>
          <w:i/>
          <w:sz w:val="24"/>
          <w:szCs w:val="24"/>
        </w:rPr>
        <w:t xml:space="preserve"> </w:t>
      </w:r>
      <w:r w:rsidR="003E2C6B">
        <w:rPr>
          <w:rFonts w:ascii="Times New Roman" w:hAnsi="Times New Roman"/>
          <w:sz w:val="24"/>
          <w:szCs w:val="24"/>
        </w:rPr>
        <w:t xml:space="preserve">foram as fundadoras da nação, segundo </w:t>
      </w:r>
      <w:r w:rsidR="002B383C">
        <w:rPr>
          <w:rFonts w:ascii="Times New Roman" w:hAnsi="Times New Roman"/>
          <w:sz w:val="24"/>
          <w:szCs w:val="24"/>
        </w:rPr>
        <w:t xml:space="preserve">o modelo historiográfico de </w:t>
      </w:r>
      <w:r w:rsidR="003E2C6B">
        <w:rPr>
          <w:rFonts w:ascii="Times New Roman" w:hAnsi="Times New Roman"/>
          <w:sz w:val="24"/>
          <w:szCs w:val="24"/>
        </w:rPr>
        <w:t xml:space="preserve">Martius, </w:t>
      </w:r>
      <w:r w:rsidR="00B3346F">
        <w:rPr>
          <w:rFonts w:ascii="Times New Roman" w:hAnsi="Times New Roman"/>
          <w:sz w:val="24"/>
          <w:szCs w:val="24"/>
        </w:rPr>
        <w:t xml:space="preserve">e que </w:t>
      </w:r>
      <w:r w:rsidR="007403F4">
        <w:rPr>
          <w:rFonts w:ascii="Times New Roman" w:hAnsi="Times New Roman"/>
          <w:sz w:val="24"/>
          <w:szCs w:val="24"/>
        </w:rPr>
        <w:t>Ladislau esperava que a Exposição Antropológica</w:t>
      </w:r>
      <w:r w:rsidR="00266037">
        <w:rPr>
          <w:rFonts w:ascii="Times New Roman" w:hAnsi="Times New Roman"/>
          <w:sz w:val="24"/>
          <w:szCs w:val="24"/>
        </w:rPr>
        <w:t xml:space="preserve"> Brasileira</w:t>
      </w:r>
      <w:r w:rsidR="00B221A6">
        <w:rPr>
          <w:rFonts w:ascii="Times New Roman" w:hAnsi="Times New Roman"/>
          <w:sz w:val="24"/>
          <w:szCs w:val="24"/>
        </w:rPr>
        <w:t xml:space="preserve"> do Museu Nacional</w:t>
      </w:r>
      <w:r w:rsidR="007403F4">
        <w:rPr>
          <w:rFonts w:ascii="Times New Roman" w:hAnsi="Times New Roman"/>
          <w:sz w:val="24"/>
          <w:szCs w:val="24"/>
        </w:rPr>
        <w:t xml:space="preserve"> fosse “complementar” à</w:t>
      </w:r>
      <w:r w:rsidR="00B3346F">
        <w:rPr>
          <w:rFonts w:ascii="Times New Roman" w:hAnsi="Times New Roman"/>
          <w:sz w:val="24"/>
          <w:szCs w:val="24"/>
        </w:rPr>
        <w:t xml:space="preserve"> Exposição de História do Brasil </w:t>
      </w:r>
      <w:r w:rsidR="00B221A6">
        <w:rPr>
          <w:rFonts w:ascii="Times New Roman" w:hAnsi="Times New Roman"/>
          <w:sz w:val="24"/>
          <w:szCs w:val="24"/>
        </w:rPr>
        <w:t>d</w:t>
      </w:r>
      <w:r w:rsidR="007403F4">
        <w:rPr>
          <w:rFonts w:ascii="Times New Roman" w:hAnsi="Times New Roman"/>
          <w:sz w:val="24"/>
          <w:szCs w:val="24"/>
        </w:rPr>
        <w:t xml:space="preserve">a Biblioteca Nacional, toda ela </w:t>
      </w:r>
      <w:r w:rsidR="00B3346F">
        <w:rPr>
          <w:rFonts w:ascii="Times New Roman" w:hAnsi="Times New Roman"/>
          <w:sz w:val="24"/>
          <w:szCs w:val="24"/>
        </w:rPr>
        <w:t>dedicada aos portugueses.</w:t>
      </w:r>
      <w:r w:rsidR="007403F4">
        <w:rPr>
          <w:rFonts w:ascii="Times New Roman" w:hAnsi="Times New Roman"/>
          <w:sz w:val="24"/>
          <w:szCs w:val="24"/>
        </w:rPr>
        <w:t xml:space="preserve"> </w:t>
      </w:r>
      <w:r w:rsidR="00266037">
        <w:rPr>
          <w:rFonts w:ascii="Times New Roman" w:hAnsi="Times New Roman"/>
          <w:sz w:val="24"/>
          <w:szCs w:val="24"/>
        </w:rPr>
        <w:t>Os objetos africanos, contudo, não figuraram na Exposição Antropológica, apenas os artefatos indígenas. Tal ausência se apresentou para nós como questão. P</w:t>
      </w:r>
      <w:r w:rsidR="003E2C6B">
        <w:rPr>
          <w:rFonts w:ascii="Times New Roman" w:hAnsi="Times New Roman"/>
          <w:sz w:val="24"/>
          <w:szCs w:val="24"/>
        </w:rPr>
        <w:t xml:space="preserve">or qual motivo </w:t>
      </w:r>
      <w:r w:rsidR="00E40404">
        <w:rPr>
          <w:rFonts w:ascii="Times New Roman" w:hAnsi="Times New Roman"/>
          <w:sz w:val="24"/>
          <w:szCs w:val="24"/>
        </w:rPr>
        <w:t xml:space="preserve">as coleções africanas </w:t>
      </w:r>
      <w:r w:rsidR="00F205AF">
        <w:rPr>
          <w:rFonts w:ascii="Times New Roman" w:hAnsi="Times New Roman"/>
          <w:sz w:val="24"/>
          <w:szCs w:val="24"/>
        </w:rPr>
        <w:t xml:space="preserve">ficaram </w:t>
      </w:r>
      <w:r w:rsidR="00266037">
        <w:rPr>
          <w:rFonts w:ascii="Times New Roman" w:hAnsi="Times New Roman"/>
          <w:sz w:val="24"/>
          <w:szCs w:val="24"/>
        </w:rPr>
        <w:t xml:space="preserve">à margem </w:t>
      </w:r>
      <w:r w:rsidR="00F205AF">
        <w:rPr>
          <w:rFonts w:ascii="Times New Roman" w:hAnsi="Times New Roman"/>
          <w:sz w:val="24"/>
          <w:szCs w:val="24"/>
        </w:rPr>
        <w:t>d</w:t>
      </w:r>
      <w:r w:rsidR="00E40404">
        <w:rPr>
          <w:rFonts w:ascii="Times New Roman" w:hAnsi="Times New Roman"/>
          <w:sz w:val="24"/>
          <w:szCs w:val="24"/>
        </w:rPr>
        <w:t xml:space="preserve">a </w:t>
      </w:r>
      <w:r w:rsidR="00266037">
        <w:rPr>
          <w:rFonts w:ascii="Times New Roman" w:hAnsi="Times New Roman"/>
          <w:sz w:val="24"/>
          <w:szCs w:val="24"/>
        </w:rPr>
        <w:t>temporária</w:t>
      </w:r>
      <w:r w:rsidR="000C4E78">
        <w:rPr>
          <w:rFonts w:ascii="Times New Roman" w:hAnsi="Times New Roman"/>
          <w:sz w:val="24"/>
          <w:szCs w:val="24"/>
        </w:rPr>
        <w:t xml:space="preserve"> </w:t>
      </w:r>
      <w:r w:rsidR="00E40404">
        <w:rPr>
          <w:rFonts w:ascii="Times New Roman" w:hAnsi="Times New Roman"/>
          <w:sz w:val="24"/>
          <w:szCs w:val="24"/>
        </w:rPr>
        <w:t>Exposição Antropológica</w:t>
      </w:r>
      <w:r w:rsidR="002B383C">
        <w:rPr>
          <w:rFonts w:ascii="Times New Roman" w:hAnsi="Times New Roman"/>
          <w:sz w:val="24"/>
          <w:szCs w:val="24"/>
        </w:rPr>
        <w:t xml:space="preserve"> Brasileira</w:t>
      </w:r>
      <w:r w:rsidR="00E40404">
        <w:rPr>
          <w:rFonts w:ascii="Times New Roman" w:hAnsi="Times New Roman"/>
          <w:sz w:val="24"/>
          <w:szCs w:val="24"/>
        </w:rPr>
        <w:t xml:space="preserve">? </w:t>
      </w:r>
      <w:r w:rsidR="003E2C6B">
        <w:rPr>
          <w:rFonts w:ascii="Times New Roman" w:hAnsi="Times New Roman"/>
          <w:sz w:val="24"/>
          <w:szCs w:val="24"/>
        </w:rPr>
        <w:t xml:space="preserve">O que levou </w:t>
      </w:r>
      <w:r w:rsidR="00B0208F">
        <w:rPr>
          <w:rFonts w:ascii="Times New Roman" w:hAnsi="Times New Roman"/>
          <w:sz w:val="24"/>
          <w:szCs w:val="24"/>
        </w:rPr>
        <w:t xml:space="preserve">Ladislau a </w:t>
      </w:r>
      <w:r w:rsidR="00DA3B40">
        <w:rPr>
          <w:rFonts w:ascii="Times New Roman" w:hAnsi="Times New Roman"/>
          <w:sz w:val="24"/>
          <w:szCs w:val="24"/>
        </w:rPr>
        <w:t xml:space="preserve">excluir </w:t>
      </w:r>
      <w:r w:rsidR="003E2C6B">
        <w:rPr>
          <w:rFonts w:ascii="Times New Roman" w:hAnsi="Times New Roman"/>
          <w:sz w:val="24"/>
          <w:szCs w:val="24"/>
        </w:rPr>
        <w:t>os negros da narrativa sobre o passado da nação?</w:t>
      </w:r>
    </w:p>
    <w:p w14:paraId="45FCA834" w14:textId="2D4661E3" w:rsidR="00D00707" w:rsidRDefault="00773D09" w:rsidP="00032B72">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ob</w:t>
      </w:r>
      <w:r w:rsidR="00CF0D3A">
        <w:rPr>
          <w:rFonts w:ascii="Times New Roman" w:hAnsi="Times New Roman"/>
          <w:sz w:val="24"/>
          <w:szCs w:val="24"/>
        </w:rPr>
        <w:t xml:space="preserve">jetos produzidos por africanos </w:t>
      </w:r>
      <w:r w:rsidR="00BB251B">
        <w:rPr>
          <w:rFonts w:ascii="Times New Roman" w:hAnsi="Times New Roman"/>
          <w:sz w:val="24"/>
          <w:szCs w:val="24"/>
        </w:rPr>
        <w:t xml:space="preserve">foram </w:t>
      </w:r>
      <w:r w:rsidR="00032B72">
        <w:rPr>
          <w:rFonts w:ascii="Times New Roman" w:hAnsi="Times New Roman"/>
          <w:sz w:val="24"/>
          <w:szCs w:val="24"/>
        </w:rPr>
        <w:t xml:space="preserve">documentados </w:t>
      </w:r>
      <w:r>
        <w:rPr>
          <w:rFonts w:ascii="Times New Roman" w:hAnsi="Times New Roman"/>
          <w:sz w:val="24"/>
          <w:szCs w:val="24"/>
        </w:rPr>
        <w:t xml:space="preserve">no </w:t>
      </w:r>
      <w:r w:rsidR="00BB251B">
        <w:rPr>
          <w:rFonts w:ascii="Times New Roman" w:hAnsi="Times New Roman"/>
          <w:sz w:val="24"/>
          <w:szCs w:val="24"/>
        </w:rPr>
        <w:t>R</w:t>
      </w:r>
      <w:r w:rsidR="00BA6716">
        <w:rPr>
          <w:rFonts w:ascii="Times New Roman" w:hAnsi="Times New Roman"/>
          <w:sz w:val="24"/>
          <w:szCs w:val="24"/>
        </w:rPr>
        <w:t>elatório de 1844</w:t>
      </w:r>
      <w:r w:rsidR="00BB251B">
        <w:rPr>
          <w:rFonts w:ascii="Times New Roman" w:hAnsi="Times New Roman"/>
          <w:sz w:val="24"/>
          <w:szCs w:val="24"/>
        </w:rPr>
        <w:t xml:space="preserve"> de</w:t>
      </w:r>
      <w:r>
        <w:rPr>
          <w:rFonts w:ascii="Times New Roman" w:hAnsi="Times New Roman"/>
          <w:sz w:val="24"/>
          <w:szCs w:val="24"/>
        </w:rPr>
        <w:t xml:space="preserve"> Manoel de Araújo </w:t>
      </w:r>
      <w:proofErr w:type="spellStart"/>
      <w:r>
        <w:rPr>
          <w:rFonts w:ascii="Times New Roman" w:hAnsi="Times New Roman"/>
          <w:sz w:val="24"/>
          <w:szCs w:val="24"/>
        </w:rPr>
        <w:t>Porto-Alegre</w:t>
      </w:r>
      <w:proofErr w:type="spellEnd"/>
      <w:r>
        <w:rPr>
          <w:rFonts w:ascii="Times New Roman" w:hAnsi="Times New Roman"/>
          <w:sz w:val="24"/>
          <w:szCs w:val="24"/>
        </w:rPr>
        <w:t xml:space="preserve">, </w:t>
      </w:r>
      <w:r w:rsidR="00BB251B">
        <w:rPr>
          <w:rFonts w:ascii="Times New Roman" w:hAnsi="Times New Roman"/>
          <w:sz w:val="24"/>
          <w:szCs w:val="24"/>
        </w:rPr>
        <w:t>diretor da “4ª Seção”</w:t>
      </w:r>
      <w:r>
        <w:rPr>
          <w:rFonts w:ascii="Times New Roman" w:hAnsi="Times New Roman"/>
          <w:sz w:val="24"/>
          <w:szCs w:val="24"/>
        </w:rPr>
        <w:t xml:space="preserve">, </w:t>
      </w:r>
      <w:r w:rsidR="00BB251B">
        <w:rPr>
          <w:rFonts w:ascii="Times New Roman" w:hAnsi="Times New Roman"/>
          <w:sz w:val="24"/>
          <w:szCs w:val="24"/>
        </w:rPr>
        <w:t>que listou os itens da coleção atribuída à</w:t>
      </w:r>
      <w:r w:rsidRPr="00AD1AFE">
        <w:rPr>
          <w:rFonts w:ascii="Times New Roman" w:hAnsi="Times New Roman"/>
          <w:sz w:val="24"/>
          <w:szCs w:val="24"/>
        </w:rPr>
        <w:t xml:space="preserve"> “África inculta”</w:t>
      </w:r>
      <w:r w:rsidR="00A57960">
        <w:rPr>
          <w:rFonts w:ascii="Times New Roman" w:hAnsi="Times New Roman"/>
          <w:sz w:val="24"/>
          <w:szCs w:val="24"/>
        </w:rPr>
        <w:t>.</w:t>
      </w:r>
      <w:r w:rsidRPr="00AD1AFE">
        <w:rPr>
          <w:rStyle w:val="Refdenotaderodap"/>
          <w:rFonts w:ascii="Times New Roman" w:hAnsi="Times New Roman"/>
          <w:sz w:val="24"/>
          <w:szCs w:val="24"/>
        </w:rPr>
        <w:footnoteReference w:id="311"/>
      </w:r>
      <w:r>
        <w:rPr>
          <w:rFonts w:ascii="Times New Roman" w:hAnsi="Times New Roman"/>
          <w:sz w:val="24"/>
          <w:szCs w:val="24"/>
        </w:rPr>
        <w:t xml:space="preserve"> Depois</w:t>
      </w:r>
      <w:r w:rsidR="00AD1AFE">
        <w:rPr>
          <w:rFonts w:ascii="Times New Roman" w:hAnsi="Times New Roman"/>
          <w:sz w:val="24"/>
          <w:szCs w:val="24"/>
        </w:rPr>
        <w:t xml:space="preserve">, </w:t>
      </w:r>
      <w:r w:rsidR="00211A94">
        <w:rPr>
          <w:rFonts w:ascii="Times New Roman" w:hAnsi="Times New Roman"/>
          <w:sz w:val="24"/>
          <w:szCs w:val="24"/>
        </w:rPr>
        <w:t xml:space="preserve">eles </w:t>
      </w:r>
      <w:r w:rsidR="00BB251B">
        <w:rPr>
          <w:rFonts w:ascii="Times New Roman" w:hAnsi="Times New Roman"/>
          <w:sz w:val="24"/>
          <w:szCs w:val="24"/>
        </w:rPr>
        <w:t>foram publicad</w:t>
      </w:r>
      <w:r w:rsidR="00211A94">
        <w:rPr>
          <w:rFonts w:ascii="Times New Roman" w:hAnsi="Times New Roman"/>
          <w:sz w:val="24"/>
          <w:szCs w:val="24"/>
        </w:rPr>
        <w:t>o</w:t>
      </w:r>
      <w:r w:rsidR="00BB251B">
        <w:rPr>
          <w:rFonts w:ascii="Times New Roman" w:hAnsi="Times New Roman"/>
          <w:sz w:val="24"/>
          <w:szCs w:val="24"/>
        </w:rPr>
        <w:t xml:space="preserve">s </w:t>
      </w:r>
      <w:r w:rsidR="00AD1AFE">
        <w:rPr>
          <w:rFonts w:ascii="Times New Roman" w:hAnsi="Times New Roman"/>
          <w:sz w:val="24"/>
          <w:szCs w:val="24"/>
        </w:rPr>
        <w:t>n</w:t>
      </w:r>
      <w:r>
        <w:rPr>
          <w:rFonts w:ascii="Times New Roman" w:hAnsi="Times New Roman"/>
          <w:sz w:val="24"/>
          <w:szCs w:val="24"/>
        </w:rPr>
        <w:t>a</w:t>
      </w:r>
      <w:r w:rsidR="00AD1AFE">
        <w:rPr>
          <w:rFonts w:ascii="Times New Roman" w:hAnsi="Times New Roman"/>
          <w:sz w:val="24"/>
          <w:szCs w:val="24"/>
        </w:rPr>
        <w:t xml:space="preserve">s </w:t>
      </w:r>
      <w:r w:rsidR="00AD1AFE" w:rsidRPr="003F20A0">
        <w:rPr>
          <w:rFonts w:ascii="Times New Roman" w:hAnsi="Times New Roman"/>
          <w:i/>
          <w:sz w:val="24"/>
          <w:szCs w:val="24"/>
        </w:rPr>
        <w:t>Investigações Históricas e Científicas sobre o Museu Imperial e Nacional do Rio de Janeiro</w:t>
      </w:r>
      <w:r w:rsidR="00BB251B">
        <w:rPr>
          <w:rFonts w:ascii="Times New Roman" w:hAnsi="Times New Roman"/>
          <w:i/>
          <w:sz w:val="24"/>
          <w:szCs w:val="24"/>
        </w:rPr>
        <w:t xml:space="preserve"> </w:t>
      </w:r>
      <w:r w:rsidR="00BB251B">
        <w:rPr>
          <w:rFonts w:ascii="Times New Roman" w:hAnsi="Times New Roman"/>
          <w:iCs/>
          <w:sz w:val="24"/>
          <w:szCs w:val="24"/>
        </w:rPr>
        <w:t>(1870)</w:t>
      </w:r>
      <w:r w:rsidR="00AD1AFE">
        <w:rPr>
          <w:rFonts w:ascii="Times New Roman" w:hAnsi="Times New Roman"/>
          <w:sz w:val="24"/>
          <w:szCs w:val="24"/>
        </w:rPr>
        <w:t xml:space="preserve">, </w:t>
      </w:r>
      <w:r w:rsidR="00AD5004">
        <w:rPr>
          <w:rFonts w:ascii="Times New Roman" w:hAnsi="Times New Roman"/>
          <w:sz w:val="24"/>
          <w:szCs w:val="24"/>
        </w:rPr>
        <w:t xml:space="preserve">de </w:t>
      </w:r>
      <w:r w:rsidR="00AD1AFE">
        <w:rPr>
          <w:rFonts w:ascii="Times New Roman" w:hAnsi="Times New Roman"/>
          <w:sz w:val="24"/>
          <w:szCs w:val="24"/>
        </w:rPr>
        <w:t xml:space="preserve">Ladislau Netto, </w:t>
      </w:r>
      <w:r w:rsidR="00BB251B">
        <w:rPr>
          <w:rFonts w:ascii="Times New Roman" w:hAnsi="Times New Roman"/>
          <w:sz w:val="24"/>
          <w:szCs w:val="24"/>
        </w:rPr>
        <w:t xml:space="preserve">onde, mais uma vez, </w:t>
      </w:r>
      <w:r w:rsidR="00AD1AFE">
        <w:rPr>
          <w:rFonts w:ascii="Times New Roman" w:hAnsi="Times New Roman"/>
          <w:sz w:val="24"/>
          <w:szCs w:val="24"/>
        </w:rPr>
        <w:t>“</w:t>
      </w:r>
      <w:r w:rsidRPr="00AD1AFE">
        <w:rPr>
          <w:rFonts w:ascii="Times New Roman" w:hAnsi="Times New Roman"/>
          <w:sz w:val="24"/>
          <w:szCs w:val="24"/>
        </w:rPr>
        <w:t>África inculta</w:t>
      </w:r>
      <w:r w:rsidR="00AD1AFE">
        <w:rPr>
          <w:rFonts w:ascii="Times New Roman" w:hAnsi="Times New Roman"/>
          <w:sz w:val="24"/>
          <w:szCs w:val="24"/>
        </w:rPr>
        <w:t>” foi</w:t>
      </w:r>
      <w:r>
        <w:rPr>
          <w:rFonts w:ascii="Times New Roman" w:hAnsi="Times New Roman"/>
          <w:sz w:val="24"/>
          <w:szCs w:val="24"/>
        </w:rPr>
        <w:t xml:space="preserve"> aplicada para </w:t>
      </w:r>
      <w:r w:rsidR="00211A94">
        <w:rPr>
          <w:rFonts w:ascii="Times New Roman" w:hAnsi="Times New Roman"/>
          <w:sz w:val="24"/>
          <w:szCs w:val="24"/>
        </w:rPr>
        <w:t>designar a</w:t>
      </w:r>
      <w:r>
        <w:rPr>
          <w:rFonts w:ascii="Times New Roman" w:hAnsi="Times New Roman"/>
          <w:sz w:val="24"/>
          <w:szCs w:val="24"/>
        </w:rPr>
        <w:t>s coisas p</w:t>
      </w:r>
      <w:r w:rsidR="00AD1AFE">
        <w:rPr>
          <w:rFonts w:ascii="Times New Roman" w:hAnsi="Times New Roman"/>
          <w:sz w:val="24"/>
          <w:szCs w:val="24"/>
        </w:rPr>
        <w:t>rocedentes daquele continente</w:t>
      </w:r>
      <w:r>
        <w:rPr>
          <w:rFonts w:ascii="Times New Roman" w:hAnsi="Times New Roman"/>
          <w:sz w:val="24"/>
          <w:szCs w:val="24"/>
        </w:rPr>
        <w:t>.</w:t>
      </w:r>
      <w:r>
        <w:rPr>
          <w:rStyle w:val="Refdenotaderodap"/>
          <w:rFonts w:ascii="Times New Roman" w:hAnsi="Times New Roman"/>
          <w:sz w:val="24"/>
          <w:szCs w:val="24"/>
        </w:rPr>
        <w:footnoteReference w:id="312"/>
      </w:r>
      <w:r>
        <w:rPr>
          <w:rFonts w:ascii="Times New Roman" w:hAnsi="Times New Roman"/>
          <w:sz w:val="24"/>
          <w:szCs w:val="24"/>
        </w:rPr>
        <w:t xml:space="preserve"> Novas referências às coleções</w:t>
      </w:r>
      <w:r w:rsidR="00390FE0">
        <w:rPr>
          <w:rFonts w:ascii="Times New Roman" w:hAnsi="Times New Roman"/>
          <w:sz w:val="24"/>
          <w:szCs w:val="24"/>
        </w:rPr>
        <w:t xml:space="preserve"> </w:t>
      </w:r>
      <w:r>
        <w:rPr>
          <w:rFonts w:ascii="Times New Roman" w:hAnsi="Times New Roman"/>
          <w:sz w:val="24"/>
          <w:szCs w:val="24"/>
        </w:rPr>
        <w:t xml:space="preserve">da </w:t>
      </w:r>
      <w:r w:rsidR="00390FE0">
        <w:rPr>
          <w:rFonts w:ascii="Times New Roman" w:hAnsi="Times New Roman"/>
          <w:sz w:val="24"/>
          <w:szCs w:val="24"/>
        </w:rPr>
        <w:t>“</w:t>
      </w:r>
      <w:r w:rsidRPr="00390FE0">
        <w:rPr>
          <w:rFonts w:ascii="Times New Roman" w:hAnsi="Times New Roman"/>
          <w:sz w:val="24"/>
          <w:szCs w:val="24"/>
        </w:rPr>
        <w:t>4ª Seção</w:t>
      </w:r>
      <w:r w:rsidR="00390FE0">
        <w:rPr>
          <w:rFonts w:ascii="Times New Roman" w:hAnsi="Times New Roman"/>
          <w:sz w:val="24"/>
          <w:szCs w:val="24"/>
        </w:rPr>
        <w:t>”</w:t>
      </w:r>
      <w:r>
        <w:rPr>
          <w:rFonts w:ascii="Times New Roman" w:hAnsi="Times New Roman"/>
          <w:sz w:val="24"/>
          <w:szCs w:val="24"/>
        </w:rPr>
        <w:t xml:space="preserve"> aparecerão somente no século XX. Em 1905, João Batista de Lacerda</w:t>
      </w:r>
      <w:r w:rsidR="00390FE0">
        <w:rPr>
          <w:rFonts w:ascii="Times New Roman" w:hAnsi="Times New Roman"/>
          <w:sz w:val="24"/>
          <w:szCs w:val="24"/>
        </w:rPr>
        <w:t xml:space="preserve"> </w:t>
      </w:r>
      <w:r w:rsidRPr="00386911">
        <w:rPr>
          <w:rFonts w:ascii="Times New Roman" w:hAnsi="Times New Roman"/>
          <w:sz w:val="24"/>
          <w:szCs w:val="24"/>
        </w:rPr>
        <w:t xml:space="preserve">rememorou </w:t>
      </w:r>
      <w:r>
        <w:rPr>
          <w:rFonts w:ascii="Times New Roman" w:hAnsi="Times New Roman"/>
          <w:sz w:val="24"/>
          <w:szCs w:val="24"/>
        </w:rPr>
        <w:t>o passado do Museu, apresentando ao leitor suas “recordações históricas e científicas fundadas em documentos aut</w:t>
      </w:r>
      <w:r w:rsidR="00A57960">
        <w:rPr>
          <w:rFonts w:ascii="Times New Roman" w:hAnsi="Times New Roman"/>
          <w:sz w:val="24"/>
          <w:szCs w:val="24"/>
        </w:rPr>
        <w:t xml:space="preserve">ênticos e informações </w:t>
      </w:r>
      <w:proofErr w:type="spellStart"/>
      <w:r w:rsidR="00A57960">
        <w:rPr>
          <w:rFonts w:ascii="Times New Roman" w:hAnsi="Times New Roman"/>
          <w:sz w:val="24"/>
          <w:szCs w:val="24"/>
        </w:rPr>
        <w:t>veríficas</w:t>
      </w:r>
      <w:proofErr w:type="spellEnd"/>
      <w:r>
        <w:rPr>
          <w:rFonts w:ascii="Times New Roman" w:hAnsi="Times New Roman"/>
          <w:sz w:val="24"/>
          <w:szCs w:val="24"/>
        </w:rPr>
        <w:t>”</w:t>
      </w:r>
      <w:r w:rsidR="00A57960">
        <w:rPr>
          <w:rFonts w:ascii="Times New Roman" w:hAnsi="Times New Roman"/>
          <w:sz w:val="24"/>
          <w:szCs w:val="24"/>
        </w:rPr>
        <w:t>.</w:t>
      </w:r>
      <w:r>
        <w:rPr>
          <w:rStyle w:val="Refdenotaderodap"/>
          <w:rFonts w:ascii="Times New Roman" w:hAnsi="Times New Roman"/>
          <w:sz w:val="24"/>
          <w:szCs w:val="24"/>
        </w:rPr>
        <w:footnoteReference w:id="313"/>
      </w:r>
      <w:r>
        <w:rPr>
          <w:rFonts w:ascii="Times New Roman" w:hAnsi="Times New Roman"/>
          <w:sz w:val="24"/>
          <w:szCs w:val="24"/>
        </w:rPr>
        <w:t xml:space="preserve"> Quatorze páginas foram dedicadas à descrição das coleções da </w:t>
      </w:r>
      <w:r w:rsidR="00390FE0">
        <w:rPr>
          <w:rFonts w:ascii="Times New Roman" w:hAnsi="Times New Roman"/>
          <w:sz w:val="24"/>
          <w:szCs w:val="24"/>
        </w:rPr>
        <w:t>“</w:t>
      </w:r>
      <w:r w:rsidRPr="00390FE0">
        <w:rPr>
          <w:rFonts w:ascii="Times New Roman" w:hAnsi="Times New Roman"/>
          <w:sz w:val="24"/>
          <w:szCs w:val="24"/>
        </w:rPr>
        <w:t>4ª Seção</w:t>
      </w:r>
      <w:r w:rsidR="00390FE0">
        <w:rPr>
          <w:rFonts w:ascii="Times New Roman" w:hAnsi="Times New Roman"/>
          <w:sz w:val="24"/>
          <w:szCs w:val="24"/>
        </w:rPr>
        <w:t>”</w:t>
      </w:r>
      <w:r>
        <w:rPr>
          <w:rFonts w:ascii="Times New Roman" w:hAnsi="Times New Roman"/>
          <w:sz w:val="24"/>
          <w:szCs w:val="24"/>
        </w:rPr>
        <w:t xml:space="preserve">. Mas, no que se refere aos objetos da África, disse apenas que “ocupam lugar especial nesta </w:t>
      </w:r>
      <w:r>
        <w:rPr>
          <w:rFonts w:ascii="Times New Roman" w:hAnsi="Times New Roman"/>
          <w:sz w:val="24"/>
          <w:szCs w:val="24"/>
        </w:rPr>
        <w:lastRenderedPageBreak/>
        <w:t>s</w:t>
      </w:r>
      <w:r w:rsidR="00A57960">
        <w:rPr>
          <w:rFonts w:ascii="Times New Roman" w:hAnsi="Times New Roman"/>
          <w:sz w:val="24"/>
          <w:szCs w:val="24"/>
        </w:rPr>
        <w:t>eção</w:t>
      </w:r>
      <w:r>
        <w:rPr>
          <w:rFonts w:ascii="Times New Roman" w:hAnsi="Times New Roman"/>
          <w:sz w:val="24"/>
          <w:szCs w:val="24"/>
        </w:rPr>
        <w:t>”</w:t>
      </w:r>
      <w:r w:rsidR="00A57960">
        <w:rPr>
          <w:rFonts w:ascii="Times New Roman" w:hAnsi="Times New Roman"/>
          <w:sz w:val="24"/>
          <w:szCs w:val="24"/>
        </w:rPr>
        <w:t>.</w:t>
      </w:r>
      <w:r>
        <w:rPr>
          <w:rStyle w:val="Refdenotaderodap"/>
          <w:rFonts w:ascii="Times New Roman" w:hAnsi="Times New Roman"/>
          <w:sz w:val="24"/>
          <w:szCs w:val="24"/>
        </w:rPr>
        <w:footnoteReference w:id="314"/>
      </w:r>
      <w:r w:rsidR="00235D62">
        <w:rPr>
          <w:rFonts w:ascii="Times New Roman" w:hAnsi="Times New Roman"/>
          <w:sz w:val="24"/>
          <w:szCs w:val="24"/>
        </w:rPr>
        <w:t xml:space="preserve"> </w:t>
      </w:r>
      <w:r w:rsidR="00DF1DC8">
        <w:rPr>
          <w:rFonts w:ascii="Times New Roman" w:hAnsi="Times New Roman"/>
          <w:sz w:val="24"/>
          <w:szCs w:val="24"/>
        </w:rPr>
        <w:t xml:space="preserve">Em 1906, </w:t>
      </w:r>
      <w:r>
        <w:rPr>
          <w:rFonts w:ascii="Times New Roman" w:hAnsi="Times New Roman"/>
          <w:sz w:val="24"/>
          <w:szCs w:val="24"/>
        </w:rPr>
        <w:t xml:space="preserve">Edgard Roquette-Pinto, médico recém-formado nomeado professor assistente de Antropologia e Etnografia do Museu Nacional, </w:t>
      </w:r>
      <w:r w:rsidRPr="0016455A">
        <w:rPr>
          <w:rFonts w:ascii="Times New Roman" w:hAnsi="Times New Roman"/>
          <w:sz w:val="24"/>
          <w:szCs w:val="24"/>
        </w:rPr>
        <w:t xml:space="preserve">iniciou o </w:t>
      </w:r>
      <w:r w:rsidRPr="0016455A">
        <w:rPr>
          <w:rFonts w:ascii="Times New Roman" w:hAnsi="Times New Roman"/>
          <w:i/>
          <w:sz w:val="24"/>
          <w:szCs w:val="24"/>
        </w:rPr>
        <w:t>Catálogo Geral das Coleções de Antropologia e Etnografia do Museu Nacional do Rio de Janeiro</w:t>
      </w:r>
      <w:r>
        <w:rPr>
          <w:rFonts w:ascii="Times New Roman" w:hAnsi="Times New Roman"/>
          <w:sz w:val="24"/>
          <w:szCs w:val="24"/>
        </w:rPr>
        <w:t>. As coleções reunidas ao longo do século XIX f</w:t>
      </w:r>
      <w:r w:rsidR="00DF1DC8">
        <w:rPr>
          <w:rFonts w:ascii="Times New Roman" w:hAnsi="Times New Roman"/>
          <w:sz w:val="24"/>
          <w:szCs w:val="24"/>
        </w:rPr>
        <w:t xml:space="preserve">oram registradas </w:t>
      </w:r>
      <w:r>
        <w:rPr>
          <w:rFonts w:ascii="Times New Roman" w:hAnsi="Times New Roman"/>
          <w:sz w:val="24"/>
          <w:szCs w:val="24"/>
        </w:rPr>
        <w:t>nos primeiros volumes</w:t>
      </w:r>
      <w:r w:rsidR="00DF1DC8">
        <w:rPr>
          <w:rFonts w:ascii="Times New Roman" w:hAnsi="Times New Roman"/>
          <w:sz w:val="24"/>
          <w:szCs w:val="24"/>
        </w:rPr>
        <w:t xml:space="preserve"> e as de África ficaram concentradas </w:t>
      </w:r>
      <w:r w:rsidR="00065149">
        <w:rPr>
          <w:rFonts w:ascii="Times New Roman" w:hAnsi="Times New Roman"/>
          <w:sz w:val="24"/>
          <w:szCs w:val="24"/>
        </w:rPr>
        <w:t>no livro três</w:t>
      </w:r>
      <w:r>
        <w:rPr>
          <w:rFonts w:ascii="Times New Roman" w:hAnsi="Times New Roman"/>
          <w:sz w:val="24"/>
          <w:szCs w:val="24"/>
        </w:rPr>
        <w:t>.</w:t>
      </w:r>
      <w:r>
        <w:rPr>
          <w:rStyle w:val="Refdenotaderodap"/>
          <w:rFonts w:ascii="Times New Roman" w:hAnsi="Times New Roman"/>
          <w:sz w:val="24"/>
          <w:szCs w:val="24"/>
        </w:rPr>
        <w:footnoteReference w:id="315"/>
      </w:r>
      <w:r>
        <w:rPr>
          <w:rFonts w:ascii="Times New Roman" w:hAnsi="Times New Roman"/>
          <w:sz w:val="24"/>
          <w:szCs w:val="24"/>
        </w:rPr>
        <w:t xml:space="preserve"> </w:t>
      </w:r>
    </w:p>
    <w:p w14:paraId="08CDB93F" w14:textId="11CF065C"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informações existentes no </w:t>
      </w:r>
      <w:r w:rsidRPr="0016455A">
        <w:rPr>
          <w:rFonts w:ascii="Times New Roman" w:hAnsi="Times New Roman"/>
          <w:i/>
          <w:sz w:val="24"/>
          <w:szCs w:val="24"/>
        </w:rPr>
        <w:t>Catálogo</w:t>
      </w:r>
      <w:r w:rsidR="00032B72">
        <w:rPr>
          <w:rFonts w:ascii="Times New Roman" w:hAnsi="Times New Roman"/>
          <w:i/>
          <w:sz w:val="24"/>
          <w:szCs w:val="24"/>
        </w:rPr>
        <w:t xml:space="preserve"> Geral</w:t>
      </w:r>
      <w:r>
        <w:rPr>
          <w:rFonts w:ascii="Times New Roman" w:hAnsi="Times New Roman"/>
          <w:sz w:val="24"/>
          <w:szCs w:val="24"/>
        </w:rPr>
        <w:t xml:space="preserve"> são em grande medida lacunares: nem sempre há o nome </w:t>
      </w:r>
      <w:r w:rsidRPr="005B3D2A">
        <w:rPr>
          <w:rFonts w:ascii="Times New Roman" w:hAnsi="Times New Roman"/>
          <w:sz w:val="24"/>
          <w:szCs w:val="24"/>
        </w:rPr>
        <w:t>do doador</w:t>
      </w:r>
      <w:r>
        <w:rPr>
          <w:rFonts w:ascii="Times New Roman" w:hAnsi="Times New Roman"/>
          <w:sz w:val="24"/>
          <w:szCs w:val="24"/>
        </w:rPr>
        <w:t xml:space="preserve">, a data de incorporação do objeto no Museu, o local de </w:t>
      </w:r>
      <w:r w:rsidR="006D6656">
        <w:rPr>
          <w:rFonts w:ascii="Times New Roman" w:hAnsi="Times New Roman"/>
          <w:sz w:val="24"/>
          <w:szCs w:val="24"/>
        </w:rPr>
        <w:t>proveniência</w:t>
      </w:r>
      <w:r>
        <w:rPr>
          <w:rFonts w:ascii="Times New Roman" w:hAnsi="Times New Roman"/>
          <w:sz w:val="24"/>
          <w:szCs w:val="24"/>
        </w:rPr>
        <w:t xml:space="preserve"> ou o povo a quem pertenceram </w:t>
      </w:r>
      <w:r w:rsidR="00032B72">
        <w:rPr>
          <w:rFonts w:ascii="Times New Roman" w:hAnsi="Times New Roman"/>
          <w:sz w:val="24"/>
          <w:szCs w:val="24"/>
        </w:rPr>
        <w:t>os objetos</w:t>
      </w:r>
      <w:r>
        <w:rPr>
          <w:rFonts w:ascii="Times New Roman" w:hAnsi="Times New Roman"/>
          <w:sz w:val="24"/>
          <w:szCs w:val="24"/>
        </w:rPr>
        <w:t xml:space="preserve">.  No livro três, o termo “África inculta” não é </w:t>
      </w:r>
      <w:r w:rsidR="00D00707">
        <w:rPr>
          <w:rFonts w:ascii="Times New Roman" w:hAnsi="Times New Roman"/>
          <w:sz w:val="24"/>
          <w:szCs w:val="24"/>
        </w:rPr>
        <w:t xml:space="preserve">mais </w:t>
      </w:r>
      <w:r>
        <w:rPr>
          <w:rFonts w:ascii="Times New Roman" w:hAnsi="Times New Roman"/>
          <w:sz w:val="24"/>
          <w:szCs w:val="24"/>
        </w:rPr>
        <w:t>empregado ao passo que “de negros africanos” ou apenas “África”, sem adjetivo, são largamente utilizados, sendo quase semp</w:t>
      </w:r>
      <w:r w:rsidR="00D00707">
        <w:rPr>
          <w:rFonts w:ascii="Times New Roman" w:hAnsi="Times New Roman"/>
          <w:sz w:val="24"/>
          <w:szCs w:val="24"/>
        </w:rPr>
        <w:t>re a única informação relativa à quase totalidade dos</w:t>
      </w:r>
      <w:r>
        <w:rPr>
          <w:rFonts w:ascii="Times New Roman" w:hAnsi="Times New Roman"/>
          <w:sz w:val="24"/>
          <w:szCs w:val="24"/>
        </w:rPr>
        <w:t xml:space="preserve"> objeto</w:t>
      </w:r>
      <w:r w:rsidR="00D00707">
        <w:rPr>
          <w:rFonts w:ascii="Times New Roman" w:hAnsi="Times New Roman"/>
          <w:sz w:val="24"/>
          <w:szCs w:val="24"/>
        </w:rPr>
        <w:t>s</w:t>
      </w:r>
      <w:r>
        <w:rPr>
          <w:rFonts w:ascii="Times New Roman" w:hAnsi="Times New Roman"/>
          <w:sz w:val="24"/>
          <w:szCs w:val="24"/>
        </w:rPr>
        <w:t xml:space="preserve"> descrito</w:t>
      </w:r>
      <w:r w:rsidR="00D00707">
        <w:rPr>
          <w:rFonts w:ascii="Times New Roman" w:hAnsi="Times New Roman"/>
          <w:sz w:val="24"/>
          <w:szCs w:val="24"/>
        </w:rPr>
        <w:t xml:space="preserve">s. </w:t>
      </w:r>
      <w:r w:rsidR="00CF0D3A">
        <w:rPr>
          <w:rFonts w:ascii="Times New Roman" w:hAnsi="Times New Roman"/>
          <w:sz w:val="24"/>
          <w:szCs w:val="24"/>
        </w:rPr>
        <w:t xml:space="preserve"> </w:t>
      </w:r>
      <w:r w:rsidR="00D00707">
        <w:rPr>
          <w:rFonts w:ascii="Times New Roman" w:hAnsi="Times New Roman"/>
          <w:sz w:val="24"/>
          <w:szCs w:val="24"/>
        </w:rPr>
        <w:t>Para cerca de uma centena deles, s</w:t>
      </w:r>
      <w:r w:rsidR="003873A6">
        <w:rPr>
          <w:rFonts w:ascii="Times New Roman" w:hAnsi="Times New Roman"/>
          <w:sz w:val="24"/>
          <w:szCs w:val="24"/>
        </w:rPr>
        <w:t>ão utilizados t</w:t>
      </w:r>
      <w:r>
        <w:rPr>
          <w:rFonts w:ascii="Times New Roman" w:hAnsi="Times New Roman"/>
          <w:sz w:val="24"/>
          <w:szCs w:val="24"/>
        </w:rPr>
        <w:t>ermos como “pretos</w:t>
      </w:r>
      <w:r w:rsidR="00D00707">
        <w:rPr>
          <w:rFonts w:ascii="Times New Roman" w:hAnsi="Times New Roman"/>
          <w:sz w:val="24"/>
          <w:szCs w:val="24"/>
        </w:rPr>
        <w:t xml:space="preserve"> africanos” e</w:t>
      </w:r>
      <w:r>
        <w:rPr>
          <w:rFonts w:ascii="Times New Roman" w:hAnsi="Times New Roman"/>
          <w:sz w:val="24"/>
          <w:szCs w:val="24"/>
        </w:rPr>
        <w:t xml:space="preserve"> “negros da Costa da África”. Raros são os registros datados</w:t>
      </w:r>
      <w:r w:rsidR="00D00707">
        <w:rPr>
          <w:rFonts w:ascii="Times New Roman" w:hAnsi="Times New Roman"/>
          <w:sz w:val="24"/>
          <w:szCs w:val="24"/>
        </w:rPr>
        <w:t xml:space="preserve"> – p</w:t>
      </w:r>
      <w:r>
        <w:rPr>
          <w:rFonts w:ascii="Times New Roman" w:hAnsi="Times New Roman"/>
          <w:sz w:val="24"/>
          <w:szCs w:val="24"/>
        </w:rPr>
        <w:t>esquisas recentes desenvolvidas no S</w:t>
      </w:r>
      <w:r w:rsidR="00935A48">
        <w:rPr>
          <w:rFonts w:ascii="Times New Roman" w:hAnsi="Times New Roman"/>
          <w:sz w:val="24"/>
          <w:szCs w:val="24"/>
        </w:rPr>
        <w:t>EE</w:t>
      </w:r>
      <w:r>
        <w:rPr>
          <w:rFonts w:ascii="Times New Roman" w:hAnsi="Times New Roman"/>
          <w:sz w:val="24"/>
          <w:szCs w:val="24"/>
        </w:rPr>
        <w:t xml:space="preserve"> nos permitem saber que boa parte das coleções registradas no livro três foram adquiridas nos oitocentos.</w:t>
      </w:r>
      <w:r>
        <w:rPr>
          <w:rStyle w:val="Refdenotaderodap"/>
          <w:rFonts w:ascii="Times New Roman" w:hAnsi="Times New Roman"/>
          <w:sz w:val="24"/>
          <w:szCs w:val="24"/>
        </w:rPr>
        <w:footnoteReference w:id="316"/>
      </w:r>
      <w:r>
        <w:rPr>
          <w:rFonts w:ascii="Times New Roman" w:hAnsi="Times New Roman"/>
          <w:sz w:val="24"/>
          <w:szCs w:val="24"/>
        </w:rPr>
        <w:t xml:space="preserve"> </w:t>
      </w:r>
      <w:r w:rsidR="009F246F">
        <w:rPr>
          <w:rFonts w:ascii="Times New Roman" w:hAnsi="Times New Roman"/>
          <w:sz w:val="24"/>
          <w:szCs w:val="24"/>
        </w:rPr>
        <w:t xml:space="preserve">Fátima </w:t>
      </w:r>
      <w:r>
        <w:rPr>
          <w:rFonts w:ascii="Times New Roman" w:hAnsi="Times New Roman"/>
          <w:sz w:val="24"/>
          <w:szCs w:val="24"/>
        </w:rPr>
        <w:t xml:space="preserve">Nascimento (2009, p. 74) </w:t>
      </w:r>
      <w:r w:rsidR="009F246F">
        <w:rPr>
          <w:rFonts w:ascii="Times New Roman" w:hAnsi="Times New Roman"/>
          <w:sz w:val="24"/>
          <w:szCs w:val="24"/>
        </w:rPr>
        <w:t xml:space="preserve">destaca </w:t>
      </w:r>
      <w:r>
        <w:rPr>
          <w:rFonts w:ascii="Times New Roman" w:hAnsi="Times New Roman"/>
          <w:sz w:val="24"/>
          <w:szCs w:val="24"/>
        </w:rPr>
        <w:t xml:space="preserve">a simplificação das </w:t>
      </w:r>
      <w:r w:rsidR="003873A6">
        <w:rPr>
          <w:rFonts w:ascii="Times New Roman" w:hAnsi="Times New Roman"/>
          <w:sz w:val="24"/>
          <w:szCs w:val="24"/>
        </w:rPr>
        <w:t>descrições e</w:t>
      </w:r>
      <w:r>
        <w:rPr>
          <w:rFonts w:ascii="Times New Roman" w:hAnsi="Times New Roman"/>
          <w:sz w:val="24"/>
          <w:szCs w:val="24"/>
        </w:rPr>
        <w:t xml:space="preserve">mpregadas no </w:t>
      </w:r>
      <w:r w:rsidRPr="00FB50BB">
        <w:rPr>
          <w:rFonts w:ascii="Times New Roman" w:hAnsi="Times New Roman"/>
          <w:i/>
          <w:sz w:val="24"/>
          <w:szCs w:val="24"/>
        </w:rPr>
        <w:t>Catálogo</w:t>
      </w:r>
      <w:r w:rsidR="00F6673D">
        <w:rPr>
          <w:rFonts w:ascii="Times New Roman" w:hAnsi="Times New Roman"/>
          <w:i/>
          <w:sz w:val="24"/>
          <w:szCs w:val="24"/>
        </w:rPr>
        <w:t xml:space="preserve"> Geral</w:t>
      </w:r>
      <w:r>
        <w:rPr>
          <w:rFonts w:ascii="Times New Roman" w:hAnsi="Times New Roman"/>
          <w:sz w:val="24"/>
          <w:szCs w:val="24"/>
        </w:rPr>
        <w:t xml:space="preserve">, menos elaboradas que aquelas encontradas nos documentos do século XIX. A descrição simplificada teria provocado a </w:t>
      </w:r>
      <w:r w:rsidR="00296E09">
        <w:rPr>
          <w:rFonts w:ascii="Times New Roman" w:hAnsi="Times New Roman"/>
          <w:sz w:val="24"/>
          <w:szCs w:val="24"/>
        </w:rPr>
        <w:t>perda</w:t>
      </w:r>
      <w:r>
        <w:rPr>
          <w:rFonts w:ascii="Times New Roman" w:hAnsi="Times New Roman"/>
          <w:sz w:val="24"/>
          <w:szCs w:val="24"/>
        </w:rPr>
        <w:t xml:space="preserve"> de informações sobre as coleções adquiridas anteriormente à escritura do </w:t>
      </w:r>
      <w:r w:rsidRPr="00FB50BB">
        <w:rPr>
          <w:rFonts w:ascii="Times New Roman" w:hAnsi="Times New Roman"/>
          <w:i/>
          <w:sz w:val="24"/>
          <w:szCs w:val="24"/>
        </w:rPr>
        <w:t>Catálogo</w:t>
      </w:r>
      <w:r w:rsidR="00F6673D">
        <w:rPr>
          <w:rFonts w:ascii="Times New Roman" w:hAnsi="Times New Roman"/>
          <w:i/>
          <w:sz w:val="24"/>
          <w:szCs w:val="24"/>
        </w:rPr>
        <w:t xml:space="preserve"> Geral</w:t>
      </w:r>
      <w:r>
        <w:rPr>
          <w:rFonts w:ascii="Times New Roman" w:hAnsi="Times New Roman"/>
          <w:i/>
          <w:sz w:val="24"/>
          <w:szCs w:val="24"/>
        </w:rPr>
        <w:t>,</w:t>
      </w:r>
      <w:r>
        <w:rPr>
          <w:rFonts w:ascii="Times New Roman" w:hAnsi="Times New Roman"/>
          <w:sz w:val="24"/>
          <w:szCs w:val="24"/>
        </w:rPr>
        <w:t xml:space="preserve"> maiormente as coleções do século XIX. </w:t>
      </w:r>
      <w:r w:rsidR="00987D81">
        <w:rPr>
          <w:rFonts w:ascii="Times New Roman" w:hAnsi="Times New Roman"/>
          <w:sz w:val="24"/>
          <w:szCs w:val="24"/>
        </w:rPr>
        <w:t xml:space="preserve">Para </w:t>
      </w:r>
      <w:r>
        <w:rPr>
          <w:rFonts w:ascii="Times New Roman" w:hAnsi="Times New Roman"/>
          <w:sz w:val="24"/>
          <w:szCs w:val="24"/>
        </w:rPr>
        <w:t xml:space="preserve">Lima Filho e </w:t>
      </w:r>
      <w:proofErr w:type="spellStart"/>
      <w:r>
        <w:rPr>
          <w:rFonts w:ascii="Times New Roman" w:hAnsi="Times New Roman"/>
          <w:sz w:val="24"/>
          <w:szCs w:val="24"/>
        </w:rPr>
        <w:t>Ewbank</w:t>
      </w:r>
      <w:proofErr w:type="spellEnd"/>
      <w:r>
        <w:rPr>
          <w:rFonts w:ascii="Times New Roman" w:hAnsi="Times New Roman"/>
          <w:sz w:val="24"/>
          <w:szCs w:val="24"/>
        </w:rPr>
        <w:t xml:space="preserve"> (2017)</w:t>
      </w:r>
      <w:r w:rsidR="00987D81">
        <w:rPr>
          <w:rFonts w:ascii="Times New Roman" w:hAnsi="Times New Roman"/>
          <w:sz w:val="24"/>
          <w:szCs w:val="24"/>
        </w:rPr>
        <w:t>, que</w:t>
      </w:r>
      <w:r>
        <w:rPr>
          <w:rFonts w:ascii="Times New Roman" w:hAnsi="Times New Roman"/>
          <w:sz w:val="24"/>
          <w:szCs w:val="24"/>
        </w:rPr>
        <w:t xml:space="preserve"> </w:t>
      </w:r>
      <w:r w:rsidR="00987D81">
        <w:rPr>
          <w:rFonts w:ascii="Times New Roman" w:hAnsi="Times New Roman"/>
          <w:sz w:val="24"/>
          <w:szCs w:val="24"/>
        </w:rPr>
        <w:t>estudara</w:t>
      </w:r>
      <w:r>
        <w:rPr>
          <w:rFonts w:ascii="Times New Roman" w:hAnsi="Times New Roman"/>
          <w:sz w:val="24"/>
          <w:szCs w:val="24"/>
        </w:rPr>
        <w:t xml:space="preserve">m a coleção formada pelo antropólogo norte-americano William </w:t>
      </w:r>
      <w:proofErr w:type="spellStart"/>
      <w:r>
        <w:rPr>
          <w:rFonts w:ascii="Times New Roman" w:hAnsi="Times New Roman"/>
          <w:sz w:val="24"/>
          <w:szCs w:val="24"/>
        </w:rPr>
        <w:t>Lipkind</w:t>
      </w:r>
      <w:proofErr w:type="spellEnd"/>
      <w:r>
        <w:rPr>
          <w:rFonts w:ascii="Times New Roman" w:hAnsi="Times New Roman"/>
          <w:sz w:val="24"/>
          <w:szCs w:val="24"/>
        </w:rPr>
        <w:t xml:space="preserve"> na primeira metade do século XX</w:t>
      </w:r>
      <w:r w:rsidR="00987D81">
        <w:rPr>
          <w:rFonts w:ascii="Times New Roman" w:hAnsi="Times New Roman"/>
          <w:sz w:val="24"/>
          <w:szCs w:val="24"/>
        </w:rPr>
        <w:t xml:space="preserve">, o problema do apagamento das informações ou a sua </w:t>
      </w:r>
      <w:r>
        <w:rPr>
          <w:rFonts w:ascii="Times New Roman" w:hAnsi="Times New Roman"/>
          <w:sz w:val="24"/>
          <w:szCs w:val="24"/>
        </w:rPr>
        <w:t xml:space="preserve">ausência </w:t>
      </w:r>
      <w:r w:rsidR="00987D81">
        <w:rPr>
          <w:rFonts w:ascii="Times New Roman" w:hAnsi="Times New Roman"/>
          <w:sz w:val="24"/>
          <w:szCs w:val="24"/>
        </w:rPr>
        <w:t>n</w:t>
      </w:r>
      <w:r>
        <w:rPr>
          <w:rFonts w:ascii="Times New Roman" w:hAnsi="Times New Roman"/>
          <w:sz w:val="24"/>
          <w:szCs w:val="24"/>
        </w:rPr>
        <w:t xml:space="preserve">o </w:t>
      </w:r>
      <w:r w:rsidRPr="00C14E0F">
        <w:rPr>
          <w:rFonts w:ascii="Times New Roman" w:hAnsi="Times New Roman"/>
          <w:i/>
          <w:sz w:val="24"/>
          <w:szCs w:val="24"/>
        </w:rPr>
        <w:t>Catálogo</w:t>
      </w:r>
      <w:r>
        <w:rPr>
          <w:rFonts w:ascii="Times New Roman" w:hAnsi="Times New Roman"/>
          <w:i/>
          <w:sz w:val="24"/>
          <w:szCs w:val="24"/>
        </w:rPr>
        <w:t xml:space="preserve"> </w:t>
      </w:r>
      <w:r w:rsidR="00F6673D">
        <w:rPr>
          <w:rFonts w:ascii="Times New Roman" w:hAnsi="Times New Roman"/>
          <w:i/>
          <w:sz w:val="24"/>
          <w:szCs w:val="24"/>
        </w:rPr>
        <w:t xml:space="preserve">Geral </w:t>
      </w:r>
      <w:r>
        <w:rPr>
          <w:rFonts w:ascii="Times New Roman" w:hAnsi="Times New Roman"/>
          <w:sz w:val="24"/>
          <w:szCs w:val="24"/>
        </w:rPr>
        <w:t>é desdobramento das transformações político-culturais das quais os objetos participam permanentemente</w:t>
      </w:r>
      <w:r w:rsidR="00D00707">
        <w:rPr>
          <w:rFonts w:ascii="Times New Roman" w:hAnsi="Times New Roman"/>
          <w:sz w:val="24"/>
          <w:szCs w:val="24"/>
        </w:rPr>
        <w:t>. I</w:t>
      </w:r>
      <w:r>
        <w:rPr>
          <w:rFonts w:ascii="Times New Roman" w:hAnsi="Times New Roman"/>
          <w:sz w:val="24"/>
          <w:szCs w:val="24"/>
        </w:rPr>
        <w:t>sto é, eles se tornam coisas diferentes quando sua definição, classificação e estatuto mudam nos variados contextos em que são aplicados. No museu, o objeto descontextualiza-se e para ativar vozes e vínculos omitidos na documentação museológica é preciso considerar as</w:t>
      </w:r>
    </w:p>
    <w:p w14:paraId="0E4B4E71" w14:textId="77777777" w:rsidR="00A4147B" w:rsidRDefault="00773D09" w:rsidP="00773D09">
      <w:pPr>
        <w:pStyle w:val="SemEspaamento"/>
        <w:ind w:left="2268"/>
        <w:jc w:val="both"/>
        <w:rPr>
          <w:rFonts w:ascii="Times New Roman" w:hAnsi="Times New Roman"/>
          <w:sz w:val="20"/>
          <w:szCs w:val="20"/>
        </w:rPr>
      </w:pPr>
      <w:r w:rsidRPr="00F72DF3">
        <w:rPr>
          <w:rFonts w:ascii="Times New Roman" w:hAnsi="Times New Roman"/>
          <w:sz w:val="20"/>
          <w:szCs w:val="20"/>
        </w:rPr>
        <w:lastRenderedPageBreak/>
        <w:t>“contingências inerentes à formação, incorporação e registro do conjunto dos objetos no museu que trespassam as relações materiais e imateriais entre objetos e sujeitos. Estas reformulações do objeto no trânsito para, e do museu, transmutam-se em dados distintos, muitas vezes simplificados e generalizados no momento da catalogação em função da praticidade e da inteligibilidade da informação.”</w:t>
      </w:r>
      <w:r>
        <w:rPr>
          <w:rFonts w:ascii="Times New Roman" w:hAnsi="Times New Roman"/>
          <w:sz w:val="20"/>
          <w:szCs w:val="20"/>
        </w:rPr>
        <w:t xml:space="preserve"> (EWBANK e LIMA FILHO, 2017, p. 11)</w:t>
      </w:r>
    </w:p>
    <w:p w14:paraId="7A0D051C" w14:textId="77777777" w:rsidR="000F5070" w:rsidRPr="00766620" w:rsidRDefault="00773D09" w:rsidP="00766620">
      <w:pPr>
        <w:pStyle w:val="SemEspaamento"/>
      </w:pPr>
      <w:r>
        <w:t xml:space="preserve"> </w:t>
      </w:r>
      <w:r w:rsidR="0029572A">
        <w:tab/>
      </w:r>
    </w:p>
    <w:p w14:paraId="608A0EFD" w14:textId="77777777" w:rsidR="000F5070" w:rsidRPr="000F5070" w:rsidRDefault="000F5070" w:rsidP="000F5070">
      <w:pPr>
        <w:pStyle w:val="SemEspaamento"/>
      </w:pPr>
    </w:p>
    <w:p w14:paraId="2B6DD7A7" w14:textId="24B54E88" w:rsidR="0029572A"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Isso fica evidente no registro dos objetos africanos no Museu Nacional. Tanto “</w:t>
      </w:r>
      <w:r w:rsidRPr="008C1B0D">
        <w:rPr>
          <w:rFonts w:ascii="Times New Roman" w:hAnsi="Times New Roman"/>
          <w:sz w:val="24"/>
          <w:szCs w:val="24"/>
        </w:rPr>
        <w:t>África inculta</w:t>
      </w:r>
      <w:r>
        <w:rPr>
          <w:rFonts w:ascii="Times New Roman" w:hAnsi="Times New Roman"/>
          <w:sz w:val="24"/>
          <w:szCs w:val="24"/>
        </w:rPr>
        <w:t xml:space="preserve">”, </w:t>
      </w:r>
      <w:r w:rsidR="00050409">
        <w:rPr>
          <w:rFonts w:ascii="Times New Roman" w:hAnsi="Times New Roman"/>
          <w:sz w:val="24"/>
          <w:szCs w:val="24"/>
        </w:rPr>
        <w:t xml:space="preserve">expressão </w:t>
      </w:r>
      <w:r>
        <w:rPr>
          <w:rFonts w:ascii="Times New Roman" w:hAnsi="Times New Roman"/>
          <w:sz w:val="24"/>
          <w:szCs w:val="24"/>
        </w:rPr>
        <w:t xml:space="preserve">predominante na documentação do século XIX, quanto “de negros africanos”, recorrente no </w:t>
      </w:r>
      <w:r>
        <w:rPr>
          <w:rFonts w:ascii="Times New Roman" w:hAnsi="Times New Roman"/>
          <w:i/>
          <w:iCs/>
          <w:sz w:val="24"/>
          <w:szCs w:val="24"/>
        </w:rPr>
        <w:t xml:space="preserve">Catálogo </w:t>
      </w:r>
      <w:r w:rsidR="00F6673D">
        <w:rPr>
          <w:rFonts w:ascii="Times New Roman" w:hAnsi="Times New Roman"/>
          <w:i/>
          <w:iCs/>
          <w:sz w:val="24"/>
          <w:szCs w:val="24"/>
        </w:rPr>
        <w:t xml:space="preserve">Geral </w:t>
      </w:r>
      <w:r>
        <w:rPr>
          <w:rFonts w:ascii="Times New Roman" w:hAnsi="Times New Roman"/>
          <w:sz w:val="24"/>
          <w:szCs w:val="24"/>
        </w:rPr>
        <w:t xml:space="preserve">do início do século XX, </w:t>
      </w:r>
      <w:r w:rsidR="00CB1E9A">
        <w:rPr>
          <w:rFonts w:ascii="Times New Roman" w:hAnsi="Times New Roman"/>
          <w:sz w:val="24"/>
          <w:szCs w:val="24"/>
        </w:rPr>
        <w:t>trata-se</w:t>
      </w:r>
      <w:r>
        <w:rPr>
          <w:rFonts w:ascii="Times New Roman" w:hAnsi="Times New Roman"/>
          <w:sz w:val="24"/>
          <w:szCs w:val="24"/>
        </w:rPr>
        <w:t xml:space="preserve"> de classificações genéricas, homogeneizadoras e, consequentemente, carregadas dos valores do seu tempo. </w:t>
      </w:r>
      <w:r w:rsidR="005342AF">
        <w:rPr>
          <w:rFonts w:ascii="Times New Roman" w:hAnsi="Times New Roman"/>
          <w:sz w:val="24"/>
          <w:szCs w:val="24"/>
        </w:rPr>
        <w:t xml:space="preserve">Ser “inculto” significava </w:t>
      </w:r>
      <w:r w:rsidR="003E5CBA">
        <w:rPr>
          <w:rFonts w:ascii="Times New Roman" w:hAnsi="Times New Roman"/>
          <w:sz w:val="24"/>
          <w:szCs w:val="24"/>
        </w:rPr>
        <w:t>não culto, não cultivado</w:t>
      </w:r>
      <w:r>
        <w:rPr>
          <w:rFonts w:ascii="Times New Roman" w:hAnsi="Times New Roman"/>
          <w:sz w:val="24"/>
          <w:szCs w:val="24"/>
        </w:rPr>
        <w:t xml:space="preserve">; sem ensino, cultura, artes. Na forma substantiva, </w:t>
      </w:r>
      <w:r w:rsidR="005342AF">
        <w:rPr>
          <w:rFonts w:ascii="Times New Roman" w:hAnsi="Times New Roman"/>
          <w:sz w:val="24"/>
          <w:szCs w:val="24"/>
        </w:rPr>
        <w:t>“</w:t>
      </w:r>
      <w:r w:rsidRPr="005342AF">
        <w:rPr>
          <w:rFonts w:ascii="Times New Roman" w:hAnsi="Times New Roman"/>
          <w:sz w:val="24"/>
          <w:szCs w:val="24"/>
        </w:rPr>
        <w:t>incultura</w:t>
      </w:r>
      <w:r w:rsidR="005342AF">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traz</w:t>
      </w:r>
      <w:r w:rsidR="005342AF">
        <w:rPr>
          <w:rFonts w:ascii="Times New Roman" w:hAnsi="Times New Roman"/>
          <w:sz w:val="24"/>
          <w:szCs w:val="24"/>
        </w:rPr>
        <w:t>ia</w:t>
      </w:r>
      <w:r>
        <w:rPr>
          <w:rFonts w:ascii="Times New Roman" w:hAnsi="Times New Roman"/>
          <w:sz w:val="24"/>
          <w:szCs w:val="24"/>
        </w:rPr>
        <w:t xml:space="preserve"> o sentido de “falta de cultura nas terras; rudeza; falta de cultura intelectual; de </w:t>
      </w:r>
      <w:proofErr w:type="spellStart"/>
      <w:proofErr w:type="gramStart"/>
      <w:r>
        <w:rPr>
          <w:rFonts w:ascii="Times New Roman" w:hAnsi="Times New Roman"/>
          <w:sz w:val="24"/>
          <w:szCs w:val="24"/>
        </w:rPr>
        <w:t>policia</w:t>
      </w:r>
      <w:proofErr w:type="spellEnd"/>
      <w:proofErr w:type="gramEnd"/>
      <w:r>
        <w:rPr>
          <w:rFonts w:ascii="Times New Roman" w:hAnsi="Times New Roman"/>
          <w:sz w:val="24"/>
          <w:szCs w:val="24"/>
        </w:rPr>
        <w:t>, urbanidade, civilidade; falta de cultura a respeito de artes e mecânicas”</w:t>
      </w:r>
      <w:r w:rsidR="004B0C89">
        <w:rPr>
          <w:rFonts w:ascii="Times New Roman" w:hAnsi="Times New Roman"/>
          <w:sz w:val="24"/>
          <w:szCs w:val="24"/>
        </w:rPr>
        <w:t>.</w:t>
      </w:r>
      <w:r w:rsidR="004B0C89">
        <w:rPr>
          <w:rStyle w:val="Refdenotaderodap"/>
          <w:rFonts w:ascii="Times New Roman" w:hAnsi="Times New Roman"/>
          <w:sz w:val="24"/>
          <w:szCs w:val="24"/>
        </w:rPr>
        <w:footnoteReference w:id="317"/>
      </w:r>
      <w:r w:rsidR="003E5CBA">
        <w:rPr>
          <w:rFonts w:ascii="Times New Roman" w:hAnsi="Times New Roman"/>
          <w:sz w:val="24"/>
          <w:szCs w:val="24"/>
        </w:rPr>
        <w:t xml:space="preserve"> Já </w:t>
      </w:r>
      <w:r w:rsidR="005342AF">
        <w:rPr>
          <w:rFonts w:ascii="Times New Roman" w:hAnsi="Times New Roman"/>
          <w:sz w:val="24"/>
          <w:szCs w:val="24"/>
        </w:rPr>
        <w:t>“</w:t>
      </w:r>
      <w:r w:rsidRPr="005342AF">
        <w:rPr>
          <w:rFonts w:ascii="Times New Roman" w:hAnsi="Times New Roman"/>
          <w:sz w:val="24"/>
          <w:szCs w:val="24"/>
        </w:rPr>
        <w:t>africano</w:t>
      </w:r>
      <w:r w:rsidR="005342AF">
        <w:rPr>
          <w:rFonts w:ascii="Times New Roman" w:hAnsi="Times New Roman"/>
          <w:sz w:val="24"/>
          <w:szCs w:val="24"/>
        </w:rPr>
        <w:t>”</w:t>
      </w:r>
      <w:r w:rsidRPr="00B528CC">
        <w:rPr>
          <w:rFonts w:ascii="Times New Roman" w:hAnsi="Times New Roman"/>
          <w:i/>
          <w:sz w:val="24"/>
          <w:szCs w:val="24"/>
        </w:rPr>
        <w:t xml:space="preserve"> </w:t>
      </w:r>
      <w:r>
        <w:rPr>
          <w:rFonts w:ascii="Times New Roman" w:hAnsi="Times New Roman"/>
          <w:sz w:val="24"/>
          <w:szCs w:val="24"/>
        </w:rPr>
        <w:t xml:space="preserve">podia designar uma multiplicidade de variáveis sociais: </w:t>
      </w:r>
    </w:p>
    <w:p w14:paraId="2FF6F00B" w14:textId="77777777" w:rsidR="005342AF" w:rsidRPr="00491930" w:rsidRDefault="005342AF" w:rsidP="00491930">
      <w:pPr>
        <w:pStyle w:val="SemEspaamento"/>
        <w:spacing w:line="360" w:lineRule="auto"/>
        <w:rPr>
          <w:sz w:val="24"/>
          <w:szCs w:val="24"/>
        </w:rPr>
      </w:pPr>
    </w:p>
    <w:p w14:paraId="2F63AFB0" w14:textId="77777777" w:rsidR="00773D09" w:rsidRDefault="00773D09" w:rsidP="00773D09">
      <w:pPr>
        <w:pStyle w:val="SemEspaamento"/>
        <w:ind w:left="2268"/>
        <w:jc w:val="both"/>
        <w:rPr>
          <w:rFonts w:ascii="Times New Roman" w:hAnsi="Times New Roman"/>
          <w:sz w:val="20"/>
          <w:szCs w:val="20"/>
        </w:rPr>
      </w:pPr>
      <w:r w:rsidRPr="00950E88">
        <w:rPr>
          <w:rFonts w:ascii="Times New Roman" w:hAnsi="Times New Roman"/>
          <w:sz w:val="20"/>
          <w:szCs w:val="20"/>
        </w:rPr>
        <w:t xml:space="preserve">Quando alguém mencionava, no Brasil dos séculos XVIII e XIX, um africano, o mais provável é que estivesse a falar de um escravo, pois nessa condição amargava a maioria dos homens e mulheres que, vindos da África, aqui viviam. Mas podia também referir-se a um liberto, ou seja, a um </w:t>
      </w:r>
      <w:proofErr w:type="spellStart"/>
      <w:r w:rsidRPr="00950E88">
        <w:rPr>
          <w:rFonts w:ascii="Times New Roman" w:hAnsi="Times New Roman"/>
          <w:sz w:val="20"/>
          <w:szCs w:val="20"/>
        </w:rPr>
        <w:t>ex-escravo</w:t>
      </w:r>
      <w:proofErr w:type="spellEnd"/>
      <w:r w:rsidRPr="00950E88">
        <w:rPr>
          <w:rFonts w:ascii="Times New Roman" w:hAnsi="Times New Roman"/>
          <w:sz w:val="20"/>
          <w:szCs w:val="20"/>
        </w:rPr>
        <w:t>. Ou a um emancipado, isto é, um negro retirado de um navio surpreendido no tráfico clandestino. Ou, o que era mais raro, a um homem livre que jamais sofrera o cativeiro</w:t>
      </w:r>
      <w:r>
        <w:rPr>
          <w:rFonts w:ascii="Times New Roman" w:hAnsi="Times New Roman"/>
          <w:sz w:val="20"/>
          <w:szCs w:val="20"/>
        </w:rPr>
        <w:t xml:space="preserve"> (SILVA, 2011, p. 110)</w:t>
      </w:r>
      <w:r w:rsidRPr="00950E88">
        <w:rPr>
          <w:rFonts w:ascii="Times New Roman" w:hAnsi="Times New Roman"/>
          <w:sz w:val="20"/>
          <w:szCs w:val="20"/>
        </w:rPr>
        <w:t>.</w:t>
      </w:r>
    </w:p>
    <w:p w14:paraId="1E57B6AD" w14:textId="77777777" w:rsidR="0029572A" w:rsidRPr="0029572A" w:rsidRDefault="0029572A" w:rsidP="0029572A">
      <w:pPr>
        <w:pStyle w:val="SemEspaamento"/>
      </w:pPr>
    </w:p>
    <w:p w14:paraId="2607C61E" w14:textId="77777777" w:rsidR="0029572A" w:rsidRPr="00766620" w:rsidRDefault="0029572A" w:rsidP="00766620">
      <w:pPr>
        <w:pStyle w:val="SemEspaamento"/>
      </w:pPr>
    </w:p>
    <w:p w14:paraId="13483A61" w14:textId="33E75486" w:rsidR="00481D6B" w:rsidRDefault="00773D09" w:rsidP="00481D6B">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Soares e Lima (2013) apontaram o desafio</w:t>
      </w:r>
      <w:r w:rsidR="000C51FD">
        <w:rPr>
          <w:rFonts w:ascii="Times New Roman" w:hAnsi="Times New Roman"/>
          <w:sz w:val="24"/>
          <w:szCs w:val="24"/>
        </w:rPr>
        <w:t xml:space="preserve"> de</w:t>
      </w:r>
      <w:r>
        <w:rPr>
          <w:rFonts w:ascii="Times New Roman" w:hAnsi="Times New Roman"/>
          <w:sz w:val="24"/>
          <w:szCs w:val="24"/>
        </w:rPr>
        <w:t xml:space="preserve"> identificação da coleção </w:t>
      </w:r>
      <w:r w:rsidR="005342AF">
        <w:rPr>
          <w:rFonts w:ascii="Times New Roman" w:hAnsi="Times New Roman"/>
          <w:sz w:val="24"/>
          <w:szCs w:val="24"/>
        </w:rPr>
        <w:t xml:space="preserve">africana do Museu Nacional </w:t>
      </w:r>
      <w:r>
        <w:rPr>
          <w:rFonts w:ascii="Times New Roman" w:hAnsi="Times New Roman"/>
          <w:sz w:val="24"/>
          <w:szCs w:val="24"/>
        </w:rPr>
        <w:t>devido à dificuldade em distinguir os objetos entre aqueles que foram produzidos por africanos na África ou por africanos e seus descendentes no Brasil, situando tais objetos “na fronteira das heranças da diáspora africana e da construção de novas identidades” (SOARES e LIMA, 2013</w:t>
      </w:r>
      <w:r w:rsidR="00682E9A">
        <w:rPr>
          <w:rFonts w:ascii="Times New Roman" w:hAnsi="Times New Roman"/>
          <w:sz w:val="24"/>
          <w:szCs w:val="24"/>
        </w:rPr>
        <w:t xml:space="preserve">, p. 342). </w:t>
      </w:r>
      <w:r w:rsidR="00464825">
        <w:rPr>
          <w:rFonts w:ascii="Times New Roman" w:hAnsi="Times New Roman"/>
          <w:sz w:val="24"/>
          <w:szCs w:val="24"/>
        </w:rPr>
        <w:t xml:space="preserve">O conjunto </w:t>
      </w:r>
      <w:r w:rsidR="00FC13DB">
        <w:rPr>
          <w:rFonts w:ascii="Times New Roman" w:hAnsi="Times New Roman"/>
          <w:sz w:val="24"/>
          <w:szCs w:val="24"/>
        </w:rPr>
        <w:t xml:space="preserve">total registrado no </w:t>
      </w:r>
      <w:r w:rsidR="00FC13DB">
        <w:rPr>
          <w:rFonts w:ascii="Times New Roman" w:hAnsi="Times New Roman"/>
          <w:i/>
          <w:iCs/>
          <w:sz w:val="24"/>
          <w:szCs w:val="24"/>
        </w:rPr>
        <w:t xml:space="preserve">Catálogo Geral </w:t>
      </w:r>
      <w:r w:rsidR="00FC13DB">
        <w:rPr>
          <w:rFonts w:ascii="Times New Roman" w:hAnsi="Times New Roman"/>
          <w:sz w:val="24"/>
          <w:szCs w:val="24"/>
        </w:rPr>
        <w:t xml:space="preserve">girava em torno de </w:t>
      </w:r>
      <w:r>
        <w:rPr>
          <w:rFonts w:ascii="Times New Roman" w:hAnsi="Times New Roman"/>
          <w:sz w:val="24"/>
          <w:szCs w:val="24"/>
        </w:rPr>
        <w:t xml:space="preserve">700 objetos </w:t>
      </w:r>
      <w:r w:rsidR="00FC13DB">
        <w:rPr>
          <w:rFonts w:ascii="Times New Roman" w:hAnsi="Times New Roman"/>
          <w:sz w:val="24"/>
          <w:szCs w:val="24"/>
        </w:rPr>
        <w:t xml:space="preserve">acumulados ao longo dos séculos XIX e XX. </w:t>
      </w:r>
      <w:r w:rsidR="001D798E">
        <w:rPr>
          <w:rFonts w:ascii="Times New Roman" w:hAnsi="Times New Roman"/>
          <w:sz w:val="24"/>
          <w:szCs w:val="24"/>
        </w:rPr>
        <w:t>I</w:t>
      </w:r>
      <w:r>
        <w:rPr>
          <w:rFonts w:ascii="Times New Roman" w:hAnsi="Times New Roman"/>
          <w:sz w:val="24"/>
          <w:szCs w:val="24"/>
        </w:rPr>
        <w:t xml:space="preserve">nteressa-nos </w:t>
      </w:r>
      <w:r w:rsidR="00DF1DC8">
        <w:rPr>
          <w:rFonts w:ascii="Times New Roman" w:hAnsi="Times New Roman"/>
          <w:sz w:val="24"/>
          <w:szCs w:val="24"/>
        </w:rPr>
        <w:t xml:space="preserve">aqueles reunidos </w:t>
      </w:r>
      <w:r w:rsidR="00464825">
        <w:rPr>
          <w:rFonts w:ascii="Times New Roman" w:hAnsi="Times New Roman"/>
          <w:sz w:val="24"/>
          <w:szCs w:val="24"/>
        </w:rPr>
        <w:t>ao longo do século XIX</w:t>
      </w:r>
      <w:r>
        <w:rPr>
          <w:rFonts w:ascii="Times New Roman" w:hAnsi="Times New Roman"/>
          <w:sz w:val="24"/>
          <w:szCs w:val="24"/>
        </w:rPr>
        <w:t xml:space="preserve">. </w:t>
      </w:r>
      <w:r w:rsidR="001D798E">
        <w:rPr>
          <w:rFonts w:ascii="Times New Roman" w:hAnsi="Times New Roman"/>
          <w:sz w:val="24"/>
          <w:szCs w:val="24"/>
        </w:rPr>
        <w:t xml:space="preserve">Nesse período, as coleções </w:t>
      </w:r>
      <w:r w:rsidR="00DF1DC8">
        <w:rPr>
          <w:rFonts w:ascii="Times New Roman" w:hAnsi="Times New Roman"/>
          <w:sz w:val="24"/>
          <w:szCs w:val="24"/>
        </w:rPr>
        <w:t xml:space="preserve">africanas </w:t>
      </w:r>
      <w:r w:rsidR="001D798E">
        <w:rPr>
          <w:rFonts w:ascii="Times New Roman" w:hAnsi="Times New Roman"/>
          <w:sz w:val="24"/>
          <w:szCs w:val="24"/>
        </w:rPr>
        <w:t xml:space="preserve">que </w:t>
      </w:r>
      <w:r w:rsidR="006A423E">
        <w:rPr>
          <w:rFonts w:ascii="Times New Roman" w:hAnsi="Times New Roman"/>
          <w:sz w:val="24"/>
          <w:szCs w:val="24"/>
        </w:rPr>
        <w:t>entraram n</w:t>
      </w:r>
      <w:r w:rsidR="001D798E">
        <w:rPr>
          <w:rFonts w:ascii="Times New Roman" w:hAnsi="Times New Roman"/>
          <w:sz w:val="24"/>
          <w:szCs w:val="24"/>
        </w:rPr>
        <w:t>o Museu evidencia</w:t>
      </w:r>
      <w:r w:rsidR="006A423E">
        <w:rPr>
          <w:rFonts w:ascii="Times New Roman" w:hAnsi="Times New Roman"/>
          <w:sz w:val="24"/>
          <w:szCs w:val="24"/>
        </w:rPr>
        <w:t>va</w:t>
      </w:r>
      <w:r w:rsidR="001D798E">
        <w:rPr>
          <w:rFonts w:ascii="Times New Roman" w:hAnsi="Times New Roman"/>
          <w:sz w:val="24"/>
          <w:szCs w:val="24"/>
        </w:rPr>
        <w:t xml:space="preserve">m as conexões da instituição com a elite escravocrata e, posteriormente, com os membros do abolicionismo. </w:t>
      </w:r>
      <w:r w:rsidR="00481D6B">
        <w:rPr>
          <w:rFonts w:ascii="Times New Roman" w:hAnsi="Times New Roman"/>
          <w:sz w:val="24"/>
          <w:szCs w:val="24"/>
        </w:rPr>
        <w:t>Veremos que a introdução d</w:t>
      </w:r>
      <w:r w:rsidR="00576D5F">
        <w:rPr>
          <w:rFonts w:ascii="Times New Roman" w:hAnsi="Times New Roman"/>
          <w:sz w:val="24"/>
          <w:szCs w:val="24"/>
        </w:rPr>
        <w:t>e</w:t>
      </w:r>
      <w:r w:rsidR="00E95327">
        <w:rPr>
          <w:rFonts w:ascii="Times New Roman" w:hAnsi="Times New Roman"/>
          <w:sz w:val="24"/>
          <w:szCs w:val="24"/>
        </w:rPr>
        <w:t xml:space="preserve"> algumas de</w:t>
      </w:r>
      <w:r w:rsidR="00576D5F">
        <w:rPr>
          <w:rFonts w:ascii="Times New Roman" w:hAnsi="Times New Roman"/>
          <w:sz w:val="24"/>
          <w:szCs w:val="24"/>
        </w:rPr>
        <w:t>ss</w:t>
      </w:r>
      <w:r w:rsidR="00481D6B">
        <w:rPr>
          <w:rFonts w:ascii="Times New Roman" w:hAnsi="Times New Roman"/>
          <w:sz w:val="24"/>
          <w:szCs w:val="24"/>
        </w:rPr>
        <w:t xml:space="preserve">as coleções no Museu Nacional se deu em momentos cruciais da história da escravidão, momentos em que </w:t>
      </w:r>
      <w:r w:rsidR="00DF1DC8">
        <w:rPr>
          <w:rFonts w:ascii="Times New Roman" w:hAnsi="Times New Roman"/>
          <w:sz w:val="24"/>
          <w:szCs w:val="24"/>
        </w:rPr>
        <w:t xml:space="preserve">o </w:t>
      </w:r>
      <w:r w:rsidR="00481D6B">
        <w:rPr>
          <w:rFonts w:ascii="Times New Roman" w:hAnsi="Times New Roman"/>
          <w:sz w:val="24"/>
          <w:szCs w:val="24"/>
        </w:rPr>
        <w:t xml:space="preserve">tráfico </w:t>
      </w:r>
      <w:r w:rsidR="00DF1DC8">
        <w:rPr>
          <w:rFonts w:ascii="Times New Roman" w:hAnsi="Times New Roman"/>
          <w:sz w:val="24"/>
          <w:szCs w:val="24"/>
        </w:rPr>
        <w:t xml:space="preserve">transatlântico </w:t>
      </w:r>
      <w:r w:rsidR="00481D6B">
        <w:rPr>
          <w:rFonts w:ascii="Times New Roman" w:hAnsi="Times New Roman"/>
          <w:sz w:val="24"/>
          <w:szCs w:val="24"/>
        </w:rPr>
        <w:t xml:space="preserve">e o trabalho escravo estiveram em xeque no país. </w:t>
      </w:r>
    </w:p>
    <w:p w14:paraId="54F447AB" w14:textId="77777777" w:rsidR="0029572A" w:rsidRPr="005342AF" w:rsidRDefault="0029572A" w:rsidP="005342AF">
      <w:pPr>
        <w:pStyle w:val="SemEspaamento"/>
      </w:pPr>
    </w:p>
    <w:p w14:paraId="377193D6" w14:textId="424DA3DF" w:rsidR="001B52FE" w:rsidRDefault="00E37A43" w:rsidP="00A91BEF">
      <w:pPr>
        <w:pStyle w:val="SemEspaamento"/>
        <w:jc w:val="both"/>
        <w:rPr>
          <w:rFonts w:ascii="Times New Roman" w:hAnsi="Times New Roman"/>
          <w:b/>
          <w:sz w:val="24"/>
          <w:szCs w:val="24"/>
        </w:rPr>
      </w:pPr>
      <w:r w:rsidRPr="00DA16E0">
        <w:rPr>
          <w:rFonts w:ascii="Times New Roman" w:hAnsi="Times New Roman"/>
          <w:b/>
          <w:sz w:val="24"/>
          <w:szCs w:val="24"/>
        </w:rPr>
        <w:lastRenderedPageBreak/>
        <w:t xml:space="preserve">4.1 </w:t>
      </w:r>
      <w:r w:rsidR="005F1FD1">
        <w:rPr>
          <w:rFonts w:ascii="Times New Roman" w:hAnsi="Times New Roman"/>
          <w:b/>
          <w:sz w:val="24"/>
          <w:szCs w:val="24"/>
        </w:rPr>
        <w:t xml:space="preserve">A </w:t>
      </w:r>
      <w:r w:rsidR="00464825">
        <w:rPr>
          <w:rFonts w:ascii="Times New Roman" w:hAnsi="Times New Roman"/>
          <w:b/>
          <w:sz w:val="24"/>
          <w:szCs w:val="24"/>
        </w:rPr>
        <w:t>Cole</w:t>
      </w:r>
      <w:r w:rsidR="009C5B7A">
        <w:rPr>
          <w:rFonts w:ascii="Times New Roman" w:hAnsi="Times New Roman"/>
          <w:b/>
          <w:sz w:val="24"/>
          <w:szCs w:val="24"/>
        </w:rPr>
        <w:t xml:space="preserve">ções de Angola e do Benim e o </w:t>
      </w:r>
      <w:r w:rsidR="00434A0B">
        <w:rPr>
          <w:rFonts w:ascii="Times New Roman" w:hAnsi="Times New Roman"/>
          <w:b/>
          <w:sz w:val="24"/>
          <w:szCs w:val="24"/>
        </w:rPr>
        <w:t xml:space="preserve">tráfico </w:t>
      </w:r>
      <w:r w:rsidR="00A91BEF">
        <w:rPr>
          <w:rFonts w:ascii="Times New Roman" w:hAnsi="Times New Roman"/>
          <w:b/>
          <w:sz w:val="24"/>
          <w:szCs w:val="24"/>
        </w:rPr>
        <w:t>transatlântico d</w:t>
      </w:r>
      <w:r w:rsidR="00434A0B">
        <w:rPr>
          <w:rFonts w:ascii="Times New Roman" w:hAnsi="Times New Roman"/>
          <w:b/>
          <w:sz w:val="24"/>
          <w:szCs w:val="24"/>
        </w:rPr>
        <w:t>e escravizados</w:t>
      </w:r>
      <w:r w:rsidR="00A91BEF">
        <w:rPr>
          <w:rFonts w:ascii="Times New Roman" w:hAnsi="Times New Roman"/>
          <w:b/>
          <w:sz w:val="24"/>
          <w:szCs w:val="24"/>
        </w:rPr>
        <w:t xml:space="preserve"> </w:t>
      </w:r>
      <w:r w:rsidR="00434A0B">
        <w:rPr>
          <w:rFonts w:ascii="Times New Roman" w:hAnsi="Times New Roman"/>
          <w:b/>
          <w:sz w:val="24"/>
          <w:szCs w:val="24"/>
        </w:rPr>
        <w:t xml:space="preserve">  </w:t>
      </w:r>
      <w:r w:rsidR="00464825">
        <w:rPr>
          <w:rFonts w:ascii="Times New Roman" w:hAnsi="Times New Roman"/>
          <w:b/>
          <w:sz w:val="24"/>
          <w:szCs w:val="24"/>
        </w:rPr>
        <w:t xml:space="preserve"> </w:t>
      </w:r>
    </w:p>
    <w:p w14:paraId="1B414A1E" w14:textId="77777777" w:rsidR="00A91BEF" w:rsidRDefault="00A91BEF" w:rsidP="00A91BEF">
      <w:pPr>
        <w:pStyle w:val="SemEspaamento"/>
        <w:jc w:val="both"/>
        <w:rPr>
          <w:rFonts w:ascii="Times New Roman" w:hAnsi="Times New Roman"/>
          <w:b/>
          <w:sz w:val="24"/>
          <w:szCs w:val="24"/>
        </w:rPr>
      </w:pPr>
    </w:p>
    <w:p w14:paraId="32C51E6A" w14:textId="77777777" w:rsidR="00A91BEF" w:rsidRDefault="00A91BEF" w:rsidP="00A91BEF">
      <w:pPr>
        <w:pStyle w:val="AMPNotasdefim"/>
      </w:pPr>
    </w:p>
    <w:p w14:paraId="4F2CA737" w14:textId="77777777" w:rsidR="00464825" w:rsidRPr="00464825" w:rsidRDefault="00464825" w:rsidP="00464825">
      <w:pPr>
        <w:pStyle w:val="SemEspaamento"/>
      </w:pPr>
    </w:p>
    <w:p w14:paraId="7F17D998" w14:textId="77777777" w:rsidR="00EC4F12" w:rsidRDefault="000D58C9" w:rsidP="00EC4F1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Nas </w:t>
      </w:r>
      <w:r w:rsidR="00773D09">
        <w:rPr>
          <w:rFonts w:ascii="Times New Roman" w:hAnsi="Times New Roman"/>
          <w:i/>
          <w:sz w:val="24"/>
          <w:szCs w:val="24"/>
        </w:rPr>
        <w:t>Investigações Históricas,</w:t>
      </w:r>
      <w:r>
        <w:rPr>
          <w:rFonts w:ascii="Times New Roman" w:hAnsi="Times New Roman"/>
          <w:sz w:val="24"/>
          <w:szCs w:val="24"/>
        </w:rPr>
        <w:t xml:space="preserve"> de 1870, </w:t>
      </w:r>
      <w:r w:rsidR="00773D09">
        <w:rPr>
          <w:rFonts w:ascii="Times New Roman" w:hAnsi="Times New Roman"/>
          <w:sz w:val="24"/>
          <w:szCs w:val="24"/>
        </w:rPr>
        <w:t xml:space="preserve">escreveu </w:t>
      </w:r>
      <w:r>
        <w:rPr>
          <w:rFonts w:ascii="Times New Roman" w:hAnsi="Times New Roman"/>
          <w:sz w:val="24"/>
          <w:szCs w:val="24"/>
        </w:rPr>
        <w:t xml:space="preserve">Ladislau </w:t>
      </w:r>
      <w:r w:rsidR="00773D09">
        <w:rPr>
          <w:rFonts w:ascii="Times New Roman" w:hAnsi="Times New Roman"/>
          <w:sz w:val="24"/>
          <w:szCs w:val="24"/>
        </w:rPr>
        <w:t>Netto que, em meio aos objetos da África “pouco dignos de curiosidade, existe sobre o armário um artefato que nos prende ao contrário toda a atenção: é o trono de um chefe poderoso daquelas incultas regiões, trono feito de uma só peça de madeira com m</w:t>
      </w:r>
      <w:r w:rsidR="007749EB">
        <w:rPr>
          <w:rFonts w:ascii="Times New Roman" w:hAnsi="Times New Roman"/>
          <w:sz w:val="24"/>
          <w:szCs w:val="24"/>
        </w:rPr>
        <w:t>uita arte e com insano trabalho</w:t>
      </w:r>
      <w:r w:rsidR="00773D09">
        <w:rPr>
          <w:rFonts w:ascii="Times New Roman" w:hAnsi="Times New Roman"/>
          <w:sz w:val="24"/>
          <w:szCs w:val="24"/>
        </w:rPr>
        <w:t>”</w:t>
      </w:r>
      <w:r w:rsidR="007749EB">
        <w:rPr>
          <w:rFonts w:ascii="Times New Roman" w:hAnsi="Times New Roman"/>
          <w:sz w:val="24"/>
          <w:szCs w:val="24"/>
        </w:rPr>
        <w:t>.</w:t>
      </w:r>
      <w:r w:rsidR="00773D09">
        <w:rPr>
          <w:rStyle w:val="Refdenotaderodap"/>
          <w:rFonts w:ascii="Times New Roman" w:hAnsi="Times New Roman"/>
          <w:sz w:val="24"/>
          <w:szCs w:val="24"/>
        </w:rPr>
        <w:footnoteReference w:id="318"/>
      </w:r>
      <w:r w:rsidR="00EC4F12">
        <w:rPr>
          <w:rFonts w:ascii="Times New Roman" w:hAnsi="Times New Roman"/>
          <w:sz w:val="24"/>
          <w:szCs w:val="24"/>
        </w:rPr>
        <w:t xml:space="preserve"> </w:t>
      </w:r>
      <w:r>
        <w:rPr>
          <w:rFonts w:ascii="Times New Roman" w:hAnsi="Times New Roman"/>
          <w:sz w:val="24"/>
          <w:szCs w:val="24"/>
        </w:rPr>
        <w:t>P</w:t>
      </w:r>
      <w:r w:rsidR="00EC4F12">
        <w:rPr>
          <w:rFonts w:ascii="Times New Roman" w:hAnsi="Times New Roman"/>
          <w:sz w:val="24"/>
          <w:szCs w:val="24"/>
        </w:rPr>
        <w:t xml:space="preserve">ossivelmente ele desconhecia </w:t>
      </w:r>
      <w:r>
        <w:rPr>
          <w:rFonts w:ascii="Times New Roman" w:hAnsi="Times New Roman"/>
          <w:sz w:val="24"/>
          <w:szCs w:val="24"/>
        </w:rPr>
        <w:t xml:space="preserve">o “chefe poderoso” a </w:t>
      </w:r>
      <w:r w:rsidR="00EC4F12">
        <w:rPr>
          <w:rFonts w:ascii="Times New Roman" w:hAnsi="Times New Roman"/>
          <w:sz w:val="24"/>
          <w:szCs w:val="24"/>
        </w:rPr>
        <w:t>que</w:t>
      </w:r>
      <w:r w:rsidR="00FF3D5F">
        <w:rPr>
          <w:rFonts w:ascii="Times New Roman" w:hAnsi="Times New Roman"/>
          <w:sz w:val="24"/>
          <w:szCs w:val="24"/>
        </w:rPr>
        <w:t>m</w:t>
      </w:r>
      <w:r w:rsidR="00EC4F12">
        <w:rPr>
          <w:rFonts w:ascii="Times New Roman" w:hAnsi="Times New Roman"/>
          <w:sz w:val="24"/>
          <w:szCs w:val="24"/>
        </w:rPr>
        <w:t xml:space="preserve"> o trono pertence</w:t>
      </w:r>
      <w:r>
        <w:rPr>
          <w:rFonts w:ascii="Times New Roman" w:hAnsi="Times New Roman"/>
          <w:sz w:val="24"/>
          <w:szCs w:val="24"/>
        </w:rPr>
        <w:t xml:space="preserve">u. Tratava-se do </w:t>
      </w:r>
      <w:r w:rsidR="00EC4F12">
        <w:rPr>
          <w:rFonts w:ascii="Times New Roman" w:hAnsi="Times New Roman"/>
          <w:sz w:val="24"/>
          <w:szCs w:val="24"/>
        </w:rPr>
        <w:t xml:space="preserve">rei </w:t>
      </w:r>
      <w:proofErr w:type="spellStart"/>
      <w:r w:rsidR="00EC4F12">
        <w:rPr>
          <w:rFonts w:ascii="Times New Roman" w:hAnsi="Times New Roman"/>
          <w:sz w:val="24"/>
          <w:szCs w:val="24"/>
        </w:rPr>
        <w:t>Adandozan</w:t>
      </w:r>
      <w:proofErr w:type="spellEnd"/>
      <w:r w:rsidR="00EC4F12">
        <w:rPr>
          <w:rFonts w:ascii="Times New Roman" w:hAnsi="Times New Roman"/>
          <w:sz w:val="24"/>
          <w:szCs w:val="24"/>
        </w:rPr>
        <w:t xml:space="preserve">, que governou o Daomé (atual Benim) no período de 1797 a 1818 e com o qual o príncipe regente D. </w:t>
      </w:r>
      <w:r w:rsidR="0035276E">
        <w:rPr>
          <w:rFonts w:ascii="Times New Roman" w:hAnsi="Times New Roman"/>
          <w:sz w:val="24"/>
          <w:szCs w:val="24"/>
        </w:rPr>
        <w:t xml:space="preserve">João manteve estreitas relações, </w:t>
      </w:r>
      <w:r w:rsidR="00EC4F12">
        <w:rPr>
          <w:rFonts w:ascii="Times New Roman" w:hAnsi="Times New Roman"/>
          <w:sz w:val="24"/>
          <w:szCs w:val="24"/>
        </w:rPr>
        <w:t>acordos e parcerias sobre o comércio transatlântico de escravos.</w:t>
      </w:r>
    </w:p>
    <w:p w14:paraId="51039CA5" w14:textId="77777777" w:rsidR="00464825" w:rsidRDefault="00464825" w:rsidP="00D04BDE">
      <w:pPr>
        <w:pStyle w:val="AMPNotasdefim"/>
      </w:pPr>
    </w:p>
    <w:p w14:paraId="37931716" w14:textId="05FF636F" w:rsidR="00954260" w:rsidRPr="003E30AB" w:rsidRDefault="00954260" w:rsidP="00843191">
      <w:pPr>
        <w:pStyle w:val="SemEspaamento"/>
        <w:rPr>
          <w:rFonts w:ascii="Times New Roman" w:hAnsi="Times New Roman"/>
          <w:b/>
          <w:sz w:val="20"/>
          <w:szCs w:val="20"/>
        </w:rPr>
      </w:pPr>
      <w:r w:rsidRPr="003E30AB">
        <w:rPr>
          <w:rFonts w:ascii="Times New Roman" w:hAnsi="Times New Roman"/>
          <w:b/>
          <w:sz w:val="20"/>
          <w:szCs w:val="20"/>
        </w:rPr>
        <w:t xml:space="preserve"> </w:t>
      </w:r>
      <w:r w:rsidR="00674C4B" w:rsidRPr="009C5B7A">
        <w:rPr>
          <w:rFonts w:ascii="Times New Roman" w:hAnsi="Times New Roman"/>
          <w:b/>
          <w:sz w:val="20"/>
          <w:szCs w:val="20"/>
        </w:rPr>
        <w:t xml:space="preserve">Figura </w:t>
      </w:r>
      <w:r w:rsidR="009C5B7A">
        <w:rPr>
          <w:rFonts w:ascii="Times New Roman" w:hAnsi="Times New Roman"/>
          <w:b/>
          <w:sz w:val="20"/>
          <w:szCs w:val="20"/>
        </w:rPr>
        <w:t>16</w:t>
      </w:r>
      <w:r w:rsidRPr="009C5B7A">
        <w:rPr>
          <w:rFonts w:ascii="Times New Roman" w:hAnsi="Times New Roman"/>
          <w:b/>
          <w:sz w:val="20"/>
          <w:szCs w:val="20"/>
        </w:rPr>
        <w:t xml:space="preserve"> - Trono do rei </w:t>
      </w:r>
      <w:proofErr w:type="spellStart"/>
      <w:r w:rsidRPr="009C5B7A">
        <w:rPr>
          <w:rFonts w:ascii="Times New Roman" w:hAnsi="Times New Roman"/>
          <w:b/>
          <w:sz w:val="20"/>
          <w:szCs w:val="20"/>
        </w:rPr>
        <w:t>A</w:t>
      </w:r>
      <w:r w:rsidR="00B85E4E" w:rsidRPr="009C5B7A">
        <w:rPr>
          <w:rFonts w:ascii="Times New Roman" w:hAnsi="Times New Roman"/>
          <w:b/>
          <w:sz w:val="20"/>
          <w:szCs w:val="20"/>
        </w:rPr>
        <w:t>dandozan</w:t>
      </w:r>
      <w:proofErr w:type="spellEnd"/>
      <w:r w:rsidR="00B85E4E" w:rsidRPr="009C5B7A">
        <w:rPr>
          <w:rFonts w:ascii="Times New Roman" w:hAnsi="Times New Roman"/>
          <w:b/>
          <w:sz w:val="20"/>
          <w:szCs w:val="20"/>
        </w:rPr>
        <w:t xml:space="preserve"> do Daomé (Benim)</w:t>
      </w:r>
    </w:p>
    <w:p w14:paraId="36319D62" w14:textId="77777777" w:rsidR="000D2489" w:rsidRPr="00822CF1" w:rsidRDefault="000D2489" w:rsidP="000D2489">
      <w:pPr>
        <w:pStyle w:val="SemEspaamento"/>
        <w:jc w:val="center"/>
        <w:rPr>
          <w:rFonts w:ascii="Times New Roman" w:hAnsi="Times New Roman"/>
        </w:rPr>
      </w:pPr>
    </w:p>
    <w:p w14:paraId="286F8C73" w14:textId="77777777" w:rsidR="000D2489" w:rsidRPr="00822CF1" w:rsidRDefault="000D2489" w:rsidP="00843191">
      <w:pPr>
        <w:pStyle w:val="SemEspaamento"/>
      </w:pPr>
      <w:r>
        <w:rPr>
          <w:noProof/>
          <w:lang w:eastAsia="pt-BR"/>
        </w:rPr>
        <w:drawing>
          <wp:inline distT="0" distB="0" distL="0" distR="0" wp14:anchorId="289FB221" wp14:editId="1A017C69">
            <wp:extent cx="2586942" cy="3754600"/>
            <wp:effectExtent l="0" t="0" r="4445" b="0"/>
            <wp:docPr id="50" name="Imagem 50" descr="Imagem - Zink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 Zinkpo"/>
                    <pic:cNvPicPr>
                      <a:picLocks noChangeAspect="1" noChangeArrowheads="1"/>
                    </pic:cNvPicPr>
                  </pic:nvPicPr>
                  <pic:blipFill rotWithShape="1">
                    <a:blip r:embed="rId30">
                      <a:extLst>
                        <a:ext uri="{28A0092B-C50C-407E-A947-70E740481C1C}">
                          <a14:useLocalDpi xmlns:a14="http://schemas.microsoft.com/office/drawing/2010/main" val="0"/>
                        </a:ext>
                      </a:extLst>
                    </a:blip>
                    <a:srcRect l="16086" t="1176" r="16702" b="1176"/>
                    <a:stretch/>
                  </pic:blipFill>
                  <pic:spPr bwMode="auto">
                    <a:xfrm>
                      <a:off x="0" y="0"/>
                      <a:ext cx="2604353" cy="3779870"/>
                    </a:xfrm>
                    <a:prstGeom prst="rect">
                      <a:avLst/>
                    </a:prstGeom>
                    <a:noFill/>
                    <a:ln>
                      <a:noFill/>
                    </a:ln>
                    <a:extLst>
                      <a:ext uri="{53640926-AAD7-44D8-BBD7-CCE9431645EC}">
                        <a14:shadowObscured xmlns:a14="http://schemas.microsoft.com/office/drawing/2010/main"/>
                      </a:ext>
                    </a:extLst>
                  </pic:spPr>
                </pic:pic>
              </a:graphicData>
            </a:graphic>
          </wp:inline>
        </w:drawing>
      </w:r>
    </w:p>
    <w:p w14:paraId="5A6BD511" w14:textId="77777777" w:rsidR="000D2489" w:rsidRPr="00215AA2" w:rsidRDefault="000D2489" w:rsidP="000D2489">
      <w:pPr>
        <w:pStyle w:val="SemEspaamento"/>
        <w:rPr>
          <w:sz w:val="18"/>
          <w:szCs w:val="18"/>
        </w:rPr>
      </w:pPr>
    </w:p>
    <w:p w14:paraId="75D9DD57" w14:textId="77777777" w:rsidR="00BC6208" w:rsidRDefault="00BC6208" w:rsidP="00843191">
      <w:pPr>
        <w:pStyle w:val="SemEspaamento"/>
        <w:rPr>
          <w:rFonts w:ascii="Times New Roman" w:hAnsi="Times New Roman"/>
          <w:sz w:val="20"/>
          <w:szCs w:val="20"/>
        </w:rPr>
      </w:pPr>
      <w:r>
        <w:rPr>
          <w:rFonts w:ascii="Times New Roman" w:hAnsi="Times New Roman"/>
          <w:sz w:val="20"/>
          <w:szCs w:val="20"/>
        </w:rPr>
        <w:t>Presente oferecido ao príncipe regente D. João em 1811.</w:t>
      </w:r>
    </w:p>
    <w:p w14:paraId="420D4F96" w14:textId="77777777" w:rsidR="00EC35D9" w:rsidRDefault="00EC35D9" w:rsidP="00843191">
      <w:pPr>
        <w:pStyle w:val="SemEspaamento"/>
        <w:rPr>
          <w:rFonts w:ascii="Times New Roman" w:hAnsi="Times New Roman"/>
          <w:sz w:val="20"/>
          <w:szCs w:val="20"/>
        </w:rPr>
      </w:pPr>
      <w:r>
        <w:rPr>
          <w:rFonts w:ascii="Times New Roman" w:hAnsi="Times New Roman"/>
          <w:sz w:val="20"/>
          <w:szCs w:val="20"/>
        </w:rPr>
        <w:t>Desaparecido no incêndio de 2018.</w:t>
      </w:r>
    </w:p>
    <w:p w14:paraId="13B3066F" w14:textId="77777777" w:rsidR="000D2489" w:rsidRPr="0029572A" w:rsidRDefault="000D2489" w:rsidP="00843191">
      <w:pPr>
        <w:pStyle w:val="SemEspaamento"/>
        <w:rPr>
          <w:rFonts w:ascii="Times New Roman" w:hAnsi="Times New Roman"/>
          <w:sz w:val="20"/>
          <w:szCs w:val="20"/>
        </w:rPr>
      </w:pPr>
      <w:r w:rsidRPr="0029572A">
        <w:rPr>
          <w:rFonts w:ascii="Times New Roman" w:hAnsi="Times New Roman"/>
          <w:sz w:val="20"/>
          <w:szCs w:val="20"/>
        </w:rPr>
        <w:t xml:space="preserve">Foto </w:t>
      </w:r>
      <w:proofErr w:type="spellStart"/>
      <w:r w:rsidR="00254C52" w:rsidRPr="0029572A">
        <w:rPr>
          <w:rFonts w:ascii="Times New Roman" w:hAnsi="Times New Roman"/>
          <w:sz w:val="20"/>
          <w:szCs w:val="20"/>
        </w:rPr>
        <w:t>Crenivaldo</w:t>
      </w:r>
      <w:proofErr w:type="spellEnd"/>
      <w:r w:rsidR="00254C52" w:rsidRPr="0029572A">
        <w:rPr>
          <w:rFonts w:ascii="Times New Roman" w:hAnsi="Times New Roman"/>
          <w:sz w:val="20"/>
          <w:szCs w:val="20"/>
        </w:rPr>
        <w:t xml:space="preserve"> Veloso, </w:t>
      </w:r>
      <w:r w:rsidRPr="0029572A">
        <w:rPr>
          <w:rFonts w:ascii="Times New Roman" w:hAnsi="Times New Roman"/>
          <w:sz w:val="20"/>
          <w:szCs w:val="20"/>
        </w:rPr>
        <w:t>2013.</w:t>
      </w:r>
    </w:p>
    <w:p w14:paraId="560A9B1A" w14:textId="3792BAD7" w:rsidR="000D2489" w:rsidRDefault="007D0DBF" w:rsidP="00843191">
      <w:pPr>
        <w:pStyle w:val="SemEspaamento"/>
        <w:spacing w:line="360" w:lineRule="auto"/>
        <w:rPr>
          <w:rFonts w:ascii="Times New Roman" w:hAnsi="Times New Roman"/>
          <w:sz w:val="20"/>
          <w:szCs w:val="20"/>
        </w:rPr>
      </w:pPr>
      <w:r>
        <w:rPr>
          <w:rFonts w:ascii="Times New Roman" w:hAnsi="Times New Roman"/>
          <w:sz w:val="20"/>
          <w:szCs w:val="20"/>
        </w:rPr>
        <w:t>Acervo</w:t>
      </w:r>
      <w:r w:rsidR="00954260">
        <w:rPr>
          <w:rFonts w:ascii="Times New Roman" w:hAnsi="Times New Roman"/>
          <w:sz w:val="20"/>
          <w:szCs w:val="20"/>
        </w:rPr>
        <w:t xml:space="preserve">: </w:t>
      </w:r>
      <w:r w:rsidR="000D2489" w:rsidRPr="0029572A">
        <w:rPr>
          <w:rFonts w:ascii="Times New Roman" w:hAnsi="Times New Roman"/>
          <w:sz w:val="20"/>
          <w:szCs w:val="20"/>
        </w:rPr>
        <w:t>Setor de Etnologia</w:t>
      </w:r>
      <w:r w:rsidR="00954260">
        <w:rPr>
          <w:rFonts w:ascii="Times New Roman" w:hAnsi="Times New Roman"/>
          <w:sz w:val="20"/>
          <w:szCs w:val="20"/>
        </w:rPr>
        <w:t xml:space="preserve"> e Etnografia</w:t>
      </w:r>
      <w:r w:rsidR="000D2489" w:rsidRPr="0029572A">
        <w:rPr>
          <w:rFonts w:ascii="Times New Roman" w:hAnsi="Times New Roman"/>
          <w:sz w:val="20"/>
          <w:szCs w:val="20"/>
        </w:rPr>
        <w:t>, Museu Nacional/UFRJ.</w:t>
      </w:r>
    </w:p>
    <w:p w14:paraId="7B0665A9" w14:textId="77777777" w:rsidR="00773D09" w:rsidRDefault="00773D09" w:rsidP="00001D9B">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8463D4">
        <w:rPr>
          <w:rFonts w:ascii="Times New Roman" w:hAnsi="Times New Roman"/>
          <w:sz w:val="24"/>
          <w:szCs w:val="24"/>
        </w:rPr>
        <w:tab/>
      </w:r>
      <w:r>
        <w:rPr>
          <w:rFonts w:ascii="Times New Roman" w:hAnsi="Times New Roman"/>
          <w:sz w:val="24"/>
          <w:szCs w:val="24"/>
        </w:rPr>
        <w:t xml:space="preserve">Em 1810, </w:t>
      </w:r>
      <w:proofErr w:type="spellStart"/>
      <w:r>
        <w:rPr>
          <w:rFonts w:ascii="Times New Roman" w:hAnsi="Times New Roman"/>
          <w:sz w:val="24"/>
          <w:szCs w:val="24"/>
        </w:rPr>
        <w:t>Adandozan</w:t>
      </w:r>
      <w:proofErr w:type="spellEnd"/>
      <w:r>
        <w:rPr>
          <w:rFonts w:ascii="Times New Roman" w:hAnsi="Times New Roman"/>
          <w:sz w:val="24"/>
          <w:szCs w:val="24"/>
        </w:rPr>
        <w:t xml:space="preserve"> enviou ao Brasil um conjunto de </w:t>
      </w:r>
      <w:r w:rsidR="0046462C">
        <w:rPr>
          <w:rFonts w:ascii="Times New Roman" w:hAnsi="Times New Roman"/>
          <w:sz w:val="24"/>
          <w:szCs w:val="24"/>
        </w:rPr>
        <w:t xml:space="preserve">presentes por meio de uma embaixada, que em 1811 aportou em Salvador, Bahia. Junto com os presentes veio </w:t>
      </w:r>
      <w:r>
        <w:rPr>
          <w:rFonts w:ascii="Times New Roman" w:hAnsi="Times New Roman"/>
          <w:sz w:val="24"/>
          <w:szCs w:val="24"/>
        </w:rPr>
        <w:t>uma carta endereçad</w:t>
      </w:r>
      <w:r w:rsidR="0046462C">
        <w:rPr>
          <w:rFonts w:ascii="Times New Roman" w:hAnsi="Times New Roman"/>
          <w:sz w:val="24"/>
          <w:szCs w:val="24"/>
        </w:rPr>
        <w:t>a</w:t>
      </w:r>
      <w:r>
        <w:rPr>
          <w:rFonts w:ascii="Times New Roman" w:hAnsi="Times New Roman"/>
          <w:sz w:val="24"/>
          <w:szCs w:val="24"/>
        </w:rPr>
        <w:t xml:space="preserve"> a D. João, que residia no Rio de Janeiro.</w:t>
      </w:r>
      <w:r>
        <w:rPr>
          <w:rStyle w:val="Refdenotaderodap"/>
          <w:rFonts w:ascii="Times New Roman" w:hAnsi="Times New Roman"/>
          <w:sz w:val="24"/>
          <w:szCs w:val="24"/>
        </w:rPr>
        <w:footnoteReference w:id="319"/>
      </w:r>
      <w:r>
        <w:rPr>
          <w:rFonts w:ascii="Times New Roman" w:hAnsi="Times New Roman"/>
          <w:sz w:val="24"/>
          <w:szCs w:val="24"/>
        </w:rPr>
        <w:t xml:space="preserve"> A comunicação entre ambos os reinos, Portugal e Daomé, acompanhada da troca de presentes, era uma tradição diplomática que remonta à segunda metade do século XVIII e uniu os reinados de </w:t>
      </w:r>
      <w:proofErr w:type="spellStart"/>
      <w:r>
        <w:rPr>
          <w:rFonts w:ascii="Times New Roman" w:hAnsi="Times New Roman"/>
          <w:sz w:val="24"/>
          <w:szCs w:val="24"/>
        </w:rPr>
        <w:t>Tegbessu</w:t>
      </w:r>
      <w:proofErr w:type="spellEnd"/>
      <w:r>
        <w:rPr>
          <w:rFonts w:ascii="Times New Roman" w:hAnsi="Times New Roman"/>
          <w:sz w:val="24"/>
          <w:szCs w:val="24"/>
        </w:rPr>
        <w:t xml:space="preserve">, </w:t>
      </w:r>
      <w:proofErr w:type="spellStart"/>
      <w:r>
        <w:rPr>
          <w:rFonts w:ascii="Times New Roman" w:hAnsi="Times New Roman"/>
          <w:sz w:val="24"/>
          <w:szCs w:val="24"/>
        </w:rPr>
        <w:t>Kpengla</w:t>
      </w:r>
      <w:proofErr w:type="spellEnd"/>
      <w:r>
        <w:rPr>
          <w:rFonts w:ascii="Times New Roman" w:hAnsi="Times New Roman"/>
          <w:sz w:val="24"/>
          <w:szCs w:val="24"/>
        </w:rPr>
        <w:t xml:space="preserve">, </w:t>
      </w:r>
      <w:proofErr w:type="spellStart"/>
      <w:r>
        <w:rPr>
          <w:rFonts w:ascii="Times New Roman" w:hAnsi="Times New Roman"/>
          <w:sz w:val="24"/>
          <w:szCs w:val="24"/>
        </w:rPr>
        <w:t>Agonglo</w:t>
      </w:r>
      <w:proofErr w:type="spellEnd"/>
      <w:r>
        <w:rPr>
          <w:rFonts w:ascii="Times New Roman" w:hAnsi="Times New Roman"/>
          <w:sz w:val="24"/>
          <w:szCs w:val="24"/>
        </w:rPr>
        <w:t xml:space="preserve"> e </w:t>
      </w:r>
      <w:proofErr w:type="spellStart"/>
      <w:r>
        <w:rPr>
          <w:rFonts w:ascii="Times New Roman" w:hAnsi="Times New Roman"/>
          <w:sz w:val="24"/>
          <w:szCs w:val="24"/>
        </w:rPr>
        <w:t>Adandozan</w:t>
      </w:r>
      <w:proofErr w:type="spellEnd"/>
      <w:r>
        <w:rPr>
          <w:rFonts w:ascii="Times New Roman" w:hAnsi="Times New Roman"/>
          <w:sz w:val="24"/>
          <w:szCs w:val="24"/>
        </w:rPr>
        <w:t xml:space="preserve"> aos de D. José e D. Maria/D. João (SOARES, 2014, p. 249). Embaixadas </w:t>
      </w:r>
      <w:proofErr w:type="spellStart"/>
      <w:r>
        <w:rPr>
          <w:rFonts w:ascii="Times New Roman" w:hAnsi="Times New Roman"/>
          <w:sz w:val="24"/>
          <w:szCs w:val="24"/>
        </w:rPr>
        <w:t>daomeanas</w:t>
      </w:r>
      <w:proofErr w:type="spellEnd"/>
      <w:r>
        <w:rPr>
          <w:rFonts w:ascii="Times New Roman" w:hAnsi="Times New Roman"/>
          <w:sz w:val="24"/>
          <w:szCs w:val="24"/>
        </w:rPr>
        <w:t xml:space="preserve"> desembarcaram em Salvador nos anos de 1750, 1795, 1805 e 1811. Outros reinos africanos, situados igualmente no Golfo do Benim, também enviaram missões diplomáticas a Salvador: </w:t>
      </w:r>
      <w:proofErr w:type="spellStart"/>
      <w:r>
        <w:rPr>
          <w:rFonts w:ascii="Times New Roman" w:hAnsi="Times New Roman"/>
          <w:sz w:val="24"/>
          <w:szCs w:val="24"/>
        </w:rPr>
        <w:t>Onim</w:t>
      </w:r>
      <w:proofErr w:type="spellEnd"/>
      <w:r>
        <w:rPr>
          <w:rFonts w:ascii="Times New Roman" w:hAnsi="Times New Roman"/>
          <w:sz w:val="24"/>
          <w:szCs w:val="24"/>
        </w:rPr>
        <w:t xml:space="preserve"> (Lagos) em 1770, 1807 e 1823; Porto Novo em 1810 (SILVA, 2011, p. 116). O objetivo era, fundamentalmente, acordar com a monarquia portuguesa as condições para o tráfico de africanos escravizados. </w:t>
      </w:r>
    </w:p>
    <w:p w14:paraId="3F7707E5" w14:textId="77777777" w:rsidR="0046462C"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9104FA">
        <w:rPr>
          <w:rFonts w:ascii="Times New Roman" w:hAnsi="Times New Roman"/>
          <w:sz w:val="24"/>
          <w:szCs w:val="24"/>
        </w:rPr>
        <w:t xml:space="preserve">Golfo do Benim é um segmento do Golfo da Guiné – que vai atualmente de Gana até a Nigéria – e </w:t>
      </w:r>
      <w:r>
        <w:rPr>
          <w:rFonts w:ascii="Times New Roman" w:hAnsi="Times New Roman"/>
          <w:sz w:val="24"/>
          <w:szCs w:val="24"/>
        </w:rPr>
        <w:t xml:space="preserve">era a segunda maior região escravista da África. Os portos de </w:t>
      </w:r>
      <w:proofErr w:type="spellStart"/>
      <w:r>
        <w:rPr>
          <w:rFonts w:ascii="Times New Roman" w:hAnsi="Times New Roman"/>
          <w:sz w:val="24"/>
          <w:szCs w:val="24"/>
        </w:rPr>
        <w:t>Uidá</w:t>
      </w:r>
      <w:proofErr w:type="spellEnd"/>
      <w:r>
        <w:rPr>
          <w:rFonts w:ascii="Times New Roman" w:hAnsi="Times New Roman"/>
          <w:sz w:val="24"/>
          <w:szCs w:val="24"/>
        </w:rPr>
        <w:t xml:space="preserve">, Porto Novo, </w:t>
      </w:r>
      <w:proofErr w:type="spellStart"/>
      <w:r>
        <w:rPr>
          <w:rFonts w:ascii="Times New Roman" w:hAnsi="Times New Roman"/>
          <w:sz w:val="24"/>
          <w:szCs w:val="24"/>
        </w:rPr>
        <w:t>Badagri</w:t>
      </w:r>
      <w:proofErr w:type="spellEnd"/>
      <w:r>
        <w:rPr>
          <w:rFonts w:ascii="Times New Roman" w:hAnsi="Times New Roman"/>
          <w:sz w:val="24"/>
          <w:szCs w:val="24"/>
        </w:rPr>
        <w:t xml:space="preserve"> e Lagos eram os principais pontos de negociação com os negreiros. </w:t>
      </w:r>
      <w:proofErr w:type="spellStart"/>
      <w:r>
        <w:rPr>
          <w:rFonts w:ascii="Times New Roman" w:hAnsi="Times New Roman"/>
          <w:sz w:val="24"/>
          <w:szCs w:val="24"/>
        </w:rPr>
        <w:t>Uidá</w:t>
      </w:r>
      <w:proofErr w:type="spellEnd"/>
      <w:r>
        <w:rPr>
          <w:rFonts w:ascii="Times New Roman" w:hAnsi="Times New Roman"/>
          <w:sz w:val="24"/>
          <w:szCs w:val="24"/>
        </w:rPr>
        <w:t xml:space="preserve">, um dos mais importantes, “respondia por cerca de metade de todo o tráfico atlântico, com aproximadamente 15.000 deportados, número que teria chegado a 16.000-18.000 entre 1725 e 1726, e mesmo 20.000 em alguns anos” (SILVA JR, 2016, p. 17), o que dava àquele porto a primazia do fornecimento de escravos na região (ELTIS, 2006, p. 277). Data desse tempo o expansionismo do Daomé, que conquistou </w:t>
      </w:r>
      <w:proofErr w:type="spellStart"/>
      <w:r>
        <w:rPr>
          <w:rFonts w:ascii="Times New Roman" w:hAnsi="Times New Roman"/>
          <w:sz w:val="24"/>
          <w:szCs w:val="24"/>
        </w:rPr>
        <w:t>Uidá</w:t>
      </w:r>
      <w:proofErr w:type="spellEnd"/>
      <w:r>
        <w:rPr>
          <w:rFonts w:ascii="Times New Roman" w:hAnsi="Times New Roman"/>
          <w:sz w:val="24"/>
          <w:szCs w:val="24"/>
        </w:rPr>
        <w:t xml:space="preserve"> em 1727, tornando-se um dos maiores reinos fornecedores de escrav</w:t>
      </w:r>
      <w:r w:rsidR="00476E52">
        <w:rPr>
          <w:rFonts w:ascii="Times New Roman" w:hAnsi="Times New Roman"/>
          <w:sz w:val="24"/>
          <w:szCs w:val="24"/>
        </w:rPr>
        <w:t>izad</w:t>
      </w:r>
      <w:r>
        <w:rPr>
          <w:rFonts w:ascii="Times New Roman" w:hAnsi="Times New Roman"/>
          <w:sz w:val="24"/>
          <w:szCs w:val="24"/>
        </w:rPr>
        <w:t xml:space="preserve">os para o mercado europeu, posição que manteve até meados do século XIX (SILVA, 2010). Ao seu domínio se impôs outro reino, o de </w:t>
      </w:r>
      <w:proofErr w:type="spellStart"/>
      <w:r>
        <w:rPr>
          <w:rFonts w:ascii="Times New Roman" w:hAnsi="Times New Roman"/>
          <w:sz w:val="24"/>
          <w:szCs w:val="24"/>
        </w:rPr>
        <w:t>Oyó</w:t>
      </w:r>
      <w:proofErr w:type="spellEnd"/>
      <w:r>
        <w:rPr>
          <w:rFonts w:ascii="Times New Roman" w:hAnsi="Times New Roman"/>
          <w:sz w:val="24"/>
          <w:szCs w:val="24"/>
        </w:rPr>
        <w:t xml:space="preserve">, que controlava o Porto Novo, concorrente do Daomé no tráfico (SILVA JR, 2016). </w:t>
      </w:r>
    </w:p>
    <w:p w14:paraId="5476ADA3" w14:textId="2B51A89C" w:rsidR="00BE2199" w:rsidRDefault="0046462C"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Ocorre </w:t>
      </w:r>
      <w:r w:rsidR="00773D09">
        <w:rPr>
          <w:rFonts w:ascii="Times New Roman" w:hAnsi="Times New Roman"/>
          <w:sz w:val="24"/>
          <w:szCs w:val="24"/>
        </w:rPr>
        <w:t xml:space="preserve">que, quando a embaixada do Daomé </w:t>
      </w:r>
      <w:r>
        <w:rPr>
          <w:rFonts w:ascii="Times New Roman" w:hAnsi="Times New Roman"/>
          <w:sz w:val="24"/>
          <w:szCs w:val="24"/>
        </w:rPr>
        <w:t xml:space="preserve">chegou </w:t>
      </w:r>
      <w:r w:rsidR="00773D09">
        <w:rPr>
          <w:rFonts w:ascii="Times New Roman" w:hAnsi="Times New Roman"/>
          <w:sz w:val="24"/>
          <w:szCs w:val="24"/>
        </w:rPr>
        <w:t xml:space="preserve">em 1811 a Salvador, </w:t>
      </w:r>
      <w:r>
        <w:rPr>
          <w:rFonts w:ascii="Times New Roman" w:hAnsi="Times New Roman"/>
          <w:sz w:val="24"/>
          <w:szCs w:val="24"/>
        </w:rPr>
        <w:t xml:space="preserve">trazendo os presentes para D. João, </w:t>
      </w:r>
      <w:r w:rsidR="00773D09">
        <w:rPr>
          <w:rFonts w:ascii="Times New Roman" w:hAnsi="Times New Roman"/>
          <w:sz w:val="24"/>
          <w:szCs w:val="24"/>
        </w:rPr>
        <w:t>o cenário internacional para o comér</w:t>
      </w:r>
      <w:r>
        <w:rPr>
          <w:rFonts w:ascii="Times New Roman" w:hAnsi="Times New Roman"/>
          <w:sz w:val="24"/>
          <w:szCs w:val="24"/>
        </w:rPr>
        <w:t xml:space="preserve">cio transatlântico de escravizados era problemático. Desde </w:t>
      </w:r>
      <w:r w:rsidR="00773D09">
        <w:rPr>
          <w:rFonts w:ascii="Times New Roman" w:hAnsi="Times New Roman"/>
          <w:sz w:val="24"/>
          <w:szCs w:val="24"/>
        </w:rPr>
        <w:t>1807, a Inglaterra havia abolido o dito comércio no Império Britânico e adotou como política externa a pressão contra o tráfico</w:t>
      </w:r>
      <w:r w:rsidR="00F05A2F">
        <w:rPr>
          <w:rFonts w:ascii="Times New Roman" w:hAnsi="Times New Roman"/>
          <w:sz w:val="24"/>
          <w:szCs w:val="24"/>
        </w:rPr>
        <w:t>. E</w:t>
      </w:r>
      <w:r w:rsidR="00773D09">
        <w:rPr>
          <w:rFonts w:ascii="Times New Roman" w:hAnsi="Times New Roman"/>
          <w:sz w:val="24"/>
          <w:szCs w:val="24"/>
        </w:rPr>
        <w:t>m 1810, D. João se comprometeu com os ingleses em dar fim ao comércio de escravos, assinando o Tratado de Aliança e Amizade.</w:t>
      </w:r>
      <w:r w:rsidR="00495158">
        <w:rPr>
          <w:rFonts w:ascii="Times New Roman" w:hAnsi="Times New Roman"/>
          <w:sz w:val="24"/>
          <w:szCs w:val="24"/>
        </w:rPr>
        <w:t xml:space="preserve"> Este acordo desagradou profundamente os reinos africanos. Em Daomé, o </w:t>
      </w:r>
      <w:r w:rsidR="0013157D">
        <w:rPr>
          <w:rFonts w:ascii="Times New Roman" w:hAnsi="Times New Roman"/>
          <w:sz w:val="24"/>
          <w:szCs w:val="24"/>
        </w:rPr>
        <w:t xml:space="preserve">interesse do rei </w:t>
      </w:r>
      <w:proofErr w:type="spellStart"/>
      <w:r w:rsidR="0013157D">
        <w:rPr>
          <w:rFonts w:ascii="Times New Roman" w:hAnsi="Times New Roman"/>
          <w:sz w:val="24"/>
          <w:szCs w:val="24"/>
        </w:rPr>
        <w:t>Adandozan</w:t>
      </w:r>
      <w:proofErr w:type="spellEnd"/>
      <w:r w:rsidR="0013157D">
        <w:rPr>
          <w:rFonts w:ascii="Times New Roman" w:hAnsi="Times New Roman"/>
          <w:sz w:val="24"/>
          <w:szCs w:val="24"/>
        </w:rPr>
        <w:t xml:space="preserve"> era prosseguir com a exportação de africanos e fortalecer o tráfico transatlântico. </w:t>
      </w:r>
      <w:r w:rsidR="00495158">
        <w:rPr>
          <w:rFonts w:ascii="Times New Roman" w:hAnsi="Times New Roman"/>
          <w:sz w:val="24"/>
          <w:szCs w:val="24"/>
        </w:rPr>
        <w:t xml:space="preserve">O mesmo ocorria no </w:t>
      </w:r>
      <w:r w:rsidR="0013157D">
        <w:rPr>
          <w:rFonts w:ascii="Times New Roman" w:hAnsi="Times New Roman"/>
          <w:sz w:val="24"/>
          <w:szCs w:val="24"/>
        </w:rPr>
        <w:t xml:space="preserve">reino de </w:t>
      </w:r>
      <w:proofErr w:type="spellStart"/>
      <w:r w:rsidR="0013157D">
        <w:rPr>
          <w:rFonts w:ascii="Times New Roman" w:hAnsi="Times New Roman"/>
          <w:sz w:val="24"/>
          <w:szCs w:val="24"/>
        </w:rPr>
        <w:t>Ardra</w:t>
      </w:r>
      <w:proofErr w:type="spellEnd"/>
      <w:r w:rsidR="00495158">
        <w:rPr>
          <w:rFonts w:ascii="Times New Roman" w:hAnsi="Times New Roman"/>
          <w:sz w:val="24"/>
          <w:szCs w:val="24"/>
        </w:rPr>
        <w:t>,</w:t>
      </w:r>
      <w:r w:rsidR="0013157D">
        <w:rPr>
          <w:rFonts w:ascii="Times New Roman" w:hAnsi="Times New Roman"/>
          <w:sz w:val="24"/>
          <w:szCs w:val="24"/>
        </w:rPr>
        <w:t xml:space="preserve"> que</w:t>
      </w:r>
      <w:r w:rsidR="00495158">
        <w:rPr>
          <w:rFonts w:ascii="Times New Roman" w:hAnsi="Times New Roman"/>
          <w:sz w:val="24"/>
          <w:szCs w:val="24"/>
        </w:rPr>
        <w:t xml:space="preserve"> também </w:t>
      </w:r>
      <w:r w:rsidR="0013157D">
        <w:rPr>
          <w:rFonts w:ascii="Times New Roman" w:hAnsi="Times New Roman"/>
          <w:sz w:val="24"/>
          <w:szCs w:val="24"/>
        </w:rPr>
        <w:t xml:space="preserve">enviou uma embaixada para </w:t>
      </w:r>
      <w:r w:rsidR="0013157D">
        <w:rPr>
          <w:rFonts w:ascii="Times New Roman" w:hAnsi="Times New Roman"/>
          <w:sz w:val="24"/>
          <w:szCs w:val="24"/>
        </w:rPr>
        <w:lastRenderedPageBreak/>
        <w:t>Salvador em 1811</w:t>
      </w:r>
      <w:r w:rsidR="00495158">
        <w:rPr>
          <w:rFonts w:ascii="Times New Roman" w:hAnsi="Times New Roman"/>
          <w:sz w:val="24"/>
          <w:szCs w:val="24"/>
        </w:rPr>
        <w:t xml:space="preserve"> </w:t>
      </w:r>
      <w:r w:rsidR="00BE2199">
        <w:rPr>
          <w:rFonts w:ascii="Times New Roman" w:hAnsi="Times New Roman"/>
          <w:sz w:val="24"/>
          <w:szCs w:val="24"/>
        </w:rPr>
        <w:t xml:space="preserve">a fim de </w:t>
      </w:r>
      <w:r w:rsidR="00495158">
        <w:rPr>
          <w:rFonts w:ascii="Times New Roman" w:hAnsi="Times New Roman"/>
          <w:sz w:val="24"/>
          <w:szCs w:val="24"/>
        </w:rPr>
        <w:t xml:space="preserve">oferecer </w:t>
      </w:r>
      <w:r w:rsidR="00773D09">
        <w:rPr>
          <w:rFonts w:ascii="Times New Roman" w:hAnsi="Times New Roman"/>
          <w:sz w:val="24"/>
          <w:szCs w:val="24"/>
        </w:rPr>
        <w:t xml:space="preserve">facilidades comerciais </w:t>
      </w:r>
      <w:r w:rsidR="00495158">
        <w:rPr>
          <w:rFonts w:ascii="Times New Roman" w:hAnsi="Times New Roman"/>
          <w:sz w:val="24"/>
          <w:szCs w:val="24"/>
        </w:rPr>
        <w:t>na venda de africanos</w:t>
      </w:r>
      <w:r w:rsidR="00BE2199">
        <w:rPr>
          <w:rFonts w:ascii="Times New Roman" w:hAnsi="Times New Roman"/>
          <w:sz w:val="24"/>
          <w:szCs w:val="24"/>
        </w:rPr>
        <w:t xml:space="preserve"> (SOARES, 2014)</w:t>
      </w:r>
      <w:r w:rsidR="00495158">
        <w:rPr>
          <w:rFonts w:ascii="Times New Roman" w:hAnsi="Times New Roman"/>
          <w:sz w:val="24"/>
          <w:szCs w:val="24"/>
        </w:rPr>
        <w:t xml:space="preserve">. </w:t>
      </w:r>
      <w:r w:rsidR="00BE2199">
        <w:rPr>
          <w:rFonts w:ascii="Times New Roman" w:hAnsi="Times New Roman"/>
          <w:sz w:val="24"/>
          <w:szCs w:val="24"/>
        </w:rPr>
        <w:t xml:space="preserve">Em </w:t>
      </w:r>
      <w:proofErr w:type="spellStart"/>
      <w:r w:rsidR="00BE2199">
        <w:rPr>
          <w:rFonts w:ascii="Times New Roman" w:hAnsi="Times New Roman"/>
          <w:sz w:val="24"/>
          <w:szCs w:val="24"/>
        </w:rPr>
        <w:t>Onim</w:t>
      </w:r>
      <w:proofErr w:type="spellEnd"/>
      <w:r w:rsidR="00BE2199">
        <w:rPr>
          <w:rFonts w:ascii="Times New Roman" w:hAnsi="Times New Roman"/>
          <w:sz w:val="24"/>
          <w:szCs w:val="24"/>
        </w:rPr>
        <w:t xml:space="preserve">, o rei </w:t>
      </w:r>
      <w:proofErr w:type="spellStart"/>
      <w:r w:rsidR="00BE2199">
        <w:rPr>
          <w:rFonts w:ascii="Times New Roman" w:hAnsi="Times New Roman"/>
          <w:sz w:val="24"/>
          <w:szCs w:val="24"/>
        </w:rPr>
        <w:t>Adoxa</w:t>
      </w:r>
      <w:proofErr w:type="spellEnd"/>
      <w:r w:rsidR="00BE2199">
        <w:rPr>
          <w:rFonts w:ascii="Times New Roman" w:hAnsi="Times New Roman"/>
          <w:sz w:val="24"/>
          <w:szCs w:val="24"/>
        </w:rPr>
        <w:t xml:space="preserve">, em </w:t>
      </w:r>
      <w:r w:rsidR="00773D09">
        <w:rPr>
          <w:rFonts w:ascii="Times New Roman" w:hAnsi="Times New Roman"/>
          <w:sz w:val="24"/>
          <w:szCs w:val="24"/>
        </w:rPr>
        <w:t>carta remetida a D. João em 1812</w:t>
      </w:r>
      <w:r w:rsidR="00BE2199">
        <w:rPr>
          <w:rFonts w:ascii="Times New Roman" w:hAnsi="Times New Roman"/>
          <w:sz w:val="24"/>
          <w:szCs w:val="24"/>
        </w:rPr>
        <w:t xml:space="preserve">, dizia que </w:t>
      </w:r>
      <w:r w:rsidR="00773D09">
        <w:rPr>
          <w:rFonts w:ascii="Times New Roman" w:hAnsi="Times New Roman"/>
          <w:sz w:val="24"/>
          <w:szCs w:val="24"/>
        </w:rPr>
        <w:t xml:space="preserve">o comércio de escravos entre Portugal e </w:t>
      </w:r>
      <w:proofErr w:type="spellStart"/>
      <w:r w:rsidR="00773D09">
        <w:rPr>
          <w:rFonts w:ascii="Times New Roman" w:hAnsi="Times New Roman"/>
          <w:sz w:val="24"/>
          <w:szCs w:val="24"/>
        </w:rPr>
        <w:t>Onim</w:t>
      </w:r>
      <w:proofErr w:type="spellEnd"/>
      <w:r w:rsidR="00773D09">
        <w:rPr>
          <w:rFonts w:ascii="Times New Roman" w:hAnsi="Times New Roman"/>
          <w:sz w:val="24"/>
          <w:szCs w:val="24"/>
        </w:rPr>
        <w:t xml:space="preserve"> remontava aos tempos dos seus antepassados e que a Inglaterra não possuía ali qualquer palmo de terra sob o seu domínio. Ele também se queixou de não ter participado das negociações com portugueses e ingleses sobre o tráfico (RODRIGUES, 2008, p. 116-117). </w:t>
      </w:r>
    </w:p>
    <w:p w14:paraId="67F0310F" w14:textId="58A59432" w:rsidR="00216F66" w:rsidRDefault="00BE219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caso dos presentes do Daomé – que viraram coleção etnográfica no Museu Nacional –, eles demonstram o esforço do rei </w:t>
      </w:r>
      <w:proofErr w:type="spellStart"/>
      <w:r>
        <w:rPr>
          <w:rFonts w:ascii="Times New Roman" w:hAnsi="Times New Roman"/>
          <w:sz w:val="24"/>
          <w:szCs w:val="24"/>
        </w:rPr>
        <w:t>Adandozan</w:t>
      </w:r>
      <w:proofErr w:type="spellEnd"/>
      <w:r>
        <w:rPr>
          <w:rFonts w:ascii="Times New Roman" w:hAnsi="Times New Roman"/>
          <w:sz w:val="24"/>
          <w:szCs w:val="24"/>
        </w:rPr>
        <w:t xml:space="preserve"> em estabelecer parceria</w:t>
      </w:r>
      <w:r w:rsidR="00216F66">
        <w:rPr>
          <w:rFonts w:ascii="Times New Roman" w:hAnsi="Times New Roman"/>
          <w:sz w:val="24"/>
          <w:szCs w:val="24"/>
        </w:rPr>
        <w:t xml:space="preserve"> comercial </w:t>
      </w:r>
      <w:r>
        <w:rPr>
          <w:rFonts w:ascii="Times New Roman" w:hAnsi="Times New Roman"/>
          <w:sz w:val="24"/>
          <w:szCs w:val="24"/>
        </w:rPr>
        <w:t>com D. João, a quem chamou de “irmão” na miss</w:t>
      </w:r>
      <w:r w:rsidR="00216F66">
        <w:rPr>
          <w:rFonts w:ascii="Times New Roman" w:hAnsi="Times New Roman"/>
          <w:sz w:val="24"/>
          <w:szCs w:val="24"/>
        </w:rPr>
        <w:t>iva que acompanhou os presentes</w:t>
      </w:r>
      <w:r>
        <w:rPr>
          <w:rFonts w:ascii="Times New Roman" w:hAnsi="Times New Roman"/>
          <w:sz w:val="24"/>
          <w:szCs w:val="24"/>
        </w:rPr>
        <w:t>.</w:t>
      </w:r>
      <w:r w:rsidR="00216F66">
        <w:rPr>
          <w:rFonts w:ascii="Times New Roman" w:hAnsi="Times New Roman"/>
          <w:sz w:val="24"/>
          <w:szCs w:val="24"/>
        </w:rPr>
        <w:t xml:space="preserve"> </w:t>
      </w:r>
      <w:r w:rsidR="00773D09">
        <w:rPr>
          <w:rFonts w:ascii="Times New Roman" w:hAnsi="Times New Roman"/>
          <w:sz w:val="24"/>
          <w:szCs w:val="24"/>
        </w:rPr>
        <w:t xml:space="preserve">O monopólio no comércio de </w:t>
      </w:r>
      <w:r w:rsidR="00216F66">
        <w:rPr>
          <w:rFonts w:ascii="Times New Roman" w:hAnsi="Times New Roman"/>
          <w:sz w:val="24"/>
          <w:szCs w:val="24"/>
        </w:rPr>
        <w:t xml:space="preserve">africanos </w:t>
      </w:r>
      <w:r w:rsidR="00773D09">
        <w:rPr>
          <w:rFonts w:ascii="Times New Roman" w:hAnsi="Times New Roman"/>
          <w:sz w:val="24"/>
          <w:szCs w:val="24"/>
        </w:rPr>
        <w:t xml:space="preserve">foi oferecido pela embaixada </w:t>
      </w:r>
      <w:proofErr w:type="spellStart"/>
      <w:r w:rsidR="00773D09">
        <w:rPr>
          <w:rFonts w:ascii="Times New Roman" w:hAnsi="Times New Roman"/>
          <w:sz w:val="24"/>
          <w:szCs w:val="24"/>
        </w:rPr>
        <w:t>daomeana</w:t>
      </w:r>
      <w:proofErr w:type="spellEnd"/>
      <w:r w:rsidR="00773D09">
        <w:rPr>
          <w:rFonts w:ascii="Times New Roman" w:hAnsi="Times New Roman"/>
          <w:sz w:val="24"/>
          <w:szCs w:val="24"/>
        </w:rPr>
        <w:t>.</w:t>
      </w:r>
      <w:r w:rsidR="00216F66">
        <w:rPr>
          <w:rStyle w:val="Refdenotaderodap"/>
          <w:rFonts w:ascii="Times New Roman" w:hAnsi="Times New Roman"/>
          <w:sz w:val="24"/>
          <w:szCs w:val="24"/>
        </w:rPr>
        <w:footnoteReference w:id="320"/>
      </w:r>
      <w:r w:rsidR="00773D09">
        <w:rPr>
          <w:rFonts w:ascii="Times New Roman" w:hAnsi="Times New Roman"/>
          <w:sz w:val="24"/>
          <w:szCs w:val="24"/>
        </w:rPr>
        <w:t xml:space="preserve"> </w:t>
      </w:r>
      <w:r w:rsidR="00216F66">
        <w:rPr>
          <w:rFonts w:ascii="Times New Roman" w:hAnsi="Times New Roman"/>
          <w:sz w:val="24"/>
          <w:szCs w:val="24"/>
        </w:rPr>
        <w:t xml:space="preserve">D. João não concedeu qualquer privilégio comercial a </w:t>
      </w:r>
      <w:r w:rsidR="009661A1">
        <w:rPr>
          <w:rFonts w:ascii="Times New Roman" w:hAnsi="Times New Roman"/>
          <w:sz w:val="24"/>
          <w:szCs w:val="24"/>
        </w:rPr>
        <w:t xml:space="preserve">nenhuma </w:t>
      </w:r>
      <w:r w:rsidR="00773D09">
        <w:rPr>
          <w:rFonts w:ascii="Times New Roman" w:hAnsi="Times New Roman"/>
          <w:sz w:val="24"/>
          <w:szCs w:val="24"/>
        </w:rPr>
        <w:t>embaixada</w:t>
      </w:r>
      <w:r w:rsidR="009661A1">
        <w:rPr>
          <w:rFonts w:ascii="Times New Roman" w:hAnsi="Times New Roman"/>
          <w:sz w:val="24"/>
          <w:szCs w:val="24"/>
        </w:rPr>
        <w:t xml:space="preserve"> e proibiu os embaixadores </w:t>
      </w:r>
      <w:r w:rsidR="00216F66">
        <w:rPr>
          <w:rFonts w:ascii="Times New Roman" w:hAnsi="Times New Roman"/>
          <w:sz w:val="24"/>
          <w:szCs w:val="24"/>
        </w:rPr>
        <w:t>de seguir</w:t>
      </w:r>
      <w:r w:rsidR="009661A1">
        <w:rPr>
          <w:rFonts w:ascii="Times New Roman" w:hAnsi="Times New Roman"/>
          <w:sz w:val="24"/>
          <w:szCs w:val="24"/>
        </w:rPr>
        <w:t>em para o Rio de Janeiro</w:t>
      </w:r>
      <w:r w:rsidR="00216F66">
        <w:rPr>
          <w:rFonts w:ascii="Times New Roman" w:hAnsi="Times New Roman"/>
          <w:sz w:val="24"/>
          <w:szCs w:val="24"/>
        </w:rPr>
        <w:t xml:space="preserve">, </w:t>
      </w:r>
      <w:r w:rsidR="00F05A2F">
        <w:rPr>
          <w:rFonts w:ascii="Times New Roman" w:hAnsi="Times New Roman"/>
          <w:sz w:val="24"/>
          <w:szCs w:val="24"/>
        </w:rPr>
        <w:t>embora tivesse r</w:t>
      </w:r>
      <w:r w:rsidR="00216F66">
        <w:rPr>
          <w:rFonts w:ascii="Times New Roman" w:hAnsi="Times New Roman"/>
          <w:sz w:val="24"/>
          <w:szCs w:val="24"/>
        </w:rPr>
        <w:t>ecomend</w:t>
      </w:r>
      <w:r w:rsidR="00F05A2F">
        <w:rPr>
          <w:rFonts w:ascii="Times New Roman" w:hAnsi="Times New Roman"/>
          <w:sz w:val="24"/>
          <w:szCs w:val="24"/>
        </w:rPr>
        <w:t>ado</w:t>
      </w:r>
      <w:r w:rsidR="00216F66">
        <w:rPr>
          <w:rFonts w:ascii="Times New Roman" w:hAnsi="Times New Roman"/>
          <w:sz w:val="24"/>
          <w:szCs w:val="24"/>
        </w:rPr>
        <w:t xml:space="preserve"> ao governador da Bahia que </w:t>
      </w:r>
      <w:r w:rsidR="009661A1">
        <w:rPr>
          <w:rFonts w:ascii="Times New Roman" w:hAnsi="Times New Roman"/>
          <w:sz w:val="24"/>
          <w:szCs w:val="24"/>
        </w:rPr>
        <w:t xml:space="preserve">ali </w:t>
      </w:r>
      <w:r w:rsidR="00216F66">
        <w:rPr>
          <w:rFonts w:ascii="Times New Roman" w:hAnsi="Times New Roman"/>
          <w:sz w:val="24"/>
          <w:szCs w:val="24"/>
        </w:rPr>
        <w:t>el</w:t>
      </w:r>
      <w:r w:rsidR="009661A1">
        <w:rPr>
          <w:rFonts w:ascii="Times New Roman" w:hAnsi="Times New Roman"/>
          <w:sz w:val="24"/>
          <w:szCs w:val="24"/>
        </w:rPr>
        <w:t>e</w:t>
      </w:r>
      <w:r w:rsidR="00216F66">
        <w:rPr>
          <w:rFonts w:ascii="Times New Roman" w:hAnsi="Times New Roman"/>
          <w:sz w:val="24"/>
          <w:szCs w:val="24"/>
        </w:rPr>
        <w:t>s fossem tratad</w:t>
      </w:r>
      <w:r w:rsidR="009661A1">
        <w:rPr>
          <w:rFonts w:ascii="Times New Roman" w:hAnsi="Times New Roman"/>
          <w:sz w:val="24"/>
          <w:szCs w:val="24"/>
        </w:rPr>
        <w:t>o</w:t>
      </w:r>
      <w:r w:rsidR="00216F66">
        <w:rPr>
          <w:rFonts w:ascii="Times New Roman" w:hAnsi="Times New Roman"/>
          <w:sz w:val="24"/>
          <w:szCs w:val="24"/>
        </w:rPr>
        <w:t xml:space="preserve">s dignamente </w:t>
      </w:r>
      <w:r w:rsidR="0031417C">
        <w:rPr>
          <w:rFonts w:ascii="Times New Roman" w:hAnsi="Times New Roman"/>
          <w:sz w:val="24"/>
          <w:szCs w:val="24"/>
        </w:rPr>
        <w:t>(SOARES, 2014)</w:t>
      </w:r>
      <w:r w:rsidR="00773D09">
        <w:rPr>
          <w:rFonts w:ascii="Times New Roman" w:hAnsi="Times New Roman"/>
          <w:sz w:val="24"/>
          <w:szCs w:val="24"/>
        </w:rPr>
        <w:t xml:space="preserve">. </w:t>
      </w:r>
      <w:r w:rsidR="00216F66">
        <w:rPr>
          <w:rFonts w:ascii="Times New Roman" w:hAnsi="Times New Roman"/>
          <w:sz w:val="24"/>
          <w:szCs w:val="24"/>
        </w:rPr>
        <w:t>Mas, se a</w:t>
      </w:r>
      <w:r w:rsidR="00773D09">
        <w:rPr>
          <w:rFonts w:ascii="Times New Roman" w:hAnsi="Times New Roman"/>
          <w:sz w:val="24"/>
          <w:szCs w:val="24"/>
        </w:rPr>
        <w:t xml:space="preserve"> embaixada</w:t>
      </w:r>
      <w:r w:rsidR="00216F66">
        <w:rPr>
          <w:rFonts w:ascii="Times New Roman" w:hAnsi="Times New Roman"/>
          <w:sz w:val="24"/>
          <w:szCs w:val="24"/>
        </w:rPr>
        <w:t xml:space="preserve"> do Daomé ficou </w:t>
      </w:r>
      <w:r w:rsidR="00773D09">
        <w:rPr>
          <w:rFonts w:ascii="Times New Roman" w:hAnsi="Times New Roman"/>
          <w:sz w:val="24"/>
          <w:szCs w:val="24"/>
        </w:rPr>
        <w:t xml:space="preserve">retida na Bahia, a carta e os presentes de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seguiram seu curso</w:t>
      </w:r>
      <w:r w:rsidR="009661A1">
        <w:rPr>
          <w:rFonts w:ascii="Times New Roman" w:hAnsi="Times New Roman"/>
          <w:sz w:val="24"/>
          <w:szCs w:val="24"/>
        </w:rPr>
        <w:t>. Eles foram encaminhado</w:t>
      </w:r>
      <w:r w:rsidR="00773D09">
        <w:rPr>
          <w:rFonts w:ascii="Times New Roman" w:hAnsi="Times New Roman"/>
          <w:sz w:val="24"/>
          <w:szCs w:val="24"/>
        </w:rPr>
        <w:t xml:space="preserve">s </w:t>
      </w:r>
      <w:r w:rsidR="00676AFF">
        <w:rPr>
          <w:rFonts w:ascii="Times New Roman" w:hAnsi="Times New Roman"/>
          <w:sz w:val="24"/>
          <w:szCs w:val="24"/>
        </w:rPr>
        <w:t>a</w:t>
      </w:r>
      <w:r w:rsidR="00773D09">
        <w:rPr>
          <w:rFonts w:ascii="Times New Roman" w:hAnsi="Times New Roman"/>
          <w:sz w:val="24"/>
          <w:szCs w:val="24"/>
        </w:rPr>
        <w:t>o Rio de Janeiro e, segundo a promessa do governador da Bahia aos embaixadores, entregues ao príncipe regente. No Rio de Janeiro, o conde das Galvêas, conselheiro dos negócios estrangeiros, foi quem recebeu a missiva</w:t>
      </w:r>
      <w:r w:rsidR="009661A1">
        <w:rPr>
          <w:rFonts w:ascii="Times New Roman" w:hAnsi="Times New Roman"/>
          <w:sz w:val="24"/>
          <w:szCs w:val="24"/>
        </w:rPr>
        <w:t xml:space="preserve"> </w:t>
      </w:r>
      <w:r w:rsidR="00773D09">
        <w:rPr>
          <w:rFonts w:ascii="Times New Roman" w:hAnsi="Times New Roman"/>
          <w:sz w:val="24"/>
          <w:szCs w:val="24"/>
        </w:rPr>
        <w:t xml:space="preserve">e provavelmente também os presentes de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(SOARES, 2014). Daí em diante, não temos maiores informações sobre o circuito desses objetos. Sabemos apenas que a cart</w:t>
      </w:r>
      <w:r w:rsidR="009661A1">
        <w:rPr>
          <w:rFonts w:ascii="Times New Roman" w:hAnsi="Times New Roman"/>
          <w:sz w:val="24"/>
          <w:szCs w:val="24"/>
        </w:rPr>
        <w:t xml:space="preserve">a estava guardada no IHGB </w:t>
      </w:r>
      <w:r w:rsidR="00773D09">
        <w:rPr>
          <w:rFonts w:ascii="Times New Roman" w:hAnsi="Times New Roman"/>
          <w:sz w:val="24"/>
          <w:szCs w:val="24"/>
        </w:rPr>
        <w:t>e os presentes</w:t>
      </w:r>
      <w:r w:rsidR="009661A1">
        <w:rPr>
          <w:rFonts w:ascii="Times New Roman" w:hAnsi="Times New Roman"/>
          <w:sz w:val="24"/>
          <w:szCs w:val="24"/>
        </w:rPr>
        <w:t xml:space="preserve">, no </w:t>
      </w:r>
      <w:r w:rsidR="00773D09">
        <w:rPr>
          <w:rFonts w:ascii="Times New Roman" w:hAnsi="Times New Roman"/>
          <w:sz w:val="24"/>
          <w:szCs w:val="24"/>
        </w:rPr>
        <w:t>Museu Nacional</w:t>
      </w:r>
      <w:r w:rsidR="009661A1">
        <w:rPr>
          <w:rFonts w:ascii="Times New Roman" w:hAnsi="Times New Roman"/>
          <w:sz w:val="24"/>
          <w:szCs w:val="24"/>
        </w:rPr>
        <w:t>,</w:t>
      </w:r>
      <w:r w:rsidR="00773D09">
        <w:rPr>
          <w:rFonts w:ascii="Times New Roman" w:hAnsi="Times New Roman"/>
          <w:sz w:val="24"/>
          <w:szCs w:val="24"/>
        </w:rPr>
        <w:t xml:space="preserve"> </w:t>
      </w:r>
      <w:r w:rsidR="009661A1">
        <w:rPr>
          <w:rFonts w:ascii="Times New Roman" w:hAnsi="Times New Roman"/>
          <w:sz w:val="24"/>
          <w:szCs w:val="24"/>
        </w:rPr>
        <w:t xml:space="preserve">para lá encaminhado </w:t>
      </w:r>
      <w:r w:rsidR="00F57DD4">
        <w:rPr>
          <w:rFonts w:ascii="Times New Roman" w:hAnsi="Times New Roman"/>
          <w:sz w:val="24"/>
          <w:szCs w:val="24"/>
        </w:rPr>
        <w:t xml:space="preserve">entre </w:t>
      </w:r>
      <w:r w:rsidR="009661A1">
        <w:rPr>
          <w:rFonts w:ascii="Times New Roman" w:hAnsi="Times New Roman"/>
          <w:sz w:val="24"/>
          <w:szCs w:val="24"/>
        </w:rPr>
        <w:t xml:space="preserve">os anos de </w:t>
      </w:r>
      <w:r w:rsidR="00773D09">
        <w:rPr>
          <w:rFonts w:ascii="Times New Roman" w:hAnsi="Times New Roman"/>
          <w:sz w:val="24"/>
          <w:szCs w:val="24"/>
        </w:rPr>
        <w:t>1818</w:t>
      </w:r>
      <w:r w:rsidR="00F57DD4">
        <w:rPr>
          <w:rFonts w:ascii="Times New Roman" w:hAnsi="Times New Roman"/>
          <w:sz w:val="24"/>
          <w:szCs w:val="24"/>
        </w:rPr>
        <w:t xml:space="preserve"> e 1823</w:t>
      </w:r>
      <w:r w:rsidR="00773D09">
        <w:rPr>
          <w:rFonts w:ascii="Times New Roman" w:hAnsi="Times New Roman"/>
          <w:sz w:val="24"/>
          <w:szCs w:val="24"/>
        </w:rPr>
        <w:t xml:space="preserve">, tornando-se uma de suas primeiras coleções (SOARES e LIMA, 2013).  </w:t>
      </w:r>
    </w:p>
    <w:p w14:paraId="04970D68" w14:textId="0FDCF079" w:rsidR="00773D09" w:rsidRDefault="006F2F7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É</w:t>
      </w:r>
      <w:r w:rsidR="00773D09">
        <w:rPr>
          <w:rFonts w:ascii="Times New Roman" w:hAnsi="Times New Roman"/>
          <w:sz w:val="24"/>
          <w:szCs w:val="24"/>
        </w:rPr>
        <w:t xml:space="preserve"> interessante </w:t>
      </w:r>
      <w:r>
        <w:rPr>
          <w:rFonts w:ascii="Times New Roman" w:hAnsi="Times New Roman"/>
          <w:sz w:val="24"/>
          <w:szCs w:val="24"/>
        </w:rPr>
        <w:t xml:space="preserve">notar </w:t>
      </w:r>
      <w:r w:rsidR="00773D09">
        <w:rPr>
          <w:rFonts w:ascii="Times New Roman" w:hAnsi="Times New Roman"/>
          <w:sz w:val="24"/>
          <w:szCs w:val="24"/>
        </w:rPr>
        <w:t xml:space="preserve">que os objetos enviados por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ao Brasil jamais foram reunidos por ele com a intenção de fazê-los sobreviver ao tempo ou de </w:t>
      </w:r>
      <w:r w:rsidR="00F05A2F">
        <w:rPr>
          <w:rFonts w:ascii="Times New Roman" w:hAnsi="Times New Roman"/>
          <w:sz w:val="24"/>
          <w:szCs w:val="24"/>
        </w:rPr>
        <w:t>conservá-los</w:t>
      </w:r>
      <w:r w:rsidR="00773D09">
        <w:rPr>
          <w:rFonts w:ascii="Times New Roman" w:hAnsi="Times New Roman"/>
          <w:sz w:val="24"/>
          <w:szCs w:val="24"/>
        </w:rPr>
        <w:t xml:space="preserve"> para apreciação de observadores interessados nos “usos e costumes” do seu povo.</w:t>
      </w:r>
      <w:r w:rsidR="00207DB4">
        <w:rPr>
          <w:rStyle w:val="Refdenotaderodap"/>
          <w:rFonts w:ascii="Times New Roman" w:hAnsi="Times New Roman"/>
          <w:sz w:val="24"/>
          <w:szCs w:val="24"/>
        </w:rPr>
        <w:footnoteReference w:id="321"/>
      </w:r>
      <w:r w:rsidR="00773D09">
        <w:rPr>
          <w:rFonts w:ascii="Times New Roman" w:hAnsi="Times New Roman"/>
          <w:sz w:val="24"/>
          <w:szCs w:val="24"/>
        </w:rPr>
        <w:t xml:space="preserv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esperava que D. João se servisse de tais coisas e as exibisse aos seus súditos, não num museu como objeto de contemplação, mas no uso cotidiano, como bem revela a carta: </w:t>
      </w:r>
    </w:p>
    <w:p w14:paraId="31E9F30C" w14:textId="77777777" w:rsidR="0029572A" w:rsidRDefault="0029572A" w:rsidP="00773D09">
      <w:pPr>
        <w:pStyle w:val="SemEspaamento"/>
        <w:spacing w:line="360" w:lineRule="auto"/>
        <w:ind w:firstLine="708"/>
        <w:jc w:val="both"/>
        <w:rPr>
          <w:rFonts w:ascii="Times New Roman" w:hAnsi="Times New Roman"/>
          <w:sz w:val="24"/>
          <w:szCs w:val="24"/>
        </w:rPr>
      </w:pPr>
    </w:p>
    <w:p w14:paraId="771DE9E6" w14:textId="77777777" w:rsidR="00773D09" w:rsidRDefault="00773D09" w:rsidP="00773D09">
      <w:pPr>
        <w:pStyle w:val="SemEspaamento"/>
        <w:ind w:left="2268"/>
        <w:jc w:val="both"/>
        <w:rPr>
          <w:rFonts w:ascii="Times New Roman" w:hAnsi="Times New Roman"/>
          <w:sz w:val="20"/>
          <w:szCs w:val="20"/>
        </w:rPr>
      </w:pPr>
      <w:r w:rsidRPr="00DF1784">
        <w:rPr>
          <w:rFonts w:ascii="Times New Roman" w:hAnsi="Times New Roman"/>
          <w:sz w:val="20"/>
          <w:szCs w:val="20"/>
        </w:rPr>
        <w:t xml:space="preserve">Também faço oferecimento a meu irmão das galantarias que se fabricam na minha terra </w:t>
      </w:r>
      <w:r w:rsidR="0075345C">
        <w:rPr>
          <w:rFonts w:ascii="Times New Roman" w:hAnsi="Times New Roman"/>
          <w:sz w:val="20"/>
          <w:szCs w:val="20"/>
        </w:rPr>
        <w:t>[...]</w:t>
      </w:r>
      <w:r w:rsidRPr="00DF1784">
        <w:rPr>
          <w:rFonts w:ascii="Times New Roman" w:hAnsi="Times New Roman"/>
          <w:sz w:val="20"/>
          <w:szCs w:val="20"/>
        </w:rPr>
        <w:t xml:space="preserve">: dois alforjes para quando for a caça meter a roupa para mudar, e seus </w:t>
      </w:r>
      <w:r w:rsidRPr="00DF1784">
        <w:rPr>
          <w:rFonts w:ascii="Times New Roman" w:hAnsi="Times New Roman"/>
          <w:sz w:val="20"/>
          <w:szCs w:val="20"/>
        </w:rPr>
        <w:lastRenderedPageBreak/>
        <w:t xml:space="preserve">vidros de bebida, e mais duas bolsas para o tabaco do seu cigarro; mais dois pares de alpercatas que é do uso do meu calçar; e mais dois abanos que é de abanar; e mais um coxim para encostar na sua espreguiçadeira, e mais quatro bastões para trazer na mão quando for ao passeio da sua quinta, e duas forquilhas para se encostar nelas, e mais duas esteiras para botar ao pé da sua cama. Remeto sete panos cada um de sua qualidade </w:t>
      </w:r>
      <w:r w:rsidR="0075345C">
        <w:rPr>
          <w:rFonts w:ascii="Times New Roman" w:hAnsi="Times New Roman"/>
          <w:sz w:val="20"/>
          <w:szCs w:val="20"/>
        </w:rPr>
        <w:t>[...]</w:t>
      </w:r>
      <w:r w:rsidRPr="00DF1784">
        <w:rPr>
          <w:rFonts w:ascii="Times New Roman" w:hAnsi="Times New Roman"/>
          <w:sz w:val="20"/>
          <w:szCs w:val="20"/>
        </w:rPr>
        <w:t>; e um calção, os cujos calções eu uso deles na minha terra por razão do calor, pois Vossa Real Alteza pode vestir os ditos calções e rebuçar-se em um pano destes;</w:t>
      </w:r>
      <w:r w:rsidR="00DD2A7B">
        <w:rPr>
          <w:rFonts w:ascii="Times New Roman" w:hAnsi="Times New Roman"/>
          <w:sz w:val="20"/>
          <w:szCs w:val="20"/>
        </w:rPr>
        <w:t xml:space="preserve"> </w:t>
      </w:r>
      <w:r w:rsidR="0075345C">
        <w:rPr>
          <w:rFonts w:ascii="Times New Roman" w:hAnsi="Times New Roman"/>
          <w:sz w:val="20"/>
          <w:szCs w:val="20"/>
        </w:rPr>
        <w:t>[...]</w:t>
      </w:r>
      <w:r w:rsidRPr="00DF1784">
        <w:rPr>
          <w:rFonts w:ascii="Times New Roman" w:hAnsi="Times New Roman"/>
          <w:sz w:val="20"/>
          <w:szCs w:val="20"/>
        </w:rPr>
        <w:t xml:space="preserve"> Remeto mais uma das cadeiras da minha terra, e mais uma caixa para meter o seu cachimbo[.] Pois a caixa grande de cachimbos é minha mesmo, e as três mais pequenas são para os criados que acompanham a Vossa Alteza; pois as ditas são para conservar os cachimbos, para não se quebrarem.</w:t>
      </w:r>
      <w:r>
        <w:rPr>
          <w:rStyle w:val="Refdenotaderodap"/>
          <w:rFonts w:ascii="Times New Roman" w:hAnsi="Times New Roman"/>
          <w:sz w:val="20"/>
          <w:szCs w:val="20"/>
        </w:rPr>
        <w:footnoteReference w:id="322"/>
      </w:r>
    </w:p>
    <w:p w14:paraId="51A314E4" w14:textId="77777777" w:rsidR="00671D37" w:rsidRPr="00DF1784" w:rsidRDefault="00671D37" w:rsidP="00773D09">
      <w:pPr>
        <w:pStyle w:val="SemEspaamento"/>
        <w:ind w:left="2268"/>
        <w:jc w:val="both"/>
        <w:rPr>
          <w:rFonts w:ascii="Times New Roman" w:hAnsi="Times New Roman"/>
          <w:sz w:val="20"/>
          <w:szCs w:val="20"/>
        </w:rPr>
      </w:pPr>
    </w:p>
    <w:p w14:paraId="78653DE0" w14:textId="77777777"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Pr="00790361">
        <w:rPr>
          <w:rFonts w:ascii="Times New Roman" w:hAnsi="Times New Roman"/>
          <w:sz w:val="24"/>
          <w:szCs w:val="24"/>
        </w:rPr>
        <w:t xml:space="preserve"> </w:t>
      </w:r>
    </w:p>
    <w:p w14:paraId="52240407" w14:textId="640E8B64" w:rsidR="0012504E" w:rsidRDefault="008A59AC"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12504E">
        <w:rPr>
          <w:rFonts w:ascii="Times New Roman" w:hAnsi="Times New Roman"/>
          <w:sz w:val="24"/>
          <w:szCs w:val="24"/>
        </w:rPr>
        <w:t>s objetos mencionados eram para uso pessoal do príncipe português, exce</w:t>
      </w:r>
      <w:r>
        <w:rPr>
          <w:rFonts w:ascii="Times New Roman" w:hAnsi="Times New Roman"/>
          <w:sz w:val="24"/>
          <w:szCs w:val="24"/>
        </w:rPr>
        <w:t xml:space="preserve">to </w:t>
      </w:r>
      <w:r w:rsidR="0012504E">
        <w:rPr>
          <w:rFonts w:ascii="Times New Roman" w:hAnsi="Times New Roman"/>
          <w:sz w:val="24"/>
          <w:szCs w:val="24"/>
        </w:rPr>
        <w:t xml:space="preserve">a bandeira, </w:t>
      </w:r>
      <w:r>
        <w:rPr>
          <w:rFonts w:ascii="Times New Roman" w:hAnsi="Times New Roman"/>
          <w:sz w:val="24"/>
          <w:szCs w:val="24"/>
        </w:rPr>
        <w:t xml:space="preserve">que </w:t>
      </w:r>
      <w:r w:rsidR="0012504E">
        <w:rPr>
          <w:rFonts w:ascii="Times New Roman" w:hAnsi="Times New Roman"/>
          <w:sz w:val="24"/>
          <w:szCs w:val="24"/>
        </w:rPr>
        <w:t xml:space="preserve">consistia num signo de poder destinado ao uso público, conforme recomendou </w:t>
      </w:r>
      <w:proofErr w:type="spellStart"/>
      <w:r w:rsidR="0012504E">
        <w:rPr>
          <w:rFonts w:ascii="Times New Roman" w:hAnsi="Times New Roman"/>
          <w:sz w:val="24"/>
          <w:szCs w:val="24"/>
        </w:rPr>
        <w:t>Adandozan</w:t>
      </w:r>
      <w:proofErr w:type="spellEnd"/>
      <w:r w:rsidR="0012504E">
        <w:rPr>
          <w:rFonts w:ascii="Times New Roman" w:hAnsi="Times New Roman"/>
          <w:sz w:val="24"/>
          <w:szCs w:val="24"/>
        </w:rPr>
        <w:t xml:space="preserve"> a D. João para que a utilizasse quando estivesse em trânsito pela cidade:</w:t>
      </w:r>
    </w:p>
    <w:p w14:paraId="4ABB6C24" w14:textId="77777777" w:rsidR="0012504E" w:rsidRPr="001A3FD3" w:rsidRDefault="0012504E" w:rsidP="0012504E">
      <w:pPr>
        <w:pStyle w:val="SemEspaamento"/>
      </w:pPr>
    </w:p>
    <w:p w14:paraId="133074A0" w14:textId="77777777" w:rsidR="0012504E" w:rsidRDefault="0012504E" w:rsidP="0012504E">
      <w:pPr>
        <w:pStyle w:val="SemEspaamento"/>
        <w:ind w:left="2268"/>
        <w:jc w:val="both"/>
        <w:rPr>
          <w:rFonts w:ascii="Times New Roman" w:hAnsi="Times New Roman"/>
          <w:sz w:val="20"/>
          <w:szCs w:val="20"/>
        </w:rPr>
      </w:pPr>
      <w:r>
        <w:rPr>
          <w:rFonts w:ascii="Times New Roman" w:hAnsi="Times New Roman"/>
          <w:sz w:val="20"/>
          <w:szCs w:val="20"/>
        </w:rPr>
        <w:t>T</w:t>
      </w:r>
      <w:r w:rsidRPr="00360C59">
        <w:rPr>
          <w:rFonts w:ascii="Times New Roman" w:hAnsi="Times New Roman"/>
          <w:sz w:val="20"/>
          <w:szCs w:val="20"/>
        </w:rPr>
        <w:t xml:space="preserve">ambém remeto uma bandeira das guerras </w:t>
      </w:r>
      <w:r>
        <w:rPr>
          <w:rFonts w:ascii="Times New Roman" w:hAnsi="Times New Roman"/>
          <w:sz w:val="20"/>
          <w:szCs w:val="20"/>
        </w:rPr>
        <w:t xml:space="preserve">que é da gente que apanhei </w:t>
      </w:r>
      <w:r w:rsidRPr="00360C59">
        <w:rPr>
          <w:rFonts w:ascii="Times New Roman" w:hAnsi="Times New Roman"/>
          <w:sz w:val="20"/>
          <w:szCs w:val="20"/>
        </w:rPr>
        <w:t xml:space="preserve">e </w:t>
      </w:r>
      <w:r>
        <w:rPr>
          <w:rFonts w:ascii="Times New Roman" w:hAnsi="Times New Roman"/>
          <w:sz w:val="20"/>
          <w:szCs w:val="20"/>
        </w:rPr>
        <w:t>d</w:t>
      </w:r>
      <w:r w:rsidRPr="00360C59">
        <w:rPr>
          <w:rFonts w:ascii="Times New Roman" w:hAnsi="Times New Roman"/>
          <w:sz w:val="20"/>
          <w:szCs w:val="20"/>
        </w:rPr>
        <w:t>as cabeças que cortei, p</w:t>
      </w:r>
      <w:r>
        <w:rPr>
          <w:rFonts w:ascii="Times New Roman" w:hAnsi="Times New Roman"/>
          <w:sz w:val="20"/>
          <w:szCs w:val="20"/>
        </w:rPr>
        <w:t xml:space="preserve">or </w:t>
      </w:r>
      <w:r w:rsidRPr="00360C59">
        <w:rPr>
          <w:rFonts w:ascii="Times New Roman" w:hAnsi="Times New Roman"/>
          <w:sz w:val="20"/>
          <w:szCs w:val="20"/>
        </w:rPr>
        <w:t xml:space="preserve">sinal para meu </w:t>
      </w:r>
      <w:r>
        <w:rPr>
          <w:rFonts w:ascii="Times New Roman" w:hAnsi="Times New Roman"/>
          <w:sz w:val="20"/>
          <w:szCs w:val="20"/>
        </w:rPr>
        <w:t>i</w:t>
      </w:r>
      <w:r w:rsidRPr="00360C59">
        <w:rPr>
          <w:rFonts w:ascii="Times New Roman" w:hAnsi="Times New Roman"/>
          <w:sz w:val="20"/>
          <w:szCs w:val="20"/>
        </w:rPr>
        <w:t xml:space="preserve">rmão ver e trazer diante de si quando sair à rua aos seus passeios. </w:t>
      </w:r>
      <w:r>
        <w:rPr>
          <w:rFonts w:ascii="Times New Roman" w:hAnsi="Times New Roman"/>
          <w:sz w:val="20"/>
          <w:szCs w:val="20"/>
        </w:rPr>
        <w:t>Que são as cabeças dos cabeceira</w:t>
      </w:r>
      <w:r w:rsidRPr="00360C59">
        <w:rPr>
          <w:rFonts w:ascii="Times New Roman" w:hAnsi="Times New Roman"/>
          <w:sz w:val="20"/>
          <w:szCs w:val="20"/>
        </w:rPr>
        <w:t xml:space="preserve">s </w:t>
      </w:r>
      <w:proofErr w:type="gramStart"/>
      <w:r w:rsidRPr="00360C59">
        <w:rPr>
          <w:rFonts w:ascii="Times New Roman" w:hAnsi="Times New Roman"/>
          <w:sz w:val="20"/>
          <w:szCs w:val="20"/>
        </w:rPr>
        <w:t>e também</w:t>
      </w:r>
      <w:proofErr w:type="gramEnd"/>
      <w:r w:rsidRPr="00360C59">
        <w:rPr>
          <w:rFonts w:ascii="Times New Roman" w:hAnsi="Times New Roman"/>
          <w:sz w:val="20"/>
          <w:szCs w:val="20"/>
        </w:rPr>
        <w:t xml:space="preserve"> os que estão amarrados são cabeceir</w:t>
      </w:r>
      <w:r>
        <w:rPr>
          <w:rFonts w:ascii="Times New Roman" w:hAnsi="Times New Roman"/>
          <w:sz w:val="20"/>
          <w:szCs w:val="20"/>
        </w:rPr>
        <w:t>a</w:t>
      </w:r>
      <w:r w:rsidRPr="00360C59">
        <w:rPr>
          <w:rFonts w:ascii="Times New Roman" w:hAnsi="Times New Roman"/>
          <w:sz w:val="20"/>
          <w:szCs w:val="20"/>
        </w:rPr>
        <w:t>s</w:t>
      </w:r>
      <w:r>
        <w:rPr>
          <w:rFonts w:ascii="Times New Roman" w:hAnsi="Times New Roman"/>
          <w:sz w:val="20"/>
          <w:szCs w:val="20"/>
        </w:rPr>
        <w:t xml:space="preserve">, </w:t>
      </w:r>
      <w:r w:rsidRPr="00360C59">
        <w:rPr>
          <w:rFonts w:ascii="Times New Roman" w:hAnsi="Times New Roman"/>
          <w:sz w:val="20"/>
          <w:szCs w:val="20"/>
        </w:rPr>
        <w:t xml:space="preserve">e os dois que estão na bacia são os dois cabos de guerra </w:t>
      </w:r>
      <w:r>
        <w:rPr>
          <w:rFonts w:ascii="Times New Roman" w:hAnsi="Times New Roman"/>
          <w:sz w:val="20"/>
          <w:szCs w:val="20"/>
        </w:rPr>
        <w:t xml:space="preserve">grandes, um chamado </w:t>
      </w:r>
      <w:proofErr w:type="spellStart"/>
      <w:r>
        <w:rPr>
          <w:rFonts w:ascii="Times New Roman" w:hAnsi="Times New Roman"/>
          <w:sz w:val="20"/>
          <w:szCs w:val="20"/>
        </w:rPr>
        <w:t>A</w:t>
      </w:r>
      <w:r w:rsidRPr="00360C59">
        <w:rPr>
          <w:rFonts w:ascii="Times New Roman" w:hAnsi="Times New Roman"/>
          <w:sz w:val="20"/>
          <w:szCs w:val="20"/>
        </w:rPr>
        <w:t>dangog</w:t>
      </w:r>
      <w:r>
        <w:rPr>
          <w:rFonts w:ascii="Times New Roman" w:hAnsi="Times New Roman"/>
          <w:sz w:val="20"/>
          <w:szCs w:val="20"/>
        </w:rPr>
        <w:t>y</w:t>
      </w:r>
      <w:proofErr w:type="spellEnd"/>
      <w:r>
        <w:rPr>
          <w:rFonts w:ascii="Times New Roman" w:hAnsi="Times New Roman"/>
          <w:sz w:val="20"/>
          <w:szCs w:val="20"/>
        </w:rPr>
        <w:t>,</w:t>
      </w:r>
      <w:r w:rsidRPr="00360C59">
        <w:rPr>
          <w:rFonts w:ascii="Times New Roman" w:hAnsi="Times New Roman"/>
          <w:sz w:val="20"/>
          <w:szCs w:val="20"/>
        </w:rPr>
        <w:t xml:space="preserve"> e o outro </w:t>
      </w:r>
      <w:r>
        <w:rPr>
          <w:rFonts w:ascii="Times New Roman" w:hAnsi="Times New Roman"/>
          <w:sz w:val="20"/>
          <w:szCs w:val="20"/>
        </w:rPr>
        <w:t>chamado</w:t>
      </w:r>
      <w:r w:rsidRPr="00360C59">
        <w:rPr>
          <w:rFonts w:ascii="Times New Roman" w:hAnsi="Times New Roman"/>
          <w:sz w:val="20"/>
          <w:szCs w:val="20"/>
        </w:rPr>
        <w:t xml:space="preserve"> </w:t>
      </w:r>
      <w:proofErr w:type="spellStart"/>
      <w:r w:rsidRPr="00360C59">
        <w:rPr>
          <w:rFonts w:ascii="Times New Roman" w:hAnsi="Times New Roman"/>
          <w:sz w:val="20"/>
          <w:szCs w:val="20"/>
        </w:rPr>
        <w:t>Gorumap</w:t>
      </w:r>
      <w:proofErr w:type="spellEnd"/>
      <w:r>
        <w:rPr>
          <w:rFonts w:ascii="Times New Roman" w:hAnsi="Times New Roman"/>
          <w:sz w:val="20"/>
          <w:szCs w:val="20"/>
        </w:rPr>
        <w:t xml:space="preserve">[ô], e o </w:t>
      </w:r>
      <w:r w:rsidRPr="00360C59">
        <w:rPr>
          <w:rFonts w:ascii="Times New Roman" w:hAnsi="Times New Roman"/>
          <w:sz w:val="20"/>
          <w:szCs w:val="20"/>
        </w:rPr>
        <w:t xml:space="preserve">pau de </w:t>
      </w:r>
      <w:proofErr w:type="spellStart"/>
      <w:r w:rsidRPr="00360C59">
        <w:rPr>
          <w:rFonts w:ascii="Times New Roman" w:hAnsi="Times New Roman"/>
          <w:sz w:val="20"/>
          <w:szCs w:val="20"/>
        </w:rPr>
        <w:t>ca</w:t>
      </w:r>
      <w:r>
        <w:rPr>
          <w:rFonts w:ascii="Times New Roman" w:hAnsi="Times New Roman"/>
          <w:sz w:val="20"/>
          <w:szCs w:val="20"/>
        </w:rPr>
        <w:t>ch</w:t>
      </w:r>
      <w:r w:rsidRPr="00360C59">
        <w:rPr>
          <w:rFonts w:ascii="Times New Roman" w:hAnsi="Times New Roman"/>
          <w:sz w:val="20"/>
          <w:szCs w:val="20"/>
        </w:rPr>
        <w:t>aporra</w:t>
      </w:r>
      <w:proofErr w:type="spellEnd"/>
      <w:r w:rsidRPr="00360C59">
        <w:rPr>
          <w:rFonts w:ascii="Times New Roman" w:hAnsi="Times New Roman"/>
          <w:sz w:val="20"/>
          <w:szCs w:val="20"/>
        </w:rPr>
        <w:t xml:space="preserve"> foi com que se matou o dito </w:t>
      </w:r>
      <w:proofErr w:type="spellStart"/>
      <w:r w:rsidRPr="00360C59">
        <w:rPr>
          <w:rFonts w:ascii="Times New Roman" w:hAnsi="Times New Roman"/>
          <w:sz w:val="20"/>
          <w:szCs w:val="20"/>
        </w:rPr>
        <w:t>Adangog</w:t>
      </w:r>
      <w:r>
        <w:rPr>
          <w:rFonts w:ascii="Times New Roman" w:hAnsi="Times New Roman"/>
          <w:sz w:val="20"/>
          <w:szCs w:val="20"/>
        </w:rPr>
        <w:t>y</w:t>
      </w:r>
      <w:proofErr w:type="spellEnd"/>
      <w:r>
        <w:rPr>
          <w:rFonts w:ascii="Times New Roman" w:hAnsi="Times New Roman"/>
          <w:sz w:val="20"/>
          <w:szCs w:val="20"/>
        </w:rPr>
        <w:t xml:space="preserve">; e mais um dos grandes que apanhei vivo chamado </w:t>
      </w:r>
      <w:proofErr w:type="spellStart"/>
      <w:r>
        <w:rPr>
          <w:rFonts w:ascii="Times New Roman" w:hAnsi="Times New Roman"/>
          <w:sz w:val="20"/>
          <w:szCs w:val="20"/>
        </w:rPr>
        <w:t>Thofuião</w:t>
      </w:r>
      <w:proofErr w:type="spellEnd"/>
      <w:r>
        <w:rPr>
          <w:rFonts w:ascii="Times New Roman" w:hAnsi="Times New Roman"/>
          <w:sz w:val="20"/>
          <w:szCs w:val="20"/>
        </w:rPr>
        <w:t xml:space="preserve"> que está aí amarrado.</w:t>
      </w:r>
      <w:r w:rsidRPr="00360C59">
        <w:rPr>
          <w:rStyle w:val="Refdenotaderodap"/>
          <w:rFonts w:ascii="Times New Roman" w:hAnsi="Times New Roman"/>
          <w:sz w:val="20"/>
          <w:szCs w:val="20"/>
        </w:rPr>
        <w:footnoteReference w:id="323"/>
      </w:r>
    </w:p>
    <w:p w14:paraId="44F6E5E8" w14:textId="77777777" w:rsidR="0012504E" w:rsidRPr="00360C59" w:rsidRDefault="0012504E" w:rsidP="0012504E">
      <w:pPr>
        <w:pStyle w:val="SemEspaamento"/>
        <w:ind w:left="2268"/>
        <w:jc w:val="both"/>
        <w:rPr>
          <w:rFonts w:ascii="Times New Roman" w:hAnsi="Times New Roman"/>
          <w:sz w:val="20"/>
          <w:szCs w:val="20"/>
        </w:rPr>
      </w:pPr>
    </w:p>
    <w:p w14:paraId="4EDECF92" w14:textId="77777777" w:rsidR="0012504E" w:rsidRPr="0029572A" w:rsidRDefault="0012504E" w:rsidP="0012504E">
      <w:pPr>
        <w:pStyle w:val="SemEspaamento"/>
        <w:spacing w:line="360" w:lineRule="auto"/>
      </w:pPr>
    </w:p>
    <w:p w14:paraId="54CDE928" w14:textId="516E2E9A" w:rsidR="0012504E" w:rsidRDefault="0012504E"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recomendação para que D. João trouxesse a bandeira “diante de si” coincide com os usos deste tipo de objeto no Daomé, onde era comum sua exposição como estandarte nos desfiles reais e como sinal de aliança política e comercial entre reinos (SOARES, 2016). A guerra representada na bandeira tratava-se do conflito entre os reinos de Daomé e </w:t>
      </w:r>
      <w:proofErr w:type="spellStart"/>
      <w:r>
        <w:rPr>
          <w:rFonts w:ascii="Times New Roman" w:hAnsi="Times New Roman"/>
          <w:sz w:val="24"/>
          <w:szCs w:val="24"/>
        </w:rPr>
        <w:t>Ardra</w:t>
      </w:r>
      <w:proofErr w:type="spellEnd"/>
      <w:r>
        <w:rPr>
          <w:rFonts w:ascii="Times New Roman" w:hAnsi="Times New Roman"/>
          <w:sz w:val="24"/>
          <w:szCs w:val="24"/>
        </w:rPr>
        <w:t xml:space="preserve"> travado em 1805 ou 1806 pelo comércio de escrav</w:t>
      </w:r>
      <w:r w:rsidR="000D43F4">
        <w:rPr>
          <w:rFonts w:ascii="Times New Roman" w:hAnsi="Times New Roman"/>
          <w:sz w:val="24"/>
          <w:szCs w:val="24"/>
        </w:rPr>
        <w:t>izad</w:t>
      </w:r>
      <w:r>
        <w:rPr>
          <w:rFonts w:ascii="Times New Roman" w:hAnsi="Times New Roman"/>
          <w:sz w:val="24"/>
          <w:szCs w:val="24"/>
        </w:rPr>
        <w:t xml:space="preserve">os. </w:t>
      </w:r>
      <w:proofErr w:type="spellStart"/>
      <w:r>
        <w:rPr>
          <w:rFonts w:ascii="Times New Roman" w:hAnsi="Times New Roman"/>
          <w:sz w:val="24"/>
          <w:szCs w:val="24"/>
        </w:rPr>
        <w:t>Adangoy</w:t>
      </w:r>
      <w:proofErr w:type="spellEnd"/>
      <w:r>
        <w:rPr>
          <w:rFonts w:ascii="Times New Roman" w:hAnsi="Times New Roman"/>
          <w:sz w:val="24"/>
          <w:szCs w:val="24"/>
        </w:rPr>
        <w:t xml:space="preserve">, ou </w:t>
      </w:r>
      <w:proofErr w:type="spellStart"/>
      <w:r>
        <w:rPr>
          <w:rFonts w:ascii="Times New Roman" w:hAnsi="Times New Roman"/>
          <w:sz w:val="24"/>
          <w:szCs w:val="24"/>
        </w:rPr>
        <w:t>Dangogi</w:t>
      </w:r>
      <w:proofErr w:type="spellEnd"/>
      <w:r>
        <w:rPr>
          <w:rFonts w:ascii="Times New Roman" w:hAnsi="Times New Roman"/>
          <w:sz w:val="24"/>
          <w:szCs w:val="24"/>
        </w:rPr>
        <w:t xml:space="preserve">, era o chefe militar do Porto Novo derrotado numa localidade próxima, denominada </w:t>
      </w:r>
      <w:proofErr w:type="spellStart"/>
      <w:r>
        <w:rPr>
          <w:rFonts w:ascii="Times New Roman" w:hAnsi="Times New Roman"/>
          <w:sz w:val="24"/>
          <w:szCs w:val="24"/>
        </w:rPr>
        <w:t>Agonsa</w:t>
      </w:r>
      <w:proofErr w:type="spellEnd"/>
      <w:r>
        <w:rPr>
          <w:rFonts w:ascii="Times New Roman" w:hAnsi="Times New Roman"/>
          <w:sz w:val="24"/>
          <w:szCs w:val="24"/>
        </w:rPr>
        <w:t xml:space="preserve"> (SOARES, 2014). </w:t>
      </w:r>
    </w:p>
    <w:p w14:paraId="637672EE" w14:textId="77777777" w:rsidR="0012504E" w:rsidRDefault="0012504E" w:rsidP="00773D09">
      <w:pPr>
        <w:pStyle w:val="SemEspaamento"/>
        <w:spacing w:line="360" w:lineRule="auto"/>
        <w:ind w:firstLine="708"/>
        <w:jc w:val="both"/>
        <w:rPr>
          <w:rFonts w:ascii="Times New Roman" w:hAnsi="Times New Roman"/>
          <w:sz w:val="24"/>
          <w:szCs w:val="24"/>
        </w:rPr>
      </w:pPr>
    </w:p>
    <w:p w14:paraId="053FF4F3" w14:textId="77777777" w:rsidR="002C1577" w:rsidRDefault="002C1577" w:rsidP="00773D09">
      <w:pPr>
        <w:pStyle w:val="SemEspaamento"/>
        <w:spacing w:line="360" w:lineRule="auto"/>
        <w:ind w:firstLine="708"/>
        <w:jc w:val="both"/>
        <w:rPr>
          <w:rFonts w:ascii="Times New Roman" w:hAnsi="Times New Roman"/>
          <w:sz w:val="24"/>
          <w:szCs w:val="24"/>
        </w:rPr>
      </w:pPr>
    </w:p>
    <w:p w14:paraId="2A5347A6" w14:textId="77777777" w:rsidR="002C1577" w:rsidRDefault="002C1577" w:rsidP="00773D09">
      <w:pPr>
        <w:pStyle w:val="SemEspaamento"/>
        <w:spacing w:line="360" w:lineRule="auto"/>
        <w:ind w:firstLine="708"/>
        <w:jc w:val="both"/>
        <w:rPr>
          <w:rFonts w:ascii="Times New Roman" w:hAnsi="Times New Roman"/>
          <w:sz w:val="24"/>
          <w:szCs w:val="24"/>
        </w:rPr>
      </w:pPr>
    </w:p>
    <w:p w14:paraId="3BF535E2" w14:textId="77777777" w:rsidR="002C1577" w:rsidRDefault="002C1577" w:rsidP="00773D09">
      <w:pPr>
        <w:pStyle w:val="SemEspaamento"/>
        <w:spacing w:line="360" w:lineRule="auto"/>
        <w:ind w:firstLine="708"/>
        <w:jc w:val="both"/>
        <w:rPr>
          <w:rFonts w:ascii="Times New Roman" w:hAnsi="Times New Roman"/>
          <w:sz w:val="24"/>
          <w:szCs w:val="24"/>
        </w:rPr>
      </w:pPr>
    </w:p>
    <w:p w14:paraId="0DB0CD1E" w14:textId="77777777" w:rsidR="002C1577" w:rsidRDefault="002C1577" w:rsidP="00773D09">
      <w:pPr>
        <w:pStyle w:val="SemEspaamento"/>
        <w:spacing w:line="360" w:lineRule="auto"/>
        <w:ind w:firstLine="708"/>
        <w:jc w:val="both"/>
        <w:rPr>
          <w:rFonts w:ascii="Times New Roman" w:hAnsi="Times New Roman"/>
          <w:sz w:val="24"/>
          <w:szCs w:val="24"/>
        </w:rPr>
      </w:pPr>
    </w:p>
    <w:p w14:paraId="3A9994E6" w14:textId="77777777" w:rsidR="002C1577" w:rsidRDefault="002C1577" w:rsidP="00773D09">
      <w:pPr>
        <w:pStyle w:val="SemEspaamento"/>
        <w:spacing w:line="360" w:lineRule="auto"/>
        <w:ind w:firstLine="708"/>
        <w:jc w:val="both"/>
        <w:rPr>
          <w:rFonts w:ascii="Times New Roman" w:hAnsi="Times New Roman"/>
          <w:sz w:val="24"/>
          <w:szCs w:val="24"/>
        </w:rPr>
      </w:pPr>
    </w:p>
    <w:p w14:paraId="5F03AC6A" w14:textId="46BB1E00" w:rsidR="001A3FD3" w:rsidRPr="003E30AB" w:rsidRDefault="001A3FD3" w:rsidP="002C1577">
      <w:pPr>
        <w:pStyle w:val="SemEspaamento"/>
        <w:rPr>
          <w:rFonts w:ascii="Times New Roman" w:hAnsi="Times New Roman"/>
          <w:b/>
          <w:sz w:val="20"/>
          <w:szCs w:val="20"/>
        </w:rPr>
      </w:pPr>
      <w:r w:rsidRPr="009C5B7A">
        <w:rPr>
          <w:rFonts w:ascii="Times New Roman" w:hAnsi="Times New Roman"/>
          <w:b/>
          <w:sz w:val="20"/>
          <w:szCs w:val="20"/>
        </w:rPr>
        <w:lastRenderedPageBreak/>
        <w:t xml:space="preserve">Figura </w:t>
      </w:r>
      <w:r w:rsidR="009C5B7A">
        <w:rPr>
          <w:rFonts w:ascii="Times New Roman" w:hAnsi="Times New Roman"/>
          <w:b/>
          <w:sz w:val="20"/>
          <w:szCs w:val="20"/>
        </w:rPr>
        <w:t>17</w:t>
      </w:r>
      <w:r w:rsidRPr="009C5B7A">
        <w:rPr>
          <w:rFonts w:ascii="Times New Roman" w:hAnsi="Times New Roman"/>
          <w:b/>
          <w:sz w:val="20"/>
          <w:szCs w:val="20"/>
        </w:rPr>
        <w:t xml:space="preserve"> – Bandeira de guerra, Daomé (Benim), 1811.</w:t>
      </w:r>
    </w:p>
    <w:p w14:paraId="2AFA4A08" w14:textId="77777777" w:rsidR="001A3FD3" w:rsidRPr="001A3FD3" w:rsidRDefault="001A3FD3" w:rsidP="001A3FD3">
      <w:pPr>
        <w:pStyle w:val="SemEspaamento"/>
      </w:pPr>
    </w:p>
    <w:p w14:paraId="5EF6E17B" w14:textId="77777777" w:rsidR="00773D09" w:rsidRDefault="00773D09" w:rsidP="002C1577">
      <w:pPr>
        <w:pStyle w:val="SemEspaamento"/>
        <w:spacing w:line="360" w:lineRule="auto"/>
        <w:rPr>
          <w:rFonts w:ascii="Times New Roman" w:hAnsi="Times New Roman"/>
          <w:sz w:val="24"/>
          <w:szCs w:val="24"/>
        </w:rPr>
      </w:pPr>
      <w:r>
        <w:rPr>
          <w:noProof/>
          <w:lang w:eastAsia="pt-BR"/>
        </w:rPr>
        <w:drawing>
          <wp:inline distT="0" distB="0" distL="0" distR="0" wp14:anchorId="2C13F466" wp14:editId="045377B3">
            <wp:extent cx="4925028" cy="2745131"/>
            <wp:effectExtent l="0" t="0" r="9525" b="0"/>
            <wp:docPr id="51" name="Imagem 51" descr="Image result for bandeira de guerra museu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ndeira de guerra museu nacion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225" cy="2750257"/>
                    </a:xfrm>
                    <a:prstGeom prst="rect">
                      <a:avLst/>
                    </a:prstGeom>
                    <a:noFill/>
                    <a:ln>
                      <a:noFill/>
                    </a:ln>
                  </pic:spPr>
                </pic:pic>
              </a:graphicData>
            </a:graphic>
          </wp:inline>
        </w:drawing>
      </w:r>
    </w:p>
    <w:p w14:paraId="40351DF3" w14:textId="77777777" w:rsidR="00DF4CB5" w:rsidRDefault="00DF4CB5" w:rsidP="002C1577">
      <w:pPr>
        <w:pStyle w:val="SemEspaamento"/>
        <w:rPr>
          <w:rFonts w:ascii="Times New Roman" w:hAnsi="Times New Roman"/>
          <w:sz w:val="20"/>
          <w:szCs w:val="20"/>
        </w:rPr>
      </w:pPr>
      <w:r>
        <w:rPr>
          <w:rFonts w:ascii="Times New Roman" w:hAnsi="Times New Roman"/>
          <w:sz w:val="20"/>
          <w:szCs w:val="20"/>
        </w:rPr>
        <w:t>Presente oferecido ao príncipe regente D. João em 1811.</w:t>
      </w:r>
    </w:p>
    <w:p w14:paraId="50CACD31" w14:textId="7810F62E" w:rsidR="009104FA" w:rsidRDefault="009104FA" w:rsidP="002C1577">
      <w:pPr>
        <w:pStyle w:val="SemEspaamento"/>
        <w:rPr>
          <w:rFonts w:ascii="Times New Roman" w:hAnsi="Times New Roman"/>
          <w:sz w:val="20"/>
          <w:szCs w:val="20"/>
        </w:rPr>
      </w:pPr>
      <w:r>
        <w:rPr>
          <w:rFonts w:ascii="Times New Roman" w:hAnsi="Times New Roman"/>
          <w:sz w:val="20"/>
          <w:szCs w:val="20"/>
        </w:rPr>
        <w:t>Desaparecido no incêndio de 2018.</w:t>
      </w:r>
    </w:p>
    <w:p w14:paraId="0F2EA972" w14:textId="77777777" w:rsidR="00DF4CB5" w:rsidRPr="0029572A" w:rsidRDefault="00DF4CB5" w:rsidP="002C1577">
      <w:pPr>
        <w:pStyle w:val="SemEspaamento"/>
        <w:rPr>
          <w:rFonts w:ascii="Times New Roman" w:hAnsi="Times New Roman"/>
          <w:sz w:val="20"/>
          <w:szCs w:val="20"/>
        </w:rPr>
      </w:pPr>
      <w:r w:rsidRPr="0029572A">
        <w:rPr>
          <w:rFonts w:ascii="Times New Roman" w:hAnsi="Times New Roman"/>
          <w:sz w:val="20"/>
          <w:szCs w:val="20"/>
        </w:rPr>
        <w:t xml:space="preserve">Foto </w:t>
      </w:r>
      <w:proofErr w:type="spellStart"/>
      <w:r w:rsidRPr="0029572A">
        <w:rPr>
          <w:rFonts w:ascii="Times New Roman" w:hAnsi="Times New Roman"/>
          <w:sz w:val="20"/>
          <w:szCs w:val="20"/>
        </w:rPr>
        <w:t>Crenivaldo</w:t>
      </w:r>
      <w:proofErr w:type="spellEnd"/>
      <w:r w:rsidRPr="0029572A">
        <w:rPr>
          <w:rFonts w:ascii="Times New Roman" w:hAnsi="Times New Roman"/>
          <w:sz w:val="20"/>
          <w:szCs w:val="20"/>
        </w:rPr>
        <w:t xml:space="preserve"> Veloso, 2013.</w:t>
      </w:r>
    </w:p>
    <w:p w14:paraId="0C272953" w14:textId="7BCF3C69" w:rsidR="00DF4CB5" w:rsidRDefault="007D0DBF" w:rsidP="002C1577">
      <w:pPr>
        <w:pStyle w:val="SemEspaamento"/>
      </w:pPr>
      <w:r>
        <w:rPr>
          <w:rFonts w:ascii="Times New Roman" w:hAnsi="Times New Roman"/>
          <w:sz w:val="20"/>
          <w:szCs w:val="20"/>
        </w:rPr>
        <w:t xml:space="preserve">Acervo: </w:t>
      </w:r>
      <w:r w:rsidR="00DF4CB5" w:rsidRPr="0029572A">
        <w:rPr>
          <w:rFonts w:ascii="Times New Roman" w:hAnsi="Times New Roman"/>
          <w:sz w:val="20"/>
          <w:szCs w:val="20"/>
        </w:rPr>
        <w:t>Setor de Etnologia, Museu Nacional/UFRJ</w:t>
      </w:r>
      <w:r w:rsidR="00DF4CB5">
        <w:rPr>
          <w:rFonts w:ascii="Times New Roman" w:hAnsi="Times New Roman"/>
        </w:rPr>
        <w:t>.</w:t>
      </w:r>
    </w:p>
    <w:p w14:paraId="5568FD63" w14:textId="77777777" w:rsidR="001A3FD3" w:rsidRPr="00DF4CB5" w:rsidRDefault="001A3FD3" w:rsidP="00DF4CB5">
      <w:pPr>
        <w:pStyle w:val="SemEspaamento"/>
      </w:pPr>
    </w:p>
    <w:p w14:paraId="37CDAD8F" w14:textId="77777777" w:rsidR="00DF4CB5" w:rsidRDefault="00DF4CB5" w:rsidP="00DF4CB5">
      <w:pPr>
        <w:pStyle w:val="SemEspaamento"/>
      </w:pPr>
    </w:p>
    <w:p w14:paraId="37AAB9EC" w14:textId="0EF14279" w:rsidR="0012504E" w:rsidRDefault="0012504E"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bandeira de guerra era feita em linho cru com aplicações, também em tecido, daquilo que corresponde aos prisioneiros e às cabeças decapitadas. Provavelmente tratava-se de um exemplar único porque se desconhece a existência de objeto semelhante em outros museus do mundo (SOARES, 2016). Aquela não foi a única “galantaria” em tecido dada a D. João por </w:t>
      </w:r>
      <w:proofErr w:type="spellStart"/>
      <w:r>
        <w:rPr>
          <w:rFonts w:ascii="Times New Roman" w:hAnsi="Times New Roman"/>
          <w:sz w:val="24"/>
          <w:szCs w:val="24"/>
        </w:rPr>
        <w:t>Adandozan</w:t>
      </w:r>
      <w:proofErr w:type="spellEnd"/>
      <w:r>
        <w:rPr>
          <w:rFonts w:ascii="Times New Roman" w:hAnsi="Times New Roman"/>
          <w:sz w:val="24"/>
          <w:szCs w:val="24"/>
        </w:rPr>
        <w:t xml:space="preserve">. Na carta ele escreveu que estava remetendo </w:t>
      </w:r>
      <w:r w:rsidRPr="00D61879">
        <w:rPr>
          <w:rFonts w:ascii="Times New Roman" w:hAnsi="Times New Roman"/>
          <w:sz w:val="24"/>
          <w:szCs w:val="24"/>
        </w:rPr>
        <w:t>“sete panos cada um de sua qualidade</w:t>
      </w:r>
      <w:r>
        <w:rPr>
          <w:rFonts w:ascii="Times New Roman" w:hAnsi="Times New Roman"/>
          <w:sz w:val="24"/>
          <w:szCs w:val="24"/>
        </w:rPr>
        <w:t>, dois de algodão, um de dados, outro de palhinha e algodão, e dois de listras brancas e azuis e um de palhinha”</w:t>
      </w:r>
      <w:r>
        <w:rPr>
          <w:rStyle w:val="Refdenotaderodap"/>
          <w:rFonts w:ascii="Times New Roman" w:hAnsi="Times New Roman"/>
          <w:sz w:val="24"/>
          <w:szCs w:val="24"/>
        </w:rPr>
        <w:footnoteReference w:id="324"/>
      </w:r>
      <w:r>
        <w:rPr>
          <w:rFonts w:ascii="Times New Roman" w:hAnsi="Times New Roman"/>
          <w:sz w:val="24"/>
          <w:szCs w:val="24"/>
        </w:rPr>
        <w:t xml:space="preserve"> a fim de que D. João pudesse “rebuçar-se em um pano destes”.</w:t>
      </w:r>
      <w:r>
        <w:rPr>
          <w:rStyle w:val="Refdenotaderodap"/>
          <w:rFonts w:ascii="Times New Roman" w:hAnsi="Times New Roman"/>
          <w:sz w:val="24"/>
          <w:szCs w:val="24"/>
        </w:rPr>
        <w:footnoteReference w:id="325"/>
      </w:r>
      <w:r>
        <w:rPr>
          <w:rFonts w:ascii="Times New Roman" w:hAnsi="Times New Roman"/>
          <w:sz w:val="24"/>
          <w:szCs w:val="24"/>
        </w:rPr>
        <w:t xml:space="preserve"> Mariza Soares (2019) analisou o pano “de dados”, também chamado de manta </w:t>
      </w:r>
      <w:proofErr w:type="spellStart"/>
      <w:r>
        <w:rPr>
          <w:rFonts w:ascii="Times New Roman" w:hAnsi="Times New Roman"/>
          <w:sz w:val="24"/>
          <w:szCs w:val="24"/>
        </w:rPr>
        <w:t>mandê</w:t>
      </w:r>
      <w:proofErr w:type="spellEnd"/>
      <w:r>
        <w:rPr>
          <w:rFonts w:ascii="Times New Roman" w:hAnsi="Times New Roman"/>
          <w:sz w:val="24"/>
          <w:szCs w:val="24"/>
        </w:rPr>
        <w:t xml:space="preserve">, por meio do qual a autora estabeleceu conexões entre o Daomé e a rota comercial islâmica da África Ocidental. As mantas </w:t>
      </w:r>
      <w:proofErr w:type="spellStart"/>
      <w:r>
        <w:rPr>
          <w:rFonts w:ascii="Times New Roman" w:hAnsi="Times New Roman"/>
          <w:sz w:val="24"/>
          <w:szCs w:val="24"/>
        </w:rPr>
        <w:t>mandês</w:t>
      </w:r>
      <w:proofErr w:type="spellEnd"/>
      <w:r>
        <w:rPr>
          <w:rFonts w:ascii="Times New Roman" w:hAnsi="Times New Roman"/>
          <w:sz w:val="24"/>
          <w:szCs w:val="24"/>
        </w:rPr>
        <w:t xml:space="preserve"> são compostas por faixas de algodão tecidas em tear que, depois, são costuradas umas às outras e tingidas, formando grandes panos coloridos, tal qual o tecido “de dados” remetido por </w:t>
      </w:r>
      <w:proofErr w:type="spellStart"/>
      <w:r>
        <w:rPr>
          <w:rFonts w:ascii="Times New Roman" w:hAnsi="Times New Roman"/>
          <w:sz w:val="24"/>
          <w:szCs w:val="24"/>
        </w:rPr>
        <w:t>Adandozan</w:t>
      </w:r>
      <w:proofErr w:type="spellEnd"/>
      <w:r>
        <w:rPr>
          <w:rFonts w:ascii="Times New Roman" w:hAnsi="Times New Roman"/>
          <w:sz w:val="24"/>
          <w:szCs w:val="24"/>
        </w:rPr>
        <w:t>, quadriculado em azul e branco com uma fina faixa vermelha, medindo 10m</w:t>
      </w:r>
      <w:r w:rsidRPr="00166996">
        <w:rPr>
          <w:rFonts w:ascii="Times New Roman" w:hAnsi="Times New Roman"/>
          <w:sz w:val="24"/>
          <w:szCs w:val="24"/>
          <w:vertAlign w:val="superscript"/>
        </w:rPr>
        <w:t>2</w:t>
      </w:r>
      <w:r>
        <w:rPr>
          <w:rFonts w:ascii="Times New Roman" w:hAnsi="Times New Roman"/>
          <w:sz w:val="24"/>
          <w:szCs w:val="24"/>
        </w:rPr>
        <w:t xml:space="preserve"> e cuja padronagem corresponde a um tabuleiro de damas (SOARES, 2019).</w:t>
      </w:r>
    </w:p>
    <w:p w14:paraId="37EEEFCA" w14:textId="5CADFAF2" w:rsidR="00DF4CB5" w:rsidRPr="003E30AB" w:rsidRDefault="00DF4CB5" w:rsidP="00DF4CB5">
      <w:pPr>
        <w:pStyle w:val="SemEspaamento"/>
        <w:rPr>
          <w:rFonts w:ascii="Times New Roman" w:hAnsi="Times New Roman"/>
          <w:b/>
          <w:sz w:val="20"/>
          <w:szCs w:val="20"/>
        </w:rPr>
      </w:pPr>
      <w:r w:rsidRPr="003E30AB">
        <w:rPr>
          <w:rFonts w:ascii="Times New Roman" w:hAnsi="Times New Roman"/>
          <w:b/>
          <w:sz w:val="20"/>
          <w:szCs w:val="20"/>
        </w:rPr>
        <w:lastRenderedPageBreak/>
        <w:t xml:space="preserve">   </w:t>
      </w:r>
      <w:r w:rsidRPr="009C5B7A">
        <w:rPr>
          <w:rFonts w:ascii="Times New Roman" w:hAnsi="Times New Roman"/>
          <w:b/>
          <w:sz w:val="20"/>
          <w:szCs w:val="20"/>
        </w:rPr>
        <w:t xml:space="preserve">Figura </w:t>
      </w:r>
      <w:r w:rsidR="009C5B7A">
        <w:rPr>
          <w:rFonts w:ascii="Times New Roman" w:hAnsi="Times New Roman"/>
          <w:b/>
          <w:sz w:val="20"/>
          <w:szCs w:val="20"/>
        </w:rPr>
        <w:t>18</w:t>
      </w:r>
      <w:r w:rsidRPr="009C5B7A">
        <w:rPr>
          <w:rFonts w:ascii="Times New Roman" w:hAnsi="Times New Roman"/>
          <w:b/>
          <w:sz w:val="20"/>
          <w:szCs w:val="20"/>
        </w:rPr>
        <w:t xml:space="preserve"> </w:t>
      </w:r>
      <w:bookmarkStart w:id="17" w:name="_Hlk191369793"/>
      <w:r w:rsidRPr="009C5B7A">
        <w:rPr>
          <w:rFonts w:ascii="Times New Roman" w:hAnsi="Times New Roman"/>
          <w:b/>
          <w:sz w:val="20"/>
          <w:szCs w:val="20"/>
        </w:rPr>
        <w:t>– Detalhe do pano de dados do Daomé (Benim</w:t>
      </w:r>
      <w:bookmarkEnd w:id="17"/>
      <w:r w:rsidRPr="009C5B7A">
        <w:rPr>
          <w:rFonts w:ascii="Times New Roman" w:hAnsi="Times New Roman"/>
          <w:b/>
          <w:sz w:val="20"/>
          <w:szCs w:val="20"/>
        </w:rPr>
        <w:t>)</w:t>
      </w:r>
    </w:p>
    <w:p w14:paraId="6471FA16" w14:textId="77777777" w:rsidR="00DF4CB5" w:rsidRPr="00822CF1" w:rsidRDefault="00DF4CB5" w:rsidP="00DF4CB5">
      <w:pPr>
        <w:pStyle w:val="SemEspaamento"/>
        <w:jc w:val="center"/>
        <w:rPr>
          <w:rFonts w:ascii="Times New Roman" w:hAnsi="Times New Roman"/>
        </w:rPr>
      </w:pPr>
      <w:r>
        <w:rPr>
          <w:noProof/>
          <w:lang w:eastAsia="pt-BR"/>
        </w:rPr>
        <w:drawing>
          <wp:anchor distT="0" distB="0" distL="114300" distR="114300" simplePos="0" relativeHeight="251658752" behindDoc="0" locked="0" layoutInCell="1" allowOverlap="1" wp14:anchorId="03509BBB" wp14:editId="3069D8F6">
            <wp:simplePos x="0" y="0"/>
            <wp:positionH relativeFrom="column">
              <wp:posOffset>33985</wp:posOffset>
            </wp:positionH>
            <wp:positionV relativeFrom="paragraph">
              <wp:posOffset>117893</wp:posOffset>
            </wp:positionV>
            <wp:extent cx="3793708" cy="2870053"/>
            <wp:effectExtent l="0" t="0" r="0" b="6985"/>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93708" cy="2870053"/>
                    </a:xfrm>
                    <a:prstGeom prst="rect">
                      <a:avLst/>
                    </a:prstGeom>
                  </pic:spPr>
                </pic:pic>
              </a:graphicData>
            </a:graphic>
            <wp14:sizeRelH relativeFrom="margin">
              <wp14:pctWidth>0</wp14:pctWidth>
            </wp14:sizeRelH>
            <wp14:sizeRelV relativeFrom="margin">
              <wp14:pctHeight>0</wp14:pctHeight>
            </wp14:sizeRelV>
          </wp:anchor>
        </w:drawing>
      </w:r>
    </w:p>
    <w:p w14:paraId="039418CE" w14:textId="77777777" w:rsidR="00DF4CB5" w:rsidRDefault="00DF4CB5" w:rsidP="00DF4CB5">
      <w:pPr>
        <w:pStyle w:val="SemEspaamento"/>
        <w:spacing w:line="360" w:lineRule="auto"/>
        <w:jc w:val="center"/>
        <w:rPr>
          <w:rFonts w:ascii="Times New Roman" w:hAnsi="Times New Roman"/>
          <w:sz w:val="24"/>
          <w:szCs w:val="24"/>
        </w:rPr>
      </w:pPr>
    </w:p>
    <w:p w14:paraId="63883F25" w14:textId="77777777" w:rsidR="00DF4CB5" w:rsidRDefault="00DF4CB5" w:rsidP="00DF4CB5">
      <w:pPr>
        <w:pStyle w:val="SemEspaamento"/>
        <w:spacing w:line="360" w:lineRule="auto"/>
        <w:jc w:val="center"/>
        <w:rPr>
          <w:rFonts w:ascii="Times New Roman" w:hAnsi="Times New Roman"/>
          <w:sz w:val="24"/>
          <w:szCs w:val="24"/>
        </w:rPr>
      </w:pPr>
    </w:p>
    <w:p w14:paraId="7CEB6400" w14:textId="77777777" w:rsidR="00DF4CB5" w:rsidRDefault="00DF4CB5" w:rsidP="00DF4CB5">
      <w:pPr>
        <w:pStyle w:val="SemEspaamento"/>
        <w:spacing w:line="360" w:lineRule="auto"/>
        <w:jc w:val="center"/>
        <w:rPr>
          <w:rFonts w:ascii="Times New Roman" w:hAnsi="Times New Roman"/>
          <w:sz w:val="24"/>
          <w:szCs w:val="24"/>
        </w:rPr>
      </w:pPr>
    </w:p>
    <w:p w14:paraId="6D6853FA" w14:textId="77777777" w:rsidR="00DF4CB5" w:rsidRDefault="00DF4CB5" w:rsidP="00DF4CB5">
      <w:pPr>
        <w:pStyle w:val="SemEspaamento"/>
        <w:spacing w:line="360" w:lineRule="auto"/>
        <w:jc w:val="center"/>
        <w:rPr>
          <w:rFonts w:ascii="Times New Roman" w:hAnsi="Times New Roman"/>
          <w:sz w:val="24"/>
          <w:szCs w:val="24"/>
        </w:rPr>
      </w:pPr>
    </w:p>
    <w:p w14:paraId="566A80F3" w14:textId="77777777" w:rsidR="00DF4CB5" w:rsidRDefault="00DF4CB5" w:rsidP="00DF4CB5">
      <w:pPr>
        <w:pStyle w:val="SemEspaamento"/>
        <w:spacing w:line="360" w:lineRule="auto"/>
        <w:jc w:val="center"/>
        <w:rPr>
          <w:rFonts w:ascii="Times New Roman" w:hAnsi="Times New Roman"/>
          <w:sz w:val="24"/>
          <w:szCs w:val="24"/>
        </w:rPr>
      </w:pPr>
    </w:p>
    <w:p w14:paraId="4EE1D01B" w14:textId="77777777" w:rsidR="00DF4CB5" w:rsidRDefault="00DF4CB5" w:rsidP="00DF4CB5">
      <w:pPr>
        <w:pStyle w:val="SemEspaamento"/>
        <w:spacing w:line="360" w:lineRule="auto"/>
        <w:jc w:val="center"/>
        <w:rPr>
          <w:rFonts w:ascii="Times New Roman" w:hAnsi="Times New Roman"/>
          <w:sz w:val="24"/>
          <w:szCs w:val="24"/>
        </w:rPr>
      </w:pPr>
    </w:p>
    <w:p w14:paraId="47F96FE1" w14:textId="77777777" w:rsidR="00DF4CB5" w:rsidRDefault="00DF4CB5" w:rsidP="00DF4CB5">
      <w:pPr>
        <w:pStyle w:val="SemEspaamento"/>
        <w:spacing w:line="360" w:lineRule="auto"/>
        <w:jc w:val="center"/>
        <w:rPr>
          <w:rFonts w:ascii="Times New Roman" w:hAnsi="Times New Roman"/>
          <w:sz w:val="24"/>
          <w:szCs w:val="24"/>
        </w:rPr>
      </w:pPr>
    </w:p>
    <w:p w14:paraId="4745DCEF" w14:textId="77777777" w:rsidR="00DF4CB5" w:rsidRDefault="00DF4CB5" w:rsidP="00DF4CB5">
      <w:pPr>
        <w:pStyle w:val="SemEspaamento"/>
        <w:spacing w:line="360" w:lineRule="auto"/>
        <w:jc w:val="center"/>
        <w:rPr>
          <w:rFonts w:ascii="Times New Roman" w:hAnsi="Times New Roman"/>
          <w:sz w:val="24"/>
          <w:szCs w:val="24"/>
        </w:rPr>
      </w:pPr>
    </w:p>
    <w:p w14:paraId="5E39A0A1" w14:textId="77777777" w:rsidR="00DF4CB5" w:rsidRDefault="00DF4CB5" w:rsidP="00DF4CB5">
      <w:pPr>
        <w:pStyle w:val="SemEspaamento"/>
        <w:spacing w:line="360" w:lineRule="auto"/>
        <w:jc w:val="center"/>
        <w:rPr>
          <w:rFonts w:ascii="Times New Roman" w:hAnsi="Times New Roman"/>
          <w:sz w:val="24"/>
          <w:szCs w:val="24"/>
        </w:rPr>
      </w:pPr>
    </w:p>
    <w:p w14:paraId="63D4183A" w14:textId="77777777" w:rsidR="00DF4CB5" w:rsidRDefault="00DF4CB5" w:rsidP="00DF4CB5">
      <w:pPr>
        <w:pStyle w:val="SemEspaamento"/>
        <w:spacing w:line="360" w:lineRule="auto"/>
        <w:jc w:val="center"/>
        <w:rPr>
          <w:rFonts w:ascii="Times New Roman" w:hAnsi="Times New Roman"/>
          <w:sz w:val="24"/>
          <w:szCs w:val="24"/>
        </w:rPr>
      </w:pPr>
    </w:p>
    <w:p w14:paraId="5AB25DCF" w14:textId="77777777" w:rsidR="00DF4CB5" w:rsidRDefault="00DF4CB5" w:rsidP="00DF4CB5">
      <w:pPr>
        <w:pStyle w:val="SemEspaamento"/>
        <w:spacing w:line="360" w:lineRule="auto"/>
        <w:jc w:val="center"/>
        <w:rPr>
          <w:rFonts w:ascii="Times New Roman" w:hAnsi="Times New Roman"/>
          <w:sz w:val="24"/>
          <w:szCs w:val="24"/>
        </w:rPr>
      </w:pPr>
    </w:p>
    <w:p w14:paraId="23D798D3" w14:textId="77777777" w:rsidR="002C1577" w:rsidRDefault="00DF4CB5" w:rsidP="002C1577">
      <w:pPr>
        <w:pStyle w:val="SemEspaamento"/>
        <w:ind w:left="142" w:firstLine="1"/>
        <w:rPr>
          <w:rFonts w:ascii="Times New Roman" w:hAnsi="Times New Roman"/>
          <w:sz w:val="20"/>
          <w:szCs w:val="20"/>
        </w:rPr>
      </w:pPr>
      <w:r>
        <w:rPr>
          <w:rFonts w:ascii="Times New Roman" w:hAnsi="Times New Roman"/>
          <w:sz w:val="20"/>
          <w:szCs w:val="20"/>
        </w:rPr>
        <w:t>Presente oferecido ao príncipe regente D. João em 1811</w:t>
      </w:r>
      <w:r w:rsidR="002C1577">
        <w:rPr>
          <w:rFonts w:ascii="Times New Roman" w:hAnsi="Times New Roman"/>
          <w:sz w:val="20"/>
          <w:szCs w:val="20"/>
        </w:rPr>
        <w:t xml:space="preserve">. </w:t>
      </w:r>
    </w:p>
    <w:p w14:paraId="44C69990" w14:textId="5912085C" w:rsidR="009104FA" w:rsidRDefault="009104FA" w:rsidP="002C1577">
      <w:pPr>
        <w:pStyle w:val="SemEspaamento"/>
        <w:ind w:left="142" w:firstLine="1"/>
        <w:rPr>
          <w:rFonts w:ascii="Times New Roman" w:hAnsi="Times New Roman"/>
          <w:sz w:val="20"/>
          <w:szCs w:val="20"/>
        </w:rPr>
      </w:pPr>
      <w:r>
        <w:rPr>
          <w:rFonts w:ascii="Times New Roman" w:hAnsi="Times New Roman"/>
          <w:sz w:val="20"/>
          <w:szCs w:val="20"/>
        </w:rPr>
        <w:t>Desaparecido no incêndio de 2018.</w:t>
      </w:r>
    </w:p>
    <w:p w14:paraId="11FE0AF2" w14:textId="77777777" w:rsidR="00DF4CB5" w:rsidRPr="00B91CC9" w:rsidRDefault="00DF4CB5" w:rsidP="002C1577">
      <w:pPr>
        <w:pStyle w:val="SemEspaamento"/>
        <w:ind w:left="142" w:firstLine="1"/>
        <w:rPr>
          <w:rFonts w:ascii="Times New Roman" w:hAnsi="Times New Roman"/>
          <w:sz w:val="20"/>
          <w:szCs w:val="20"/>
        </w:rPr>
      </w:pPr>
      <w:r w:rsidRPr="00B91CC9">
        <w:rPr>
          <w:rFonts w:ascii="Times New Roman" w:hAnsi="Times New Roman"/>
          <w:sz w:val="20"/>
          <w:szCs w:val="20"/>
        </w:rPr>
        <w:t>Foto</w:t>
      </w:r>
      <w:r>
        <w:rPr>
          <w:rFonts w:ascii="Times New Roman" w:hAnsi="Times New Roman"/>
          <w:sz w:val="20"/>
          <w:szCs w:val="20"/>
        </w:rPr>
        <w:t>:</w:t>
      </w:r>
      <w:r w:rsidRPr="00B91CC9">
        <w:rPr>
          <w:rFonts w:ascii="Times New Roman" w:hAnsi="Times New Roman"/>
          <w:sz w:val="20"/>
          <w:szCs w:val="20"/>
        </w:rPr>
        <w:t xml:space="preserve"> Mariza </w:t>
      </w:r>
      <w:r>
        <w:rPr>
          <w:rFonts w:ascii="Times New Roman" w:hAnsi="Times New Roman"/>
          <w:sz w:val="20"/>
          <w:szCs w:val="20"/>
        </w:rPr>
        <w:t xml:space="preserve">de Carvalho </w:t>
      </w:r>
      <w:r w:rsidRPr="00B91CC9">
        <w:rPr>
          <w:rFonts w:ascii="Times New Roman" w:hAnsi="Times New Roman"/>
          <w:sz w:val="20"/>
          <w:szCs w:val="20"/>
        </w:rPr>
        <w:t>Soares, 2018.</w:t>
      </w:r>
    </w:p>
    <w:p w14:paraId="59F6B363" w14:textId="30CDD795" w:rsidR="00DF4CB5" w:rsidRPr="00B91CC9" w:rsidRDefault="007D0DBF" w:rsidP="002C1577">
      <w:pPr>
        <w:pStyle w:val="SemEspaamento"/>
        <w:ind w:left="142" w:firstLine="1"/>
        <w:rPr>
          <w:rFonts w:ascii="Times New Roman" w:hAnsi="Times New Roman"/>
          <w:sz w:val="20"/>
          <w:szCs w:val="20"/>
        </w:rPr>
      </w:pPr>
      <w:r>
        <w:rPr>
          <w:rFonts w:ascii="Times New Roman" w:hAnsi="Times New Roman"/>
          <w:sz w:val="20"/>
          <w:szCs w:val="20"/>
        </w:rPr>
        <w:t>Acervo:</w:t>
      </w:r>
      <w:r w:rsidR="00DF4CB5">
        <w:rPr>
          <w:rFonts w:ascii="Times New Roman" w:hAnsi="Times New Roman"/>
          <w:sz w:val="20"/>
          <w:szCs w:val="20"/>
        </w:rPr>
        <w:t xml:space="preserve"> </w:t>
      </w:r>
      <w:r w:rsidR="00DF4CB5" w:rsidRPr="00B91CC9">
        <w:rPr>
          <w:rFonts w:ascii="Times New Roman" w:hAnsi="Times New Roman"/>
          <w:sz w:val="20"/>
          <w:szCs w:val="20"/>
        </w:rPr>
        <w:t>Setor de Etnologia, Museu Nacional/UFRJ.</w:t>
      </w:r>
    </w:p>
    <w:p w14:paraId="026D52D9" w14:textId="77777777" w:rsidR="0012504E" w:rsidRDefault="0012504E" w:rsidP="00773D09">
      <w:pPr>
        <w:pStyle w:val="SemEspaamento"/>
        <w:spacing w:line="360" w:lineRule="auto"/>
        <w:ind w:firstLine="708"/>
        <w:jc w:val="both"/>
        <w:rPr>
          <w:rFonts w:ascii="Times New Roman" w:hAnsi="Times New Roman"/>
          <w:sz w:val="24"/>
          <w:szCs w:val="24"/>
        </w:rPr>
      </w:pPr>
    </w:p>
    <w:p w14:paraId="7C12E3EC" w14:textId="77777777" w:rsidR="0012504E" w:rsidRPr="002C1577" w:rsidRDefault="0012504E" w:rsidP="002C1577">
      <w:pPr>
        <w:pStyle w:val="SemEspaamento"/>
      </w:pPr>
    </w:p>
    <w:p w14:paraId="48C002ED" w14:textId="6A4134EA" w:rsidR="008B174D"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trânsito desses objetos, contextos políticos distintos lhes conferiram atributos </w:t>
      </w:r>
      <w:r w:rsidR="002512C0">
        <w:rPr>
          <w:rFonts w:ascii="Times New Roman" w:hAnsi="Times New Roman"/>
          <w:sz w:val="24"/>
          <w:szCs w:val="24"/>
        </w:rPr>
        <w:t>diferentes</w:t>
      </w:r>
      <w:r>
        <w:rPr>
          <w:rFonts w:ascii="Times New Roman" w:hAnsi="Times New Roman"/>
          <w:sz w:val="24"/>
          <w:szCs w:val="24"/>
        </w:rPr>
        <w:t>, alterando profundamente seu estatuto e as motivações para seus usos e existência. Na África, eles eram de uso do rei ou de dignitários do reino do Daomé e foram considerados</w:t>
      </w:r>
      <w:r w:rsidR="002512C0">
        <w:rPr>
          <w:rFonts w:ascii="Times New Roman" w:hAnsi="Times New Roman"/>
          <w:sz w:val="24"/>
          <w:szCs w:val="24"/>
        </w:rPr>
        <w:t xml:space="preserve"> aos olhos de </w:t>
      </w:r>
      <w:proofErr w:type="spellStart"/>
      <w:r w:rsidR="002512C0">
        <w:rPr>
          <w:rFonts w:ascii="Times New Roman" w:hAnsi="Times New Roman"/>
          <w:sz w:val="24"/>
          <w:szCs w:val="24"/>
        </w:rPr>
        <w:t>Adandozan</w:t>
      </w:r>
      <w:proofErr w:type="spellEnd"/>
      <w:r w:rsidR="002512C0">
        <w:rPr>
          <w:rFonts w:ascii="Times New Roman" w:hAnsi="Times New Roman"/>
          <w:sz w:val="24"/>
          <w:szCs w:val="24"/>
        </w:rPr>
        <w:t xml:space="preserve"> dignos de</w:t>
      </w:r>
      <w:r>
        <w:rPr>
          <w:rFonts w:ascii="Times New Roman" w:hAnsi="Times New Roman"/>
          <w:sz w:val="24"/>
          <w:szCs w:val="24"/>
        </w:rPr>
        <w:t xml:space="preserve"> um rei europeu, no caso o príncipe regente de Portugal, a quem os </w:t>
      </w:r>
      <w:r w:rsidR="00564B4F">
        <w:rPr>
          <w:rFonts w:ascii="Times New Roman" w:hAnsi="Times New Roman"/>
          <w:sz w:val="24"/>
          <w:szCs w:val="24"/>
        </w:rPr>
        <w:t xml:space="preserve">foi dado na forma de presentes. </w:t>
      </w:r>
      <w:r w:rsidR="006F4CCD">
        <w:rPr>
          <w:rFonts w:ascii="Times New Roman" w:hAnsi="Times New Roman"/>
          <w:sz w:val="24"/>
          <w:szCs w:val="24"/>
        </w:rPr>
        <w:t xml:space="preserve">No Brasil, depois de chegarem às mãos do presentado, </w:t>
      </w:r>
      <w:r w:rsidR="005B4EF0">
        <w:rPr>
          <w:rFonts w:ascii="Times New Roman" w:hAnsi="Times New Roman"/>
          <w:sz w:val="24"/>
          <w:szCs w:val="24"/>
        </w:rPr>
        <w:t xml:space="preserve">eles </w:t>
      </w:r>
      <w:r w:rsidR="00D6172A">
        <w:rPr>
          <w:rFonts w:ascii="Times New Roman" w:hAnsi="Times New Roman"/>
          <w:sz w:val="24"/>
          <w:szCs w:val="24"/>
        </w:rPr>
        <w:t xml:space="preserve">se tornaram </w:t>
      </w:r>
      <w:r w:rsidR="00300835">
        <w:rPr>
          <w:rFonts w:ascii="Times New Roman" w:hAnsi="Times New Roman"/>
          <w:sz w:val="24"/>
          <w:szCs w:val="24"/>
        </w:rPr>
        <w:t xml:space="preserve">peças </w:t>
      </w:r>
      <w:r w:rsidR="005B4EF0">
        <w:rPr>
          <w:rFonts w:ascii="Times New Roman" w:hAnsi="Times New Roman"/>
          <w:sz w:val="24"/>
          <w:szCs w:val="24"/>
        </w:rPr>
        <w:t>integra</w:t>
      </w:r>
      <w:r w:rsidR="00300835">
        <w:rPr>
          <w:rFonts w:ascii="Times New Roman" w:hAnsi="Times New Roman"/>
          <w:sz w:val="24"/>
          <w:szCs w:val="24"/>
        </w:rPr>
        <w:t>ntes d</w:t>
      </w:r>
      <w:r w:rsidR="00564B4F">
        <w:rPr>
          <w:rFonts w:ascii="Times New Roman" w:hAnsi="Times New Roman"/>
          <w:sz w:val="24"/>
          <w:szCs w:val="24"/>
        </w:rPr>
        <w:t>a relação diplomática com vistas a es</w:t>
      </w:r>
      <w:r w:rsidR="00A1504F">
        <w:rPr>
          <w:rFonts w:ascii="Times New Roman" w:hAnsi="Times New Roman"/>
          <w:sz w:val="24"/>
          <w:szCs w:val="24"/>
        </w:rPr>
        <w:t xml:space="preserve">treitar os negócios escravistas entre os dois reinos. </w:t>
      </w:r>
      <w:r w:rsidR="006F4CCD">
        <w:rPr>
          <w:rFonts w:ascii="Times New Roman" w:hAnsi="Times New Roman"/>
          <w:sz w:val="24"/>
          <w:szCs w:val="24"/>
        </w:rPr>
        <w:t xml:space="preserve">Por fim, ao serem transferidos para o Museu Nacional, eles </w:t>
      </w:r>
      <w:r w:rsidR="00A1504F">
        <w:rPr>
          <w:rFonts w:ascii="Times New Roman" w:hAnsi="Times New Roman"/>
          <w:sz w:val="24"/>
          <w:szCs w:val="24"/>
        </w:rPr>
        <w:t>deixaram de ser objetos de diplomacia para se tornarem objetos de ciência, constituindo-se coleção</w:t>
      </w:r>
      <w:r w:rsidR="006F4CCD">
        <w:rPr>
          <w:rFonts w:ascii="Times New Roman" w:hAnsi="Times New Roman"/>
          <w:sz w:val="24"/>
          <w:szCs w:val="24"/>
        </w:rPr>
        <w:t xml:space="preserve">. </w:t>
      </w:r>
      <w:r w:rsidR="00300835">
        <w:rPr>
          <w:rFonts w:ascii="Times New Roman" w:hAnsi="Times New Roman"/>
          <w:sz w:val="24"/>
          <w:szCs w:val="24"/>
        </w:rPr>
        <w:t xml:space="preserve">Foi o início de uma nova etapa da vida social desses objetos: no Museu, de presentes reais, eles se tornaram </w:t>
      </w:r>
      <w:r w:rsidR="002512C0">
        <w:rPr>
          <w:rFonts w:ascii="Times New Roman" w:hAnsi="Times New Roman"/>
          <w:sz w:val="24"/>
          <w:szCs w:val="24"/>
        </w:rPr>
        <w:t>“</w:t>
      </w:r>
      <w:r w:rsidR="00300835" w:rsidRPr="002512C0">
        <w:rPr>
          <w:rFonts w:ascii="Times New Roman" w:hAnsi="Times New Roman"/>
          <w:sz w:val="24"/>
          <w:szCs w:val="24"/>
        </w:rPr>
        <w:t>curiosidades</w:t>
      </w:r>
      <w:r w:rsidR="002512C0">
        <w:rPr>
          <w:rFonts w:ascii="Times New Roman" w:hAnsi="Times New Roman"/>
          <w:sz w:val="24"/>
          <w:szCs w:val="24"/>
        </w:rPr>
        <w:t>”</w:t>
      </w:r>
      <w:r w:rsidR="00300835">
        <w:rPr>
          <w:rFonts w:ascii="Times New Roman" w:hAnsi="Times New Roman"/>
          <w:sz w:val="24"/>
          <w:szCs w:val="24"/>
        </w:rPr>
        <w:t xml:space="preserve"> ou ainda objetos de contemplação do </w:t>
      </w:r>
      <w:r w:rsidR="002512C0">
        <w:rPr>
          <w:rFonts w:ascii="Times New Roman" w:hAnsi="Times New Roman"/>
          <w:sz w:val="24"/>
          <w:szCs w:val="24"/>
        </w:rPr>
        <w:t>“</w:t>
      </w:r>
      <w:r w:rsidR="00300835" w:rsidRPr="002512C0">
        <w:rPr>
          <w:rFonts w:ascii="Times New Roman" w:hAnsi="Times New Roman"/>
          <w:sz w:val="24"/>
          <w:szCs w:val="24"/>
        </w:rPr>
        <w:t>inculto</w:t>
      </w:r>
      <w:r w:rsidR="002512C0">
        <w:rPr>
          <w:rFonts w:ascii="Times New Roman" w:hAnsi="Times New Roman"/>
          <w:sz w:val="24"/>
          <w:szCs w:val="24"/>
        </w:rPr>
        <w:t>”</w:t>
      </w:r>
      <w:r w:rsidR="00300835">
        <w:rPr>
          <w:rFonts w:ascii="Times New Roman" w:hAnsi="Times New Roman"/>
          <w:sz w:val="24"/>
          <w:szCs w:val="24"/>
        </w:rPr>
        <w:t xml:space="preserve"> ou mesmo evidências da </w:t>
      </w:r>
      <w:r w:rsidR="002512C0">
        <w:rPr>
          <w:rFonts w:ascii="Times New Roman" w:hAnsi="Times New Roman"/>
          <w:sz w:val="24"/>
          <w:szCs w:val="24"/>
        </w:rPr>
        <w:t>“</w:t>
      </w:r>
      <w:r w:rsidR="00300835" w:rsidRPr="002512C0">
        <w:rPr>
          <w:rFonts w:ascii="Times New Roman" w:hAnsi="Times New Roman"/>
          <w:sz w:val="24"/>
          <w:szCs w:val="24"/>
        </w:rPr>
        <w:t>barbárie</w:t>
      </w:r>
      <w:r w:rsidR="002512C0">
        <w:rPr>
          <w:rFonts w:ascii="Times New Roman" w:hAnsi="Times New Roman"/>
          <w:sz w:val="24"/>
          <w:szCs w:val="24"/>
        </w:rPr>
        <w:t>”</w:t>
      </w:r>
      <w:r w:rsidR="00300835">
        <w:rPr>
          <w:rFonts w:ascii="Times New Roman" w:hAnsi="Times New Roman"/>
          <w:i/>
          <w:sz w:val="24"/>
          <w:szCs w:val="24"/>
        </w:rPr>
        <w:t>.</w:t>
      </w:r>
      <w:r w:rsidR="003B7FAC">
        <w:rPr>
          <w:rFonts w:ascii="Times New Roman" w:hAnsi="Times New Roman"/>
          <w:sz w:val="24"/>
          <w:szCs w:val="24"/>
        </w:rPr>
        <w:t xml:space="preserve"> </w:t>
      </w:r>
    </w:p>
    <w:p w14:paraId="093D182A" w14:textId="4D7060BA" w:rsidR="00373C70" w:rsidRDefault="008B174D" w:rsidP="00373C7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Considerando os padrões civilizatórios europeus, </w:t>
      </w:r>
      <w:r w:rsidR="002512C0">
        <w:rPr>
          <w:rFonts w:ascii="Times New Roman" w:hAnsi="Times New Roman"/>
          <w:sz w:val="24"/>
          <w:szCs w:val="24"/>
        </w:rPr>
        <w:t xml:space="preserve">provavelmente </w:t>
      </w:r>
      <w:r>
        <w:rPr>
          <w:rFonts w:ascii="Times New Roman" w:hAnsi="Times New Roman"/>
          <w:sz w:val="24"/>
          <w:szCs w:val="24"/>
        </w:rPr>
        <w:t xml:space="preserve">D. João não fez uso </w:t>
      </w:r>
      <w:r w:rsidR="00D6172A">
        <w:rPr>
          <w:rFonts w:ascii="Times New Roman" w:hAnsi="Times New Roman"/>
          <w:sz w:val="24"/>
          <w:szCs w:val="24"/>
        </w:rPr>
        <w:t>dos objetos ofertados</w:t>
      </w:r>
      <w:r>
        <w:rPr>
          <w:rFonts w:ascii="Times New Roman" w:hAnsi="Times New Roman"/>
          <w:sz w:val="24"/>
          <w:szCs w:val="24"/>
        </w:rPr>
        <w:t xml:space="preserve">. Se para ele era </w:t>
      </w:r>
      <w:r w:rsidR="00FA4075">
        <w:rPr>
          <w:rFonts w:ascii="Times New Roman" w:hAnsi="Times New Roman"/>
          <w:sz w:val="24"/>
          <w:szCs w:val="24"/>
        </w:rPr>
        <w:t xml:space="preserve">embaraçoso </w:t>
      </w:r>
      <w:r>
        <w:rPr>
          <w:rFonts w:ascii="Times New Roman" w:hAnsi="Times New Roman"/>
          <w:sz w:val="24"/>
          <w:szCs w:val="24"/>
        </w:rPr>
        <w:t xml:space="preserve">receber pessoalmente uma embaixada </w:t>
      </w:r>
      <w:proofErr w:type="spellStart"/>
      <w:r>
        <w:rPr>
          <w:rFonts w:ascii="Times New Roman" w:hAnsi="Times New Roman"/>
          <w:sz w:val="24"/>
          <w:szCs w:val="24"/>
        </w:rPr>
        <w:t>daomeana</w:t>
      </w:r>
      <w:proofErr w:type="spellEnd"/>
      <w:r>
        <w:rPr>
          <w:rFonts w:ascii="Times New Roman" w:hAnsi="Times New Roman"/>
          <w:sz w:val="24"/>
          <w:szCs w:val="24"/>
        </w:rPr>
        <w:t xml:space="preserve">, negando sua presença no Rio de Janeiro, é possível imaginar o olhar depreciativo com que pode </w:t>
      </w:r>
      <w:r w:rsidR="00767778">
        <w:rPr>
          <w:rFonts w:ascii="Times New Roman" w:hAnsi="Times New Roman"/>
          <w:sz w:val="24"/>
          <w:szCs w:val="24"/>
        </w:rPr>
        <w:t xml:space="preserve">ter </w:t>
      </w:r>
      <w:r>
        <w:rPr>
          <w:rFonts w:ascii="Times New Roman" w:hAnsi="Times New Roman"/>
          <w:sz w:val="24"/>
          <w:szCs w:val="24"/>
        </w:rPr>
        <w:t>recebido o</w:t>
      </w:r>
      <w:r w:rsidR="00924E88">
        <w:rPr>
          <w:rFonts w:ascii="Times New Roman" w:hAnsi="Times New Roman"/>
          <w:sz w:val="24"/>
          <w:szCs w:val="24"/>
        </w:rPr>
        <w:t xml:space="preserve"> presente </w:t>
      </w:r>
      <w:r>
        <w:rPr>
          <w:rFonts w:ascii="Times New Roman" w:hAnsi="Times New Roman"/>
          <w:sz w:val="24"/>
          <w:szCs w:val="24"/>
        </w:rPr>
        <w:t xml:space="preserve">do rei africano. </w:t>
      </w:r>
      <w:r w:rsidR="00050A31">
        <w:rPr>
          <w:rFonts w:ascii="Times New Roman" w:hAnsi="Times New Roman"/>
          <w:sz w:val="24"/>
          <w:szCs w:val="24"/>
        </w:rPr>
        <w:t xml:space="preserve">Uma questão, contudo, nos se impõe: por que aqueles objetos não foram descartados, mas guardados e </w:t>
      </w:r>
      <w:proofErr w:type="spellStart"/>
      <w:r w:rsidR="00050A31">
        <w:rPr>
          <w:rFonts w:ascii="Times New Roman" w:hAnsi="Times New Roman"/>
          <w:sz w:val="24"/>
          <w:szCs w:val="24"/>
        </w:rPr>
        <w:t>musealizados</w:t>
      </w:r>
      <w:proofErr w:type="spellEnd"/>
      <w:r w:rsidR="00050A31">
        <w:rPr>
          <w:rFonts w:ascii="Times New Roman" w:hAnsi="Times New Roman"/>
          <w:sz w:val="24"/>
          <w:szCs w:val="24"/>
        </w:rPr>
        <w:t>?</w:t>
      </w:r>
      <w:r w:rsidR="0005669B">
        <w:rPr>
          <w:rFonts w:ascii="Times New Roman" w:hAnsi="Times New Roman"/>
          <w:sz w:val="24"/>
          <w:szCs w:val="24"/>
        </w:rPr>
        <w:t xml:space="preserve"> Talvez a </w:t>
      </w:r>
      <w:r w:rsidR="0005669B">
        <w:rPr>
          <w:rFonts w:ascii="Times New Roman" w:hAnsi="Times New Roman"/>
          <w:sz w:val="24"/>
          <w:szCs w:val="24"/>
        </w:rPr>
        <w:lastRenderedPageBreak/>
        <w:t>transferência dos presentes ao Museu Nacional</w:t>
      </w:r>
      <w:r w:rsidR="008278BD">
        <w:rPr>
          <w:rFonts w:ascii="Times New Roman" w:hAnsi="Times New Roman"/>
          <w:sz w:val="24"/>
          <w:szCs w:val="24"/>
        </w:rPr>
        <w:t xml:space="preserve"> </w:t>
      </w:r>
      <w:r w:rsidR="0005669B">
        <w:rPr>
          <w:rFonts w:ascii="Times New Roman" w:hAnsi="Times New Roman"/>
          <w:sz w:val="24"/>
          <w:szCs w:val="24"/>
        </w:rPr>
        <w:t xml:space="preserve">esteja relacionada com </w:t>
      </w:r>
      <w:r w:rsidR="008278BD">
        <w:rPr>
          <w:rFonts w:ascii="Times New Roman" w:hAnsi="Times New Roman"/>
          <w:sz w:val="24"/>
          <w:szCs w:val="24"/>
        </w:rPr>
        <w:t xml:space="preserve">o aniquilamento político </w:t>
      </w:r>
      <w:r w:rsidR="0005669B">
        <w:rPr>
          <w:rFonts w:ascii="Times New Roman" w:hAnsi="Times New Roman"/>
          <w:sz w:val="24"/>
          <w:szCs w:val="24"/>
        </w:rPr>
        <w:t xml:space="preserve">de </w:t>
      </w:r>
      <w:proofErr w:type="spellStart"/>
      <w:r w:rsidR="0005669B">
        <w:rPr>
          <w:rFonts w:ascii="Times New Roman" w:hAnsi="Times New Roman"/>
          <w:sz w:val="24"/>
          <w:szCs w:val="24"/>
        </w:rPr>
        <w:t>Adandozan</w:t>
      </w:r>
      <w:proofErr w:type="spellEnd"/>
      <w:r w:rsidR="0005669B">
        <w:rPr>
          <w:rFonts w:ascii="Times New Roman" w:hAnsi="Times New Roman"/>
          <w:sz w:val="24"/>
          <w:szCs w:val="24"/>
        </w:rPr>
        <w:t>. Em 1818</w:t>
      </w:r>
      <w:r w:rsidR="008278BD">
        <w:rPr>
          <w:rFonts w:ascii="Times New Roman" w:hAnsi="Times New Roman"/>
          <w:sz w:val="24"/>
          <w:szCs w:val="24"/>
        </w:rPr>
        <w:t xml:space="preserve">, ele </w:t>
      </w:r>
      <w:r w:rsidR="0005669B">
        <w:rPr>
          <w:rFonts w:ascii="Times New Roman" w:hAnsi="Times New Roman"/>
          <w:sz w:val="24"/>
          <w:szCs w:val="24"/>
        </w:rPr>
        <w:t>sofreu</w:t>
      </w:r>
      <w:r w:rsidR="00112323">
        <w:rPr>
          <w:rFonts w:ascii="Times New Roman" w:hAnsi="Times New Roman"/>
          <w:sz w:val="24"/>
          <w:szCs w:val="24"/>
        </w:rPr>
        <w:t xml:space="preserve"> um golpe </w:t>
      </w:r>
      <w:r w:rsidR="00A90DF2">
        <w:rPr>
          <w:rFonts w:ascii="Times New Roman" w:hAnsi="Times New Roman"/>
          <w:sz w:val="24"/>
          <w:szCs w:val="24"/>
        </w:rPr>
        <w:t>e foi destronado p</w:t>
      </w:r>
      <w:r w:rsidR="00112323">
        <w:rPr>
          <w:rFonts w:ascii="Times New Roman" w:hAnsi="Times New Roman"/>
          <w:sz w:val="24"/>
          <w:szCs w:val="24"/>
        </w:rPr>
        <w:t>o</w:t>
      </w:r>
      <w:r w:rsidR="00A90DF2">
        <w:rPr>
          <w:rFonts w:ascii="Times New Roman" w:hAnsi="Times New Roman"/>
          <w:sz w:val="24"/>
          <w:szCs w:val="24"/>
        </w:rPr>
        <w:t>r</w:t>
      </w:r>
      <w:r w:rsidR="00112323">
        <w:rPr>
          <w:rFonts w:ascii="Times New Roman" w:hAnsi="Times New Roman"/>
          <w:sz w:val="24"/>
          <w:szCs w:val="24"/>
        </w:rPr>
        <w:t xml:space="preserve"> seu irm</w:t>
      </w:r>
      <w:r w:rsidR="006266F4">
        <w:rPr>
          <w:rFonts w:ascii="Times New Roman" w:hAnsi="Times New Roman"/>
          <w:sz w:val="24"/>
          <w:szCs w:val="24"/>
        </w:rPr>
        <w:t>ão</w:t>
      </w:r>
      <w:r w:rsidR="00112323">
        <w:rPr>
          <w:rFonts w:ascii="Times New Roman" w:hAnsi="Times New Roman"/>
          <w:sz w:val="24"/>
          <w:szCs w:val="24"/>
        </w:rPr>
        <w:t xml:space="preserve"> </w:t>
      </w:r>
      <w:proofErr w:type="spellStart"/>
      <w:r w:rsidR="00112323">
        <w:rPr>
          <w:rFonts w:ascii="Times New Roman" w:hAnsi="Times New Roman"/>
          <w:sz w:val="24"/>
          <w:szCs w:val="24"/>
        </w:rPr>
        <w:t>Guezo</w:t>
      </w:r>
      <w:proofErr w:type="spellEnd"/>
      <w:r w:rsidR="00112323">
        <w:rPr>
          <w:rFonts w:ascii="Times New Roman" w:hAnsi="Times New Roman"/>
          <w:sz w:val="24"/>
          <w:szCs w:val="24"/>
        </w:rPr>
        <w:t>.</w:t>
      </w:r>
      <w:r w:rsidR="00EA3510">
        <w:rPr>
          <w:rFonts w:ascii="Times New Roman" w:hAnsi="Times New Roman"/>
          <w:sz w:val="24"/>
          <w:szCs w:val="24"/>
        </w:rPr>
        <w:t xml:space="preserve"> </w:t>
      </w:r>
      <w:r w:rsidR="000D2489">
        <w:rPr>
          <w:rFonts w:ascii="Times New Roman" w:hAnsi="Times New Roman"/>
          <w:sz w:val="24"/>
          <w:szCs w:val="24"/>
        </w:rPr>
        <w:t xml:space="preserve">Tendo o reinado de </w:t>
      </w:r>
      <w:proofErr w:type="spellStart"/>
      <w:r w:rsidR="00EA3510" w:rsidRPr="00FF11D0">
        <w:rPr>
          <w:rFonts w:ascii="Times New Roman" w:hAnsi="Times New Roman"/>
          <w:sz w:val="24"/>
          <w:szCs w:val="24"/>
        </w:rPr>
        <w:t>Adandozan</w:t>
      </w:r>
      <w:proofErr w:type="spellEnd"/>
      <w:r w:rsidR="00EA3510" w:rsidRPr="00FF11D0">
        <w:rPr>
          <w:rFonts w:ascii="Times New Roman" w:hAnsi="Times New Roman"/>
          <w:sz w:val="24"/>
          <w:szCs w:val="24"/>
        </w:rPr>
        <w:t xml:space="preserve"> </w:t>
      </w:r>
      <w:r w:rsidR="00CE732E">
        <w:rPr>
          <w:rFonts w:ascii="Times New Roman" w:hAnsi="Times New Roman"/>
          <w:sz w:val="24"/>
          <w:szCs w:val="24"/>
        </w:rPr>
        <w:t>terminado</w:t>
      </w:r>
      <w:r w:rsidR="000D2489">
        <w:rPr>
          <w:rFonts w:ascii="Times New Roman" w:hAnsi="Times New Roman"/>
          <w:sz w:val="24"/>
          <w:szCs w:val="24"/>
        </w:rPr>
        <w:t xml:space="preserve">, </w:t>
      </w:r>
      <w:r w:rsidR="0005669B" w:rsidRPr="00FF11D0">
        <w:rPr>
          <w:rFonts w:ascii="Times New Roman" w:hAnsi="Times New Roman"/>
          <w:sz w:val="24"/>
          <w:szCs w:val="24"/>
        </w:rPr>
        <w:t>seus pertences no Brasil perderam o sentido de ser</w:t>
      </w:r>
      <w:r w:rsidR="000D2489">
        <w:rPr>
          <w:rFonts w:ascii="Times New Roman" w:hAnsi="Times New Roman"/>
          <w:sz w:val="24"/>
          <w:szCs w:val="24"/>
        </w:rPr>
        <w:t xml:space="preserve"> o que eram, isto é, signos do seu poder e dominação, </w:t>
      </w:r>
      <w:r w:rsidR="00F7377E" w:rsidRPr="00FF11D0">
        <w:rPr>
          <w:rFonts w:ascii="Times New Roman" w:hAnsi="Times New Roman"/>
          <w:sz w:val="24"/>
          <w:szCs w:val="24"/>
        </w:rPr>
        <w:t xml:space="preserve">e por isso </w:t>
      </w:r>
      <w:r w:rsidR="000D2489">
        <w:rPr>
          <w:rFonts w:ascii="Times New Roman" w:hAnsi="Times New Roman"/>
          <w:sz w:val="24"/>
          <w:szCs w:val="24"/>
        </w:rPr>
        <w:t>podem ter sido</w:t>
      </w:r>
      <w:r w:rsidR="00F7377E" w:rsidRPr="00FF11D0">
        <w:rPr>
          <w:rFonts w:ascii="Times New Roman" w:hAnsi="Times New Roman"/>
          <w:sz w:val="24"/>
          <w:szCs w:val="24"/>
        </w:rPr>
        <w:t xml:space="preserve"> reduzido</w:t>
      </w:r>
      <w:r w:rsidR="0005669B" w:rsidRPr="00FF11D0">
        <w:rPr>
          <w:rFonts w:ascii="Times New Roman" w:hAnsi="Times New Roman"/>
          <w:sz w:val="24"/>
          <w:szCs w:val="24"/>
        </w:rPr>
        <w:t>s a coleç</w:t>
      </w:r>
      <w:r w:rsidR="00924E88">
        <w:rPr>
          <w:rFonts w:ascii="Times New Roman" w:hAnsi="Times New Roman"/>
          <w:sz w:val="24"/>
          <w:szCs w:val="24"/>
        </w:rPr>
        <w:t>ão</w:t>
      </w:r>
      <w:r w:rsidR="008278BD">
        <w:rPr>
          <w:rFonts w:ascii="Times New Roman" w:hAnsi="Times New Roman"/>
          <w:sz w:val="24"/>
          <w:szCs w:val="24"/>
        </w:rPr>
        <w:t xml:space="preserve"> de um museu. Precis</w:t>
      </w:r>
      <w:r w:rsidR="00C979EB">
        <w:rPr>
          <w:rFonts w:ascii="Times New Roman" w:hAnsi="Times New Roman"/>
          <w:sz w:val="24"/>
          <w:szCs w:val="24"/>
        </w:rPr>
        <w:t xml:space="preserve">ou </w:t>
      </w:r>
      <w:r w:rsidR="008278BD">
        <w:rPr>
          <w:rFonts w:ascii="Times New Roman" w:hAnsi="Times New Roman"/>
          <w:sz w:val="24"/>
          <w:szCs w:val="24"/>
        </w:rPr>
        <w:t xml:space="preserve">morrer </w:t>
      </w:r>
      <w:r w:rsidR="00C979EB">
        <w:rPr>
          <w:rFonts w:ascii="Times New Roman" w:hAnsi="Times New Roman"/>
          <w:sz w:val="24"/>
          <w:szCs w:val="24"/>
        </w:rPr>
        <w:t xml:space="preserve">seu sentido inicial </w:t>
      </w:r>
      <w:r w:rsidR="008278BD">
        <w:rPr>
          <w:rFonts w:ascii="Times New Roman" w:hAnsi="Times New Roman"/>
          <w:sz w:val="24"/>
          <w:szCs w:val="24"/>
        </w:rPr>
        <w:t xml:space="preserve">para adquirirem usos e significados novos </w:t>
      </w:r>
      <w:r w:rsidR="00F7377E" w:rsidRPr="00FF11D0">
        <w:rPr>
          <w:rFonts w:ascii="Times New Roman" w:hAnsi="Times New Roman"/>
          <w:sz w:val="24"/>
          <w:szCs w:val="24"/>
        </w:rPr>
        <w:t>(CERTEAU, 1999).</w:t>
      </w:r>
      <w:r w:rsidR="00A90DF2" w:rsidRPr="00FF11D0">
        <w:rPr>
          <w:rFonts w:ascii="Times New Roman" w:hAnsi="Times New Roman"/>
          <w:sz w:val="24"/>
          <w:szCs w:val="24"/>
        </w:rPr>
        <w:t xml:space="preserve"> </w:t>
      </w:r>
    </w:p>
    <w:p w14:paraId="07D4C37A" w14:textId="68EB1242" w:rsidR="00C24265" w:rsidRDefault="0054570F" w:rsidP="0029301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Outra coleção </w:t>
      </w:r>
      <w:r w:rsidR="00276919">
        <w:rPr>
          <w:rFonts w:ascii="Times New Roman" w:hAnsi="Times New Roman"/>
          <w:sz w:val="24"/>
          <w:szCs w:val="24"/>
        </w:rPr>
        <w:t xml:space="preserve">do Museu Nacional </w:t>
      </w:r>
      <w:r>
        <w:rPr>
          <w:rFonts w:ascii="Times New Roman" w:hAnsi="Times New Roman"/>
          <w:sz w:val="24"/>
          <w:szCs w:val="24"/>
        </w:rPr>
        <w:t>obtida em contexto da escravidão</w:t>
      </w:r>
      <w:r w:rsidR="00276919">
        <w:rPr>
          <w:rFonts w:ascii="Times New Roman" w:hAnsi="Times New Roman"/>
          <w:sz w:val="24"/>
          <w:szCs w:val="24"/>
        </w:rPr>
        <w:t xml:space="preserve"> é a do Francisco Teixeira de Miranda, traficante de escravizados. Essa era uma c</w:t>
      </w:r>
      <w:r w:rsidR="00773D09">
        <w:rPr>
          <w:rFonts w:ascii="Times New Roman" w:hAnsi="Times New Roman"/>
          <w:sz w:val="24"/>
          <w:szCs w:val="24"/>
        </w:rPr>
        <w:t>oleção numericamente pequena, mas bastante representativa do seu tempo. Os objetos foram adquiridos em Angola</w:t>
      </w:r>
      <w:r w:rsidR="00237D8B">
        <w:rPr>
          <w:rFonts w:ascii="Times New Roman" w:hAnsi="Times New Roman"/>
          <w:sz w:val="24"/>
          <w:szCs w:val="24"/>
        </w:rPr>
        <w:t xml:space="preserve"> e doados ao Museu Nacional em 1850,</w:t>
      </w:r>
      <w:r w:rsidR="00773D09" w:rsidRPr="006F7F9E">
        <w:rPr>
          <w:rFonts w:ascii="Times New Roman" w:hAnsi="Times New Roman"/>
          <w:sz w:val="24"/>
          <w:szCs w:val="24"/>
        </w:rPr>
        <w:t xml:space="preserve"> momento </w:t>
      </w:r>
      <w:r w:rsidR="00773D09">
        <w:rPr>
          <w:rFonts w:ascii="Times New Roman" w:hAnsi="Times New Roman"/>
          <w:sz w:val="24"/>
          <w:szCs w:val="24"/>
        </w:rPr>
        <w:t xml:space="preserve">em que o tráfico transatlântico de </w:t>
      </w:r>
      <w:r w:rsidR="00773D09" w:rsidRPr="00747F41">
        <w:rPr>
          <w:rFonts w:ascii="Times New Roman" w:hAnsi="Times New Roman"/>
          <w:sz w:val="24"/>
          <w:szCs w:val="24"/>
        </w:rPr>
        <w:t xml:space="preserve">escravos </w:t>
      </w:r>
      <w:r w:rsidR="00773D09">
        <w:rPr>
          <w:rFonts w:ascii="Times New Roman" w:hAnsi="Times New Roman"/>
          <w:sz w:val="24"/>
          <w:szCs w:val="24"/>
        </w:rPr>
        <w:t>perdia legitimidade</w:t>
      </w:r>
      <w:r w:rsidR="00773D09" w:rsidRPr="00747F41">
        <w:rPr>
          <w:rFonts w:ascii="Times New Roman" w:hAnsi="Times New Roman"/>
          <w:sz w:val="24"/>
          <w:szCs w:val="24"/>
        </w:rPr>
        <w:t xml:space="preserve">. </w:t>
      </w:r>
      <w:r w:rsidR="00773D09">
        <w:rPr>
          <w:rFonts w:ascii="Times New Roman" w:hAnsi="Times New Roman"/>
          <w:sz w:val="24"/>
          <w:szCs w:val="24"/>
        </w:rPr>
        <w:t xml:space="preserve">Naquele mesmo ano entrava em vigor a Lei Eusébio de Queiroz, que tornava </w:t>
      </w:r>
      <w:r w:rsidR="00F50A0C">
        <w:rPr>
          <w:rFonts w:ascii="Times New Roman" w:hAnsi="Times New Roman"/>
          <w:sz w:val="24"/>
          <w:szCs w:val="24"/>
        </w:rPr>
        <w:t xml:space="preserve">legalmente </w:t>
      </w:r>
      <w:r w:rsidR="00773D09">
        <w:rPr>
          <w:rFonts w:ascii="Times New Roman" w:hAnsi="Times New Roman"/>
          <w:sz w:val="24"/>
          <w:szCs w:val="24"/>
        </w:rPr>
        <w:t>extinto o tráfico no Brasil.</w:t>
      </w:r>
      <w:r w:rsidR="00900A31">
        <w:rPr>
          <w:rFonts w:ascii="Times New Roman" w:hAnsi="Times New Roman"/>
          <w:sz w:val="24"/>
          <w:szCs w:val="24"/>
        </w:rPr>
        <w:t xml:space="preserve"> </w:t>
      </w:r>
      <w:r w:rsidR="00773D09">
        <w:rPr>
          <w:rFonts w:ascii="Times New Roman" w:hAnsi="Times New Roman"/>
          <w:sz w:val="24"/>
          <w:szCs w:val="24"/>
        </w:rPr>
        <w:t xml:space="preserve">Francisco Teixeira de Miranda, recorrentemente tratado nos jornais da época como </w:t>
      </w:r>
      <w:r w:rsidR="00801A5C">
        <w:rPr>
          <w:rFonts w:ascii="Times New Roman" w:hAnsi="Times New Roman"/>
          <w:sz w:val="24"/>
          <w:szCs w:val="24"/>
        </w:rPr>
        <w:t>“</w:t>
      </w:r>
      <w:r w:rsidR="00773D09" w:rsidRPr="00801A5C">
        <w:rPr>
          <w:rFonts w:ascii="Times New Roman" w:hAnsi="Times New Roman"/>
          <w:sz w:val="24"/>
          <w:szCs w:val="24"/>
        </w:rPr>
        <w:t>negociante</w:t>
      </w:r>
      <w:r w:rsidR="00801A5C">
        <w:rPr>
          <w:rFonts w:ascii="Times New Roman" w:hAnsi="Times New Roman"/>
          <w:sz w:val="24"/>
          <w:szCs w:val="24"/>
        </w:rPr>
        <w:t>”</w:t>
      </w:r>
      <w:r w:rsidR="00773D09">
        <w:rPr>
          <w:rFonts w:ascii="Times New Roman" w:hAnsi="Times New Roman"/>
          <w:sz w:val="24"/>
          <w:szCs w:val="24"/>
        </w:rPr>
        <w:t xml:space="preserve">, nasceu em 1814, cidadão eleitor </w:t>
      </w:r>
      <w:r w:rsidR="00773D09" w:rsidRPr="00B5213F">
        <w:rPr>
          <w:rFonts w:ascii="Times New Roman" w:hAnsi="Times New Roman"/>
          <w:sz w:val="24"/>
          <w:szCs w:val="24"/>
        </w:rPr>
        <w:t xml:space="preserve">do 1º distrito </w:t>
      </w:r>
      <w:r w:rsidR="00773D09">
        <w:rPr>
          <w:rFonts w:ascii="Times New Roman" w:hAnsi="Times New Roman"/>
          <w:sz w:val="24"/>
          <w:szCs w:val="24"/>
        </w:rPr>
        <w:t>da Corte e solteiro até os anos de 1840.</w:t>
      </w:r>
      <w:r w:rsidR="00773D09">
        <w:rPr>
          <w:rStyle w:val="Refdenotaderodap"/>
          <w:rFonts w:ascii="Times New Roman" w:hAnsi="Times New Roman"/>
          <w:sz w:val="24"/>
          <w:szCs w:val="24"/>
        </w:rPr>
        <w:footnoteReference w:id="326"/>
      </w:r>
      <w:r w:rsidR="00773D09">
        <w:rPr>
          <w:rFonts w:ascii="Times New Roman" w:hAnsi="Times New Roman"/>
          <w:sz w:val="24"/>
          <w:szCs w:val="24"/>
        </w:rPr>
        <w:t xml:space="preserve"> O seu negócio, pelo menos nas décadas de 1830-40, era o comércio ilegal de pessoas escravizadas. Ele </w:t>
      </w:r>
      <w:r w:rsidR="00801A5C">
        <w:rPr>
          <w:rFonts w:ascii="Times New Roman" w:hAnsi="Times New Roman"/>
          <w:sz w:val="24"/>
          <w:szCs w:val="24"/>
        </w:rPr>
        <w:t xml:space="preserve">foi </w:t>
      </w:r>
      <w:r w:rsidR="00773D09">
        <w:rPr>
          <w:rFonts w:ascii="Times New Roman" w:hAnsi="Times New Roman"/>
          <w:sz w:val="24"/>
          <w:szCs w:val="24"/>
        </w:rPr>
        <w:t>um proeminente traficante em Angola, muito influente politicamente</w:t>
      </w:r>
      <w:r w:rsidR="00550C32">
        <w:rPr>
          <w:rFonts w:ascii="Times New Roman" w:hAnsi="Times New Roman"/>
          <w:sz w:val="24"/>
          <w:szCs w:val="24"/>
        </w:rPr>
        <w:t>,</w:t>
      </w:r>
      <w:r w:rsidR="00773D09">
        <w:rPr>
          <w:rFonts w:ascii="Times New Roman" w:hAnsi="Times New Roman"/>
          <w:sz w:val="24"/>
          <w:szCs w:val="24"/>
        </w:rPr>
        <w:t xml:space="preserve"> e um dos mais ricos de Luanda. Ali, inclusive, ele colaborou </w:t>
      </w:r>
      <w:r w:rsidR="00F50A0C">
        <w:rPr>
          <w:rFonts w:ascii="Times New Roman" w:hAnsi="Times New Roman"/>
          <w:sz w:val="24"/>
          <w:szCs w:val="24"/>
        </w:rPr>
        <w:t xml:space="preserve">para </w:t>
      </w:r>
      <w:r w:rsidR="00773D09">
        <w:rPr>
          <w:rFonts w:ascii="Times New Roman" w:hAnsi="Times New Roman"/>
          <w:sz w:val="24"/>
          <w:szCs w:val="24"/>
        </w:rPr>
        <w:t>a expansão do domínio colonial português, contribuindo com a instalação de postos no interior da região (FERREIRA, 2015a, p. 108-109).</w:t>
      </w:r>
      <w:r w:rsidR="00D42400">
        <w:rPr>
          <w:rFonts w:ascii="Times New Roman" w:hAnsi="Times New Roman"/>
          <w:sz w:val="24"/>
          <w:szCs w:val="24"/>
        </w:rPr>
        <w:t xml:space="preserve"> </w:t>
      </w:r>
      <w:r w:rsidR="00773D09">
        <w:rPr>
          <w:rFonts w:ascii="Times New Roman" w:hAnsi="Times New Roman"/>
          <w:sz w:val="24"/>
          <w:szCs w:val="24"/>
        </w:rPr>
        <w:t xml:space="preserve">O Sr. Miranda, ou Mirandinha, como era conhecido, estabeleceu-se em Angola aos vinte e dois anos de idade, aproximadamente – talvez a sua tenra idade tenha motivado o uso recorrente do seu nome na forma diminutiva. Em 1836, ou antes, ele deixou o Brasil para viver </w:t>
      </w:r>
      <w:r w:rsidR="00900A31">
        <w:rPr>
          <w:rFonts w:ascii="Times New Roman" w:hAnsi="Times New Roman"/>
          <w:sz w:val="24"/>
          <w:szCs w:val="24"/>
        </w:rPr>
        <w:t xml:space="preserve">como representante de uma casa de comércio do Rio de Janeiro </w:t>
      </w:r>
      <w:r w:rsidR="00773D09">
        <w:rPr>
          <w:rFonts w:ascii="Times New Roman" w:hAnsi="Times New Roman"/>
          <w:sz w:val="24"/>
          <w:szCs w:val="24"/>
        </w:rPr>
        <w:t>em Luanda</w:t>
      </w:r>
      <w:r w:rsidR="00900A31">
        <w:rPr>
          <w:rFonts w:ascii="Times New Roman" w:hAnsi="Times New Roman"/>
          <w:sz w:val="24"/>
          <w:szCs w:val="24"/>
        </w:rPr>
        <w:t>,</w:t>
      </w:r>
      <w:r w:rsidR="00900A31" w:rsidRPr="00900A31">
        <w:rPr>
          <w:rFonts w:ascii="Times New Roman" w:hAnsi="Times New Roman"/>
          <w:sz w:val="24"/>
          <w:szCs w:val="24"/>
        </w:rPr>
        <w:t xml:space="preserve"> </w:t>
      </w:r>
      <w:r w:rsidR="00900A31">
        <w:rPr>
          <w:rFonts w:ascii="Times New Roman" w:hAnsi="Times New Roman"/>
          <w:sz w:val="24"/>
          <w:szCs w:val="24"/>
        </w:rPr>
        <w:t xml:space="preserve">uma das maiores </w:t>
      </w:r>
      <w:r w:rsidR="00095DA6">
        <w:rPr>
          <w:rFonts w:ascii="Times New Roman" w:hAnsi="Times New Roman"/>
          <w:sz w:val="24"/>
          <w:szCs w:val="24"/>
        </w:rPr>
        <w:t xml:space="preserve">cidades </w:t>
      </w:r>
      <w:r w:rsidR="00900A31">
        <w:rPr>
          <w:rFonts w:ascii="Times New Roman" w:hAnsi="Times New Roman"/>
          <w:sz w:val="24"/>
          <w:szCs w:val="24"/>
        </w:rPr>
        <w:t xml:space="preserve">exportadoras </w:t>
      </w:r>
      <w:r w:rsidR="00900A31" w:rsidRPr="006F7F9E">
        <w:rPr>
          <w:rFonts w:ascii="Times New Roman" w:hAnsi="Times New Roman"/>
          <w:sz w:val="24"/>
          <w:szCs w:val="24"/>
        </w:rPr>
        <w:t xml:space="preserve">de </w:t>
      </w:r>
      <w:r w:rsidR="00095DA6">
        <w:rPr>
          <w:rFonts w:ascii="Times New Roman" w:hAnsi="Times New Roman"/>
          <w:sz w:val="24"/>
          <w:szCs w:val="24"/>
        </w:rPr>
        <w:t>escrav</w:t>
      </w:r>
      <w:r w:rsidR="00102817">
        <w:rPr>
          <w:rFonts w:ascii="Times New Roman" w:hAnsi="Times New Roman"/>
          <w:sz w:val="24"/>
          <w:szCs w:val="24"/>
        </w:rPr>
        <w:t>os</w:t>
      </w:r>
      <w:r w:rsidR="00095DA6">
        <w:rPr>
          <w:rFonts w:ascii="Times New Roman" w:hAnsi="Times New Roman"/>
          <w:sz w:val="24"/>
          <w:szCs w:val="24"/>
        </w:rPr>
        <w:t xml:space="preserve"> </w:t>
      </w:r>
      <w:r w:rsidR="00900A31" w:rsidRPr="006F7F9E">
        <w:rPr>
          <w:rFonts w:ascii="Times New Roman" w:hAnsi="Times New Roman"/>
          <w:sz w:val="24"/>
          <w:szCs w:val="24"/>
        </w:rPr>
        <w:t>para o Brasil</w:t>
      </w:r>
      <w:r w:rsidR="00773D09">
        <w:rPr>
          <w:rFonts w:ascii="Times New Roman" w:hAnsi="Times New Roman"/>
          <w:sz w:val="24"/>
          <w:szCs w:val="24"/>
        </w:rPr>
        <w:t>. Ali ele permaneceu até 1845, dedicando-se a toda qualidade de comércio, inclusive de africanos escravizados (FERREIRA, 2015b, p.3</w:t>
      </w:r>
      <w:r w:rsidR="00773D09" w:rsidRPr="00954327">
        <w:rPr>
          <w:rFonts w:ascii="Times New Roman" w:hAnsi="Times New Roman"/>
          <w:sz w:val="24"/>
          <w:szCs w:val="24"/>
        </w:rPr>
        <w:t>).</w:t>
      </w:r>
      <w:r w:rsidR="00E45BC2">
        <w:rPr>
          <w:rFonts w:ascii="Times New Roman" w:hAnsi="Times New Roman"/>
          <w:sz w:val="24"/>
          <w:szCs w:val="24"/>
        </w:rPr>
        <w:t xml:space="preserve"> </w:t>
      </w:r>
      <w:r w:rsidR="0029301B" w:rsidRPr="002C384C">
        <w:rPr>
          <w:rFonts w:ascii="Times New Roman" w:hAnsi="Times New Roman"/>
          <w:sz w:val="24"/>
          <w:szCs w:val="24"/>
        </w:rPr>
        <w:t>Se Mirandinha</w:t>
      </w:r>
      <w:r w:rsidR="0029301B">
        <w:rPr>
          <w:rFonts w:ascii="Times New Roman" w:hAnsi="Times New Roman"/>
          <w:sz w:val="24"/>
          <w:szCs w:val="24"/>
        </w:rPr>
        <w:t xml:space="preserve"> iniciou a carreira no tráfico ainda na juventude, o português Arsénio Carpo</w:t>
      </w:r>
      <w:r w:rsidR="00E45BC2">
        <w:rPr>
          <w:rFonts w:ascii="Times New Roman" w:hAnsi="Times New Roman"/>
          <w:sz w:val="24"/>
          <w:szCs w:val="24"/>
        </w:rPr>
        <w:t>, outro traficante,</w:t>
      </w:r>
      <w:r w:rsidR="0029301B">
        <w:rPr>
          <w:rFonts w:ascii="Times New Roman" w:hAnsi="Times New Roman"/>
          <w:sz w:val="24"/>
          <w:szCs w:val="24"/>
        </w:rPr>
        <w:t xml:space="preserve"> tinha já seus quare</w:t>
      </w:r>
      <w:r w:rsidR="00E45BC2">
        <w:rPr>
          <w:rFonts w:ascii="Times New Roman" w:hAnsi="Times New Roman"/>
          <w:sz w:val="24"/>
          <w:szCs w:val="24"/>
        </w:rPr>
        <w:t>nta e cinco anos quando chegou a Luanda</w:t>
      </w:r>
      <w:r w:rsidR="0029301B">
        <w:rPr>
          <w:rFonts w:ascii="Times New Roman" w:hAnsi="Times New Roman"/>
          <w:sz w:val="24"/>
          <w:szCs w:val="24"/>
        </w:rPr>
        <w:t xml:space="preserve"> em 1837</w:t>
      </w:r>
      <w:r w:rsidR="00E45BC2">
        <w:rPr>
          <w:rFonts w:ascii="Times New Roman" w:hAnsi="Times New Roman"/>
          <w:sz w:val="24"/>
          <w:szCs w:val="24"/>
        </w:rPr>
        <w:t xml:space="preserve"> e se associou aos “</w:t>
      </w:r>
      <w:r w:rsidR="00E45BC2" w:rsidRPr="00C120DC">
        <w:rPr>
          <w:rFonts w:ascii="Times New Roman" w:hAnsi="Times New Roman"/>
          <w:sz w:val="24"/>
          <w:szCs w:val="24"/>
        </w:rPr>
        <w:t>negócios</w:t>
      </w:r>
      <w:r w:rsidR="00E45BC2">
        <w:rPr>
          <w:rFonts w:ascii="Times New Roman" w:hAnsi="Times New Roman"/>
          <w:sz w:val="24"/>
          <w:szCs w:val="24"/>
        </w:rPr>
        <w:t>”</w:t>
      </w:r>
      <w:r w:rsidR="00E45BC2">
        <w:rPr>
          <w:rFonts w:ascii="Times New Roman" w:hAnsi="Times New Roman"/>
          <w:i/>
          <w:sz w:val="24"/>
          <w:szCs w:val="24"/>
        </w:rPr>
        <w:t xml:space="preserve"> </w:t>
      </w:r>
      <w:r w:rsidR="00E45BC2">
        <w:rPr>
          <w:rFonts w:ascii="Times New Roman" w:hAnsi="Times New Roman"/>
          <w:sz w:val="24"/>
          <w:szCs w:val="24"/>
        </w:rPr>
        <w:t>do jovem Miranda. Arsénio era d</w:t>
      </w:r>
      <w:r w:rsidR="0029301B">
        <w:rPr>
          <w:rFonts w:ascii="Times New Roman" w:hAnsi="Times New Roman"/>
          <w:sz w:val="24"/>
          <w:szCs w:val="24"/>
        </w:rPr>
        <w:t>ono de embarcações que serviam ao tráfico</w:t>
      </w:r>
      <w:r w:rsidR="00E45BC2">
        <w:rPr>
          <w:rFonts w:ascii="Times New Roman" w:hAnsi="Times New Roman"/>
          <w:sz w:val="24"/>
          <w:szCs w:val="24"/>
        </w:rPr>
        <w:t xml:space="preserve">. </w:t>
      </w:r>
      <w:r w:rsidR="0029301B">
        <w:rPr>
          <w:rFonts w:ascii="Times New Roman" w:hAnsi="Times New Roman"/>
          <w:sz w:val="24"/>
          <w:szCs w:val="24"/>
        </w:rPr>
        <w:t>Consignação, compra, venda e distribuição de produtos e de gente (MARQU</w:t>
      </w:r>
      <w:r w:rsidR="001332E3">
        <w:rPr>
          <w:rFonts w:ascii="Times New Roman" w:hAnsi="Times New Roman"/>
          <w:sz w:val="24"/>
          <w:szCs w:val="24"/>
        </w:rPr>
        <w:t>ES, 2001). E</w:t>
      </w:r>
      <w:r w:rsidR="0029301B">
        <w:rPr>
          <w:rFonts w:ascii="Times New Roman" w:hAnsi="Times New Roman"/>
          <w:sz w:val="24"/>
          <w:szCs w:val="24"/>
        </w:rPr>
        <w:t>sse era o “</w:t>
      </w:r>
      <w:r w:rsidR="0029301B" w:rsidRPr="00C120DC">
        <w:rPr>
          <w:rFonts w:ascii="Times New Roman" w:hAnsi="Times New Roman"/>
          <w:sz w:val="24"/>
          <w:szCs w:val="24"/>
        </w:rPr>
        <w:t>negócio</w:t>
      </w:r>
      <w:r w:rsidR="0029301B">
        <w:rPr>
          <w:rFonts w:ascii="Times New Roman" w:hAnsi="Times New Roman"/>
          <w:sz w:val="24"/>
          <w:szCs w:val="24"/>
        </w:rPr>
        <w:t xml:space="preserve">” de Arsénio Carpo e de Francisco Miranda. </w:t>
      </w:r>
    </w:p>
    <w:p w14:paraId="085BC5FD" w14:textId="7680CF9C" w:rsidR="000E4CCC" w:rsidRDefault="00DC2956" w:rsidP="0029301B">
      <w:pPr>
        <w:pStyle w:val="SemEspaamento"/>
        <w:spacing w:line="360" w:lineRule="auto"/>
        <w:ind w:firstLine="708"/>
        <w:jc w:val="both"/>
        <w:rPr>
          <w:rFonts w:ascii="Times New Roman" w:hAnsi="Times New Roman"/>
          <w:sz w:val="24"/>
          <w:szCs w:val="24"/>
        </w:rPr>
      </w:pPr>
      <w:r>
        <w:rPr>
          <w:rFonts w:ascii="Times New Roman" w:hAnsi="Times New Roman"/>
          <w:sz w:val="24"/>
          <w:szCs w:val="24"/>
        </w:rPr>
        <w:t>Nesse tempo, a</w:t>
      </w:r>
      <w:r w:rsidR="0029301B">
        <w:rPr>
          <w:rFonts w:ascii="Times New Roman" w:hAnsi="Times New Roman"/>
          <w:sz w:val="24"/>
          <w:szCs w:val="24"/>
        </w:rPr>
        <w:t xml:space="preserve"> exportação de africanos escravizados era uma atividade altamente lucrativa</w:t>
      </w:r>
      <w:r>
        <w:rPr>
          <w:rFonts w:ascii="Times New Roman" w:hAnsi="Times New Roman"/>
          <w:sz w:val="24"/>
          <w:szCs w:val="24"/>
        </w:rPr>
        <w:t xml:space="preserve">, apesar de </w:t>
      </w:r>
      <w:r w:rsidR="000E4DD5">
        <w:rPr>
          <w:rFonts w:ascii="Times New Roman" w:hAnsi="Times New Roman"/>
          <w:sz w:val="24"/>
          <w:szCs w:val="24"/>
        </w:rPr>
        <w:t>ter se tornado contravenção</w:t>
      </w:r>
      <w:r w:rsidR="0029301B">
        <w:rPr>
          <w:rFonts w:ascii="Times New Roman" w:hAnsi="Times New Roman"/>
          <w:sz w:val="24"/>
          <w:szCs w:val="24"/>
        </w:rPr>
        <w:t xml:space="preserve">. Na década de 1830, o </w:t>
      </w:r>
      <w:r w:rsidR="0029301B">
        <w:rPr>
          <w:rFonts w:ascii="Times New Roman" w:hAnsi="Times New Roman"/>
          <w:i/>
          <w:sz w:val="24"/>
          <w:szCs w:val="24"/>
        </w:rPr>
        <w:t xml:space="preserve">boom </w:t>
      </w:r>
      <w:r w:rsidR="0029301B">
        <w:rPr>
          <w:rFonts w:ascii="Times New Roman" w:hAnsi="Times New Roman"/>
          <w:sz w:val="24"/>
          <w:szCs w:val="24"/>
        </w:rPr>
        <w:t xml:space="preserve">do café no Brasil </w:t>
      </w:r>
      <w:r w:rsidR="0029301B">
        <w:rPr>
          <w:rFonts w:ascii="Times New Roman" w:hAnsi="Times New Roman"/>
          <w:sz w:val="24"/>
          <w:szCs w:val="24"/>
        </w:rPr>
        <w:lastRenderedPageBreak/>
        <w:t xml:space="preserve">aumentou a demanda por braço escravo e o tráfico crescia a uma cadência alarmante (MARQUES, 2001, p. 616). </w:t>
      </w:r>
      <w:r w:rsidR="000E4CCC">
        <w:rPr>
          <w:rFonts w:ascii="Times New Roman" w:hAnsi="Times New Roman"/>
          <w:sz w:val="24"/>
          <w:szCs w:val="24"/>
        </w:rPr>
        <w:t xml:space="preserve">Paralelamente, o </w:t>
      </w:r>
      <w:r w:rsidR="000E4CCC" w:rsidRPr="00954327">
        <w:rPr>
          <w:rFonts w:ascii="Times New Roman" w:hAnsi="Times New Roman"/>
          <w:sz w:val="24"/>
          <w:szCs w:val="24"/>
        </w:rPr>
        <w:t xml:space="preserve">tráfico </w:t>
      </w:r>
      <w:r w:rsidR="000E4CCC">
        <w:rPr>
          <w:rFonts w:ascii="Times New Roman" w:hAnsi="Times New Roman"/>
          <w:sz w:val="24"/>
          <w:szCs w:val="24"/>
        </w:rPr>
        <w:t xml:space="preserve">havia se tornado </w:t>
      </w:r>
      <w:r w:rsidR="000E4CCC" w:rsidRPr="00954327">
        <w:rPr>
          <w:rFonts w:ascii="Times New Roman" w:hAnsi="Times New Roman"/>
          <w:sz w:val="24"/>
          <w:szCs w:val="24"/>
        </w:rPr>
        <w:t xml:space="preserve">uma atividade </w:t>
      </w:r>
      <w:r w:rsidR="00CE16F5">
        <w:rPr>
          <w:rFonts w:ascii="Times New Roman" w:hAnsi="Times New Roman"/>
          <w:sz w:val="24"/>
          <w:szCs w:val="24"/>
        </w:rPr>
        <w:t xml:space="preserve">ilegal </w:t>
      </w:r>
      <w:r w:rsidR="000E4CCC">
        <w:rPr>
          <w:rFonts w:ascii="Times New Roman" w:hAnsi="Times New Roman"/>
          <w:sz w:val="24"/>
          <w:szCs w:val="24"/>
        </w:rPr>
        <w:t>tanto no Brasil, grande receptor de africanos escravizados, quanto em Portugal, cujas leis valiam – ou deveriam valer – para Angola, sua possessão ultramar</w:t>
      </w:r>
      <w:r w:rsidR="000E4CCC" w:rsidRPr="00954327">
        <w:rPr>
          <w:rFonts w:ascii="Times New Roman" w:hAnsi="Times New Roman"/>
          <w:sz w:val="24"/>
          <w:szCs w:val="24"/>
        </w:rPr>
        <w:t>.</w:t>
      </w:r>
      <w:r w:rsidR="000E4CCC">
        <w:rPr>
          <w:rFonts w:ascii="Times New Roman" w:hAnsi="Times New Roman"/>
          <w:sz w:val="24"/>
          <w:szCs w:val="24"/>
        </w:rPr>
        <w:t xml:space="preserve"> Em</w:t>
      </w:r>
      <w:r w:rsidR="000E4CCC">
        <w:rPr>
          <w:rStyle w:val="nfase"/>
          <w:rFonts w:ascii="Times New Roman" w:hAnsi="Times New Roman"/>
          <w:sz w:val="24"/>
          <w:szCs w:val="24"/>
        </w:rPr>
        <w:t xml:space="preserve"> </w:t>
      </w:r>
      <w:r w:rsidR="000E4CCC" w:rsidRPr="00FE4C16">
        <w:rPr>
          <w:rStyle w:val="nfase"/>
          <w:rFonts w:ascii="Times New Roman" w:hAnsi="Times New Roman"/>
          <w:i w:val="0"/>
          <w:sz w:val="24"/>
          <w:szCs w:val="24"/>
        </w:rPr>
        <w:t>Portugal, o tráfico foi posto na ilegalidade em 1836, cujo decreto do ministro da Corte, Sá da Bandeira, proibiu a importação e exportação de africanos nos domínios portugueses.</w:t>
      </w:r>
      <w:r w:rsidR="000E4CCC">
        <w:rPr>
          <w:rStyle w:val="nfase"/>
          <w:rFonts w:ascii="Times New Roman" w:hAnsi="Times New Roman"/>
          <w:sz w:val="24"/>
          <w:szCs w:val="24"/>
        </w:rPr>
        <w:t xml:space="preserve"> </w:t>
      </w:r>
      <w:r w:rsidR="000E4CCC" w:rsidRPr="00FE4C16">
        <w:rPr>
          <w:rStyle w:val="nfase"/>
          <w:rFonts w:ascii="Times New Roman" w:hAnsi="Times New Roman"/>
          <w:i w:val="0"/>
          <w:sz w:val="24"/>
          <w:szCs w:val="24"/>
        </w:rPr>
        <w:t>Já n</w:t>
      </w:r>
      <w:r w:rsidR="000E4CCC">
        <w:rPr>
          <w:rFonts w:ascii="Times New Roman" w:hAnsi="Times New Roman"/>
          <w:sz w:val="24"/>
          <w:szCs w:val="24"/>
        </w:rPr>
        <w:t>o Brasil, a Lei de 1831</w:t>
      </w:r>
      <w:r>
        <w:rPr>
          <w:rFonts w:ascii="Times New Roman" w:hAnsi="Times New Roman"/>
          <w:sz w:val="24"/>
          <w:szCs w:val="24"/>
        </w:rPr>
        <w:t xml:space="preserve"> </w:t>
      </w:r>
      <w:r w:rsidR="00B26664">
        <w:rPr>
          <w:rFonts w:ascii="Times New Roman" w:hAnsi="Times New Roman"/>
          <w:sz w:val="24"/>
          <w:szCs w:val="24"/>
        </w:rPr>
        <w:t xml:space="preserve">interditou o tráfico, </w:t>
      </w:r>
      <w:r w:rsidRPr="00954327">
        <w:rPr>
          <w:rFonts w:ascii="Times New Roman" w:hAnsi="Times New Roman"/>
          <w:sz w:val="24"/>
          <w:szCs w:val="24"/>
        </w:rPr>
        <w:t>estabelece</w:t>
      </w:r>
      <w:r w:rsidR="00B26664">
        <w:rPr>
          <w:rFonts w:ascii="Times New Roman" w:hAnsi="Times New Roman"/>
          <w:sz w:val="24"/>
          <w:szCs w:val="24"/>
        </w:rPr>
        <w:t>u</w:t>
      </w:r>
      <w:r w:rsidR="00DE18CF">
        <w:rPr>
          <w:rFonts w:ascii="Times New Roman" w:hAnsi="Times New Roman"/>
          <w:sz w:val="24"/>
          <w:szCs w:val="24"/>
        </w:rPr>
        <w:t xml:space="preserve"> </w:t>
      </w:r>
      <w:r w:rsidRPr="00954327">
        <w:rPr>
          <w:rFonts w:ascii="Times New Roman" w:hAnsi="Times New Roman"/>
          <w:sz w:val="24"/>
          <w:szCs w:val="24"/>
        </w:rPr>
        <w:t>multas aos traficantes e prêmios a quem os denunciasse</w:t>
      </w:r>
      <w:r>
        <w:rPr>
          <w:rFonts w:ascii="Times New Roman" w:hAnsi="Times New Roman"/>
          <w:sz w:val="24"/>
          <w:szCs w:val="24"/>
        </w:rPr>
        <w:t xml:space="preserve">. </w:t>
      </w:r>
      <w:r w:rsidR="000E4CCC">
        <w:rPr>
          <w:rFonts w:ascii="Times New Roman" w:hAnsi="Times New Roman"/>
          <w:sz w:val="24"/>
          <w:szCs w:val="24"/>
        </w:rPr>
        <w:t>Porém, ela não resulto</w:t>
      </w:r>
      <w:r w:rsidR="004C2D99">
        <w:rPr>
          <w:rFonts w:ascii="Times New Roman" w:hAnsi="Times New Roman"/>
          <w:sz w:val="24"/>
          <w:szCs w:val="24"/>
        </w:rPr>
        <w:t>u os efeitos práticos esperados</w:t>
      </w:r>
      <w:r w:rsidR="000E4CCC" w:rsidRPr="00F968AA">
        <w:rPr>
          <w:rFonts w:ascii="Times New Roman" w:hAnsi="Times New Roman"/>
          <w:sz w:val="24"/>
          <w:szCs w:val="24"/>
        </w:rPr>
        <w:t>.</w:t>
      </w:r>
      <w:r w:rsidR="000E4CCC">
        <w:rPr>
          <w:rFonts w:ascii="Times New Roman" w:hAnsi="Times New Roman"/>
          <w:sz w:val="24"/>
          <w:szCs w:val="24"/>
        </w:rPr>
        <w:t xml:space="preserve"> O</w:t>
      </w:r>
      <w:r w:rsidR="000E4CCC" w:rsidRPr="00F968AA">
        <w:rPr>
          <w:rFonts w:ascii="Times New Roman" w:hAnsi="Times New Roman"/>
          <w:sz w:val="24"/>
          <w:szCs w:val="24"/>
        </w:rPr>
        <w:t xml:space="preserve"> largo interesse e conivência de d</w:t>
      </w:r>
      <w:r w:rsidR="000E4CCC">
        <w:rPr>
          <w:rFonts w:ascii="Times New Roman" w:hAnsi="Times New Roman"/>
          <w:sz w:val="24"/>
          <w:szCs w:val="24"/>
        </w:rPr>
        <w:t xml:space="preserve">iversos setores da sociedade na venda de africanos </w:t>
      </w:r>
      <w:r w:rsidR="000E4CCC" w:rsidRPr="00F968AA">
        <w:rPr>
          <w:rFonts w:ascii="Times New Roman" w:hAnsi="Times New Roman"/>
          <w:sz w:val="24"/>
          <w:szCs w:val="24"/>
        </w:rPr>
        <w:t xml:space="preserve">os motivou a criar mecanismos para burlar aquele dispositivo legal, garantindo assim a constância </w:t>
      </w:r>
      <w:proofErr w:type="spellStart"/>
      <w:r w:rsidR="00CE16F5">
        <w:rPr>
          <w:rFonts w:ascii="Times New Roman" w:hAnsi="Times New Roman"/>
          <w:sz w:val="24"/>
          <w:szCs w:val="24"/>
        </w:rPr>
        <w:t>cl</w:t>
      </w:r>
      <w:r w:rsidR="000E4CCC" w:rsidRPr="00F968AA">
        <w:rPr>
          <w:rFonts w:ascii="Times New Roman" w:hAnsi="Times New Roman"/>
          <w:sz w:val="24"/>
          <w:szCs w:val="24"/>
        </w:rPr>
        <w:t>e</w:t>
      </w:r>
      <w:proofErr w:type="spellEnd"/>
      <w:r w:rsidR="000E4CCC" w:rsidRPr="00F968AA">
        <w:rPr>
          <w:rFonts w:ascii="Times New Roman" w:hAnsi="Times New Roman"/>
          <w:sz w:val="24"/>
          <w:szCs w:val="24"/>
        </w:rPr>
        <w:t xml:space="preserve"> lucratividade do tráfico nos anos que se seguiram à </w:t>
      </w:r>
      <w:r w:rsidR="000E4CCC" w:rsidRPr="006F33B9">
        <w:rPr>
          <w:rFonts w:ascii="Times New Roman" w:hAnsi="Times New Roman"/>
          <w:sz w:val="24"/>
          <w:szCs w:val="24"/>
        </w:rPr>
        <w:t xml:space="preserve">promulgação </w:t>
      </w:r>
      <w:r w:rsidR="004C2D99">
        <w:rPr>
          <w:rFonts w:ascii="Times New Roman" w:hAnsi="Times New Roman"/>
          <w:sz w:val="24"/>
          <w:szCs w:val="24"/>
        </w:rPr>
        <w:t xml:space="preserve">da lei </w:t>
      </w:r>
      <w:r w:rsidR="000E4CCC" w:rsidRPr="006F33B9">
        <w:rPr>
          <w:rFonts w:ascii="Times New Roman" w:hAnsi="Times New Roman"/>
          <w:sz w:val="24"/>
          <w:szCs w:val="24"/>
        </w:rPr>
        <w:t>(</w:t>
      </w:r>
      <w:r w:rsidR="000E4CCC" w:rsidRPr="006F33B9">
        <w:rPr>
          <w:rStyle w:val="nfase"/>
          <w:rFonts w:ascii="Times New Roman" w:hAnsi="Times New Roman"/>
          <w:i w:val="0"/>
          <w:sz w:val="24"/>
          <w:szCs w:val="24"/>
        </w:rPr>
        <w:t>MAMIGONIAN, 2017).</w:t>
      </w:r>
      <w:r w:rsidR="00440299">
        <w:rPr>
          <w:rStyle w:val="nfase"/>
          <w:rFonts w:ascii="Times New Roman" w:hAnsi="Times New Roman"/>
          <w:i w:val="0"/>
          <w:sz w:val="24"/>
          <w:szCs w:val="24"/>
        </w:rPr>
        <w:t xml:space="preserve"> </w:t>
      </w:r>
      <w:r w:rsidR="00440299" w:rsidRPr="006F33B9">
        <w:rPr>
          <w:rStyle w:val="nfase"/>
          <w:rFonts w:ascii="Times New Roman" w:hAnsi="Times New Roman"/>
          <w:i w:val="0"/>
          <w:sz w:val="24"/>
          <w:szCs w:val="24"/>
        </w:rPr>
        <w:t xml:space="preserve">Para driblar a fiscalização e garantir o transporte, desembarque e comercialização </w:t>
      </w:r>
      <w:r w:rsidR="00CE16F5">
        <w:rPr>
          <w:rStyle w:val="nfase"/>
          <w:rFonts w:ascii="Times New Roman" w:hAnsi="Times New Roman"/>
          <w:i w:val="0"/>
          <w:sz w:val="24"/>
          <w:szCs w:val="24"/>
        </w:rPr>
        <w:t xml:space="preserve">clandestina </w:t>
      </w:r>
      <w:r w:rsidR="00440299" w:rsidRPr="006F33B9">
        <w:rPr>
          <w:rStyle w:val="nfase"/>
          <w:rFonts w:ascii="Times New Roman" w:hAnsi="Times New Roman"/>
          <w:i w:val="0"/>
          <w:sz w:val="24"/>
          <w:szCs w:val="24"/>
        </w:rPr>
        <w:t xml:space="preserve">dos africanos importados, sem responder a processo por comércio ilícito, era necessário ao </w:t>
      </w:r>
      <w:r w:rsidR="007C57F6">
        <w:rPr>
          <w:rStyle w:val="nfase"/>
          <w:rFonts w:ascii="Times New Roman" w:hAnsi="Times New Roman"/>
          <w:i w:val="0"/>
          <w:sz w:val="24"/>
          <w:szCs w:val="24"/>
        </w:rPr>
        <w:t>“</w:t>
      </w:r>
      <w:r w:rsidR="00440299" w:rsidRPr="006F33B9">
        <w:rPr>
          <w:rStyle w:val="nfase"/>
          <w:rFonts w:ascii="Times New Roman" w:hAnsi="Times New Roman"/>
          <w:i w:val="0"/>
          <w:sz w:val="24"/>
          <w:szCs w:val="24"/>
        </w:rPr>
        <w:t>negociante</w:t>
      </w:r>
      <w:r w:rsidR="007C57F6">
        <w:rPr>
          <w:rStyle w:val="nfase"/>
          <w:rFonts w:ascii="Times New Roman" w:hAnsi="Times New Roman"/>
          <w:i w:val="0"/>
          <w:sz w:val="24"/>
          <w:szCs w:val="24"/>
        </w:rPr>
        <w:t>”</w:t>
      </w:r>
      <w:r w:rsidR="00440299" w:rsidRPr="006F33B9">
        <w:rPr>
          <w:rStyle w:val="nfase"/>
          <w:rFonts w:ascii="Times New Roman" w:hAnsi="Times New Roman"/>
          <w:i w:val="0"/>
          <w:sz w:val="24"/>
          <w:szCs w:val="24"/>
        </w:rPr>
        <w:t xml:space="preserve">, após 1831, ser visto como uma pessoa honrada e ter amigos bem relacionados </w:t>
      </w:r>
      <w:r w:rsidR="00440299" w:rsidRPr="006F33B9">
        <w:rPr>
          <w:rFonts w:ascii="Times New Roman" w:hAnsi="Times New Roman"/>
          <w:sz w:val="24"/>
          <w:szCs w:val="24"/>
        </w:rPr>
        <w:t>(</w:t>
      </w:r>
      <w:r w:rsidR="00440299" w:rsidRPr="006F33B9">
        <w:rPr>
          <w:rStyle w:val="nfase"/>
          <w:rFonts w:ascii="Times New Roman" w:hAnsi="Times New Roman"/>
          <w:i w:val="0"/>
          <w:sz w:val="24"/>
          <w:szCs w:val="24"/>
        </w:rPr>
        <w:t>MAMIGONIAN, 2017, p. 118).</w:t>
      </w:r>
    </w:p>
    <w:p w14:paraId="43C723E5" w14:textId="77777777" w:rsidR="00773D09" w:rsidRPr="00DD10A6"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designação </w:t>
      </w:r>
      <w:r w:rsidR="00D42400">
        <w:rPr>
          <w:rFonts w:ascii="Times New Roman" w:hAnsi="Times New Roman"/>
          <w:sz w:val="24"/>
          <w:szCs w:val="24"/>
        </w:rPr>
        <w:t>“</w:t>
      </w:r>
      <w:r w:rsidRPr="00D42400">
        <w:rPr>
          <w:rFonts w:ascii="Times New Roman" w:hAnsi="Times New Roman"/>
          <w:sz w:val="24"/>
          <w:szCs w:val="24"/>
        </w:rPr>
        <w:t>negociante</w:t>
      </w:r>
      <w:r w:rsidR="00D42400">
        <w:rPr>
          <w:rFonts w:ascii="Times New Roman" w:hAnsi="Times New Roman"/>
          <w:sz w:val="24"/>
          <w:szCs w:val="24"/>
        </w:rPr>
        <w:t>”</w:t>
      </w:r>
      <w:r w:rsidRPr="00D42400">
        <w:rPr>
          <w:rFonts w:ascii="Times New Roman" w:hAnsi="Times New Roman"/>
          <w:sz w:val="24"/>
          <w:szCs w:val="24"/>
        </w:rPr>
        <w:t xml:space="preserve"> </w:t>
      </w:r>
      <w:r>
        <w:rPr>
          <w:rFonts w:ascii="Times New Roman" w:hAnsi="Times New Roman"/>
          <w:sz w:val="24"/>
          <w:szCs w:val="24"/>
        </w:rPr>
        <w:t xml:space="preserve">atribuída nos jornais da Corte </w:t>
      </w:r>
      <w:r w:rsidR="005A1C16">
        <w:rPr>
          <w:rFonts w:ascii="Times New Roman" w:hAnsi="Times New Roman"/>
          <w:sz w:val="24"/>
          <w:szCs w:val="24"/>
        </w:rPr>
        <w:t xml:space="preserve">a Miranda </w:t>
      </w:r>
      <w:r>
        <w:rPr>
          <w:rFonts w:ascii="Times New Roman" w:hAnsi="Times New Roman"/>
          <w:sz w:val="24"/>
          <w:szCs w:val="24"/>
        </w:rPr>
        <w:t>serviu</w:t>
      </w:r>
      <w:r w:rsidR="004C2D99">
        <w:rPr>
          <w:rFonts w:ascii="Times New Roman" w:hAnsi="Times New Roman"/>
          <w:sz w:val="24"/>
          <w:szCs w:val="24"/>
        </w:rPr>
        <w:t xml:space="preserve"> não</w:t>
      </w:r>
      <w:r>
        <w:rPr>
          <w:rFonts w:ascii="Times New Roman" w:hAnsi="Times New Roman"/>
          <w:sz w:val="24"/>
          <w:szCs w:val="24"/>
        </w:rPr>
        <w:t xml:space="preserve"> apenas para camuflar o seu envolvimento no proibido comércio de pessoas para o trabalho </w:t>
      </w:r>
      <w:r w:rsidR="00DE18CF">
        <w:rPr>
          <w:rFonts w:ascii="Times New Roman" w:hAnsi="Times New Roman"/>
          <w:sz w:val="24"/>
          <w:szCs w:val="24"/>
        </w:rPr>
        <w:t>escravo</w:t>
      </w:r>
      <w:r w:rsidRPr="00954327">
        <w:rPr>
          <w:rFonts w:ascii="Times New Roman" w:hAnsi="Times New Roman"/>
          <w:sz w:val="24"/>
          <w:szCs w:val="24"/>
        </w:rPr>
        <w:t>.</w:t>
      </w:r>
      <w:r>
        <w:rPr>
          <w:rFonts w:ascii="Times New Roman" w:hAnsi="Times New Roman"/>
          <w:sz w:val="24"/>
          <w:szCs w:val="24"/>
        </w:rPr>
        <w:t xml:space="preserve"> É que muitos desses mercadores dedicavam-se igualmente ao comércio de produtos lícitos, como os alimentícios e manufaturados, bem como investiam seu capital nas empresas de transporte, sobretudo após 1850, quando o tráfico fora efetivamente proibido pelo governo brasileiro (FERREIRA, 2015a). Por outro lado, ser </w:t>
      </w:r>
      <w:r w:rsidR="00F4588D">
        <w:rPr>
          <w:rFonts w:ascii="Times New Roman" w:hAnsi="Times New Roman"/>
          <w:sz w:val="24"/>
          <w:szCs w:val="24"/>
        </w:rPr>
        <w:t>“</w:t>
      </w:r>
      <w:r w:rsidRPr="00F4588D">
        <w:rPr>
          <w:rFonts w:ascii="Times New Roman" w:hAnsi="Times New Roman"/>
          <w:sz w:val="24"/>
          <w:szCs w:val="24"/>
        </w:rPr>
        <w:t>negociante</w:t>
      </w:r>
      <w:r w:rsidR="00F4588D">
        <w:rPr>
          <w:rFonts w:ascii="Times New Roman" w:hAnsi="Times New Roman"/>
          <w:sz w:val="24"/>
          <w:szCs w:val="24"/>
        </w:rPr>
        <w:t>”</w:t>
      </w:r>
      <w:r w:rsidRPr="00F4588D">
        <w:rPr>
          <w:rFonts w:ascii="Times New Roman" w:hAnsi="Times New Roman"/>
          <w:sz w:val="24"/>
          <w:szCs w:val="24"/>
        </w:rPr>
        <w:t xml:space="preserve"> ou </w:t>
      </w:r>
      <w:r w:rsidR="00F4588D">
        <w:rPr>
          <w:rFonts w:ascii="Times New Roman" w:hAnsi="Times New Roman"/>
          <w:sz w:val="24"/>
          <w:szCs w:val="24"/>
        </w:rPr>
        <w:t>“</w:t>
      </w:r>
      <w:r w:rsidRPr="00F4588D">
        <w:rPr>
          <w:rFonts w:ascii="Times New Roman" w:hAnsi="Times New Roman"/>
          <w:sz w:val="24"/>
          <w:szCs w:val="24"/>
        </w:rPr>
        <w:t>homem de negócios</w:t>
      </w:r>
      <w:r w:rsidR="00F4588D">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no Brasil significava, desde o século XVIII, estar envolvido </w:t>
      </w:r>
      <w:r w:rsidR="004C2D99">
        <w:rPr>
          <w:rFonts w:ascii="Times New Roman" w:hAnsi="Times New Roman"/>
          <w:sz w:val="24"/>
          <w:szCs w:val="24"/>
        </w:rPr>
        <w:t>n</w:t>
      </w:r>
      <w:r>
        <w:rPr>
          <w:rFonts w:ascii="Times New Roman" w:hAnsi="Times New Roman"/>
          <w:sz w:val="24"/>
          <w:szCs w:val="24"/>
        </w:rPr>
        <w:t>o comércio a longa distância de produtos vendidos “a grosso”, diferentemente daqueles comerciantes que vendiam a varejo. É isso o que destaca Guimarães (2011</w:t>
      </w:r>
      <w:r w:rsidR="00647E24">
        <w:rPr>
          <w:rFonts w:ascii="Times New Roman" w:hAnsi="Times New Roman"/>
          <w:sz w:val="24"/>
          <w:szCs w:val="24"/>
        </w:rPr>
        <w:t>a</w:t>
      </w:r>
      <w:r>
        <w:rPr>
          <w:rFonts w:ascii="Times New Roman" w:hAnsi="Times New Roman"/>
          <w:sz w:val="24"/>
          <w:szCs w:val="24"/>
        </w:rPr>
        <w:t xml:space="preserve">) ao tratar do também </w:t>
      </w:r>
      <w:r w:rsidR="00F4588D">
        <w:rPr>
          <w:rFonts w:ascii="Times New Roman" w:hAnsi="Times New Roman"/>
          <w:sz w:val="24"/>
          <w:szCs w:val="24"/>
        </w:rPr>
        <w:t>“</w:t>
      </w:r>
      <w:r w:rsidR="00F4588D" w:rsidRPr="00F4588D">
        <w:rPr>
          <w:rFonts w:ascii="Times New Roman" w:hAnsi="Times New Roman"/>
          <w:sz w:val="24"/>
          <w:szCs w:val="24"/>
        </w:rPr>
        <w:t>negociante</w:t>
      </w:r>
      <w:r w:rsidR="00F4588D">
        <w:rPr>
          <w:rFonts w:ascii="Times New Roman" w:hAnsi="Times New Roman"/>
          <w:sz w:val="24"/>
          <w:szCs w:val="24"/>
        </w:rPr>
        <w:t>”</w:t>
      </w:r>
      <w:r w:rsidR="00F4588D" w:rsidRPr="00F4588D">
        <w:rPr>
          <w:rFonts w:ascii="Times New Roman" w:hAnsi="Times New Roman"/>
          <w:sz w:val="24"/>
          <w:szCs w:val="24"/>
        </w:rPr>
        <w:t xml:space="preserve"> </w:t>
      </w:r>
      <w:r>
        <w:rPr>
          <w:rFonts w:ascii="Times New Roman" w:hAnsi="Times New Roman"/>
          <w:sz w:val="24"/>
          <w:szCs w:val="24"/>
        </w:rPr>
        <w:t>Francisco</w:t>
      </w:r>
      <w:r w:rsidR="00C33124">
        <w:rPr>
          <w:rFonts w:ascii="Times New Roman" w:hAnsi="Times New Roman"/>
          <w:sz w:val="24"/>
          <w:szCs w:val="24"/>
        </w:rPr>
        <w:t xml:space="preserve"> Pinheiro</w:t>
      </w:r>
      <w:r>
        <w:rPr>
          <w:rFonts w:ascii="Times New Roman" w:hAnsi="Times New Roman"/>
          <w:sz w:val="24"/>
          <w:szCs w:val="24"/>
        </w:rPr>
        <w:t>, português inserido numa ampla rede comercial e que no início dos setecentos se dedicava ao comércio do sal, de produtos têxteis, de bebidas e ao tráfico negreiro na Costa da Mina para abastecer a região das minas gerais (GUIMARÃES, 2011</w:t>
      </w:r>
      <w:r w:rsidR="00647E24">
        <w:rPr>
          <w:rFonts w:ascii="Times New Roman" w:hAnsi="Times New Roman"/>
          <w:sz w:val="24"/>
          <w:szCs w:val="24"/>
        </w:rPr>
        <w:t>a</w:t>
      </w:r>
      <w:r>
        <w:rPr>
          <w:rFonts w:ascii="Times New Roman" w:hAnsi="Times New Roman"/>
          <w:sz w:val="24"/>
          <w:szCs w:val="24"/>
        </w:rPr>
        <w:t>).</w:t>
      </w:r>
    </w:p>
    <w:p w14:paraId="49B8EFBE" w14:textId="553452BF" w:rsidR="00922EB6"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D21780">
        <w:rPr>
          <w:rFonts w:ascii="Times New Roman" w:hAnsi="Times New Roman"/>
          <w:sz w:val="24"/>
          <w:szCs w:val="24"/>
        </w:rPr>
        <w:t>“</w:t>
      </w:r>
      <w:r w:rsidR="00D21780" w:rsidRPr="00F4588D">
        <w:rPr>
          <w:rFonts w:ascii="Times New Roman" w:hAnsi="Times New Roman"/>
          <w:sz w:val="24"/>
          <w:szCs w:val="24"/>
        </w:rPr>
        <w:t>negociante</w:t>
      </w:r>
      <w:r w:rsidR="00D21780">
        <w:rPr>
          <w:rFonts w:ascii="Times New Roman" w:hAnsi="Times New Roman"/>
          <w:sz w:val="24"/>
          <w:szCs w:val="24"/>
        </w:rPr>
        <w:t>”</w:t>
      </w:r>
      <w:r w:rsidR="00D21780" w:rsidRPr="00F4588D">
        <w:rPr>
          <w:rFonts w:ascii="Times New Roman" w:hAnsi="Times New Roman"/>
          <w:sz w:val="24"/>
          <w:szCs w:val="24"/>
        </w:rPr>
        <w:t xml:space="preserve"> </w:t>
      </w:r>
      <w:r>
        <w:rPr>
          <w:rFonts w:ascii="Times New Roman" w:hAnsi="Times New Roman"/>
          <w:sz w:val="24"/>
          <w:szCs w:val="24"/>
        </w:rPr>
        <w:t xml:space="preserve">Mirandinha não operava sozinho o </w:t>
      </w:r>
      <w:r w:rsidRPr="0096517E">
        <w:rPr>
          <w:rFonts w:ascii="Times New Roman" w:hAnsi="Times New Roman"/>
          <w:sz w:val="24"/>
          <w:szCs w:val="24"/>
        </w:rPr>
        <w:t>infame comércio</w:t>
      </w:r>
      <w:r>
        <w:rPr>
          <w:rFonts w:ascii="Times New Roman" w:hAnsi="Times New Roman"/>
          <w:sz w:val="24"/>
          <w:szCs w:val="24"/>
        </w:rPr>
        <w:t xml:space="preserve"> de almas. A sua rede incluía parcerias com grandes mercadores de escrav</w:t>
      </w:r>
      <w:r w:rsidR="00527831">
        <w:rPr>
          <w:rFonts w:ascii="Times New Roman" w:hAnsi="Times New Roman"/>
          <w:sz w:val="24"/>
          <w:szCs w:val="24"/>
        </w:rPr>
        <w:t>izados</w:t>
      </w:r>
      <w:r>
        <w:rPr>
          <w:rFonts w:ascii="Times New Roman" w:hAnsi="Times New Roman"/>
          <w:sz w:val="24"/>
          <w:szCs w:val="24"/>
        </w:rPr>
        <w:t xml:space="preserve">, como </w:t>
      </w:r>
      <w:r w:rsidR="005A1C16">
        <w:rPr>
          <w:rFonts w:ascii="Times New Roman" w:hAnsi="Times New Roman"/>
          <w:sz w:val="24"/>
          <w:szCs w:val="24"/>
        </w:rPr>
        <w:t xml:space="preserve">o já mencionado </w:t>
      </w:r>
      <w:r>
        <w:rPr>
          <w:rFonts w:ascii="Times New Roman" w:hAnsi="Times New Roman"/>
          <w:sz w:val="24"/>
          <w:szCs w:val="24"/>
        </w:rPr>
        <w:t xml:space="preserve">Arsénio Pompílio Pompeu de Carpo, </w:t>
      </w:r>
      <w:r w:rsidR="005A1C16">
        <w:rPr>
          <w:rFonts w:ascii="Times New Roman" w:hAnsi="Times New Roman"/>
          <w:sz w:val="24"/>
          <w:szCs w:val="24"/>
        </w:rPr>
        <w:t xml:space="preserve">além de </w:t>
      </w:r>
      <w:r>
        <w:rPr>
          <w:rFonts w:ascii="Times New Roman" w:hAnsi="Times New Roman"/>
          <w:sz w:val="24"/>
          <w:szCs w:val="24"/>
        </w:rPr>
        <w:t xml:space="preserve">Ana Joaquina dos Santos Silva e Francisco Antônio Flores (FERREIRA, 2015b). O quarteto, associado a Antônio Severino de Avelar e a Manoel Francisco Alves de Brito, também traficantes, foram juntos responsáveis pela </w:t>
      </w:r>
      <w:r w:rsidRPr="002B4411">
        <w:rPr>
          <w:rFonts w:ascii="Times New Roman" w:hAnsi="Times New Roman"/>
          <w:sz w:val="24"/>
          <w:szCs w:val="24"/>
        </w:rPr>
        <w:lastRenderedPageBreak/>
        <w:t>introdução</w:t>
      </w:r>
      <w:r>
        <w:rPr>
          <w:rFonts w:ascii="Times New Roman" w:hAnsi="Times New Roman"/>
          <w:sz w:val="24"/>
          <w:szCs w:val="24"/>
        </w:rPr>
        <w:t xml:space="preserve"> da </w:t>
      </w:r>
      <w:r w:rsidRPr="002B4411">
        <w:rPr>
          <w:rFonts w:ascii="Times New Roman" w:hAnsi="Times New Roman"/>
          <w:sz w:val="24"/>
          <w:szCs w:val="24"/>
        </w:rPr>
        <w:t xml:space="preserve">navegação a vapor no porto </w:t>
      </w:r>
      <w:r>
        <w:rPr>
          <w:rFonts w:ascii="Times New Roman" w:hAnsi="Times New Roman"/>
          <w:sz w:val="24"/>
          <w:szCs w:val="24"/>
        </w:rPr>
        <w:t>de Luanda em 1843, bem como nos portos do sul de Angola (OLIVEIRA, 2016</w:t>
      </w:r>
      <w:r w:rsidR="00F5228C">
        <w:rPr>
          <w:rFonts w:ascii="Times New Roman" w:hAnsi="Times New Roman"/>
          <w:sz w:val="24"/>
          <w:szCs w:val="24"/>
        </w:rPr>
        <w:t>b</w:t>
      </w:r>
      <w:r>
        <w:rPr>
          <w:rFonts w:ascii="Times New Roman" w:hAnsi="Times New Roman"/>
          <w:sz w:val="24"/>
          <w:szCs w:val="24"/>
        </w:rPr>
        <w:t>).</w:t>
      </w:r>
      <w:r w:rsidR="00207DB4">
        <w:rPr>
          <w:rStyle w:val="Refdenotaderodap"/>
          <w:rFonts w:ascii="Times New Roman" w:hAnsi="Times New Roman"/>
          <w:sz w:val="24"/>
          <w:szCs w:val="24"/>
        </w:rPr>
        <w:footnoteReference w:id="327"/>
      </w:r>
      <w:r>
        <w:rPr>
          <w:rFonts w:ascii="Times New Roman" w:hAnsi="Times New Roman"/>
          <w:sz w:val="24"/>
          <w:szCs w:val="24"/>
        </w:rPr>
        <w:t xml:space="preserve"> </w:t>
      </w:r>
      <w:r w:rsidR="00922233">
        <w:rPr>
          <w:rFonts w:ascii="Times New Roman" w:hAnsi="Times New Roman"/>
          <w:sz w:val="24"/>
          <w:szCs w:val="24"/>
        </w:rPr>
        <w:t xml:space="preserve">O melhoramento tecnológico na navegação era importante </w:t>
      </w:r>
      <w:r>
        <w:rPr>
          <w:rFonts w:ascii="Times New Roman" w:hAnsi="Times New Roman"/>
          <w:sz w:val="24"/>
          <w:szCs w:val="24"/>
        </w:rPr>
        <w:t>para a redução do tempo de travessia do Atlântico e, consequentemente, para a redução da mortalidade dos cativos embarcados nos negreiros.</w:t>
      </w:r>
      <w:r w:rsidR="00922233">
        <w:rPr>
          <w:rFonts w:ascii="Times New Roman" w:hAnsi="Times New Roman"/>
          <w:sz w:val="24"/>
          <w:szCs w:val="24"/>
        </w:rPr>
        <w:t xml:space="preserve"> V</w:t>
      </w:r>
      <w:r>
        <w:rPr>
          <w:rFonts w:ascii="Times New Roman" w:hAnsi="Times New Roman"/>
          <w:sz w:val="24"/>
          <w:szCs w:val="24"/>
        </w:rPr>
        <w:t xml:space="preserve">iagens mais longas significam maior mortalidade. E, sendo maior a mortalidade, menores </w:t>
      </w:r>
      <w:r w:rsidR="00922233">
        <w:rPr>
          <w:rFonts w:ascii="Times New Roman" w:hAnsi="Times New Roman"/>
          <w:sz w:val="24"/>
          <w:szCs w:val="24"/>
        </w:rPr>
        <w:t xml:space="preserve">eram os lucros dos traficantes </w:t>
      </w:r>
      <w:r>
        <w:rPr>
          <w:rFonts w:ascii="Times New Roman" w:hAnsi="Times New Roman"/>
          <w:sz w:val="24"/>
          <w:szCs w:val="24"/>
        </w:rPr>
        <w:t xml:space="preserve">(FLORENTINO, 2009). </w:t>
      </w:r>
      <w:r w:rsidR="0009631F">
        <w:rPr>
          <w:rFonts w:ascii="Times New Roman" w:hAnsi="Times New Roman"/>
          <w:sz w:val="24"/>
          <w:szCs w:val="24"/>
        </w:rPr>
        <w:t>O</w:t>
      </w:r>
      <w:r>
        <w:rPr>
          <w:rFonts w:ascii="Times New Roman" w:hAnsi="Times New Roman"/>
          <w:sz w:val="24"/>
          <w:szCs w:val="24"/>
        </w:rPr>
        <w:t xml:space="preserve"> </w:t>
      </w:r>
      <w:r>
        <w:rPr>
          <w:rFonts w:ascii="Times New Roman" w:hAnsi="Times New Roman"/>
          <w:i/>
          <w:sz w:val="24"/>
          <w:szCs w:val="24"/>
        </w:rPr>
        <w:t xml:space="preserve">Jornal do </w:t>
      </w:r>
      <w:r w:rsidRPr="001E362D">
        <w:rPr>
          <w:rFonts w:ascii="Times New Roman" w:hAnsi="Times New Roman"/>
          <w:i/>
          <w:sz w:val="24"/>
          <w:szCs w:val="24"/>
        </w:rPr>
        <w:t>Comércio</w:t>
      </w:r>
      <w:r w:rsidR="00922EB6">
        <w:rPr>
          <w:rFonts w:ascii="Times New Roman" w:hAnsi="Times New Roman"/>
          <w:sz w:val="24"/>
          <w:szCs w:val="24"/>
        </w:rPr>
        <w:t>,</w:t>
      </w:r>
      <w:r w:rsidR="0009631F">
        <w:rPr>
          <w:rFonts w:ascii="Times New Roman" w:hAnsi="Times New Roman"/>
          <w:sz w:val="24"/>
          <w:szCs w:val="24"/>
        </w:rPr>
        <w:t xml:space="preserve"> </w:t>
      </w:r>
      <w:r>
        <w:rPr>
          <w:rFonts w:ascii="Times New Roman" w:hAnsi="Times New Roman"/>
          <w:sz w:val="24"/>
          <w:szCs w:val="24"/>
        </w:rPr>
        <w:t>n</w:t>
      </w:r>
      <w:r w:rsidR="0009631F">
        <w:rPr>
          <w:rFonts w:ascii="Times New Roman" w:hAnsi="Times New Roman"/>
          <w:sz w:val="24"/>
          <w:szCs w:val="24"/>
        </w:rPr>
        <w:t>um</w:t>
      </w:r>
      <w:r>
        <w:rPr>
          <w:rFonts w:ascii="Times New Roman" w:hAnsi="Times New Roman"/>
          <w:sz w:val="24"/>
          <w:szCs w:val="24"/>
        </w:rPr>
        <w:t xml:space="preserve">a publicação de 1843 assinada por “Um </w:t>
      </w:r>
      <w:proofErr w:type="spellStart"/>
      <w:r>
        <w:rPr>
          <w:rFonts w:ascii="Times New Roman" w:hAnsi="Times New Roman"/>
          <w:sz w:val="24"/>
          <w:szCs w:val="24"/>
        </w:rPr>
        <w:t>Portuguez</w:t>
      </w:r>
      <w:proofErr w:type="spellEnd"/>
      <w:r>
        <w:rPr>
          <w:rFonts w:ascii="Times New Roman" w:hAnsi="Times New Roman"/>
          <w:sz w:val="24"/>
          <w:szCs w:val="24"/>
        </w:rPr>
        <w:t>”</w:t>
      </w:r>
      <w:r w:rsidR="00922EB6">
        <w:rPr>
          <w:rFonts w:ascii="Times New Roman" w:hAnsi="Times New Roman"/>
          <w:sz w:val="24"/>
          <w:szCs w:val="24"/>
        </w:rPr>
        <w:t>,</w:t>
      </w:r>
      <w:r>
        <w:rPr>
          <w:rFonts w:ascii="Times New Roman" w:hAnsi="Times New Roman"/>
          <w:sz w:val="24"/>
          <w:szCs w:val="24"/>
        </w:rPr>
        <w:t xml:space="preserve"> ressaltava que os barcos a vapor adquiridos pelo grupo de </w:t>
      </w:r>
      <w:r w:rsidR="00C002AB">
        <w:rPr>
          <w:rFonts w:ascii="Times New Roman" w:hAnsi="Times New Roman"/>
          <w:sz w:val="24"/>
          <w:szCs w:val="24"/>
        </w:rPr>
        <w:t>“</w:t>
      </w:r>
      <w:r w:rsidR="00C002AB" w:rsidRPr="00F4588D">
        <w:rPr>
          <w:rFonts w:ascii="Times New Roman" w:hAnsi="Times New Roman"/>
          <w:sz w:val="24"/>
          <w:szCs w:val="24"/>
        </w:rPr>
        <w:t>negociante</w:t>
      </w:r>
      <w:r w:rsidR="00C002AB">
        <w:rPr>
          <w:rFonts w:ascii="Times New Roman" w:hAnsi="Times New Roman"/>
          <w:sz w:val="24"/>
          <w:szCs w:val="24"/>
        </w:rPr>
        <w:t xml:space="preserve">s” </w:t>
      </w:r>
      <w:r w:rsidR="00922EB6">
        <w:rPr>
          <w:rFonts w:ascii="Times New Roman" w:hAnsi="Times New Roman"/>
          <w:sz w:val="24"/>
          <w:szCs w:val="24"/>
        </w:rPr>
        <w:t xml:space="preserve">eram </w:t>
      </w:r>
      <w:r>
        <w:rPr>
          <w:rFonts w:ascii="Times New Roman" w:hAnsi="Times New Roman"/>
          <w:sz w:val="24"/>
          <w:szCs w:val="24"/>
        </w:rPr>
        <w:t>destinados “ao comércio de cabotagem e de forma alguma ao tr</w:t>
      </w:r>
      <w:r w:rsidR="00BE075A">
        <w:rPr>
          <w:rFonts w:ascii="Times New Roman" w:hAnsi="Times New Roman"/>
          <w:sz w:val="24"/>
          <w:szCs w:val="24"/>
        </w:rPr>
        <w:t>áfico ilícito da escravatura</w:t>
      </w:r>
      <w:r>
        <w:rPr>
          <w:rFonts w:ascii="Times New Roman" w:hAnsi="Times New Roman"/>
          <w:sz w:val="24"/>
          <w:szCs w:val="24"/>
        </w:rPr>
        <w:t>”</w:t>
      </w:r>
      <w:r w:rsidR="00BE075A">
        <w:rPr>
          <w:rFonts w:ascii="Times New Roman" w:hAnsi="Times New Roman"/>
          <w:sz w:val="24"/>
          <w:szCs w:val="24"/>
        </w:rPr>
        <w:t>.</w:t>
      </w:r>
      <w:r>
        <w:rPr>
          <w:rStyle w:val="Refdenotaderodap"/>
          <w:rFonts w:ascii="Times New Roman" w:hAnsi="Times New Roman"/>
          <w:sz w:val="24"/>
          <w:szCs w:val="24"/>
        </w:rPr>
        <w:footnoteReference w:id="328"/>
      </w:r>
      <w:r>
        <w:rPr>
          <w:rFonts w:ascii="Times New Roman" w:hAnsi="Times New Roman"/>
          <w:sz w:val="24"/>
          <w:szCs w:val="24"/>
        </w:rPr>
        <w:t xml:space="preserve"> Ora, a declaração nos leva a crer que, ao menos na Corte, havia a suspeição de que o negócio se tratava do comércio ilegal de pessoas. </w:t>
      </w:r>
    </w:p>
    <w:p w14:paraId="56D226E9" w14:textId="5C2B1DAF" w:rsidR="00773D09" w:rsidRDefault="00922EB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Contudo, isso não foi problema para a reinserção de Mirandinha n</w:t>
      </w:r>
      <w:r w:rsidR="00F236DF">
        <w:rPr>
          <w:rFonts w:ascii="Times New Roman" w:hAnsi="Times New Roman"/>
          <w:sz w:val="24"/>
          <w:szCs w:val="24"/>
        </w:rPr>
        <w:t>o Rio de Janeiro</w:t>
      </w:r>
      <w:r>
        <w:rPr>
          <w:rFonts w:ascii="Times New Roman" w:hAnsi="Times New Roman"/>
          <w:sz w:val="24"/>
          <w:szCs w:val="24"/>
        </w:rPr>
        <w:t>. Depois de viver cerca de dez anos em Angola, ele foi expulso e retornou ao Brasil. O motivo da expulsão foi a condenação por tráfico ilícito.</w:t>
      </w:r>
      <w:r w:rsidR="00577D2C">
        <w:rPr>
          <w:rFonts w:ascii="Times New Roman" w:hAnsi="Times New Roman"/>
          <w:sz w:val="24"/>
          <w:szCs w:val="24"/>
        </w:rPr>
        <w:t xml:space="preserve"> </w:t>
      </w:r>
      <w:r w:rsidR="00440299">
        <w:rPr>
          <w:rFonts w:ascii="Times New Roman" w:hAnsi="Times New Roman"/>
          <w:sz w:val="24"/>
          <w:szCs w:val="24"/>
        </w:rPr>
        <w:t>O</w:t>
      </w:r>
      <w:r w:rsidR="00773D09">
        <w:rPr>
          <w:rFonts w:ascii="Times New Roman" w:hAnsi="Times New Roman"/>
          <w:sz w:val="24"/>
          <w:szCs w:val="24"/>
        </w:rPr>
        <w:t xml:space="preserve"> conluio entre governadores e traficantes </w:t>
      </w:r>
      <w:r w:rsidR="00577D2C">
        <w:rPr>
          <w:rFonts w:ascii="Times New Roman" w:hAnsi="Times New Roman"/>
          <w:sz w:val="24"/>
          <w:szCs w:val="24"/>
        </w:rPr>
        <w:t xml:space="preserve">garantiu a permanência de Mirandinha por todos esses anos em atividade clandestina.  Inclusive, seu parceiro, </w:t>
      </w:r>
      <w:r w:rsidR="00773D09">
        <w:rPr>
          <w:rFonts w:ascii="Times New Roman" w:hAnsi="Times New Roman"/>
          <w:sz w:val="24"/>
          <w:szCs w:val="24"/>
        </w:rPr>
        <w:t>Arsénio</w:t>
      </w:r>
      <w:r w:rsidR="00577D2C">
        <w:rPr>
          <w:rFonts w:ascii="Times New Roman" w:hAnsi="Times New Roman"/>
          <w:sz w:val="24"/>
          <w:szCs w:val="24"/>
        </w:rPr>
        <w:t xml:space="preserve"> </w:t>
      </w:r>
      <w:r w:rsidR="00773D09">
        <w:rPr>
          <w:rFonts w:ascii="Times New Roman" w:hAnsi="Times New Roman"/>
          <w:sz w:val="24"/>
          <w:szCs w:val="24"/>
        </w:rPr>
        <w:t xml:space="preserve">Carpo, </w:t>
      </w:r>
      <w:r w:rsidR="00577D2C">
        <w:rPr>
          <w:rFonts w:ascii="Times New Roman" w:hAnsi="Times New Roman"/>
          <w:sz w:val="24"/>
          <w:szCs w:val="24"/>
        </w:rPr>
        <w:t xml:space="preserve">era </w:t>
      </w:r>
      <w:r w:rsidR="00773D09">
        <w:rPr>
          <w:rFonts w:ascii="Times New Roman" w:hAnsi="Times New Roman"/>
          <w:sz w:val="24"/>
          <w:szCs w:val="24"/>
        </w:rPr>
        <w:t>que</w:t>
      </w:r>
      <w:r w:rsidR="00577D2C">
        <w:rPr>
          <w:rFonts w:ascii="Times New Roman" w:hAnsi="Times New Roman"/>
          <w:sz w:val="24"/>
          <w:szCs w:val="24"/>
        </w:rPr>
        <w:t>m</w:t>
      </w:r>
      <w:r w:rsidR="00773D09">
        <w:rPr>
          <w:rFonts w:ascii="Times New Roman" w:hAnsi="Times New Roman"/>
          <w:sz w:val="24"/>
          <w:szCs w:val="24"/>
        </w:rPr>
        <w:t xml:space="preserve"> mediava as relações entre a administração local e os interesses negreiros. E</w:t>
      </w:r>
      <w:r w:rsidR="00577D2C">
        <w:rPr>
          <w:rFonts w:ascii="Times New Roman" w:hAnsi="Times New Roman"/>
          <w:sz w:val="24"/>
          <w:szCs w:val="24"/>
        </w:rPr>
        <w:t xml:space="preserve">le </w:t>
      </w:r>
      <w:r w:rsidR="00773D09">
        <w:rPr>
          <w:rFonts w:ascii="Times New Roman" w:hAnsi="Times New Roman"/>
          <w:sz w:val="24"/>
          <w:szCs w:val="24"/>
        </w:rPr>
        <w:t>aliciava e subornava governadores e autoridades responsáveis pela repressão ao tráfico</w:t>
      </w:r>
      <w:r w:rsidR="00577D2C">
        <w:rPr>
          <w:rFonts w:ascii="Times New Roman" w:hAnsi="Times New Roman"/>
          <w:sz w:val="24"/>
          <w:szCs w:val="24"/>
        </w:rPr>
        <w:t xml:space="preserve">, mostrava-se </w:t>
      </w:r>
      <w:r w:rsidR="00773D09">
        <w:rPr>
          <w:rFonts w:ascii="Times New Roman" w:hAnsi="Times New Roman"/>
          <w:sz w:val="24"/>
          <w:szCs w:val="24"/>
        </w:rPr>
        <w:t xml:space="preserve">filantropo, </w:t>
      </w:r>
      <w:r w:rsidR="00577D2C">
        <w:rPr>
          <w:rFonts w:ascii="Times New Roman" w:hAnsi="Times New Roman"/>
          <w:sz w:val="24"/>
          <w:szCs w:val="24"/>
        </w:rPr>
        <w:t xml:space="preserve">apoiava </w:t>
      </w:r>
      <w:r w:rsidR="00773D09">
        <w:rPr>
          <w:rFonts w:ascii="Times New Roman" w:hAnsi="Times New Roman"/>
          <w:sz w:val="24"/>
          <w:szCs w:val="24"/>
        </w:rPr>
        <w:t>financeiramente os projetos estatais</w:t>
      </w:r>
      <w:r w:rsidR="00577D2C">
        <w:rPr>
          <w:rFonts w:ascii="Times New Roman" w:hAnsi="Times New Roman"/>
          <w:sz w:val="24"/>
          <w:szCs w:val="24"/>
        </w:rPr>
        <w:t xml:space="preserve"> e</w:t>
      </w:r>
      <w:r w:rsidR="00773D09">
        <w:rPr>
          <w:rFonts w:ascii="Times New Roman" w:hAnsi="Times New Roman"/>
          <w:sz w:val="24"/>
          <w:szCs w:val="24"/>
        </w:rPr>
        <w:t xml:space="preserve"> </w:t>
      </w:r>
      <w:r w:rsidR="00577D2C">
        <w:rPr>
          <w:rFonts w:ascii="Times New Roman" w:hAnsi="Times New Roman"/>
          <w:sz w:val="24"/>
          <w:szCs w:val="24"/>
        </w:rPr>
        <w:t xml:space="preserve">mantinha </w:t>
      </w:r>
      <w:r w:rsidR="00773D09">
        <w:rPr>
          <w:rFonts w:ascii="Times New Roman" w:hAnsi="Times New Roman"/>
          <w:sz w:val="24"/>
          <w:szCs w:val="24"/>
        </w:rPr>
        <w:t>boas relações sociais</w:t>
      </w:r>
      <w:r w:rsidR="00577D2C">
        <w:rPr>
          <w:rFonts w:ascii="Times New Roman" w:hAnsi="Times New Roman"/>
          <w:sz w:val="24"/>
          <w:szCs w:val="24"/>
        </w:rPr>
        <w:t xml:space="preserve"> </w:t>
      </w:r>
      <w:r w:rsidR="00773D09">
        <w:rPr>
          <w:rFonts w:ascii="Times New Roman" w:hAnsi="Times New Roman"/>
          <w:sz w:val="24"/>
          <w:szCs w:val="24"/>
        </w:rPr>
        <w:t>(MARQUES, 2001).</w:t>
      </w:r>
      <w:r w:rsidR="00FF02CA">
        <w:rPr>
          <w:rFonts w:ascii="Times New Roman" w:hAnsi="Times New Roman"/>
          <w:sz w:val="24"/>
          <w:szCs w:val="24"/>
        </w:rPr>
        <w:t xml:space="preserve"> </w:t>
      </w:r>
      <w:r w:rsidR="00773D09">
        <w:rPr>
          <w:rFonts w:ascii="Times New Roman" w:hAnsi="Times New Roman"/>
          <w:sz w:val="24"/>
          <w:szCs w:val="24"/>
        </w:rPr>
        <w:t>A dupla</w:t>
      </w:r>
      <w:r w:rsidR="005A1C16">
        <w:rPr>
          <w:rFonts w:ascii="Times New Roman" w:hAnsi="Times New Roman"/>
          <w:sz w:val="24"/>
          <w:szCs w:val="24"/>
        </w:rPr>
        <w:t xml:space="preserve"> Miranda e Arsé</w:t>
      </w:r>
      <w:r w:rsidR="003221C6">
        <w:rPr>
          <w:rFonts w:ascii="Times New Roman" w:hAnsi="Times New Roman"/>
          <w:sz w:val="24"/>
          <w:szCs w:val="24"/>
        </w:rPr>
        <w:t>n</w:t>
      </w:r>
      <w:r w:rsidR="005A1C16">
        <w:rPr>
          <w:rFonts w:ascii="Times New Roman" w:hAnsi="Times New Roman"/>
          <w:sz w:val="24"/>
          <w:szCs w:val="24"/>
        </w:rPr>
        <w:t>io</w:t>
      </w:r>
      <w:r w:rsidR="00773D09">
        <w:rPr>
          <w:rFonts w:ascii="Times New Roman" w:hAnsi="Times New Roman"/>
          <w:sz w:val="24"/>
          <w:szCs w:val="24"/>
        </w:rPr>
        <w:t xml:space="preserve"> também tentou, sem sucesso, fundar em 1844-45 uma empresa de mineração em Massangano e de colonização em Lobito e na Huíla, o que foi negado pelo governo português (MARQUES, 2001, p. 627). Provavelmente, a recusa das autoridades lusitanas derivou do envolvimento de ambos no contrabando de africanos escravizados. Àquela altura, Mirandinha já estava condenado por tráfico ilícito e Arsénio Carpo não tardaria a ser preso. Em abril de 1844, Francisco Teixeira de Miranda foi condenado pelo Ministério da Marinha e Ultramar por tráfico de escravos. Conforme portaria ao procurador geral da Coroa portuguesa, foi ordenado “ao Governador d’Angola que se faça executar a sentença que condenou Francisco Teixeira de Miranda po</w:t>
      </w:r>
      <w:r w:rsidR="00BE075A">
        <w:rPr>
          <w:rFonts w:ascii="Times New Roman" w:hAnsi="Times New Roman"/>
          <w:sz w:val="24"/>
          <w:szCs w:val="24"/>
        </w:rPr>
        <w:t>r ilícita exportação d’escravos</w:t>
      </w:r>
      <w:r w:rsidR="00773D09">
        <w:rPr>
          <w:rFonts w:ascii="Times New Roman" w:hAnsi="Times New Roman"/>
          <w:sz w:val="24"/>
          <w:szCs w:val="24"/>
        </w:rPr>
        <w:t>”</w:t>
      </w:r>
      <w:r w:rsidR="00BE075A">
        <w:rPr>
          <w:rFonts w:ascii="Times New Roman" w:hAnsi="Times New Roman"/>
          <w:sz w:val="24"/>
          <w:szCs w:val="24"/>
        </w:rPr>
        <w:t>.</w:t>
      </w:r>
      <w:r w:rsidR="00773D09">
        <w:rPr>
          <w:rStyle w:val="Refdenotaderodap"/>
          <w:rFonts w:ascii="Times New Roman" w:hAnsi="Times New Roman"/>
          <w:sz w:val="24"/>
          <w:szCs w:val="24"/>
        </w:rPr>
        <w:footnoteReference w:id="329"/>
      </w:r>
      <w:r w:rsidR="00773D09">
        <w:rPr>
          <w:rFonts w:ascii="Times New Roman" w:hAnsi="Times New Roman"/>
          <w:sz w:val="24"/>
          <w:szCs w:val="24"/>
        </w:rPr>
        <w:t xml:space="preserve"> A pena era a expulsão de Angola. Contudo, ele permaneceu ali por mais um ano, possivelmente protegido por seus aliados. </w:t>
      </w:r>
      <w:r w:rsidR="00773D09">
        <w:rPr>
          <w:rFonts w:ascii="Times New Roman" w:hAnsi="Times New Roman"/>
          <w:sz w:val="24"/>
          <w:szCs w:val="24"/>
        </w:rPr>
        <w:lastRenderedPageBreak/>
        <w:t>Como ressaltou Ferreira (2015b), as próprias autoridades locais consideravam Mirandinha uma figura importante para Luanda:</w:t>
      </w:r>
      <w:r w:rsidR="00773D09" w:rsidRPr="00E26D82">
        <w:rPr>
          <w:rFonts w:ascii="Times New Roman" w:hAnsi="Times New Roman"/>
          <w:sz w:val="24"/>
          <w:szCs w:val="24"/>
        </w:rPr>
        <w:t xml:space="preserve"> </w:t>
      </w:r>
    </w:p>
    <w:p w14:paraId="572B9F25" w14:textId="77777777" w:rsidR="002D59B7" w:rsidRPr="00FF02CA" w:rsidRDefault="002D59B7" w:rsidP="00491930">
      <w:pPr>
        <w:pStyle w:val="SemEspaamento"/>
        <w:spacing w:line="360" w:lineRule="auto"/>
      </w:pPr>
    </w:p>
    <w:p w14:paraId="3F853ADD" w14:textId="77777777" w:rsidR="00773D09" w:rsidRDefault="00773D09" w:rsidP="00773D09">
      <w:pPr>
        <w:pStyle w:val="SemEspaamento"/>
        <w:ind w:left="2268"/>
        <w:jc w:val="both"/>
        <w:rPr>
          <w:rFonts w:ascii="Times New Roman" w:hAnsi="Times New Roman"/>
          <w:sz w:val="20"/>
          <w:szCs w:val="20"/>
        </w:rPr>
      </w:pPr>
      <w:r w:rsidRPr="008A6B7B">
        <w:rPr>
          <w:rFonts w:ascii="Times New Roman" w:hAnsi="Times New Roman"/>
          <w:sz w:val="20"/>
          <w:szCs w:val="20"/>
        </w:rPr>
        <w:t>a permanência de Miranda na cidade era de grande utilidade devido não só aos impostos sobre a propriedade que ele pagou em seus edifícios, mas também devido à quantidade de dinheiro que ele pagou em direitos aduaneiros. Como o governador apontou, Miranda também foi um benfeitor de alto perfil para a cidade (FERREIRA, 2015</w:t>
      </w:r>
      <w:r>
        <w:rPr>
          <w:rFonts w:ascii="Times New Roman" w:hAnsi="Times New Roman"/>
          <w:sz w:val="20"/>
          <w:szCs w:val="20"/>
        </w:rPr>
        <w:t>b</w:t>
      </w:r>
      <w:r w:rsidRPr="008A6B7B">
        <w:rPr>
          <w:rFonts w:ascii="Times New Roman" w:hAnsi="Times New Roman"/>
          <w:sz w:val="20"/>
          <w:szCs w:val="20"/>
        </w:rPr>
        <w:t>, p. 3).</w:t>
      </w:r>
    </w:p>
    <w:p w14:paraId="753003C1" w14:textId="77777777" w:rsidR="00C120DC" w:rsidRPr="00491930" w:rsidRDefault="00C120DC" w:rsidP="00491930">
      <w:pPr>
        <w:pStyle w:val="SemEspaamento"/>
      </w:pPr>
    </w:p>
    <w:p w14:paraId="4E0CEA4A" w14:textId="77777777" w:rsidR="00773D09" w:rsidRDefault="00773D09" w:rsidP="00491930">
      <w:pPr>
        <w:pStyle w:val="SemEspaamento"/>
        <w:ind w:firstLine="708"/>
        <w:jc w:val="both"/>
        <w:rPr>
          <w:rFonts w:ascii="Times New Roman" w:hAnsi="Times New Roman"/>
          <w:sz w:val="24"/>
          <w:szCs w:val="24"/>
        </w:rPr>
      </w:pPr>
    </w:p>
    <w:p w14:paraId="6084F75E" w14:textId="61DEFCD2" w:rsidR="00440299" w:rsidRDefault="00773D09" w:rsidP="0044029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janeiro de 1845, o ministro da Marinha e Ultramar, Joaquim José Falcão, pedia ao governador geral de Angola, Lourenço </w:t>
      </w:r>
      <w:proofErr w:type="spellStart"/>
      <w:r>
        <w:rPr>
          <w:rFonts w:ascii="Times New Roman" w:hAnsi="Times New Roman"/>
          <w:sz w:val="24"/>
          <w:szCs w:val="24"/>
        </w:rPr>
        <w:t>Germack</w:t>
      </w:r>
      <w:proofErr w:type="spellEnd"/>
      <w:r>
        <w:rPr>
          <w:rFonts w:ascii="Times New Roman" w:hAnsi="Times New Roman"/>
          <w:sz w:val="24"/>
          <w:szCs w:val="24"/>
        </w:rPr>
        <w:t xml:space="preserve"> </w:t>
      </w:r>
      <w:proofErr w:type="spellStart"/>
      <w:r>
        <w:rPr>
          <w:rFonts w:ascii="Times New Roman" w:hAnsi="Times New Roman"/>
          <w:sz w:val="24"/>
          <w:szCs w:val="24"/>
        </w:rPr>
        <w:t>Possollo</w:t>
      </w:r>
      <w:proofErr w:type="spellEnd"/>
      <w:r>
        <w:rPr>
          <w:rFonts w:ascii="Times New Roman" w:hAnsi="Times New Roman"/>
          <w:sz w:val="24"/>
          <w:szCs w:val="24"/>
        </w:rPr>
        <w:t>, em documento confidencial, informações “se o brasileiro Francisco Teixeira de Miranda saiu da Província”.</w:t>
      </w:r>
      <w:r>
        <w:rPr>
          <w:rStyle w:val="Refdenotaderodap"/>
          <w:rFonts w:ascii="Times New Roman" w:hAnsi="Times New Roman"/>
          <w:sz w:val="24"/>
          <w:szCs w:val="24"/>
        </w:rPr>
        <w:footnoteReference w:id="330"/>
      </w:r>
      <w:r>
        <w:rPr>
          <w:rFonts w:ascii="Times New Roman" w:hAnsi="Times New Roman"/>
          <w:sz w:val="24"/>
          <w:szCs w:val="24"/>
        </w:rPr>
        <w:t xml:space="preserve"> Em abril o pedido se repetiu e em junho o ministro mandou que se executasse a “expulsão do cidadão brasileiro Francisco Teixeira de Miranda”</w:t>
      </w:r>
      <w:r w:rsidR="00BE075A">
        <w:rPr>
          <w:rFonts w:ascii="Times New Roman" w:hAnsi="Times New Roman"/>
          <w:sz w:val="24"/>
          <w:szCs w:val="24"/>
        </w:rPr>
        <w:t>.</w:t>
      </w:r>
      <w:r>
        <w:rPr>
          <w:rStyle w:val="Refdenotaderodap"/>
          <w:rFonts w:ascii="Times New Roman" w:hAnsi="Times New Roman"/>
          <w:sz w:val="24"/>
          <w:szCs w:val="24"/>
        </w:rPr>
        <w:footnoteReference w:id="331"/>
      </w:r>
      <w:r>
        <w:rPr>
          <w:rFonts w:ascii="Times New Roman" w:hAnsi="Times New Roman"/>
          <w:sz w:val="24"/>
          <w:szCs w:val="24"/>
        </w:rPr>
        <w:t xml:space="preserve"> A expulsão do comerciante brasileiro só foi confirmada em dois de setembro, mesmo mê</w:t>
      </w:r>
      <w:r w:rsidR="00297BC1">
        <w:rPr>
          <w:rFonts w:ascii="Times New Roman" w:hAnsi="Times New Roman"/>
          <w:sz w:val="24"/>
          <w:szCs w:val="24"/>
        </w:rPr>
        <w:t xml:space="preserve">s em que </w:t>
      </w:r>
      <w:proofErr w:type="spellStart"/>
      <w:r w:rsidR="00297BC1">
        <w:rPr>
          <w:rFonts w:ascii="Times New Roman" w:hAnsi="Times New Roman"/>
          <w:sz w:val="24"/>
          <w:szCs w:val="24"/>
        </w:rPr>
        <w:t>Possollo</w:t>
      </w:r>
      <w:proofErr w:type="spellEnd"/>
      <w:r w:rsidR="00297BC1">
        <w:rPr>
          <w:rFonts w:ascii="Times New Roman" w:hAnsi="Times New Roman"/>
          <w:sz w:val="24"/>
          <w:szCs w:val="24"/>
        </w:rPr>
        <w:t xml:space="preserve"> fora demitido </w:t>
      </w:r>
      <w:r>
        <w:rPr>
          <w:rFonts w:ascii="Times New Roman" w:hAnsi="Times New Roman"/>
          <w:sz w:val="24"/>
          <w:szCs w:val="24"/>
        </w:rPr>
        <w:t>e que Pedro Alexandrino da Cunha assumia o governo geral de Angola.</w:t>
      </w:r>
      <w:r w:rsidR="00736852">
        <w:rPr>
          <w:rStyle w:val="Refdenotaderodap"/>
          <w:rFonts w:ascii="Times New Roman" w:hAnsi="Times New Roman"/>
          <w:sz w:val="24"/>
          <w:szCs w:val="24"/>
        </w:rPr>
        <w:footnoteReference w:id="332"/>
      </w:r>
      <w:r>
        <w:rPr>
          <w:rFonts w:ascii="Times New Roman" w:hAnsi="Times New Roman"/>
          <w:sz w:val="24"/>
          <w:szCs w:val="24"/>
        </w:rPr>
        <w:t xml:space="preserve"> </w:t>
      </w:r>
      <w:r w:rsidR="00297BC1">
        <w:rPr>
          <w:rFonts w:ascii="Times New Roman" w:hAnsi="Times New Roman"/>
          <w:sz w:val="24"/>
          <w:szCs w:val="24"/>
        </w:rPr>
        <w:t xml:space="preserve">Sem contar mais com a proteção de </w:t>
      </w:r>
      <w:proofErr w:type="spellStart"/>
      <w:r w:rsidR="00297BC1">
        <w:rPr>
          <w:rFonts w:ascii="Times New Roman" w:hAnsi="Times New Roman"/>
          <w:sz w:val="24"/>
          <w:szCs w:val="24"/>
        </w:rPr>
        <w:t>Possollo</w:t>
      </w:r>
      <w:proofErr w:type="spellEnd"/>
      <w:r w:rsidR="00297BC1">
        <w:rPr>
          <w:rFonts w:ascii="Times New Roman" w:hAnsi="Times New Roman"/>
          <w:sz w:val="24"/>
          <w:szCs w:val="24"/>
        </w:rPr>
        <w:t>, em 13 de setembro, uma semana após a confirmação da expulsão de Miranda, Arsénio foi preso.</w:t>
      </w:r>
      <w:r w:rsidR="00440299">
        <w:rPr>
          <w:rFonts w:ascii="Times New Roman" w:hAnsi="Times New Roman"/>
          <w:sz w:val="24"/>
          <w:szCs w:val="24"/>
        </w:rPr>
        <w:t xml:space="preserve"> As acusações que levaram à condenação e prisão de Arsénio foram as seguintes: “d</w:t>
      </w:r>
      <w:r w:rsidR="00440299" w:rsidRPr="0077191F">
        <w:rPr>
          <w:rFonts w:ascii="Times New Roman" w:hAnsi="Times New Roman"/>
          <w:sz w:val="24"/>
          <w:szCs w:val="24"/>
        </w:rPr>
        <w:t xml:space="preserve">e ser negreiro; como membro da Câmara Municipal ter suprimido leis que tinha por obrigação fazer publicar, falsificando o livro de atas da Câmara de Luanda, para esconder o não cumprimento das ordens do governo; </w:t>
      </w:r>
      <w:r w:rsidR="0075345C">
        <w:rPr>
          <w:rFonts w:ascii="Times New Roman" w:hAnsi="Times New Roman"/>
          <w:sz w:val="24"/>
          <w:szCs w:val="24"/>
        </w:rPr>
        <w:t>[...]</w:t>
      </w:r>
      <w:r w:rsidR="00440299" w:rsidRPr="0077191F">
        <w:rPr>
          <w:rFonts w:ascii="Times New Roman" w:hAnsi="Times New Roman"/>
          <w:sz w:val="24"/>
          <w:szCs w:val="24"/>
        </w:rPr>
        <w:t xml:space="preserve"> de desviar dinheiros do município e de diversas fraudes com a Junta da Fazenda</w:t>
      </w:r>
      <w:r w:rsidR="00440299">
        <w:rPr>
          <w:rFonts w:ascii="Times New Roman" w:hAnsi="Times New Roman"/>
          <w:sz w:val="24"/>
          <w:szCs w:val="24"/>
        </w:rPr>
        <w:t>”</w:t>
      </w:r>
      <w:r w:rsidR="00440299" w:rsidRPr="0077191F">
        <w:rPr>
          <w:rFonts w:ascii="Times New Roman" w:hAnsi="Times New Roman"/>
          <w:sz w:val="24"/>
          <w:szCs w:val="24"/>
        </w:rPr>
        <w:t xml:space="preserve"> (MARQUES, 2001, p. 629).</w:t>
      </w:r>
      <w:r w:rsidR="00440299">
        <w:rPr>
          <w:rFonts w:ascii="Times New Roman" w:hAnsi="Times New Roman"/>
          <w:sz w:val="24"/>
          <w:szCs w:val="24"/>
        </w:rPr>
        <w:t xml:space="preserve"> Não sabemos se todas essas acusações</w:t>
      </w:r>
      <w:r w:rsidR="00432DBB">
        <w:rPr>
          <w:rFonts w:ascii="Times New Roman" w:hAnsi="Times New Roman"/>
          <w:sz w:val="24"/>
          <w:szCs w:val="24"/>
        </w:rPr>
        <w:t xml:space="preserve"> </w:t>
      </w:r>
      <w:r w:rsidR="00440299">
        <w:rPr>
          <w:rFonts w:ascii="Times New Roman" w:hAnsi="Times New Roman"/>
          <w:sz w:val="24"/>
          <w:szCs w:val="24"/>
        </w:rPr>
        <w:t xml:space="preserve">também pesaram contra Mirandinha, mas é difícil de acreditar que ele esteve alheio a todas as ilicitudes cometidas por seu </w:t>
      </w:r>
      <w:r w:rsidR="008C6C08">
        <w:rPr>
          <w:rFonts w:ascii="Times New Roman" w:hAnsi="Times New Roman"/>
          <w:sz w:val="24"/>
          <w:szCs w:val="24"/>
        </w:rPr>
        <w:t>colega</w:t>
      </w:r>
      <w:r w:rsidR="00440299">
        <w:rPr>
          <w:rFonts w:ascii="Times New Roman" w:hAnsi="Times New Roman"/>
          <w:sz w:val="24"/>
          <w:szCs w:val="24"/>
        </w:rPr>
        <w:t xml:space="preserve">. </w:t>
      </w:r>
    </w:p>
    <w:p w14:paraId="6812ACDC" w14:textId="7AD79557" w:rsidR="00297BC1" w:rsidRDefault="00297BC1" w:rsidP="00297BC1">
      <w:pPr>
        <w:pStyle w:val="SemEspaamento"/>
        <w:spacing w:line="360" w:lineRule="auto"/>
        <w:ind w:firstLine="708"/>
        <w:jc w:val="both"/>
        <w:rPr>
          <w:rStyle w:val="nfase"/>
          <w:rFonts w:ascii="Times New Roman" w:hAnsi="Times New Roman"/>
          <w:i w:val="0"/>
          <w:sz w:val="24"/>
          <w:szCs w:val="24"/>
        </w:rPr>
      </w:pPr>
      <w:r>
        <w:rPr>
          <w:rFonts w:ascii="Times New Roman" w:hAnsi="Times New Roman"/>
          <w:sz w:val="24"/>
          <w:szCs w:val="24"/>
        </w:rPr>
        <w:t>Vale destacar que 1845, ano da expulsão de Miranda e da prisão de A</w:t>
      </w:r>
      <w:r w:rsidR="003221C6">
        <w:rPr>
          <w:rFonts w:ascii="Times New Roman" w:hAnsi="Times New Roman"/>
          <w:sz w:val="24"/>
          <w:szCs w:val="24"/>
        </w:rPr>
        <w:t>rsénio, foi um ano polí</w:t>
      </w:r>
      <w:r>
        <w:rPr>
          <w:rFonts w:ascii="Times New Roman" w:hAnsi="Times New Roman"/>
          <w:sz w:val="24"/>
          <w:szCs w:val="24"/>
        </w:rPr>
        <w:t xml:space="preserve">tica e diplomaticamente tenso de combate ao tráfico: enquanto o governo brasileiro resistia em colaborar com os ingleses na repressão, encerrando as atividades da Comissão Mista Anglo-Brasileira, órgão responsável pela fiscalização das embarcações e julgamento das apreensões, a Inglaterra acirrava o combate, decretando em agosto o Ato Aberdeen, o qual </w:t>
      </w:r>
      <w:r>
        <w:rPr>
          <w:rFonts w:ascii="Times New Roman" w:hAnsi="Times New Roman"/>
          <w:sz w:val="24"/>
          <w:szCs w:val="24"/>
        </w:rPr>
        <w:lastRenderedPageBreak/>
        <w:t xml:space="preserve">autorizava os britânicos a apreender, unilateralmente, qualquer navio suspeito de transportar escravos no </w:t>
      </w:r>
      <w:r w:rsidRPr="007C0293">
        <w:rPr>
          <w:rFonts w:ascii="Times New Roman" w:hAnsi="Times New Roman"/>
          <w:sz w:val="24"/>
          <w:szCs w:val="24"/>
        </w:rPr>
        <w:t>Atlântico</w:t>
      </w:r>
      <w:r w:rsidRPr="007C0293">
        <w:rPr>
          <w:rFonts w:ascii="Times New Roman" w:hAnsi="Times New Roman"/>
          <w:i/>
          <w:sz w:val="24"/>
          <w:szCs w:val="24"/>
        </w:rPr>
        <w:t xml:space="preserve"> (</w:t>
      </w:r>
      <w:r w:rsidRPr="007C0293">
        <w:rPr>
          <w:rStyle w:val="nfase"/>
          <w:rFonts w:ascii="Times New Roman" w:hAnsi="Times New Roman"/>
          <w:i w:val="0"/>
          <w:sz w:val="24"/>
          <w:szCs w:val="24"/>
        </w:rPr>
        <w:t>MAMIGONIAN, 2017, p. 212-213)</w:t>
      </w:r>
      <w:r w:rsidRPr="007C0293">
        <w:rPr>
          <w:rFonts w:ascii="Times New Roman" w:hAnsi="Times New Roman"/>
          <w:i/>
          <w:sz w:val="24"/>
          <w:szCs w:val="24"/>
        </w:rPr>
        <w:t>.</w:t>
      </w:r>
      <w:r>
        <w:rPr>
          <w:rFonts w:ascii="Times New Roman" w:hAnsi="Times New Roman"/>
          <w:sz w:val="24"/>
          <w:szCs w:val="24"/>
        </w:rPr>
        <w:t xml:space="preserve"> Ademais, a Inglaterra também em 1845 assinava com a França o tratado antitráfico no qual os dois países se comprometiam em usar expressiva força naval na costa africana e, se fosse o caso, proceder à invasão territorial (MARQUES, 2001, p. 628). Portugal, por sua vez, intensificava a política abolicionista no ultramar. E</w:t>
      </w:r>
      <w:r w:rsidRPr="007C0293">
        <w:rPr>
          <w:rStyle w:val="nfase"/>
          <w:rFonts w:ascii="Times New Roman" w:hAnsi="Times New Roman"/>
          <w:i w:val="0"/>
          <w:sz w:val="24"/>
          <w:szCs w:val="24"/>
        </w:rPr>
        <w:t xml:space="preserve">m Angola, somente a partir de 1845, quando Pedro Alexandrino da Cunha assumiu o governo geral, é que o tráfico passou a ser combatido, ainda que relativamente. Cunha, ao passo que prendeu e expulsou Arsénio e Miranda e eliminou quase que totalmente o tráfico nas imediações de Luanda, ele não conseguiu impedir que as exportações de africanos continuassem sendo operadas nos portos ao norte </w:t>
      </w:r>
      <w:r w:rsidR="00B934CF">
        <w:rPr>
          <w:rStyle w:val="nfase"/>
          <w:rFonts w:ascii="Times New Roman" w:hAnsi="Times New Roman"/>
          <w:i w:val="0"/>
          <w:sz w:val="24"/>
          <w:szCs w:val="24"/>
        </w:rPr>
        <w:t xml:space="preserve">e </w:t>
      </w:r>
      <w:r w:rsidRPr="007C0293">
        <w:rPr>
          <w:rStyle w:val="nfase"/>
          <w:rFonts w:ascii="Times New Roman" w:hAnsi="Times New Roman"/>
          <w:i w:val="0"/>
          <w:sz w:val="24"/>
          <w:szCs w:val="24"/>
        </w:rPr>
        <w:t>ao sul por negociantes contra os quais não foi possível atuar por falta de provas (ALEXANDRE, 1991, p. 330).  Marques (2001</w:t>
      </w:r>
      <w:r w:rsidR="00440299">
        <w:rPr>
          <w:rStyle w:val="nfase"/>
          <w:rFonts w:ascii="Times New Roman" w:hAnsi="Times New Roman"/>
          <w:i w:val="0"/>
          <w:sz w:val="24"/>
          <w:szCs w:val="24"/>
        </w:rPr>
        <w:t>, p. 629</w:t>
      </w:r>
      <w:r w:rsidRPr="007C0293">
        <w:rPr>
          <w:rStyle w:val="nfase"/>
          <w:rFonts w:ascii="Times New Roman" w:hAnsi="Times New Roman"/>
          <w:i w:val="0"/>
          <w:sz w:val="24"/>
          <w:szCs w:val="24"/>
        </w:rPr>
        <w:t>), contudo, afirma que Pedro Alexandrino da Cunha foi tolerante com os</w:t>
      </w:r>
      <w:r>
        <w:rPr>
          <w:rStyle w:val="nfase"/>
          <w:rFonts w:ascii="Times New Roman" w:hAnsi="Times New Roman"/>
          <w:sz w:val="24"/>
          <w:szCs w:val="24"/>
        </w:rPr>
        <w:t xml:space="preserve"> </w:t>
      </w:r>
      <w:r w:rsidRPr="0057549A">
        <w:rPr>
          <w:rStyle w:val="nfase"/>
          <w:rFonts w:ascii="Times New Roman" w:hAnsi="Times New Roman"/>
          <w:i w:val="0"/>
          <w:sz w:val="24"/>
          <w:szCs w:val="24"/>
        </w:rPr>
        <w:t xml:space="preserve">traficantes alinhados com o </w:t>
      </w:r>
      <w:proofErr w:type="spellStart"/>
      <w:r w:rsidRPr="0057549A">
        <w:rPr>
          <w:rStyle w:val="nfase"/>
          <w:rFonts w:ascii="Times New Roman" w:hAnsi="Times New Roman"/>
          <w:i w:val="0"/>
          <w:sz w:val="24"/>
          <w:szCs w:val="24"/>
        </w:rPr>
        <w:t>cabralismo</w:t>
      </w:r>
      <w:proofErr w:type="spellEnd"/>
      <w:r w:rsidRPr="0057549A">
        <w:rPr>
          <w:rStyle w:val="nfase"/>
          <w:rFonts w:ascii="Times New Roman" w:hAnsi="Times New Roman"/>
          <w:i w:val="0"/>
          <w:sz w:val="24"/>
          <w:szCs w:val="24"/>
        </w:rPr>
        <w:t xml:space="preserve"> enquanto perseguia a facção opositora, os setembristas, na qual </w:t>
      </w:r>
      <w:r w:rsidR="00B934CF" w:rsidRPr="0057549A">
        <w:rPr>
          <w:rStyle w:val="nfase"/>
          <w:rFonts w:ascii="Times New Roman" w:hAnsi="Times New Roman"/>
          <w:i w:val="0"/>
          <w:sz w:val="24"/>
          <w:szCs w:val="24"/>
        </w:rPr>
        <w:t xml:space="preserve">se </w:t>
      </w:r>
      <w:r w:rsidR="00B934CF">
        <w:rPr>
          <w:rStyle w:val="nfase"/>
          <w:rFonts w:ascii="Times New Roman" w:hAnsi="Times New Roman"/>
          <w:i w:val="0"/>
          <w:sz w:val="24"/>
          <w:szCs w:val="24"/>
        </w:rPr>
        <w:t>incluíam</w:t>
      </w:r>
      <w:r w:rsidR="00B934CF" w:rsidRPr="0057549A">
        <w:rPr>
          <w:rStyle w:val="nfase"/>
          <w:rFonts w:ascii="Times New Roman" w:hAnsi="Times New Roman"/>
          <w:i w:val="0"/>
          <w:sz w:val="24"/>
          <w:szCs w:val="24"/>
        </w:rPr>
        <w:t xml:space="preserve"> </w:t>
      </w:r>
      <w:r w:rsidRPr="0057549A">
        <w:rPr>
          <w:rStyle w:val="nfase"/>
          <w:rFonts w:ascii="Times New Roman" w:hAnsi="Times New Roman"/>
          <w:i w:val="0"/>
          <w:sz w:val="24"/>
          <w:szCs w:val="24"/>
        </w:rPr>
        <w:t>Miranda e Arsénio.</w:t>
      </w:r>
      <w:r w:rsidR="00736852" w:rsidRPr="0057549A">
        <w:rPr>
          <w:rStyle w:val="Refdenotaderodap"/>
          <w:rFonts w:ascii="Times New Roman" w:hAnsi="Times New Roman"/>
          <w:sz w:val="24"/>
          <w:szCs w:val="24"/>
        </w:rPr>
        <w:footnoteReference w:id="333"/>
      </w:r>
      <w:r w:rsidRPr="0057549A">
        <w:rPr>
          <w:rStyle w:val="nfase"/>
          <w:rFonts w:ascii="Times New Roman" w:hAnsi="Times New Roman"/>
          <w:i w:val="0"/>
          <w:sz w:val="24"/>
          <w:szCs w:val="24"/>
        </w:rPr>
        <w:t xml:space="preserve"> </w:t>
      </w:r>
    </w:p>
    <w:p w14:paraId="2F7E5A5A" w14:textId="5E9ADF00" w:rsidR="00773D09" w:rsidRDefault="00773D09" w:rsidP="000E4D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Após a prisão, Arsénio foi </w:t>
      </w:r>
      <w:r w:rsidR="008F6B01">
        <w:rPr>
          <w:rFonts w:ascii="Times New Roman" w:hAnsi="Times New Roman"/>
          <w:sz w:val="24"/>
          <w:szCs w:val="24"/>
        </w:rPr>
        <w:t xml:space="preserve">transferido </w:t>
      </w:r>
      <w:r>
        <w:rPr>
          <w:rFonts w:ascii="Times New Roman" w:hAnsi="Times New Roman"/>
          <w:sz w:val="24"/>
          <w:szCs w:val="24"/>
        </w:rPr>
        <w:t xml:space="preserve">para Cabo Verde e depois para Lisboa, onde foi absolvido. Em seguida, ele demonstrou interesse em retornar a Angola, o que só foi possível em 1849, depois que o governador Pedro Alexandrino da Cunha deixou o cargo. A essa altura, Arsénio estava financeiramente arruinado e falido (MARQUES, 2001). A trajetória de Mirandinha foi diferente. </w:t>
      </w:r>
      <w:r w:rsidR="008F6B01">
        <w:rPr>
          <w:rFonts w:ascii="Times New Roman" w:hAnsi="Times New Roman"/>
          <w:sz w:val="24"/>
          <w:szCs w:val="24"/>
        </w:rPr>
        <w:t xml:space="preserve">Ele retornou ao Brasil, formou família e acumulou uma boa fortuna. Em 1850 ele </w:t>
      </w:r>
      <w:r w:rsidR="000D3BAC">
        <w:rPr>
          <w:rFonts w:ascii="Times New Roman" w:hAnsi="Times New Roman"/>
          <w:sz w:val="24"/>
          <w:szCs w:val="24"/>
        </w:rPr>
        <w:t xml:space="preserve">doou </w:t>
      </w:r>
      <w:r>
        <w:rPr>
          <w:rFonts w:ascii="Times New Roman" w:hAnsi="Times New Roman"/>
          <w:sz w:val="24"/>
          <w:szCs w:val="24"/>
        </w:rPr>
        <w:t>a</w:t>
      </w:r>
      <w:r w:rsidR="008F6B01">
        <w:rPr>
          <w:rFonts w:ascii="Times New Roman" w:hAnsi="Times New Roman"/>
          <w:sz w:val="24"/>
          <w:szCs w:val="24"/>
        </w:rPr>
        <w:t>lguns objetos ao Museu Nacional, em 1851 tornou-se</w:t>
      </w:r>
      <w:r>
        <w:rPr>
          <w:rFonts w:ascii="Times New Roman" w:hAnsi="Times New Roman"/>
          <w:sz w:val="24"/>
          <w:szCs w:val="24"/>
        </w:rPr>
        <w:t xml:space="preserve"> presidente da Companhia de Navegação </w:t>
      </w:r>
      <w:proofErr w:type="spellStart"/>
      <w:r>
        <w:rPr>
          <w:rFonts w:ascii="Times New Roman" w:hAnsi="Times New Roman"/>
          <w:sz w:val="24"/>
          <w:szCs w:val="24"/>
        </w:rPr>
        <w:t>Macahé</w:t>
      </w:r>
      <w:proofErr w:type="spellEnd"/>
      <w:r>
        <w:rPr>
          <w:rFonts w:ascii="Times New Roman" w:hAnsi="Times New Roman"/>
          <w:sz w:val="24"/>
          <w:szCs w:val="24"/>
        </w:rPr>
        <w:t xml:space="preserve"> Campos</w:t>
      </w:r>
      <w:r w:rsidR="00D21D05">
        <w:rPr>
          <w:rFonts w:ascii="Times New Roman" w:hAnsi="Times New Roman"/>
          <w:sz w:val="24"/>
          <w:szCs w:val="24"/>
        </w:rPr>
        <w:t xml:space="preserve"> e</w:t>
      </w:r>
      <w:r w:rsidR="008F6B01">
        <w:rPr>
          <w:rFonts w:ascii="Times New Roman" w:hAnsi="Times New Roman"/>
          <w:sz w:val="24"/>
          <w:szCs w:val="24"/>
        </w:rPr>
        <w:t xml:space="preserve"> p</w:t>
      </w:r>
      <w:r>
        <w:rPr>
          <w:rFonts w:ascii="Times New Roman" w:hAnsi="Times New Roman"/>
          <w:sz w:val="24"/>
          <w:szCs w:val="24"/>
        </w:rPr>
        <w:t>osteriormente</w:t>
      </w:r>
      <w:r w:rsidR="008F6B01">
        <w:rPr>
          <w:rFonts w:ascii="Times New Roman" w:hAnsi="Times New Roman"/>
          <w:sz w:val="24"/>
          <w:szCs w:val="24"/>
        </w:rPr>
        <w:t xml:space="preserve"> </w:t>
      </w:r>
      <w:r>
        <w:rPr>
          <w:rFonts w:ascii="Times New Roman" w:hAnsi="Times New Roman"/>
          <w:sz w:val="24"/>
          <w:szCs w:val="24"/>
        </w:rPr>
        <w:t>casou</w:t>
      </w:r>
      <w:r w:rsidR="008F6B01">
        <w:rPr>
          <w:rFonts w:ascii="Times New Roman" w:hAnsi="Times New Roman"/>
          <w:sz w:val="24"/>
          <w:szCs w:val="24"/>
        </w:rPr>
        <w:t>-se</w:t>
      </w:r>
      <w:r>
        <w:rPr>
          <w:rFonts w:ascii="Times New Roman" w:hAnsi="Times New Roman"/>
          <w:sz w:val="24"/>
          <w:szCs w:val="24"/>
        </w:rPr>
        <w:t xml:space="preserve"> com Amélia Callado, com quem teve uma filha, Laura Callado de Miranda, nascida em 1860 (DORIA, 2000).</w:t>
      </w:r>
      <w:r w:rsidR="00736852">
        <w:rPr>
          <w:rStyle w:val="Refdenotaderodap"/>
          <w:rFonts w:ascii="Times New Roman" w:hAnsi="Times New Roman"/>
          <w:sz w:val="24"/>
          <w:szCs w:val="24"/>
        </w:rPr>
        <w:footnoteReference w:id="334"/>
      </w:r>
      <w:r>
        <w:rPr>
          <w:rFonts w:ascii="Times New Roman" w:hAnsi="Times New Roman"/>
          <w:sz w:val="24"/>
          <w:szCs w:val="24"/>
        </w:rPr>
        <w:t xml:space="preserve"> Os objetos doados por Francisco Teixeira de Miranda foram encaminhados à </w:t>
      </w:r>
      <w:r w:rsidR="008F6B01">
        <w:rPr>
          <w:rFonts w:ascii="Times New Roman" w:hAnsi="Times New Roman"/>
          <w:sz w:val="24"/>
          <w:szCs w:val="24"/>
        </w:rPr>
        <w:t>“</w:t>
      </w:r>
      <w:r w:rsidRPr="008F6B01">
        <w:rPr>
          <w:rFonts w:ascii="Times New Roman" w:hAnsi="Times New Roman"/>
          <w:sz w:val="24"/>
          <w:szCs w:val="24"/>
        </w:rPr>
        <w:t>4ª Seção</w:t>
      </w:r>
      <w:r w:rsidR="008F6B01">
        <w:rPr>
          <w:rFonts w:ascii="Times New Roman" w:hAnsi="Times New Roman"/>
          <w:sz w:val="24"/>
          <w:szCs w:val="24"/>
        </w:rPr>
        <w:t xml:space="preserve">” </w:t>
      </w:r>
      <w:r>
        <w:rPr>
          <w:rFonts w:ascii="Times New Roman" w:hAnsi="Times New Roman"/>
          <w:sz w:val="24"/>
          <w:szCs w:val="24"/>
        </w:rPr>
        <w:t xml:space="preserve">que Manuel de Araújo </w:t>
      </w:r>
      <w:proofErr w:type="spellStart"/>
      <w:r>
        <w:rPr>
          <w:rFonts w:ascii="Times New Roman" w:hAnsi="Times New Roman"/>
          <w:sz w:val="24"/>
          <w:szCs w:val="24"/>
        </w:rPr>
        <w:t>Porto-Alegre</w:t>
      </w:r>
      <w:proofErr w:type="spellEnd"/>
      <w:r>
        <w:rPr>
          <w:rFonts w:ascii="Times New Roman" w:hAnsi="Times New Roman"/>
          <w:sz w:val="24"/>
          <w:szCs w:val="24"/>
        </w:rPr>
        <w:t xml:space="preserve"> dirigia. </w:t>
      </w:r>
      <w:r w:rsidR="00EB640C">
        <w:rPr>
          <w:rFonts w:ascii="Times New Roman" w:hAnsi="Times New Roman"/>
          <w:sz w:val="24"/>
          <w:szCs w:val="24"/>
        </w:rPr>
        <w:t xml:space="preserve">Frederico Leopoldo Cezar </w:t>
      </w:r>
      <w:proofErr w:type="spellStart"/>
      <w:r w:rsidR="00EB640C">
        <w:rPr>
          <w:rFonts w:ascii="Times New Roman" w:hAnsi="Times New Roman"/>
          <w:sz w:val="24"/>
          <w:szCs w:val="24"/>
        </w:rPr>
        <w:t>Burlamaque</w:t>
      </w:r>
      <w:proofErr w:type="spellEnd"/>
      <w:r w:rsidR="00EB640C">
        <w:rPr>
          <w:rFonts w:ascii="Times New Roman" w:hAnsi="Times New Roman"/>
          <w:sz w:val="24"/>
          <w:szCs w:val="24"/>
        </w:rPr>
        <w:t xml:space="preserve"> era o então diretor do Museu Nacional. </w:t>
      </w:r>
      <w:r w:rsidR="00D21D05">
        <w:rPr>
          <w:rFonts w:ascii="Times New Roman" w:hAnsi="Times New Roman"/>
          <w:sz w:val="24"/>
          <w:szCs w:val="24"/>
        </w:rPr>
        <w:t xml:space="preserve">A relação </w:t>
      </w:r>
      <w:r w:rsidR="00EB640C">
        <w:rPr>
          <w:rFonts w:ascii="Times New Roman" w:hAnsi="Times New Roman"/>
          <w:sz w:val="24"/>
          <w:szCs w:val="24"/>
        </w:rPr>
        <w:t xml:space="preserve">de Miranda </w:t>
      </w:r>
      <w:r w:rsidR="00D21D05">
        <w:rPr>
          <w:rFonts w:ascii="Times New Roman" w:hAnsi="Times New Roman"/>
          <w:sz w:val="24"/>
          <w:szCs w:val="24"/>
        </w:rPr>
        <w:t xml:space="preserve">com o tráfico ilícito não foi questão para os homens de ciência do seu tempo. </w:t>
      </w:r>
      <w:r>
        <w:rPr>
          <w:rFonts w:ascii="Times New Roman" w:hAnsi="Times New Roman"/>
          <w:sz w:val="24"/>
          <w:szCs w:val="24"/>
        </w:rPr>
        <w:t>Vinte anos depois, Ladislau assim descreveu</w:t>
      </w:r>
      <w:r w:rsidR="00D21D05">
        <w:rPr>
          <w:rFonts w:ascii="Times New Roman" w:hAnsi="Times New Roman"/>
          <w:sz w:val="24"/>
          <w:szCs w:val="24"/>
        </w:rPr>
        <w:t xml:space="preserve"> os objetos que ele doou</w:t>
      </w:r>
      <w:r>
        <w:rPr>
          <w:rFonts w:ascii="Times New Roman" w:hAnsi="Times New Roman"/>
          <w:sz w:val="24"/>
          <w:szCs w:val="24"/>
        </w:rPr>
        <w:t xml:space="preserve">: uma </w:t>
      </w:r>
      <w:r w:rsidRPr="00DF5388">
        <w:rPr>
          <w:rFonts w:ascii="Times New Roman" w:hAnsi="Times New Roman"/>
          <w:sz w:val="24"/>
          <w:szCs w:val="24"/>
        </w:rPr>
        <w:t xml:space="preserve">carapuça usada pela “raça cabinda”, </w:t>
      </w:r>
      <w:r>
        <w:rPr>
          <w:rFonts w:ascii="Times New Roman" w:hAnsi="Times New Roman"/>
          <w:sz w:val="24"/>
          <w:szCs w:val="24"/>
        </w:rPr>
        <w:t xml:space="preserve">uma colher e um garfo “artisticamente </w:t>
      </w:r>
      <w:r>
        <w:rPr>
          <w:rFonts w:ascii="Times New Roman" w:hAnsi="Times New Roman"/>
          <w:sz w:val="24"/>
          <w:szCs w:val="24"/>
        </w:rPr>
        <w:lastRenderedPageBreak/>
        <w:t>lavrados”, além de uma esteira.</w:t>
      </w:r>
      <w:r>
        <w:rPr>
          <w:rStyle w:val="Refdenotaderodap"/>
          <w:rFonts w:ascii="Times New Roman" w:hAnsi="Times New Roman"/>
          <w:sz w:val="24"/>
          <w:szCs w:val="24"/>
        </w:rPr>
        <w:footnoteReference w:id="335"/>
      </w:r>
      <w:r>
        <w:rPr>
          <w:rFonts w:ascii="Times New Roman" w:hAnsi="Times New Roman"/>
          <w:sz w:val="24"/>
          <w:szCs w:val="24"/>
        </w:rPr>
        <w:t xml:space="preserve"> No </w:t>
      </w:r>
      <w:r>
        <w:rPr>
          <w:rFonts w:ascii="Times New Roman" w:hAnsi="Times New Roman"/>
          <w:i/>
          <w:iCs/>
          <w:sz w:val="24"/>
          <w:szCs w:val="24"/>
        </w:rPr>
        <w:t xml:space="preserve">Catálogo </w:t>
      </w:r>
      <w:r>
        <w:rPr>
          <w:rFonts w:ascii="Times New Roman" w:hAnsi="Times New Roman"/>
          <w:sz w:val="24"/>
          <w:szCs w:val="24"/>
        </w:rPr>
        <w:t>de 1906, a “esteira de negros africanos” recebeu o número 6371; a “carapuça de negros cabindas”, o número 6410; o garfo e a colher “de madeira lavrada” receberam respectivamente os números 6564 e 6565.</w:t>
      </w:r>
      <w:r>
        <w:rPr>
          <w:rStyle w:val="Refdenotaderodap"/>
          <w:rFonts w:ascii="Times New Roman" w:hAnsi="Times New Roman"/>
          <w:sz w:val="24"/>
          <w:szCs w:val="24"/>
        </w:rPr>
        <w:footnoteReference w:id="336"/>
      </w:r>
      <w:r>
        <w:rPr>
          <w:rFonts w:ascii="Times New Roman" w:hAnsi="Times New Roman"/>
          <w:sz w:val="24"/>
          <w:szCs w:val="24"/>
        </w:rPr>
        <w:t xml:space="preserve"> </w:t>
      </w:r>
    </w:p>
    <w:p w14:paraId="1D5CEDCA" w14:textId="77777777" w:rsidR="00CB0DF8" w:rsidRDefault="00CB0DF8" w:rsidP="000E4DD5">
      <w:pPr>
        <w:pStyle w:val="SemEspaamento"/>
        <w:spacing w:line="360" w:lineRule="auto"/>
        <w:ind w:firstLine="708"/>
        <w:jc w:val="both"/>
        <w:rPr>
          <w:rFonts w:ascii="Times New Roman" w:hAnsi="Times New Roman"/>
          <w:sz w:val="24"/>
          <w:szCs w:val="24"/>
        </w:rPr>
      </w:pPr>
    </w:p>
    <w:p w14:paraId="7E442A62" w14:textId="3D1C4CFE" w:rsidR="00DB5D26" w:rsidRPr="003E30AB" w:rsidRDefault="00674C4B" w:rsidP="0020030F">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proofErr w:type="gramStart"/>
      <w:r w:rsidR="00C45184">
        <w:rPr>
          <w:rFonts w:ascii="Times New Roman" w:hAnsi="Times New Roman"/>
          <w:b/>
          <w:sz w:val="20"/>
          <w:szCs w:val="20"/>
        </w:rPr>
        <w:t>19</w:t>
      </w:r>
      <w:r w:rsidR="00EA63F2" w:rsidRPr="003E30AB">
        <w:rPr>
          <w:rFonts w:ascii="Times New Roman" w:hAnsi="Times New Roman"/>
          <w:b/>
          <w:sz w:val="20"/>
          <w:szCs w:val="20"/>
        </w:rPr>
        <w:t xml:space="preserve"> </w:t>
      </w:r>
      <w:r w:rsidR="004310E6" w:rsidRPr="003E30AB">
        <w:rPr>
          <w:rFonts w:ascii="Times New Roman" w:hAnsi="Times New Roman"/>
          <w:b/>
          <w:sz w:val="20"/>
          <w:szCs w:val="20"/>
        </w:rPr>
        <w:t xml:space="preserve"> –</w:t>
      </w:r>
      <w:proofErr w:type="gramEnd"/>
      <w:r w:rsidR="004310E6" w:rsidRPr="003E30AB">
        <w:rPr>
          <w:rFonts w:ascii="Times New Roman" w:hAnsi="Times New Roman"/>
          <w:b/>
          <w:sz w:val="20"/>
          <w:szCs w:val="20"/>
        </w:rPr>
        <w:t xml:space="preserve"> </w:t>
      </w:r>
      <w:proofErr w:type="spellStart"/>
      <w:r w:rsidR="007957CA" w:rsidRPr="003E30AB">
        <w:rPr>
          <w:rFonts w:ascii="Times New Roman" w:hAnsi="Times New Roman"/>
          <w:b/>
          <w:i/>
          <w:sz w:val="20"/>
          <w:szCs w:val="20"/>
        </w:rPr>
        <w:t>Mpu</w:t>
      </w:r>
      <w:proofErr w:type="spellEnd"/>
    </w:p>
    <w:p w14:paraId="181AF64D" w14:textId="77777777" w:rsidR="00773D09" w:rsidRDefault="00773D09" w:rsidP="0020030F">
      <w:pPr>
        <w:pStyle w:val="SemEspaamento"/>
        <w:spacing w:line="360" w:lineRule="auto"/>
        <w:rPr>
          <w:rFonts w:ascii="Times New Roman" w:hAnsi="Times New Roman"/>
          <w:sz w:val="24"/>
          <w:szCs w:val="24"/>
        </w:rPr>
      </w:pPr>
      <w:r>
        <w:rPr>
          <w:noProof/>
          <w:lang w:eastAsia="pt-BR"/>
        </w:rPr>
        <w:drawing>
          <wp:inline distT="0" distB="0" distL="0" distR="0" wp14:anchorId="4627B50B" wp14:editId="6D592ADE">
            <wp:extent cx="3236888" cy="4178461"/>
            <wp:effectExtent l="0" t="0" r="190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515" b="8915"/>
                    <a:stretch/>
                  </pic:blipFill>
                  <pic:spPr bwMode="auto">
                    <a:xfrm>
                      <a:off x="0" y="0"/>
                      <a:ext cx="3236888" cy="4178461"/>
                    </a:xfrm>
                    <a:prstGeom prst="rect">
                      <a:avLst/>
                    </a:prstGeom>
                    <a:ln>
                      <a:noFill/>
                    </a:ln>
                    <a:extLst>
                      <a:ext uri="{53640926-AAD7-44D8-BBD7-CCE9431645EC}">
                        <a14:shadowObscured xmlns:a14="http://schemas.microsoft.com/office/drawing/2010/main"/>
                      </a:ext>
                    </a:extLst>
                  </pic:spPr>
                </pic:pic>
              </a:graphicData>
            </a:graphic>
          </wp:inline>
        </w:drawing>
      </w:r>
    </w:p>
    <w:p w14:paraId="5D67B5D2" w14:textId="77777777" w:rsidR="007957CA" w:rsidRDefault="007957CA" w:rsidP="004310E6">
      <w:pPr>
        <w:pStyle w:val="SemEspaamento"/>
        <w:rPr>
          <w:rFonts w:ascii="Times New Roman" w:hAnsi="Times New Roman"/>
          <w:sz w:val="20"/>
          <w:szCs w:val="20"/>
        </w:rPr>
      </w:pPr>
      <w:proofErr w:type="spellStart"/>
      <w:r w:rsidRPr="007957CA">
        <w:rPr>
          <w:rFonts w:ascii="Times New Roman" w:hAnsi="Times New Roman"/>
          <w:i/>
          <w:sz w:val="20"/>
          <w:szCs w:val="20"/>
        </w:rPr>
        <w:t>Mpu</w:t>
      </w:r>
      <w:proofErr w:type="spellEnd"/>
      <w:r w:rsidRPr="007957CA">
        <w:rPr>
          <w:rFonts w:ascii="Times New Roman" w:hAnsi="Times New Roman"/>
          <w:i/>
          <w:sz w:val="20"/>
          <w:szCs w:val="20"/>
        </w:rPr>
        <w:t>.</w:t>
      </w:r>
      <w:r w:rsidRPr="007957CA">
        <w:rPr>
          <w:rFonts w:ascii="Times New Roman" w:hAnsi="Times New Roman"/>
          <w:sz w:val="20"/>
          <w:szCs w:val="20"/>
        </w:rPr>
        <w:t xml:space="preserve"> 1850. Angola. Tecido </w:t>
      </w:r>
      <w:r>
        <w:rPr>
          <w:rFonts w:ascii="Times New Roman" w:hAnsi="Times New Roman"/>
          <w:sz w:val="20"/>
          <w:szCs w:val="20"/>
        </w:rPr>
        <w:t>(</w:t>
      </w:r>
      <w:r w:rsidRPr="007957CA">
        <w:rPr>
          <w:rFonts w:ascii="Times New Roman" w:hAnsi="Times New Roman"/>
          <w:sz w:val="20"/>
          <w:szCs w:val="20"/>
        </w:rPr>
        <w:t>fibra de ráfia</w:t>
      </w:r>
      <w:r>
        <w:rPr>
          <w:rFonts w:ascii="Times New Roman" w:hAnsi="Times New Roman"/>
          <w:sz w:val="20"/>
          <w:szCs w:val="20"/>
        </w:rPr>
        <w:t>)</w:t>
      </w:r>
      <w:r w:rsidRPr="007957CA">
        <w:rPr>
          <w:rFonts w:ascii="Times New Roman" w:hAnsi="Times New Roman"/>
          <w:sz w:val="20"/>
          <w:szCs w:val="20"/>
        </w:rPr>
        <w:t>.</w:t>
      </w:r>
    </w:p>
    <w:p w14:paraId="6EB72EED" w14:textId="77777777" w:rsidR="0034252E" w:rsidRDefault="004310E6" w:rsidP="004310E6">
      <w:pPr>
        <w:pStyle w:val="SemEspaamento"/>
        <w:rPr>
          <w:rFonts w:ascii="Times New Roman" w:hAnsi="Times New Roman"/>
          <w:sz w:val="20"/>
          <w:szCs w:val="20"/>
        </w:rPr>
      </w:pPr>
      <w:r w:rsidRPr="002D59B7">
        <w:rPr>
          <w:rFonts w:ascii="Times New Roman" w:hAnsi="Times New Roman"/>
          <w:sz w:val="20"/>
          <w:szCs w:val="20"/>
        </w:rPr>
        <w:t>Doação de Fra</w:t>
      </w:r>
      <w:r w:rsidR="007957CA">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04901AAF" w14:textId="77777777" w:rsidR="004310E6" w:rsidRPr="002D59B7" w:rsidRDefault="004310E6" w:rsidP="004310E6">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275C644C" w14:textId="4ED3D093" w:rsidR="004310E6" w:rsidRPr="002D59B7" w:rsidRDefault="00ED0808" w:rsidP="004310E6">
      <w:pPr>
        <w:pStyle w:val="SemEspaamento"/>
        <w:rPr>
          <w:rFonts w:ascii="Times New Roman" w:hAnsi="Times New Roman"/>
          <w:sz w:val="20"/>
          <w:szCs w:val="20"/>
        </w:rPr>
      </w:pPr>
      <w:r>
        <w:rPr>
          <w:rFonts w:ascii="Times New Roman" w:hAnsi="Times New Roman"/>
          <w:sz w:val="20"/>
          <w:szCs w:val="20"/>
        </w:rPr>
        <w:t>Acervo:</w:t>
      </w:r>
      <w:r w:rsidR="004310E6">
        <w:rPr>
          <w:rFonts w:ascii="Times New Roman" w:hAnsi="Times New Roman"/>
          <w:sz w:val="20"/>
          <w:szCs w:val="20"/>
        </w:rPr>
        <w:t xml:space="preserve"> </w:t>
      </w:r>
      <w:r w:rsidR="004310E6" w:rsidRPr="002D59B7">
        <w:rPr>
          <w:rFonts w:ascii="Times New Roman" w:hAnsi="Times New Roman"/>
          <w:sz w:val="20"/>
          <w:szCs w:val="20"/>
        </w:rPr>
        <w:t>Setor de Etnologia, Museu Nacional/UFRJ</w:t>
      </w:r>
      <w:r w:rsidR="004310E6">
        <w:rPr>
          <w:rFonts w:ascii="Times New Roman" w:hAnsi="Times New Roman"/>
          <w:sz w:val="20"/>
          <w:szCs w:val="20"/>
        </w:rPr>
        <w:t>.</w:t>
      </w:r>
    </w:p>
    <w:p w14:paraId="1E807E58" w14:textId="21C14956" w:rsidR="00773D09" w:rsidRDefault="00773D09" w:rsidP="00773D09">
      <w:pPr>
        <w:pStyle w:val="SemEspaamento"/>
        <w:spacing w:line="360" w:lineRule="auto"/>
        <w:ind w:firstLine="708"/>
        <w:jc w:val="both"/>
        <w:rPr>
          <w:rFonts w:ascii="Times New Roman" w:hAnsi="Times New Roman"/>
          <w:sz w:val="24"/>
          <w:szCs w:val="24"/>
        </w:rPr>
      </w:pPr>
    </w:p>
    <w:p w14:paraId="687EADDF" w14:textId="77777777" w:rsidR="00EB640C" w:rsidRDefault="00EB640C" w:rsidP="00773D09">
      <w:pPr>
        <w:pStyle w:val="SemEspaamento"/>
        <w:spacing w:line="360" w:lineRule="auto"/>
        <w:ind w:firstLine="708"/>
        <w:jc w:val="both"/>
        <w:rPr>
          <w:rFonts w:ascii="Times New Roman" w:hAnsi="Times New Roman"/>
          <w:sz w:val="24"/>
          <w:szCs w:val="24"/>
        </w:rPr>
      </w:pPr>
    </w:p>
    <w:p w14:paraId="5D04375B" w14:textId="77777777" w:rsidR="00FA0DA2" w:rsidRDefault="00FA0DA2" w:rsidP="00773D09">
      <w:pPr>
        <w:pStyle w:val="SemEspaamento"/>
        <w:spacing w:line="360" w:lineRule="auto"/>
        <w:ind w:firstLine="708"/>
        <w:jc w:val="both"/>
        <w:rPr>
          <w:rFonts w:ascii="Times New Roman" w:hAnsi="Times New Roman"/>
          <w:sz w:val="24"/>
          <w:szCs w:val="24"/>
        </w:rPr>
      </w:pPr>
    </w:p>
    <w:p w14:paraId="12E68449" w14:textId="77777777" w:rsidR="00FA0DA2" w:rsidRDefault="00FA0DA2" w:rsidP="00773D09">
      <w:pPr>
        <w:pStyle w:val="SemEspaamento"/>
        <w:spacing w:line="360" w:lineRule="auto"/>
        <w:ind w:firstLine="708"/>
        <w:jc w:val="both"/>
        <w:rPr>
          <w:rFonts w:ascii="Times New Roman" w:hAnsi="Times New Roman"/>
          <w:sz w:val="24"/>
          <w:szCs w:val="24"/>
        </w:rPr>
      </w:pPr>
    </w:p>
    <w:p w14:paraId="7A0AA52C" w14:textId="77777777" w:rsidR="00FA0DA2" w:rsidRDefault="00FA0DA2" w:rsidP="00773D09">
      <w:pPr>
        <w:pStyle w:val="SemEspaamento"/>
        <w:spacing w:line="360" w:lineRule="auto"/>
        <w:ind w:firstLine="708"/>
        <w:jc w:val="both"/>
        <w:rPr>
          <w:rFonts w:ascii="Times New Roman" w:hAnsi="Times New Roman"/>
          <w:sz w:val="24"/>
          <w:szCs w:val="24"/>
        </w:rPr>
      </w:pPr>
    </w:p>
    <w:p w14:paraId="255ADC64" w14:textId="77777777" w:rsidR="00920D05" w:rsidRDefault="00920D05" w:rsidP="00EA63F2">
      <w:pPr>
        <w:pStyle w:val="SemEspaamento"/>
        <w:spacing w:line="360" w:lineRule="auto"/>
        <w:rPr>
          <w:rFonts w:ascii="Times New Roman" w:hAnsi="Times New Roman"/>
          <w:b/>
          <w:sz w:val="20"/>
          <w:szCs w:val="20"/>
        </w:rPr>
      </w:pPr>
    </w:p>
    <w:p w14:paraId="1FD22D0D" w14:textId="1D1BC9AB" w:rsidR="00EA63F2" w:rsidRPr="003E30AB" w:rsidRDefault="00EA63F2" w:rsidP="00EA63F2">
      <w:pPr>
        <w:pStyle w:val="SemEspaamento"/>
        <w:spacing w:line="360" w:lineRule="auto"/>
        <w:rPr>
          <w:rFonts w:ascii="Times New Roman" w:hAnsi="Times New Roman"/>
          <w:b/>
          <w:sz w:val="24"/>
          <w:szCs w:val="24"/>
        </w:rPr>
      </w:pPr>
      <w:r w:rsidRPr="003E30AB">
        <w:rPr>
          <w:rFonts w:ascii="Times New Roman" w:hAnsi="Times New Roman"/>
          <w:b/>
          <w:sz w:val="20"/>
          <w:szCs w:val="20"/>
        </w:rPr>
        <w:lastRenderedPageBreak/>
        <w:t xml:space="preserve">Figura </w:t>
      </w:r>
      <w:r w:rsidR="008D0D76" w:rsidRPr="003E30AB">
        <w:rPr>
          <w:rFonts w:ascii="Times New Roman" w:hAnsi="Times New Roman"/>
          <w:b/>
          <w:sz w:val="20"/>
          <w:szCs w:val="20"/>
        </w:rPr>
        <w:t>2</w:t>
      </w:r>
      <w:r w:rsidR="00C45184">
        <w:rPr>
          <w:rFonts w:ascii="Times New Roman" w:hAnsi="Times New Roman"/>
          <w:b/>
          <w:sz w:val="20"/>
          <w:szCs w:val="20"/>
        </w:rPr>
        <w:t>0</w:t>
      </w:r>
      <w:r w:rsidRPr="003E30AB">
        <w:rPr>
          <w:rFonts w:ascii="Times New Roman" w:hAnsi="Times New Roman"/>
          <w:b/>
          <w:sz w:val="20"/>
          <w:szCs w:val="20"/>
        </w:rPr>
        <w:t xml:space="preserve"> – Garfo </w:t>
      </w:r>
    </w:p>
    <w:p w14:paraId="5D170724" w14:textId="504089F7" w:rsidR="00D21D05" w:rsidRDefault="00920D05" w:rsidP="00EA63F2">
      <w:pPr>
        <w:pStyle w:val="SemEspaamento"/>
        <w:rPr>
          <w:rFonts w:ascii="Times New Roman" w:hAnsi="Times New Roman"/>
          <w:i/>
          <w:sz w:val="20"/>
          <w:szCs w:val="20"/>
        </w:rPr>
      </w:pPr>
      <w:r>
        <w:rPr>
          <w:rFonts w:ascii="Times New Roman" w:hAnsi="Times New Roman"/>
          <w:noProof/>
          <w:sz w:val="24"/>
          <w:szCs w:val="24"/>
          <w:lang w:eastAsia="pt-BR"/>
        </w:rPr>
        <w:drawing>
          <wp:anchor distT="0" distB="0" distL="114300" distR="114300" simplePos="0" relativeHeight="251657728" behindDoc="0" locked="0" layoutInCell="1" allowOverlap="1" wp14:anchorId="06C5C72B" wp14:editId="10B86850">
            <wp:simplePos x="0" y="0"/>
            <wp:positionH relativeFrom="margin">
              <wp:posOffset>34797</wp:posOffset>
            </wp:positionH>
            <wp:positionV relativeFrom="margin">
              <wp:posOffset>258180</wp:posOffset>
            </wp:positionV>
            <wp:extent cx="3810635" cy="884555"/>
            <wp:effectExtent l="0" t="0" r="0" b="0"/>
            <wp:wrapSquare wrapText="bothSides"/>
            <wp:docPr id="54" name="Imagem 54" descr="C:\Users\miche\Downloads\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wnloads\656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473" t="32865" r="27353" b="51048"/>
                    <a:stretch/>
                  </pic:blipFill>
                  <pic:spPr bwMode="auto">
                    <a:xfrm>
                      <a:off x="0" y="0"/>
                      <a:ext cx="3810635" cy="88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9CB7D" w14:textId="4A0EE262" w:rsidR="00D21D05" w:rsidRDefault="00D21D05" w:rsidP="00EA63F2">
      <w:pPr>
        <w:pStyle w:val="SemEspaamento"/>
        <w:rPr>
          <w:rFonts w:ascii="Times New Roman" w:hAnsi="Times New Roman"/>
          <w:i/>
          <w:sz w:val="20"/>
          <w:szCs w:val="20"/>
        </w:rPr>
      </w:pPr>
    </w:p>
    <w:p w14:paraId="76806B53" w14:textId="7348F088" w:rsidR="00D21D05" w:rsidRDefault="00D21D05" w:rsidP="00EA63F2">
      <w:pPr>
        <w:pStyle w:val="SemEspaamento"/>
        <w:rPr>
          <w:rFonts w:ascii="Times New Roman" w:hAnsi="Times New Roman"/>
          <w:i/>
          <w:sz w:val="20"/>
          <w:szCs w:val="20"/>
        </w:rPr>
      </w:pPr>
    </w:p>
    <w:p w14:paraId="37A24517" w14:textId="4B3D6900" w:rsidR="00D21D05" w:rsidRDefault="00D21D05" w:rsidP="00EA63F2">
      <w:pPr>
        <w:pStyle w:val="SemEspaamento"/>
        <w:rPr>
          <w:rFonts w:ascii="Times New Roman" w:hAnsi="Times New Roman"/>
          <w:i/>
          <w:sz w:val="20"/>
          <w:szCs w:val="20"/>
        </w:rPr>
      </w:pPr>
    </w:p>
    <w:p w14:paraId="67415999" w14:textId="0BC65F39" w:rsidR="00D21D05" w:rsidRDefault="00D21D05" w:rsidP="00EA63F2">
      <w:pPr>
        <w:pStyle w:val="SemEspaamento"/>
        <w:rPr>
          <w:rFonts w:ascii="Times New Roman" w:hAnsi="Times New Roman"/>
          <w:i/>
          <w:sz w:val="20"/>
          <w:szCs w:val="20"/>
        </w:rPr>
      </w:pPr>
    </w:p>
    <w:p w14:paraId="51171F0B" w14:textId="2430E5B6" w:rsidR="00D21D05" w:rsidRDefault="00D21D05" w:rsidP="00EA63F2">
      <w:pPr>
        <w:pStyle w:val="SemEspaamento"/>
        <w:rPr>
          <w:rFonts w:ascii="Times New Roman" w:hAnsi="Times New Roman"/>
          <w:i/>
          <w:sz w:val="20"/>
          <w:szCs w:val="20"/>
        </w:rPr>
      </w:pPr>
    </w:p>
    <w:p w14:paraId="7F0EC860" w14:textId="6EA82F52" w:rsidR="00D21D05" w:rsidRDefault="00D21D05" w:rsidP="00EA63F2">
      <w:pPr>
        <w:pStyle w:val="SemEspaamento"/>
        <w:rPr>
          <w:rFonts w:ascii="Times New Roman" w:hAnsi="Times New Roman"/>
          <w:i/>
          <w:sz w:val="20"/>
          <w:szCs w:val="20"/>
        </w:rPr>
      </w:pPr>
    </w:p>
    <w:p w14:paraId="6C1F68DB" w14:textId="6E00CB7E" w:rsidR="00EA63F2" w:rsidRPr="007957CA" w:rsidRDefault="00EA63F2" w:rsidP="00EA63F2">
      <w:pPr>
        <w:pStyle w:val="SemEspaamento"/>
        <w:rPr>
          <w:rFonts w:ascii="Times New Roman" w:hAnsi="Times New Roman"/>
          <w:sz w:val="20"/>
          <w:szCs w:val="20"/>
        </w:rPr>
      </w:pPr>
      <w:r w:rsidRPr="007957CA">
        <w:rPr>
          <w:rFonts w:ascii="Times New Roman" w:hAnsi="Times New Roman"/>
          <w:i/>
          <w:sz w:val="20"/>
          <w:szCs w:val="20"/>
        </w:rPr>
        <w:t>Garfo</w:t>
      </w:r>
      <w:r w:rsidRPr="007957CA">
        <w:rPr>
          <w:rFonts w:ascii="Times New Roman" w:hAnsi="Times New Roman"/>
          <w:sz w:val="20"/>
          <w:szCs w:val="20"/>
        </w:rPr>
        <w:t>. 1850. Angola. Madeira.</w:t>
      </w:r>
    </w:p>
    <w:p w14:paraId="0C069A97" w14:textId="77777777" w:rsidR="00EA63F2" w:rsidRDefault="00EA63F2" w:rsidP="00EA63F2">
      <w:pPr>
        <w:pStyle w:val="SemEspaamento"/>
        <w:rPr>
          <w:rFonts w:ascii="Times New Roman" w:hAnsi="Times New Roman"/>
          <w:sz w:val="20"/>
          <w:szCs w:val="20"/>
        </w:rPr>
      </w:pPr>
      <w:r w:rsidRPr="002D59B7">
        <w:rPr>
          <w:rFonts w:ascii="Times New Roman" w:hAnsi="Times New Roman"/>
          <w:sz w:val="20"/>
          <w:szCs w:val="20"/>
        </w:rPr>
        <w:t>Doação de Fra</w:t>
      </w:r>
      <w:r>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74653E3C" w14:textId="6787F549" w:rsidR="00EA63F2" w:rsidRPr="002D59B7" w:rsidRDefault="00EA63F2" w:rsidP="00EA63F2">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6B118A84" w14:textId="4E6D3453" w:rsidR="00EA63F2" w:rsidRPr="002D59B7" w:rsidRDefault="00ED0808" w:rsidP="00EA63F2">
      <w:pPr>
        <w:pStyle w:val="SemEspaamento"/>
        <w:rPr>
          <w:rFonts w:ascii="Times New Roman" w:hAnsi="Times New Roman"/>
          <w:sz w:val="20"/>
          <w:szCs w:val="20"/>
        </w:rPr>
      </w:pPr>
      <w:r>
        <w:rPr>
          <w:rFonts w:ascii="Times New Roman" w:hAnsi="Times New Roman"/>
          <w:sz w:val="20"/>
          <w:szCs w:val="20"/>
        </w:rPr>
        <w:t>Acervo:</w:t>
      </w:r>
      <w:r w:rsidR="00EA63F2">
        <w:rPr>
          <w:rFonts w:ascii="Times New Roman" w:hAnsi="Times New Roman"/>
          <w:sz w:val="20"/>
          <w:szCs w:val="20"/>
        </w:rPr>
        <w:t xml:space="preserve"> </w:t>
      </w:r>
      <w:r w:rsidR="00EA63F2" w:rsidRPr="002D59B7">
        <w:rPr>
          <w:rFonts w:ascii="Times New Roman" w:hAnsi="Times New Roman"/>
          <w:sz w:val="20"/>
          <w:szCs w:val="20"/>
        </w:rPr>
        <w:t>Setor de Etnologia, Museu Nacional/UFRJ</w:t>
      </w:r>
      <w:r w:rsidR="00EA63F2">
        <w:rPr>
          <w:rFonts w:ascii="Times New Roman" w:hAnsi="Times New Roman"/>
          <w:sz w:val="20"/>
          <w:szCs w:val="20"/>
        </w:rPr>
        <w:t>.</w:t>
      </w:r>
    </w:p>
    <w:p w14:paraId="1AFBDA93" w14:textId="5100BFC0" w:rsidR="00EA63F2" w:rsidRDefault="00EA63F2" w:rsidP="00EA63F2">
      <w:pPr>
        <w:pStyle w:val="SemEspaamento"/>
        <w:jc w:val="center"/>
        <w:rPr>
          <w:rFonts w:ascii="Times New Roman" w:hAnsi="Times New Roman"/>
        </w:rPr>
      </w:pPr>
    </w:p>
    <w:p w14:paraId="4AFCED2D" w14:textId="77777777" w:rsidR="00EA63F2" w:rsidRPr="00712C41" w:rsidRDefault="00EA63F2" w:rsidP="00EA63F2">
      <w:pPr>
        <w:pStyle w:val="SemEspaamento"/>
        <w:jc w:val="center"/>
        <w:rPr>
          <w:rFonts w:ascii="Times New Roman" w:hAnsi="Times New Roman"/>
        </w:rPr>
      </w:pPr>
    </w:p>
    <w:p w14:paraId="6423C4E4" w14:textId="213BBE88" w:rsidR="00EA63F2" w:rsidRDefault="00EA63F2" w:rsidP="003347B2">
      <w:pPr>
        <w:pStyle w:val="SemEspaamento"/>
      </w:pPr>
    </w:p>
    <w:p w14:paraId="4B454E19" w14:textId="00694DCD" w:rsidR="00EA63F2" w:rsidRPr="003E30AB" w:rsidRDefault="00EA63F2" w:rsidP="00EA63F2">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8D0D76" w:rsidRPr="003E30AB">
        <w:rPr>
          <w:rFonts w:ascii="Times New Roman" w:hAnsi="Times New Roman"/>
          <w:b/>
          <w:sz w:val="20"/>
          <w:szCs w:val="20"/>
        </w:rPr>
        <w:t>2</w:t>
      </w:r>
      <w:r w:rsidR="00C45184">
        <w:rPr>
          <w:rFonts w:ascii="Times New Roman" w:hAnsi="Times New Roman"/>
          <w:b/>
          <w:sz w:val="20"/>
          <w:szCs w:val="20"/>
        </w:rPr>
        <w:t>1</w:t>
      </w:r>
      <w:r w:rsidRPr="003E30AB">
        <w:rPr>
          <w:rFonts w:ascii="Times New Roman" w:hAnsi="Times New Roman"/>
          <w:b/>
          <w:sz w:val="20"/>
          <w:szCs w:val="20"/>
        </w:rPr>
        <w:t xml:space="preserve"> – Colher</w:t>
      </w:r>
    </w:p>
    <w:p w14:paraId="3CD1E4CE" w14:textId="643E4A80" w:rsidR="00EA63F2" w:rsidRDefault="00EA63F2" w:rsidP="00EA63F2">
      <w:pPr>
        <w:pStyle w:val="SemEspaamento"/>
        <w:spacing w:line="360" w:lineRule="auto"/>
        <w:rPr>
          <w:rFonts w:ascii="Times New Roman" w:hAnsi="Times New Roman"/>
          <w:sz w:val="24"/>
          <w:szCs w:val="24"/>
        </w:rPr>
      </w:pPr>
      <w:r>
        <w:rPr>
          <w:noProof/>
          <w:lang w:eastAsia="pt-BR"/>
        </w:rPr>
        <w:drawing>
          <wp:inline distT="0" distB="0" distL="0" distR="0" wp14:anchorId="175279C6" wp14:editId="52165B99">
            <wp:extent cx="4096966" cy="1114458"/>
            <wp:effectExtent l="0" t="0" r="0" b="0"/>
            <wp:docPr id="55" name="Imagem 55" descr="Imagem - Colher de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 Colher de madeir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94" t="30865" r="13808" b="24811"/>
                    <a:stretch/>
                  </pic:blipFill>
                  <pic:spPr bwMode="auto">
                    <a:xfrm>
                      <a:off x="0" y="0"/>
                      <a:ext cx="4106551" cy="1117065"/>
                    </a:xfrm>
                    <a:prstGeom prst="rect">
                      <a:avLst/>
                    </a:prstGeom>
                    <a:noFill/>
                    <a:ln>
                      <a:noFill/>
                    </a:ln>
                    <a:extLst>
                      <a:ext uri="{53640926-AAD7-44D8-BBD7-CCE9431645EC}">
                        <a14:shadowObscured xmlns:a14="http://schemas.microsoft.com/office/drawing/2010/main"/>
                      </a:ext>
                    </a:extLst>
                  </pic:spPr>
                </pic:pic>
              </a:graphicData>
            </a:graphic>
          </wp:inline>
        </w:drawing>
      </w:r>
    </w:p>
    <w:p w14:paraId="5B4396DD" w14:textId="118633ED" w:rsidR="00EA63F2" w:rsidRPr="007957CA" w:rsidRDefault="00EA63F2" w:rsidP="00EA63F2">
      <w:pPr>
        <w:pStyle w:val="SemEspaamento"/>
        <w:rPr>
          <w:rFonts w:ascii="Times New Roman" w:hAnsi="Times New Roman"/>
          <w:sz w:val="20"/>
          <w:szCs w:val="20"/>
        </w:rPr>
      </w:pPr>
      <w:r w:rsidRPr="007957CA">
        <w:rPr>
          <w:rFonts w:ascii="Times New Roman" w:hAnsi="Times New Roman"/>
          <w:i/>
          <w:sz w:val="20"/>
          <w:szCs w:val="20"/>
        </w:rPr>
        <w:t>Colher.</w:t>
      </w:r>
      <w:r w:rsidRPr="007957CA">
        <w:rPr>
          <w:rFonts w:ascii="Times New Roman" w:hAnsi="Times New Roman"/>
          <w:sz w:val="20"/>
          <w:szCs w:val="20"/>
        </w:rPr>
        <w:t xml:space="preserve"> 1850. Angola. Madeira.</w:t>
      </w:r>
    </w:p>
    <w:p w14:paraId="4AFF88EE" w14:textId="77777777" w:rsidR="0034252E" w:rsidRDefault="00EA63F2" w:rsidP="0034252E">
      <w:pPr>
        <w:pStyle w:val="SemEspaamento"/>
        <w:rPr>
          <w:rFonts w:ascii="Times New Roman" w:hAnsi="Times New Roman"/>
          <w:sz w:val="20"/>
          <w:szCs w:val="20"/>
        </w:rPr>
      </w:pPr>
      <w:r w:rsidRPr="002D59B7">
        <w:rPr>
          <w:rFonts w:ascii="Times New Roman" w:hAnsi="Times New Roman"/>
          <w:sz w:val="20"/>
          <w:szCs w:val="20"/>
        </w:rPr>
        <w:t>Doação de Fra</w:t>
      </w:r>
      <w:r>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4834FAD6" w14:textId="47AC4722" w:rsidR="00EA63F2" w:rsidRPr="002D59B7" w:rsidRDefault="00EA63F2" w:rsidP="00EA63F2">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3387BE8E" w14:textId="1502D4F0" w:rsidR="00EA63F2" w:rsidRPr="002D59B7" w:rsidRDefault="00ED0808" w:rsidP="00EA63F2">
      <w:pPr>
        <w:pStyle w:val="SemEspaamento"/>
        <w:rPr>
          <w:rFonts w:ascii="Times New Roman" w:hAnsi="Times New Roman"/>
          <w:sz w:val="20"/>
          <w:szCs w:val="20"/>
        </w:rPr>
      </w:pPr>
      <w:r>
        <w:rPr>
          <w:rFonts w:ascii="Times New Roman" w:hAnsi="Times New Roman"/>
          <w:sz w:val="20"/>
          <w:szCs w:val="20"/>
        </w:rPr>
        <w:t xml:space="preserve">Acervo: </w:t>
      </w:r>
      <w:r w:rsidR="00EA63F2" w:rsidRPr="002D59B7">
        <w:rPr>
          <w:rFonts w:ascii="Times New Roman" w:hAnsi="Times New Roman"/>
          <w:sz w:val="20"/>
          <w:szCs w:val="20"/>
        </w:rPr>
        <w:t>Setor de Etnologia, Museu Nacional/UFRJ</w:t>
      </w:r>
      <w:r w:rsidR="00EA63F2">
        <w:rPr>
          <w:rFonts w:ascii="Times New Roman" w:hAnsi="Times New Roman"/>
          <w:sz w:val="20"/>
          <w:szCs w:val="20"/>
        </w:rPr>
        <w:t>.</w:t>
      </w:r>
    </w:p>
    <w:p w14:paraId="79A62D1E" w14:textId="77777777" w:rsidR="00EA63F2" w:rsidRPr="002D59B7" w:rsidRDefault="00EA63F2" w:rsidP="00EA63F2">
      <w:pPr>
        <w:pStyle w:val="SemEspaamento"/>
        <w:spacing w:line="360" w:lineRule="auto"/>
        <w:ind w:firstLine="708"/>
        <w:jc w:val="both"/>
        <w:rPr>
          <w:rFonts w:ascii="Times New Roman" w:hAnsi="Times New Roman"/>
          <w:sz w:val="20"/>
          <w:szCs w:val="20"/>
        </w:rPr>
      </w:pPr>
    </w:p>
    <w:p w14:paraId="771DC870" w14:textId="131A7A40" w:rsidR="00EA63F2" w:rsidRDefault="00EA63F2" w:rsidP="00773D09">
      <w:pPr>
        <w:pStyle w:val="SemEspaamento"/>
        <w:spacing w:line="360" w:lineRule="auto"/>
        <w:ind w:firstLine="708"/>
        <w:jc w:val="both"/>
        <w:rPr>
          <w:rFonts w:ascii="Times New Roman" w:hAnsi="Times New Roman"/>
          <w:sz w:val="24"/>
          <w:szCs w:val="24"/>
        </w:rPr>
      </w:pPr>
    </w:p>
    <w:p w14:paraId="4C9F6A4C" w14:textId="246E53AB" w:rsidR="00200108" w:rsidRDefault="00A55F5B"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773D09">
        <w:rPr>
          <w:rFonts w:ascii="Times New Roman" w:hAnsi="Times New Roman"/>
          <w:sz w:val="24"/>
          <w:szCs w:val="24"/>
        </w:rPr>
        <w:t xml:space="preserve"> </w:t>
      </w:r>
      <w:proofErr w:type="spellStart"/>
      <w:r w:rsidR="00773D09">
        <w:rPr>
          <w:rFonts w:ascii="Times New Roman" w:hAnsi="Times New Roman"/>
          <w:i/>
          <w:iCs/>
          <w:sz w:val="24"/>
          <w:szCs w:val="24"/>
        </w:rPr>
        <w:t>mpu</w:t>
      </w:r>
      <w:proofErr w:type="spellEnd"/>
      <w:r w:rsidR="002D70ED">
        <w:rPr>
          <w:rFonts w:ascii="Times New Roman" w:hAnsi="Times New Roman"/>
          <w:iCs/>
          <w:sz w:val="24"/>
          <w:szCs w:val="24"/>
        </w:rPr>
        <w:t xml:space="preserve">, </w:t>
      </w:r>
      <w:r>
        <w:rPr>
          <w:rFonts w:ascii="Times New Roman" w:hAnsi="Times New Roman"/>
          <w:sz w:val="24"/>
          <w:szCs w:val="24"/>
        </w:rPr>
        <w:t xml:space="preserve">tipo de carapuça para </w:t>
      </w:r>
      <w:r w:rsidR="00773D09">
        <w:rPr>
          <w:rFonts w:ascii="Times New Roman" w:hAnsi="Times New Roman"/>
          <w:sz w:val="24"/>
          <w:szCs w:val="24"/>
        </w:rPr>
        <w:t>uso de chefia</w:t>
      </w:r>
      <w:r w:rsidR="002D70ED">
        <w:rPr>
          <w:rFonts w:ascii="Times New Roman" w:hAnsi="Times New Roman"/>
          <w:sz w:val="24"/>
          <w:szCs w:val="24"/>
        </w:rPr>
        <w:t>,</w:t>
      </w:r>
      <w:r>
        <w:rPr>
          <w:rFonts w:ascii="Times New Roman" w:hAnsi="Times New Roman"/>
          <w:sz w:val="24"/>
          <w:szCs w:val="24"/>
        </w:rPr>
        <w:t xml:space="preserve"> era </w:t>
      </w:r>
      <w:r w:rsidR="00773D09">
        <w:rPr>
          <w:rFonts w:ascii="Times New Roman" w:hAnsi="Times New Roman"/>
          <w:sz w:val="24"/>
          <w:szCs w:val="24"/>
        </w:rPr>
        <w:t xml:space="preserve">feita de fibra vegetal e usada como símbolo de poder. </w:t>
      </w:r>
      <w:r w:rsidR="002D70ED">
        <w:rPr>
          <w:rFonts w:ascii="Times New Roman" w:hAnsi="Times New Roman"/>
          <w:sz w:val="24"/>
          <w:szCs w:val="24"/>
        </w:rPr>
        <w:t>“</w:t>
      </w:r>
      <w:r w:rsidR="00773D09">
        <w:rPr>
          <w:rFonts w:ascii="Times New Roman" w:hAnsi="Times New Roman"/>
          <w:sz w:val="24"/>
          <w:szCs w:val="24"/>
        </w:rPr>
        <w:t>Quanto mais alongada sua forma, mais poderoso era aquele que detinha o privilégio de seu uso”</w:t>
      </w:r>
      <w:r w:rsidR="00EA5CB6">
        <w:rPr>
          <w:rFonts w:ascii="Times New Roman" w:hAnsi="Times New Roman"/>
          <w:sz w:val="24"/>
          <w:szCs w:val="24"/>
        </w:rPr>
        <w:t xml:space="preserve"> (SOARES, AGOSTINHO e LIMA, 2022</w:t>
      </w:r>
      <w:r w:rsidR="00773D09">
        <w:rPr>
          <w:rFonts w:ascii="Times New Roman" w:hAnsi="Times New Roman"/>
          <w:sz w:val="24"/>
          <w:szCs w:val="24"/>
        </w:rPr>
        <w:t>, p. 1</w:t>
      </w:r>
      <w:r w:rsidR="00EA5CB6">
        <w:rPr>
          <w:rFonts w:ascii="Times New Roman" w:hAnsi="Times New Roman"/>
          <w:sz w:val="24"/>
          <w:szCs w:val="24"/>
        </w:rPr>
        <w:t>30</w:t>
      </w:r>
      <w:r w:rsidR="00773D09">
        <w:rPr>
          <w:rFonts w:ascii="Times New Roman" w:hAnsi="Times New Roman"/>
          <w:sz w:val="24"/>
          <w:szCs w:val="24"/>
        </w:rPr>
        <w:t xml:space="preserve">). </w:t>
      </w:r>
      <w:r w:rsidR="008916BF">
        <w:rPr>
          <w:rFonts w:ascii="Times New Roman" w:hAnsi="Times New Roman"/>
          <w:sz w:val="24"/>
          <w:szCs w:val="24"/>
        </w:rPr>
        <w:t xml:space="preserve">No Congo, </w:t>
      </w:r>
      <w:r>
        <w:rPr>
          <w:rFonts w:ascii="Times New Roman" w:hAnsi="Times New Roman"/>
          <w:sz w:val="24"/>
          <w:szCs w:val="24"/>
        </w:rPr>
        <w:t xml:space="preserve">tratava-se </w:t>
      </w:r>
      <w:r w:rsidR="002D70ED">
        <w:rPr>
          <w:rFonts w:ascii="Times New Roman" w:hAnsi="Times New Roman"/>
          <w:sz w:val="24"/>
          <w:szCs w:val="24"/>
        </w:rPr>
        <w:t xml:space="preserve">igualmente </w:t>
      </w:r>
      <w:r>
        <w:rPr>
          <w:rFonts w:ascii="Times New Roman" w:hAnsi="Times New Roman"/>
          <w:sz w:val="24"/>
          <w:szCs w:val="24"/>
        </w:rPr>
        <w:t xml:space="preserve">de um </w:t>
      </w:r>
      <w:r w:rsidR="00E20A76">
        <w:rPr>
          <w:rFonts w:ascii="Times New Roman" w:hAnsi="Times New Roman"/>
          <w:sz w:val="24"/>
          <w:szCs w:val="24"/>
        </w:rPr>
        <w:t xml:space="preserve">signo </w:t>
      </w:r>
      <w:r w:rsidR="008916BF">
        <w:rPr>
          <w:rFonts w:ascii="Times New Roman" w:hAnsi="Times New Roman"/>
          <w:sz w:val="24"/>
          <w:szCs w:val="24"/>
        </w:rPr>
        <w:t xml:space="preserve">de distinção </w:t>
      </w:r>
      <w:r>
        <w:rPr>
          <w:rFonts w:ascii="Times New Roman" w:hAnsi="Times New Roman"/>
          <w:sz w:val="24"/>
          <w:szCs w:val="24"/>
        </w:rPr>
        <w:t xml:space="preserve">usado </w:t>
      </w:r>
      <w:r w:rsidR="00BB0145">
        <w:rPr>
          <w:rFonts w:ascii="Times New Roman" w:hAnsi="Times New Roman"/>
          <w:sz w:val="24"/>
          <w:szCs w:val="24"/>
        </w:rPr>
        <w:t xml:space="preserve">tradicionalmente </w:t>
      </w:r>
      <w:r>
        <w:rPr>
          <w:rFonts w:ascii="Times New Roman" w:hAnsi="Times New Roman"/>
          <w:sz w:val="24"/>
          <w:szCs w:val="24"/>
        </w:rPr>
        <w:t xml:space="preserve">por </w:t>
      </w:r>
      <w:r w:rsidR="008916BF">
        <w:rPr>
          <w:rFonts w:ascii="Times New Roman" w:hAnsi="Times New Roman"/>
          <w:sz w:val="24"/>
          <w:szCs w:val="24"/>
        </w:rPr>
        <w:t>pessoas poderosas</w:t>
      </w:r>
      <w:r w:rsidR="00CE4E5B">
        <w:rPr>
          <w:rFonts w:ascii="Times New Roman" w:hAnsi="Times New Roman"/>
          <w:sz w:val="24"/>
          <w:szCs w:val="24"/>
        </w:rPr>
        <w:t xml:space="preserve"> desde o século XVII</w:t>
      </w:r>
      <w:r w:rsidR="008916BF">
        <w:rPr>
          <w:rFonts w:ascii="Times New Roman" w:hAnsi="Times New Roman"/>
          <w:sz w:val="24"/>
          <w:szCs w:val="24"/>
        </w:rPr>
        <w:t>. Associado a elementos d</w:t>
      </w:r>
      <w:r w:rsidR="00E20A76">
        <w:rPr>
          <w:rFonts w:ascii="Times New Roman" w:hAnsi="Times New Roman"/>
          <w:sz w:val="24"/>
          <w:szCs w:val="24"/>
        </w:rPr>
        <w:t xml:space="preserve">a alfaiataria e a adornos, como colares e pulseiras, </w:t>
      </w:r>
      <w:r w:rsidR="008916BF">
        <w:rPr>
          <w:rFonts w:ascii="Times New Roman" w:hAnsi="Times New Roman"/>
          <w:sz w:val="24"/>
          <w:szCs w:val="24"/>
        </w:rPr>
        <w:t xml:space="preserve">o </w:t>
      </w:r>
      <w:proofErr w:type="spellStart"/>
      <w:r w:rsidR="008916BF">
        <w:rPr>
          <w:rFonts w:ascii="Times New Roman" w:hAnsi="Times New Roman"/>
          <w:i/>
          <w:sz w:val="24"/>
          <w:szCs w:val="24"/>
        </w:rPr>
        <w:t>mpu</w:t>
      </w:r>
      <w:proofErr w:type="spellEnd"/>
      <w:r w:rsidR="008916BF">
        <w:rPr>
          <w:rFonts w:ascii="Times New Roman" w:hAnsi="Times New Roman"/>
          <w:i/>
          <w:sz w:val="24"/>
          <w:szCs w:val="24"/>
        </w:rPr>
        <w:t xml:space="preserve"> </w:t>
      </w:r>
      <w:r w:rsidR="008916BF">
        <w:rPr>
          <w:rFonts w:ascii="Times New Roman" w:hAnsi="Times New Roman"/>
          <w:sz w:val="24"/>
          <w:szCs w:val="24"/>
        </w:rPr>
        <w:t>compunha a</w:t>
      </w:r>
      <w:r w:rsidR="00E20A76">
        <w:rPr>
          <w:rFonts w:ascii="Times New Roman" w:hAnsi="Times New Roman"/>
          <w:sz w:val="24"/>
          <w:szCs w:val="24"/>
        </w:rPr>
        <w:t xml:space="preserve"> vestimenta </w:t>
      </w:r>
      <w:r w:rsidR="008916BF">
        <w:rPr>
          <w:rFonts w:ascii="Times New Roman" w:hAnsi="Times New Roman"/>
          <w:sz w:val="24"/>
          <w:szCs w:val="24"/>
        </w:rPr>
        <w:t xml:space="preserve">daqueles que </w:t>
      </w:r>
      <w:r w:rsidR="00E20A76">
        <w:rPr>
          <w:rFonts w:ascii="Times New Roman" w:hAnsi="Times New Roman"/>
          <w:sz w:val="24"/>
          <w:szCs w:val="24"/>
        </w:rPr>
        <w:t xml:space="preserve">integravam a elite e expressava o poder e </w:t>
      </w:r>
      <w:r w:rsidR="00E20A76" w:rsidRPr="003441FA">
        <w:rPr>
          <w:rFonts w:ascii="Times New Roman" w:hAnsi="Times New Roman"/>
          <w:i/>
          <w:sz w:val="24"/>
          <w:szCs w:val="24"/>
        </w:rPr>
        <w:t>status</w:t>
      </w:r>
      <w:r w:rsidR="00E20A76">
        <w:rPr>
          <w:rFonts w:ascii="Times New Roman" w:hAnsi="Times New Roman"/>
          <w:sz w:val="24"/>
          <w:szCs w:val="24"/>
        </w:rPr>
        <w:t xml:space="preserve"> do seu usuário</w:t>
      </w:r>
      <w:r w:rsidR="00E23B2E">
        <w:rPr>
          <w:rFonts w:ascii="Times New Roman" w:hAnsi="Times New Roman"/>
          <w:sz w:val="24"/>
          <w:szCs w:val="24"/>
        </w:rPr>
        <w:t xml:space="preserve"> (FROMONT, 2014)</w:t>
      </w:r>
      <w:r w:rsidR="00CE4E5B">
        <w:rPr>
          <w:rFonts w:ascii="Times New Roman" w:hAnsi="Times New Roman"/>
          <w:sz w:val="24"/>
          <w:szCs w:val="24"/>
        </w:rPr>
        <w:t xml:space="preserve">. </w:t>
      </w:r>
      <w:r w:rsidR="00F974D7">
        <w:rPr>
          <w:rFonts w:ascii="Times New Roman" w:hAnsi="Times New Roman"/>
          <w:sz w:val="24"/>
          <w:szCs w:val="24"/>
        </w:rPr>
        <w:t xml:space="preserve">O </w:t>
      </w:r>
      <w:proofErr w:type="spellStart"/>
      <w:r w:rsidR="00632BAD">
        <w:rPr>
          <w:rFonts w:ascii="Times New Roman" w:hAnsi="Times New Roman"/>
          <w:i/>
          <w:sz w:val="24"/>
          <w:szCs w:val="24"/>
        </w:rPr>
        <w:t>mpu</w:t>
      </w:r>
      <w:proofErr w:type="spellEnd"/>
      <w:r w:rsidR="00632BAD">
        <w:rPr>
          <w:rFonts w:ascii="Times New Roman" w:hAnsi="Times New Roman"/>
          <w:i/>
          <w:sz w:val="24"/>
          <w:szCs w:val="24"/>
        </w:rPr>
        <w:t xml:space="preserve"> </w:t>
      </w:r>
      <w:r w:rsidR="00F974D7">
        <w:rPr>
          <w:rFonts w:ascii="Times New Roman" w:hAnsi="Times New Roman"/>
          <w:sz w:val="24"/>
          <w:szCs w:val="24"/>
        </w:rPr>
        <w:t xml:space="preserve">doado ao </w:t>
      </w:r>
      <w:r w:rsidR="00773D09">
        <w:rPr>
          <w:rFonts w:ascii="Times New Roman" w:hAnsi="Times New Roman"/>
          <w:sz w:val="24"/>
          <w:szCs w:val="24"/>
        </w:rPr>
        <w:t xml:space="preserve">Museu Nacional </w:t>
      </w:r>
      <w:r w:rsidR="00F974D7">
        <w:rPr>
          <w:rFonts w:ascii="Times New Roman" w:hAnsi="Times New Roman"/>
          <w:sz w:val="24"/>
          <w:szCs w:val="24"/>
        </w:rPr>
        <w:t xml:space="preserve">apresentava formas geométricas em alto relevo, à semelhança dos que eram produzidos e utilizados no Congo (FROMONT, 2014, p. 126), e </w:t>
      </w:r>
      <w:r w:rsidR="00773D09">
        <w:rPr>
          <w:rFonts w:ascii="Times New Roman" w:hAnsi="Times New Roman"/>
          <w:sz w:val="24"/>
          <w:szCs w:val="24"/>
        </w:rPr>
        <w:t xml:space="preserve">portava o nome do seu doador, F. T. de Miranda. Não sabemos se a </w:t>
      </w:r>
      <w:r w:rsidR="00632BAD">
        <w:rPr>
          <w:rFonts w:ascii="Times New Roman" w:hAnsi="Times New Roman"/>
          <w:sz w:val="24"/>
          <w:szCs w:val="24"/>
        </w:rPr>
        <w:t xml:space="preserve">insígnia </w:t>
      </w:r>
      <w:r w:rsidR="00773D09">
        <w:rPr>
          <w:rFonts w:ascii="Times New Roman" w:hAnsi="Times New Roman"/>
          <w:sz w:val="24"/>
          <w:szCs w:val="24"/>
        </w:rPr>
        <w:t>foi de uso do próprio Miranda, que ocupou posição de prestígio em Luanda, ou de algum</w:t>
      </w:r>
      <w:r w:rsidR="00F974D7">
        <w:rPr>
          <w:rFonts w:ascii="Times New Roman" w:hAnsi="Times New Roman"/>
          <w:sz w:val="24"/>
          <w:szCs w:val="24"/>
        </w:rPr>
        <w:t xml:space="preserve">a autoridade </w:t>
      </w:r>
      <w:r w:rsidR="00773D09">
        <w:rPr>
          <w:rFonts w:ascii="Times New Roman" w:hAnsi="Times New Roman"/>
          <w:sz w:val="24"/>
          <w:szCs w:val="24"/>
        </w:rPr>
        <w:t>local com quem Miranda estabeleceu relações</w:t>
      </w:r>
      <w:r w:rsidR="00CE4E5B">
        <w:rPr>
          <w:rFonts w:ascii="Times New Roman" w:hAnsi="Times New Roman"/>
          <w:sz w:val="24"/>
          <w:szCs w:val="24"/>
        </w:rPr>
        <w:t xml:space="preserve"> em Cabinda, local de </w:t>
      </w:r>
      <w:r w:rsidR="006D6656">
        <w:rPr>
          <w:rFonts w:ascii="Times New Roman" w:hAnsi="Times New Roman"/>
          <w:sz w:val="24"/>
          <w:szCs w:val="24"/>
        </w:rPr>
        <w:t>proveniência</w:t>
      </w:r>
      <w:r w:rsidR="00CE4E5B">
        <w:rPr>
          <w:rFonts w:ascii="Times New Roman" w:hAnsi="Times New Roman"/>
          <w:sz w:val="24"/>
          <w:szCs w:val="24"/>
        </w:rPr>
        <w:t xml:space="preserve"> do objeto</w:t>
      </w:r>
      <w:r w:rsidR="00773D09">
        <w:rPr>
          <w:rFonts w:ascii="Times New Roman" w:hAnsi="Times New Roman"/>
          <w:sz w:val="24"/>
          <w:szCs w:val="24"/>
        </w:rPr>
        <w:t xml:space="preserve">. A gravação do seu nome na peça provavelmente foi posterior à doação, derivada de uma prática museológica que inscrevia no próprio objeto informações a seu respeito. </w:t>
      </w:r>
    </w:p>
    <w:p w14:paraId="1ABDB7F5" w14:textId="48453AA5"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Já </w:t>
      </w:r>
      <w:r w:rsidR="003644DF">
        <w:rPr>
          <w:rFonts w:ascii="Times New Roman" w:hAnsi="Times New Roman"/>
          <w:sz w:val="24"/>
          <w:szCs w:val="24"/>
        </w:rPr>
        <w:t xml:space="preserve">sobre </w:t>
      </w:r>
      <w:r>
        <w:rPr>
          <w:rFonts w:ascii="Times New Roman" w:hAnsi="Times New Roman"/>
          <w:sz w:val="24"/>
          <w:szCs w:val="24"/>
        </w:rPr>
        <w:t xml:space="preserve">os talheres, não há a informação se foram produzidos em Cabinda ou Luanda, mas pela fineza dos detalhes no entalhe, é possível afirmar que </w:t>
      </w:r>
      <w:r w:rsidR="003441FA">
        <w:rPr>
          <w:rFonts w:ascii="Times New Roman" w:hAnsi="Times New Roman"/>
          <w:sz w:val="24"/>
          <w:szCs w:val="24"/>
        </w:rPr>
        <w:t xml:space="preserve">foram </w:t>
      </w:r>
      <w:r>
        <w:rPr>
          <w:rFonts w:ascii="Times New Roman" w:hAnsi="Times New Roman"/>
          <w:sz w:val="24"/>
          <w:szCs w:val="24"/>
        </w:rPr>
        <w:t>de uso de pessoas abastadas, talvez do próprio Mirand</w:t>
      </w:r>
      <w:r w:rsidR="00FF296B">
        <w:rPr>
          <w:rFonts w:ascii="Times New Roman" w:hAnsi="Times New Roman"/>
          <w:sz w:val="24"/>
          <w:szCs w:val="24"/>
        </w:rPr>
        <w:t>a</w:t>
      </w:r>
      <w:r>
        <w:rPr>
          <w:rFonts w:ascii="Times New Roman" w:hAnsi="Times New Roman"/>
          <w:sz w:val="24"/>
          <w:szCs w:val="24"/>
        </w:rPr>
        <w:t>.</w:t>
      </w:r>
      <w:r w:rsidR="003441FA">
        <w:rPr>
          <w:rFonts w:ascii="Times New Roman" w:hAnsi="Times New Roman"/>
          <w:sz w:val="24"/>
          <w:szCs w:val="24"/>
        </w:rPr>
        <w:t xml:space="preserve"> </w:t>
      </w:r>
      <w:r>
        <w:rPr>
          <w:rFonts w:ascii="Times New Roman" w:hAnsi="Times New Roman"/>
          <w:sz w:val="24"/>
          <w:szCs w:val="24"/>
        </w:rPr>
        <w:t xml:space="preserve">Lima (1995), ao estudar fragmentos de louças recuperados em sítios arqueológicos do Rio de Janeiro oitocentista, afirma que os utensílios usados à mesa, mais do que indicadores de </w:t>
      </w:r>
      <w:r>
        <w:rPr>
          <w:rFonts w:ascii="Times New Roman" w:hAnsi="Times New Roman"/>
          <w:i/>
          <w:sz w:val="24"/>
          <w:szCs w:val="24"/>
        </w:rPr>
        <w:t xml:space="preserve">status </w:t>
      </w:r>
      <w:r>
        <w:rPr>
          <w:rFonts w:ascii="Times New Roman" w:hAnsi="Times New Roman"/>
          <w:sz w:val="24"/>
          <w:szCs w:val="24"/>
        </w:rPr>
        <w:t xml:space="preserve">socioeconômico, eles desempenhavam papéis sociais. A partir do século XVIII, os talheres se tornaram signo de civilidade por aqueles que não mais usavam as mãos para tocar os alimentos, “fortalecendo-se como mediadores entre o estado de natureza e o estado de cultura” (LIMA, 1995, p. 140). Ademais, a louça utilizada no consumo cerimonial de alimentos na primeira metade do século XIX pertencia ao universo masculino: </w:t>
      </w:r>
    </w:p>
    <w:p w14:paraId="7B46FD61" w14:textId="77777777" w:rsidR="001833D7" w:rsidRPr="00D21D05" w:rsidRDefault="001833D7" w:rsidP="00D21D05">
      <w:pPr>
        <w:pStyle w:val="SemEspaamento"/>
      </w:pPr>
    </w:p>
    <w:p w14:paraId="6D736819" w14:textId="77777777" w:rsidR="00773D09" w:rsidRDefault="00773D09" w:rsidP="00773D09">
      <w:pPr>
        <w:pStyle w:val="SemEspaamento"/>
        <w:ind w:left="2268"/>
        <w:jc w:val="both"/>
        <w:rPr>
          <w:rFonts w:ascii="Times New Roman" w:hAnsi="Times New Roman"/>
          <w:sz w:val="20"/>
          <w:szCs w:val="20"/>
        </w:rPr>
      </w:pPr>
      <w:r w:rsidRPr="00724611">
        <w:rPr>
          <w:rFonts w:ascii="Times New Roman" w:hAnsi="Times New Roman"/>
          <w:sz w:val="20"/>
          <w:szCs w:val="20"/>
        </w:rPr>
        <w:t>“</w:t>
      </w:r>
      <w:r>
        <w:rPr>
          <w:rFonts w:ascii="Times New Roman" w:hAnsi="Times New Roman"/>
          <w:sz w:val="20"/>
          <w:szCs w:val="20"/>
        </w:rPr>
        <w:t xml:space="preserve">Enquanto espaço destinado </w:t>
      </w:r>
      <w:r w:rsidRPr="00724611">
        <w:rPr>
          <w:rFonts w:ascii="Times New Roman" w:hAnsi="Times New Roman"/>
          <w:sz w:val="20"/>
          <w:szCs w:val="20"/>
        </w:rPr>
        <w:t xml:space="preserve">sobretudo a negociações e manifestações de poder, era evidentemente controlado pelos homens. O dono da casa comandava o espetáculo, liderando o cortejo que levava os convidados à mesa, servindo os alimentos, trinchando os assados, conduzindo a conversação. O equipamento era do mesmo modo masculino: sobre pratos, taças e talheres era aposta a marca do senhor – as suas iniciais – sob </w:t>
      </w:r>
      <w:r>
        <w:rPr>
          <w:rFonts w:ascii="Times New Roman" w:hAnsi="Times New Roman"/>
          <w:sz w:val="20"/>
          <w:szCs w:val="20"/>
        </w:rPr>
        <w:t>a forma de brasões e monogramas” (LIMA, 1995, p. 174).</w:t>
      </w:r>
      <w:r w:rsidRPr="00724611">
        <w:rPr>
          <w:rFonts w:ascii="Times New Roman" w:hAnsi="Times New Roman"/>
          <w:sz w:val="20"/>
          <w:szCs w:val="20"/>
        </w:rPr>
        <w:t xml:space="preserve"> </w:t>
      </w:r>
    </w:p>
    <w:p w14:paraId="7F6D7CA4" w14:textId="77777777" w:rsidR="00C92CDC" w:rsidRPr="00724611" w:rsidRDefault="00C92CDC" w:rsidP="00773D09">
      <w:pPr>
        <w:pStyle w:val="SemEspaamento"/>
        <w:ind w:left="2268"/>
        <w:jc w:val="both"/>
        <w:rPr>
          <w:rFonts w:ascii="Times New Roman" w:hAnsi="Times New Roman"/>
          <w:sz w:val="20"/>
          <w:szCs w:val="20"/>
        </w:rPr>
      </w:pPr>
    </w:p>
    <w:p w14:paraId="26539FA2" w14:textId="77777777" w:rsidR="00773D09" w:rsidRPr="00D21D05" w:rsidRDefault="00773D09" w:rsidP="00D21D05">
      <w:pPr>
        <w:pStyle w:val="SemEspaamento"/>
      </w:pPr>
    </w:p>
    <w:p w14:paraId="711FCDA9" w14:textId="77777777" w:rsidR="00F1743D" w:rsidRDefault="00773D09" w:rsidP="00982DBC">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à tipologia, se os talheres europeus eram em sua maioria de metal (PETROSKI, 2007), os doados ao Museu Nacional por Miranda eram de madeira finamente entalhada, apresentando outro domínio técnico do artefato</w:t>
      </w:r>
      <w:r w:rsidRPr="00F87AFF">
        <w:rPr>
          <w:rFonts w:ascii="Times New Roman" w:hAnsi="Times New Roman"/>
          <w:sz w:val="24"/>
          <w:szCs w:val="24"/>
        </w:rPr>
        <w:t xml:space="preserve">. </w:t>
      </w:r>
      <w:r w:rsidR="00AA389C">
        <w:rPr>
          <w:rFonts w:ascii="Times New Roman" w:hAnsi="Times New Roman"/>
          <w:sz w:val="24"/>
          <w:szCs w:val="24"/>
        </w:rPr>
        <w:t>P</w:t>
      </w:r>
      <w:r w:rsidR="003441FA">
        <w:rPr>
          <w:rFonts w:ascii="Times New Roman" w:hAnsi="Times New Roman"/>
          <w:sz w:val="24"/>
          <w:szCs w:val="24"/>
        </w:rPr>
        <w:t xml:space="preserve">ara nós, </w:t>
      </w:r>
      <w:r w:rsidR="00AA389C">
        <w:rPr>
          <w:rFonts w:ascii="Times New Roman" w:hAnsi="Times New Roman"/>
          <w:sz w:val="24"/>
          <w:szCs w:val="24"/>
        </w:rPr>
        <w:t xml:space="preserve">eles </w:t>
      </w:r>
      <w:r w:rsidR="003441FA">
        <w:rPr>
          <w:rFonts w:ascii="Times New Roman" w:hAnsi="Times New Roman"/>
          <w:sz w:val="24"/>
          <w:szCs w:val="24"/>
        </w:rPr>
        <w:t>representa</w:t>
      </w:r>
      <w:r w:rsidR="00AA389C">
        <w:rPr>
          <w:rFonts w:ascii="Times New Roman" w:hAnsi="Times New Roman"/>
          <w:sz w:val="24"/>
          <w:szCs w:val="24"/>
        </w:rPr>
        <w:t>m</w:t>
      </w:r>
      <w:r w:rsidR="003441FA">
        <w:rPr>
          <w:rFonts w:ascii="Times New Roman" w:hAnsi="Times New Roman"/>
          <w:sz w:val="24"/>
          <w:szCs w:val="24"/>
        </w:rPr>
        <w:t xml:space="preserve"> aquilo que </w:t>
      </w:r>
      <w:proofErr w:type="spellStart"/>
      <w:r w:rsidR="003441FA">
        <w:rPr>
          <w:rFonts w:ascii="Times New Roman" w:hAnsi="Times New Roman"/>
          <w:sz w:val="24"/>
          <w:szCs w:val="24"/>
        </w:rPr>
        <w:t>Fromont</w:t>
      </w:r>
      <w:proofErr w:type="spellEnd"/>
      <w:r w:rsidR="003441FA">
        <w:rPr>
          <w:rFonts w:ascii="Times New Roman" w:hAnsi="Times New Roman"/>
          <w:sz w:val="24"/>
          <w:szCs w:val="24"/>
        </w:rPr>
        <w:t xml:space="preserve"> (2014) chamou de espaço de correlação, isto é, espaço </w:t>
      </w:r>
      <w:r w:rsidR="00F1743D">
        <w:rPr>
          <w:rFonts w:ascii="Times New Roman" w:hAnsi="Times New Roman"/>
          <w:sz w:val="24"/>
          <w:szCs w:val="24"/>
        </w:rPr>
        <w:t>de criações culturais</w:t>
      </w:r>
      <w:r w:rsidR="005E4613">
        <w:rPr>
          <w:rFonts w:ascii="Times New Roman" w:hAnsi="Times New Roman"/>
          <w:sz w:val="24"/>
          <w:szCs w:val="24"/>
        </w:rPr>
        <w:t>, materiais ou não,</w:t>
      </w:r>
      <w:r w:rsidR="00F1743D">
        <w:rPr>
          <w:rFonts w:ascii="Times New Roman" w:hAnsi="Times New Roman"/>
          <w:sz w:val="24"/>
          <w:szCs w:val="24"/>
        </w:rPr>
        <w:t xml:space="preserve"> derivadas </w:t>
      </w:r>
      <w:r w:rsidR="003441FA">
        <w:rPr>
          <w:rFonts w:ascii="Times New Roman" w:hAnsi="Times New Roman"/>
          <w:sz w:val="24"/>
          <w:szCs w:val="24"/>
        </w:rPr>
        <w:t xml:space="preserve">do encontro entre europeus e africanos </w:t>
      </w:r>
      <w:r w:rsidR="00F1743D">
        <w:rPr>
          <w:rFonts w:ascii="Times New Roman" w:hAnsi="Times New Roman"/>
          <w:sz w:val="24"/>
          <w:szCs w:val="24"/>
        </w:rPr>
        <w:t xml:space="preserve">e no qual “seus criadores </w:t>
      </w:r>
      <w:r w:rsidR="002A2FCB">
        <w:rPr>
          <w:rFonts w:ascii="Times New Roman" w:hAnsi="Times New Roman"/>
          <w:sz w:val="24"/>
          <w:szCs w:val="24"/>
        </w:rPr>
        <w:t xml:space="preserve">reúnem </w:t>
      </w:r>
      <w:r w:rsidR="00F1743D">
        <w:rPr>
          <w:rFonts w:ascii="Times New Roman" w:hAnsi="Times New Roman"/>
          <w:sz w:val="24"/>
          <w:szCs w:val="24"/>
        </w:rPr>
        <w:t>ide</w:t>
      </w:r>
      <w:r w:rsidR="00F1743D" w:rsidRPr="00F1743D">
        <w:rPr>
          <w:rFonts w:ascii="Times New Roman" w:hAnsi="Times New Roman"/>
          <w:sz w:val="24"/>
          <w:szCs w:val="24"/>
        </w:rPr>
        <w:t xml:space="preserve">ias e formas </w:t>
      </w:r>
      <w:r w:rsidR="0062504A">
        <w:rPr>
          <w:rFonts w:ascii="Times New Roman" w:hAnsi="Times New Roman"/>
          <w:sz w:val="24"/>
          <w:szCs w:val="24"/>
        </w:rPr>
        <w:t>relevantes de</w:t>
      </w:r>
      <w:r w:rsidR="00F1743D" w:rsidRPr="00F1743D">
        <w:rPr>
          <w:rFonts w:ascii="Times New Roman" w:hAnsi="Times New Roman"/>
          <w:sz w:val="24"/>
          <w:szCs w:val="24"/>
        </w:rPr>
        <w:t xml:space="preserve"> </w:t>
      </w:r>
      <w:r w:rsidR="0062504A">
        <w:rPr>
          <w:rFonts w:ascii="Times New Roman" w:hAnsi="Times New Roman"/>
          <w:sz w:val="24"/>
          <w:szCs w:val="24"/>
        </w:rPr>
        <w:t xml:space="preserve">domínios </w:t>
      </w:r>
      <w:r w:rsidR="00F1743D" w:rsidRPr="00F1743D">
        <w:rPr>
          <w:rFonts w:ascii="Times New Roman" w:hAnsi="Times New Roman"/>
          <w:sz w:val="24"/>
          <w:szCs w:val="24"/>
        </w:rPr>
        <w:t>radi</w:t>
      </w:r>
      <w:r w:rsidR="0062504A">
        <w:rPr>
          <w:rFonts w:ascii="Times New Roman" w:hAnsi="Times New Roman"/>
          <w:sz w:val="24"/>
          <w:szCs w:val="24"/>
        </w:rPr>
        <w:t>calmente diferentes, confronta-</w:t>
      </w:r>
      <w:r w:rsidR="00F1743D" w:rsidRPr="00F1743D">
        <w:rPr>
          <w:rFonts w:ascii="Times New Roman" w:hAnsi="Times New Roman"/>
          <w:sz w:val="24"/>
          <w:szCs w:val="24"/>
        </w:rPr>
        <w:t xml:space="preserve">os e eventualmente </w:t>
      </w:r>
      <w:r w:rsidR="0062504A">
        <w:rPr>
          <w:rFonts w:ascii="Times New Roman" w:hAnsi="Times New Roman"/>
          <w:sz w:val="24"/>
          <w:szCs w:val="24"/>
        </w:rPr>
        <w:t>os transforma</w:t>
      </w:r>
      <w:r w:rsidR="00F1743D" w:rsidRPr="00F1743D">
        <w:rPr>
          <w:rFonts w:ascii="Times New Roman" w:hAnsi="Times New Roman"/>
          <w:sz w:val="24"/>
          <w:szCs w:val="24"/>
        </w:rPr>
        <w:t xml:space="preserve"> em partes inter-relacionadas de um novo sistema de pensamento e expressão</w:t>
      </w:r>
      <w:r w:rsidR="00F1743D">
        <w:rPr>
          <w:rFonts w:ascii="Times New Roman" w:hAnsi="Times New Roman"/>
          <w:sz w:val="24"/>
          <w:szCs w:val="24"/>
        </w:rPr>
        <w:t xml:space="preserve">” (FROMONT, 2014, p. </w:t>
      </w:r>
      <w:r w:rsidR="009A2F08">
        <w:rPr>
          <w:rFonts w:ascii="Times New Roman" w:hAnsi="Times New Roman"/>
          <w:sz w:val="24"/>
          <w:szCs w:val="24"/>
        </w:rPr>
        <w:t>22</w:t>
      </w:r>
      <w:r w:rsidR="006026F4">
        <w:rPr>
          <w:rFonts w:ascii="Times New Roman" w:hAnsi="Times New Roman"/>
          <w:sz w:val="24"/>
          <w:szCs w:val="24"/>
        </w:rPr>
        <w:t>, tradução nossa</w:t>
      </w:r>
      <w:r w:rsidR="00F1743D">
        <w:rPr>
          <w:rFonts w:ascii="Times New Roman" w:hAnsi="Times New Roman"/>
          <w:sz w:val="24"/>
          <w:szCs w:val="24"/>
        </w:rPr>
        <w:t xml:space="preserve">). </w:t>
      </w:r>
      <w:r w:rsidR="00871FCD">
        <w:rPr>
          <w:rFonts w:ascii="Times New Roman" w:hAnsi="Times New Roman"/>
          <w:sz w:val="24"/>
          <w:szCs w:val="24"/>
        </w:rPr>
        <w:t>Esse processo de criação</w:t>
      </w:r>
      <w:r w:rsidR="005E4613">
        <w:rPr>
          <w:rFonts w:ascii="Times New Roman" w:hAnsi="Times New Roman"/>
          <w:sz w:val="24"/>
          <w:szCs w:val="24"/>
        </w:rPr>
        <w:t xml:space="preserve">, além de </w:t>
      </w:r>
      <w:r w:rsidR="00AA389C">
        <w:rPr>
          <w:rFonts w:ascii="Times New Roman" w:hAnsi="Times New Roman"/>
          <w:sz w:val="24"/>
          <w:szCs w:val="24"/>
        </w:rPr>
        <w:t>inventar</w:t>
      </w:r>
      <w:r w:rsidR="005E4613">
        <w:rPr>
          <w:rFonts w:ascii="Times New Roman" w:hAnsi="Times New Roman"/>
          <w:sz w:val="24"/>
          <w:szCs w:val="24"/>
        </w:rPr>
        <w:t xml:space="preserve"> novas identidades, fortalece o vínculo com seus componentes originais</w:t>
      </w:r>
      <w:r w:rsidR="00AA389C">
        <w:rPr>
          <w:rFonts w:ascii="Times New Roman" w:hAnsi="Times New Roman"/>
          <w:sz w:val="24"/>
          <w:szCs w:val="24"/>
        </w:rPr>
        <w:t xml:space="preserve"> expressos n</w:t>
      </w:r>
      <w:r w:rsidR="00D85D05">
        <w:rPr>
          <w:rFonts w:ascii="Times New Roman" w:hAnsi="Times New Roman"/>
          <w:sz w:val="24"/>
          <w:szCs w:val="24"/>
        </w:rPr>
        <w:t>o</w:t>
      </w:r>
      <w:r w:rsidR="002E54E8">
        <w:rPr>
          <w:rFonts w:ascii="Times New Roman" w:hAnsi="Times New Roman"/>
          <w:sz w:val="24"/>
          <w:szCs w:val="24"/>
        </w:rPr>
        <w:t>s produ</w:t>
      </w:r>
      <w:r w:rsidR="00D85D05">
        <w:rPr>
          <w:rFonts w:ascii="Times New Roman" w:hAnsi="Times New Roman"/>
          <w:sz w:val="24"/>
          <w:szCs w:val="24"/>
        </w:rPr>
        <w:t xml:space="preserve">tos </w:t>
      </w:r>
      <w:r w:rsidR="002E54E8">
        <w:rPr>
          <w:rFonts w:ascii="Times New Roman" w:hAnsi="Times New Roman"/>
          <w:sz w:val="24"/>
          <w:szCs w:val="24"/>
        </w:rPr>
        <w:t>culturais</w:t>
      </w:r>
      <w:r w:rsidR="00D85D05">
        <w:rPr>
          <w:rFonts w:ascii="Times New Roman" w:hAnsi="Times New Roman"/>
          <w:sz w:val="24"/>
          <w:szCs w:val="24"/>
        </w:rPr>
        <w:t xml:space="preserve"> gerados</w:t>
      </w:r>
      <w:r w:rsidR="005E4613">
        <w:rPr>
          <w:rFonts w:ascii="Times New Roman" w:hAnsi="Times New Roman"/>
          <w:sz w:val="24"/>
          <w:szCs w:val="24"/>
        </w:rPr>
        <w:t>.</w:t>
      </w:r>
      <w:r w:rsidR="002E54E8">
        <w:rPr>
          <w:rFonts w:ascii="Times New Roman" w:hAnsi="Times New Roman"/>
          <w:sz w:val="24"/>
          <w:szCs w:val="24"/>
        </w:rPr>
        <w:t xml:space="preserve"> Talvez o garfo e a </w:t>
      </w:r>
      <w:r w:rsidR="002B6B80">
        <w:rPr>
          <w:rFonts w:ascii="Times New Roman" w:hAnsi="Times New Roman"/>
          <w:sz w:val="24"/>
          <w:szCs w:val="24"/>
        </w:rPr>
        <w:t>colher doada por Miranda</w:t>
      </w:r>
      <w:r w:rsidR="00D85D05">
        <w:rPr>
          <w:rFonts w:ascii="Times New Roman" w:hAnsi="Times New Roman"/>
          <w:sz w:val="24"/>
          <w:szCs w:val="24"/>
        </w:rPr>
        <w:t xml:space="preserve">, enquanto espaço </w:t>
      </w:r>
      <w:r w:rsidR="00EC685E">
        <w:rPr>
          <w:rFonts w:ascii="Times New Roman" w:hAnsi="Times New Roman"/>
          <w:sz w:val="24"/>
          <w:szCs w:val="24"/>
        </w:rPr>
        <w:t>d</w:t>
      </w:r>
      <w:r w:rsidR="00D85D05">
        <w:rPr>
          <w:rFonts w:ascii="Times New Roman" w:hAnsi="Times New Roman"/>
          <w:sz w:val="24"/>
          <w:szCs w:val="24"/>
        </w:rPr>
        <w:t>e correlação,</w:t>
      </w:r>
      <w:r w:rsidR="00AA389C">
        <w:rPr>
          <w:rFonts w:ascii="Times New Roman" w:hAnsi="Times New Roman"/>
          <w:sz w:val="24"/>
          <w:szCs w:val="24"/>
        </w:rPr>
        <w:t xml:space="preserve"> tenham sido especialmente encomendados a artistas africanos capazes de produzir talheres sofisticados, dignos de uma elite </w:t>
      </w:r>
      <w:r w:rsidR="002B6B80">
        <w:rPr>
          <w:rFonts w:ascii="Times New Roman" w:hAnsi="Times New Roman"/>
          <w:sz w:val="24"/>
          <w:szCs w:val="24"/>
        </w:rPr>
        <w:t>“</w:t>
      </w:r>
      <w:r w:rsidR="00AA389C" w:rsidRPr="002B6B80">
        <w:rPr>
          <w:rFonts w:ascii="Times New Roman" w:hAnsi="Times New Roman"/>
          <w:sz w:val="24"/>
          <w:szCs w:val="24"/>
        </w:rPr>
        <w:t>civilizada</w:t>
      </w:r>
      <w:r w:rsidR="002B6B80">
        <w:rPr>
          <w:rFonts w:ascii="Times New Roman" w:hAnsi="Times New Roman"/>
          <w:sz w:val="24"/>
          <w:szCs w:val="24"/>
        </w:rPr>
        <w:t>”</w:t>
      </w:r>
      <w:r w:rsidR="00AA389C">
        <w:rPr>
          <w:rFonts w:ascii="Times New Roman" w:hAnsi="Times New Roman"/>
          <w:sz w:val="24"/>
          <w:szCs w:val="24"/>
        </w:rPr>
        <w:t xml:space="preserve"> e distinta.</w:t>
      </w:r>
    </w:p>
    <w:p w14:paraId="6C21B4FE" w14:textId="5D9BD0EF" w:rsidR="00935F30" w:rsidRDefault="009C5A36" w:rsidP="009A26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Mas, o</w:t>
      </w:r>
      <w:r w:rsidR="00935F30">
        <w:rPr>
          <w:rFonts w:ascii="Times New Roman" w:hAnsi="Times New Roman"/>
          <w:sz w:val="24"/>
          <w:szCs w:val="24"/>
        </w:rPr>
        <w:t xml:space="preserve"> que teria motivado Francisco Teixeira de Miranda </w:t>
      </w:r>
      <w:r w:rsidR="00C60A85">
        <w:rPr>
          <w:rFonts w:ascii="Times New Roman" w:hAnsi="Times New Roman"/>
          <w:sz w:val="24"/>
          <w:szCs w:val="24"/>
        </w:rPr>
        <w:t xml:space="preserve">reunir </w:t>
      </w:r>
      <w:r w:rsidR="00935F30">
        <w:rPr>
          <w:rFonts w:ascii="Times New Roman" w:hAnsi="Times New Roman"/>
          <w:sz w:val="24"/>
          <w:szCs w:val="24"/>
        </w:rPr>
        <w:t>objetos</w:t>
      </w:r>
      <w:r w:rsidR="002B6B80">
        <w:rPr>
          <w:rFonts w:ascii="Times New Roman" w:hAnsi="Times New Roman"/>
          <w:sz w:val="24"/>
          <w:szCs w:val="24"/>
        </w:rPr>
        <w:t xml:space="preserve"> da África</w:t>
      </w:r>
      <w:r w:rsidR="00935F30">
        <w:rPr>
          <w:rFonts w:ascii="Times New Roman" w:hAnsi="Times New Roman"/>
          <w:sz w:val="24"/>
          <w:szCs w:val="24"/>
        </w:rPr>
        <w:t xml:space="preserve">? E por que </w:t>
      </w:r>
      <w:r w:rsidR="008240BE">
        <w:rPr>
          <w:rFonts w:ascii="Times New Roman" w:hAnsi="Times New Roman"/>
          <w:sz w:val="24"/>
          <w:szCs w:val="24"/>
        </w:rPr>
        <w:t>os ofertar</w:t>
      </w:r>
      <w:r w:rsidR="00935F30">
        <w:rPr>
          <w:rFonts w:ascii="Times New Roman" w:hAnsi="Times New Roman"/>
          <w:sz w:val="24"/>
          <w:szCs w:val="24"/>
        </w:rPr>
        <w:t xml:space="preserve"> ao Museu Nacional? </w:t>
      </w:r>
      <w:r w:rsidR="00F168D6">
        <w:rPr>
          <w:rFonts w:ascii="Times New Roman" w:hAnsi="Times New Roman"/>
          <w:sz w:val="24"/>
          <w:szCs w:val="24"/>
        </w:rPr>
        <w:t>Miranda</w:t>
      </w:r>
      <w:r w:rsidR="00C567C3">
        <w:rPr>
          <w:rFonts w:ascii="Times New Roman" w:hAnsi="Times New Roman"/>
          <w:sz w:val="24"/>
          <w:szCs w:val="24"/>
        </w:rPr>
        <w:t xml:space="preserve"> foi um colecionador</w:t>
      </w:r>
      <w:r w:rsidR="00DF761C">
        <w:rPr>
          <w:rFonts w:ascii="Times New Roman" w:hAnsi="Times New Roman"/>
          <w:sz w:val="24"/>
          <w:szCs w:val="24"/>
        </w:rPr>
        <w:t xml:space="preserve"> interessado na arte e </w:t>
      </w:r>
      <w:r w:rsidR="00C567C3">
        <w:rPr>
          <w:rFonts w:ascii="Times New Roman" w:hAnsi="Times New Roman"/>
          <w:sz w:val="24"/>
          <w:szCs w:val="24"/>
        </w:rPr>
        <w:t>nos emblemas de poder africanos</w:t>
      </w:r>
      <w:r w:rsidR="00DF761C">
        <w:rPr>
          <w:rFonts w:ascii="Times New Roman" w:hAnsi="Times New Roman"/>
          <w:sz w:val="24"/>
          <w:szCs w:val="24"/>
        </w:rPr>
        <w:t>. Retornando ao Brasil, ele precisou reconstituir sua vida</w:t>
      </w:r>
      <w:r w:rsidR="00C60A85">
        <w:rPr>
          <w:rFonts w:ascii="Times New Roman" w:hAnsi="Times New Roman"/>
          <w:sz w:val="24"/>
          <w:szCs w:val="24"/>
        </w:rPr>
        <w:t xml:space="preserve"> sob condições completamente diferentes da que estava habituado em solo africano. No Rio de Janeiro, ele </w:t>
      </w:r>
      <w:r w:rsidR="00DF761C">
        <w:rPr>
          <w:rFonts w:ascii="Times New Roman" w:hAnsi="Times New Roman"/>
          <w:sz w:val="24"/>
          <w:szCs w:val="24"/>
        </w:rPr>
        <w:t xml:space="preserve">investiu </w:t>
      </w:r>
      <w:r w:rsidR="00664DD8">
        <w:rPr>
          <w:rFonts w:ascii="Times New Roman" w:hAnsi="Times New Roman"/>
          <w:sz w:val="24"/>
          <w:szCs w:val="24"/>
        </w:rPr>
        <w:t xml:space="preserve">em nova </w:t>
      </w:r>
      <w:r w:rsidR="00DF761C">
        <w:rPr>
          <w:rFonts w:ascii="Times New Roman" w:hAnsi="Times New Roman"/>
          <w:sz w:val="24"/>
          <w:szCs w:val="24"/>
        </w:rPr>
        <w:t xml:space="preserve">atividade econômica e constituiu família. Talvez, </w:t>
      </w:r>
      <w:r w:rsidR="00C60A85">
        <w:rPr>
          <w:rFonts w:ascii="Times New Roman" w:hAnsi="Times New Roman"/>
          <w:sz w:val="24"/>
          <w:szCs w:val="24"/>
        </w:rPr>
        <w:t xml:space="preserve">em meio a </w:t>
      </w:r>
      <w:r w:rsidR="00DF761C">
        <w:rPr>
          <w:rFonts w:ascii="Times New Roman" w:hAnsi="Times New Roman"/>
          <w:sz w:val="24"/>
          <w:szCs w:val="24"/>
        </w:rPr>
        <w:lastRenderedPageBreak/>
        <w:t>esse tempo de mudanças</w:t>
      </w:r>
      <w:r w:rsidR="00C60A85">
        <w:rPr>
          <w:rFonts w:ascii="Times New Roman" w:hAnsi="Times New Roman"/>
          <w:sz w:val="24"/>
          <w:szCs w:val="24"/>
        </w:rPr>
        <w:t xml:space="preserve"> que se lhe abria</w:t>
      </w:r>
      <w:r w:rsidR="00DF761C">
        <w:rPr>
          <w:rFonts w:ascii="Times New Roman" w:hAnsi="Times New Roman"/>
          <w:sz w:val="24"/>
          <w:szCs w:val="24"/>
        </w:rPr>
        <w:t xml:space="preserve">, Miranda desejou ver sua coleção conservada </w:t>
      </w:r>
      <w:r w:rsidR="00664DD8">
        <w:rPr>
          <w:rFonts w:ascii="Times New Roman" w:hAnsi="Times New Roman"/>
          <w:sz w:val="24"/>
          <w:szCs w:val="24"/>
        </w:rPr>
        <w:t xml:space="preserve">e admirada </w:t>
      </w:r>
      <w:r w:rsidR="00DF761C">
        <w:rPr>
          <w:rFonts w:ascii="Times New Roman" w:hAnsi="Times New Roman"/>
          <w:sz w:val="24"/>
          <w:szCs w:val="24"/>
        </w:rPr>
        <w:t xml:space="preserve">no Museu, </w:t>
      </w:r>
      <w:r w:rsidR="00664DD8">
        <w:rPr>
          <w:rFonts w:ascii="Times New Roman" w:hAnsi="Times New Roman"/>
          <w:sz w:val="24"/>
          <w:szCs w:val="24"/>
        </w:rPr>
        <w:t>um bom lugar para guardar seu nome e suas memória</w:t>
      </w:r>
      <w:r w:rsidR="00C60A85">
        <w:rPr>
          <w:rFonts w:ascii="Times New Roman" w:hAnsi="Times New Roman"/>
          <w:sz w:val="24"/>
          <w:szCs w:val="24"/>
        </w:rPr>
        <w:t>s</w:t>
      </w:r>
      <w:r w:rsidR="00664DD8">
        <w:rPr>
          <w:rFonts w:ascii="Times New Roman" w:hAnsi="Times New Roman"/>
          <w:sz w:val="24"/>
          <w:szCs w:val="24"/>
        </w:rPr>
        <w:t xml:space="preserve">. </w:t>
      </w:r>
    </w:p>
    <w:p w14:paraId="642963FD" w14:textId="77777777" w:rsidR="00C567C3" w:rsidRDefault="00C567C3" w:rsidP="009A2609">
      <w:pPr>
        <w:pStyle w:val="SemEspaamento"/>
        <w:spacing w:line="360" w:lineRule="auto"/>
        <w:ind w:firstLine="708"/>
        <w:jc w:val="both"/>
        <w:rPr>
          <w:rFonts w:ascii="Times New Roman" w:hAnsi="Times New Roman"/>
          <w:sz w:val="24"/>
          <w:szCs w:val="24"/>
        </w:rPr>
      </w:pPr>
    </w:p>
    <w:p w14:paraId="22EDDA85" w14:textId="77777777" w:rsidR="00CE6734" w:rsidRPr="00CE6734" w:rsidRDefault="00CE6734" w:rsidP="00CE6734">
      <w:pPr>
        <w:pStyle w:val="SemEspaamento"/>
      </w:pPr>
    </w:p>
    <w:p w14:paraId="19E4F297" w14:textId="3687FB53" w:rsidR="002B6B80" w:rsidRDefault="00E35174" w:rsidP="002D59B7">
      <w:pPr>
        <w:pStyle w:val="SemEspaamento"/>
        <w:spacing w:line="360" w:lineRule="auto"/>
        <w:jc w:val="both"/>
        <w:rPr>
          <w:rFonts w:ascii="Times New Roman" w:hAnsi="Times New Roman"/>
          <w:b/>
          <w:sz w:val="24"/>
          <w:szCs w:val="24"/>
        </w:rPr>
      </w:pPr>
      <w:r w:rsidRPr="00074810">
        <w:rPr>
          <w:rFonts w:ascii="Times New Roman" w:hAnsi="Times New Roman"/>
          <w:b/>
          <w:sz w:val="24"/>
          <w:szCs w:val="24"/>
        </w:rPr>
        <w:t>4.</w:t>
      </w:r>
      <w:r w:rsidR="00AE69A7" w:rsidRPr="00074810">
        <w:rPr>
          <w:rFonts w:ascii="Times New Roman" w:hAnsi="Times New Roman"/>
          <w:b/>
          <w:sz w:val="24"/>
          <w:szCs w:val="24"/>
        </w:rPr>
        <w:t>2</w:t>
      </w:r>
      <w:r w:rsidRPr="00074810">
        <w:rPr>
          <w:rFonts w:ascii="Times New Roman" w:hAnsi="Times New Roman"/>
          <w:b/>
          <w:sz w:val="24"/>
          <w:szCs w:val="24"/>
        </w:rPr>
        <w:t xml:space="preserve"> </w:t>
      </w:r>
      <w:r w:rsidR="00CE6734" w:rsidRPr="00074810">
        <w:rPr>
          <w:rFonts w:ascii="Times New Roman" w:hAnsi="Times New Roman"/>
          <w:b/>
          <w:sz w:val="24"/>
          <w:szCs w:val="24"/>
        </w:rPr>
        <w:t xml:space="preserve">Coleção </w:t>
      </w:r>
      <w:r w:rsidR="00C45184">
        <w:rPr>
          <w:rFonts w:ascii="Times New Roman" w:hAnsi="Times New Roman"/>
          <w:b/>
          <w:sz w:val="24"/>
          <w:szCs w:val="24"/>
        </w:rPr>
        <w:t xml:space="preserve">de africanos no Brasil e as </w:t>
      </w:r>
      <w:r w:rsidR="00A91BEF" w:rsidRPr="00074810">
        <w:rPr>
          <w:rFonts w:ascii="Times New Roman" w:hAnsi="Times New Roman"/>
          <w:b/>
          <w:sz w:val="24"/>
          <w:szCs w:val="24"/>
        </w:rPr>
        <w:t>lutas pela liberdade</w:t>
      </w:r>
    </w:p>
    <w:p w14:paraId="7F3B4F43" w14:textId="77777777" w:rsidR="003A52F3" w:rsidRDefault="003A52F3" w:rsidP="003A52F3">
      <w:pPr>
        <w:pStyle w:val="AMPNotasdefim"/>
      </w:pPr>
    </w:p>
    <w:p w14:paraId="215CB753" w14:textId="77777777" w:rsidR="00CE6734" w:rsidRPr="00CE6734" w:rsidRDefault="00CE6734" w:rsidP="00CE6734">
      <w:pPr>
        <w:pStyle w:val="SemEspaamento"/>
      </w:pPr>
    </w:p>
    <w:p w14:paraId="4B1DB531" w14:textId="53D9F28B" w:rsidR="00460C4E" w:rsidRDefault="00773D09" w:rsidP="00460C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Ao longo d</w:t>
      </w:r>
      <w:r w:rsidR="0034602E">
        <w:rPr>
          <w:rFonts w:ascii="Times New Roman" w:hAnsi="Times New Roman"/>
          <w:sz w:val="24"/>
          <w:szCs w:val="24"/>
        </w:rPr>
        <w:t>a década d</w:t>
      </w:r>
      <w:r>
        <w:rPr>
          <w:rFonts w:ascii="Times New Roman" w:hAnsi="Times New Roman"/>
          <w:sz w:val="24"/>
          <w:szCs w:val="24"/>
        </w:rPr>
        <w:t>e 1</w:t>
      </w:r>
      <w:r w:rsidR="00AF5553">
        <w:rPr>
          <w:rFonts w:ascii="Times New Roman" w:hAnsi="Times New Roman"/>
          <w:sz w:val="24"/>
          <w:szCs w:val="24"/>
        </w:rPr>
        <w:t>880</w:t>
      </w:r>
      <w:r w:rsidR="00B37C41">
        <w:rPr>
          <w:rFonts w:ascii="Times New Roman" w:hAnsi="Times New Roman"/>
          <w:sz w:val="24"/>
          <w:szCs w:val="24"/>
        </w:rPr>
        <w:t>,</w:t>
      </w:r>
      <w:r w:rsidR="00AF5553">
        <w:rPr>
          <w:rFonts w:ascii="Times New Roman" w:hAnsi="Times New Roman"/>
          <w:sz w:val="24"/>
          <w:szCs w:val="24"/>
        </w:rPr>
        <w:t xml:space="preserve"> </w:t>
      </w:r>
      <w:r w:rsidR="00B37C41">
        <w:rPr>
          <w:rFonts w:ascii="Times New Roman" w:hAnsi="Times New Roman"/>
          <w:sz w:val="24"/>
          <w:szCs w:val="24"/>
        </w:rPr>
        <w:t xml:space="preserve">tempo de expansão do movimento abolicionista no Brasil, </w:t>
      </w:r>
      <w:r w:rsidR="00AF5553">
        <w:rPr>
          <w:rFonts w:ascii="Times New Roman" w:hAnsi="Times New Roman"/>
          <w:sz w:val="24"/>
          <w:szCs w:val="24"/>
        </w:rPr>
        <w:t xml:space="preserve">dezenas de objetos </w:t>
      </w:r>
      <w:r w:rsidR="00B37C41">
        <w:rPr>
          <w:rFonts w:ascii="Times New Roman" w:hAnsi="Times New Roman"/>
          <w:sz w:val="24"/>
          <w:szCs w:val="24"/>
        </w:rPr>
        <w:t>d</w:t>
      </w:r>
      <w:r w:rsidR="00AF5553">
        <w:rPr>
          <w:rFonts w:ascii="Times New Roman" w:hAnsi="Times New Roman"/>
          <w:sz w:val="24"/>
          <w:szCs w:val="24"/>
        </w:rPr>
        <w:t>os negros</w:t>
      </w:r>
      <w:r w:rsidR="00A12892">
        <w:rPr>
          <w:rFonts w:ascii="Times New Roman" w:hAnsi="Times New Roman"/>
          <w:sz w:val="24"/>
          <w:szCs w:val="24"/>
        </w:rPr>
        <w:t xml:space="preserve"> do Brasil</w:t>
      </w:r>
      <w:r w:rsidR="00B37C41">
        <w:rPr>
          <w:rFonts w:ascii="Times New Roman" w:hAnsi="Times New Roman"/>
          <w:sz w:val="24"/>
          <w:szCs w:val="24"/>
        </w:rPr>
        <w:t xml:space="preserve"> foram adquiridos pelo Museu Nacional. Essa aquisição se deu por meio da doação</w:t>
      </w:r>
      <w:r w:rsidR="0034602E">
        <w:rPr>
          <w:rFonts w:ascii="Times New Roman" w:hAnsi="Times New Roman"/>
          <w:sz w:val="24"/>
          <w:szCs w:val="24"/>
        </w:rPr>
        <w:t>. O ato de doar foi desdobramento ora de ações de voluntárias, enquanto estratégia d</w:t>
      </w:r>
      <w:r w:rsidR="00240E2F">
        <w:rPr>
          <w:rFonts w:ascii="Times New Roman" w:hAnsi="Times New Roman"/>
          <w:sz w:val="24"/>
          <w:szCs w:val="24"/>
        </w:rPr>
        <w:t>a</w:t>
      </w:r>
      <w:r w:rsidR="0034602E">
        <w:rPr>
          <w:rFonts w:ascii="Times New Roman" w:hAnsi="Times New Roman"/>
          <w:sz w:val="24"/>
          <w:szCs w:val="24"/>
        </w:rPr>
        <w:t xml:space="preserve"> luta </w:t>
      </w:r>
      <w:r w:rsidR="00240E2F">
        <w:rPr>
          <w:rFonts w:ascii="Times New Roman" w:hAnsi="Times New Roman"/>
          <w:sz w:val="24"/>
          <w:szCs w:val="24"/>
        </w:rPr>
        <w:t xml:space="preserve">negra pela liberdade, </w:t>
      </w:r>
      <w:r w:rsidR="0034602E">
        <w:rPr>
          <w:rFonts w:ascii="Times New Roman" w:hAnsi="Times New Roman"/>
          <w:sz w:val="24"/>
          <w:szCs w:val="24"/>
        </w:rPr>
        <w:t xml:space="preserve">ora de ações repressivas </w:t>
      </w:r>
      <w:r w:rsidR="00A12892">
        <w:rPr>
          <w:rFonts w:ascii="Times New Roman" w:hAnsi="Times New Roman"/>
          <w:sz w:val="24"/>
          <w:szCs w:val="24"/>
        </w:rPr>
        <w:t xml:space="preserve">de </w:t>
      </w:r>
      <w:r w:rsidR="0034602E">
        <w:rPr>
          <w:rFonts w:ascii="Times New Roman" w:hAnsi="Times New Roman"/>
          <w:sz w:val="24"/>
          <w:szCs w:val="24"/>
        </w:rPr>
        <w:t xml:space="preserve">agentes da segurança pública da Corte. </w:t>
      </w:r>
      <w:r w:rsidR="00460C4E">
        <w:rPr>
          <w:rFonts w:ascii="Times New Roman" w:hAnsi="Times New Roman"/>
          <w:sz w:val="24"/>
          <w:szCs w:val="24"/>
        </w:rPr>
        <w:t xml:space="preserve">Esse é o caso da Coleção Quintino Pacheco e da jangada do “Dragão do Mar”. </w:t>
      </w:r>
      <w:r w:rsidR="00460C4E" w:rsidRPr="0034602E">
        <w:rPr>
          <w:rFonts w:ascii="Times New Roman" w:hAnsi="Times New Roman"/>
          <w:sz w:val="24"/>
          <w:szCs w:val="24"/>
        </w:rPr>
        <w:t>A vida social dessas coisas é reveladora das ações humanas</w:t>
      </w:r>
      <w:r w:rsidR="00460C4E">
        <w:rPr>
          <w:rFonts w:ascii="Times New Roman" w:hAnsi="Times New Roman"/>
          <w:sz w:val="24"/>
          <w:szCs w:val="24"/>
        </w:rPr>
        <w:t xml:space="preserve"> </w:t>
      </w:r>
      <w:r w:rsidR="00460C4E" w:rsidRPr="0034602E">
        <w:rPr>
          <w:rFonts w:ascii="Times New Roman" w:hAnsi="Times New Roman"/>
          <w:sz w:val="24"/>
          <w:szCs w:val="24"/>
        </w:rPr>
        <w:t>que lhe deram significações</w:t>
      </w:r>
      <w:r w:rsidR="00460C4E">
        <w:rPr>
          <w:rFonts w:ascii="Times New Roman" w:hAnsi="Times New Roman"/>
          <w:sz w:val="24"/>
          <w:szCs w:val="24"/>
        </w:rPr>
        <w:t xml:space="preserve"> (APPADURAI, 2008) </w:t>
      </w:r>
      <w:r w:rsidR="00460C4E" w:rsidRPr="0034602E">
        <w:rPr>
          <w:rFonts w:ascii="Times New Roman" w:hAnsi="Times New Roman"/>
          <w:sz w:val="24"/>
          <w:szCs w:val="24"/>
        </w:rPr>
        <w:t>e é de nosso interesse entender como diferentes</w:t>
      </w:r>
      <w:r w:rsidR="00460C4E">
        <w:rPr>
          <w:rFonts w:ascii="Times New Roman" w:hAnsi="Times New Roman"/>
          <w:sz w:val="24"/>
          <w:szCs w:val="24"/>
        </w:rPr>
        <w:t xml:space="preserve"> </w:t>
      </w:r>
      <w:r w:rsidR="00460C4E" w:rsidRPr="0034602E">
        <w:rPr>
          <w:rFonts w:ascii="Times New Roman" w:hAnsi="Times New Roman"/>
          <w:sz w:val="24"/>
          <w:szCs w:val="24"/>
        </w:rPr>
        <w:t>atores colocaram o valor desses objetos em disputa.</w:t>
      </w:r>
    </w:p>
    <w:p w14:paraId="7CF1B9E6" w14:textId="4313C954" w:rsidR="00362E22" w:rsidRDefault="00460C4E"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Comecemos pelo caso Quintino Pacheco. Nos anos de 1880, última década da escravidão no Brasil, </w:t>
      </w:r>
      <w:r w:rsidR="00773D09">
        <w:rPr>
          <w:rFonts w:ascii="Times New Roman" w:hAnsi="Times New Roman"/>
          <w:sz w:val="24"/>
          <w:szCs w:val="24"/>
        </w:rPr>
        <w:t>c</w:t>
      </w:r>
      <w:r w:rsidR="00773D09">
        <w:rPr>
          <w:rFonts w:ascii="Times New Roman" w:hAnsi="Times New Roman"/>
          <w:color w:val="000000"/>
          <w:sz w:val="24"/>
          <w:szCs w:val="24"/>
          <w:shd w:val="clear" w:color="auto" w:fill="FFFFFF"/>
        </w:rPr>
        <w:t xml:space="preserve">rescia </w:t>
      </w:r>
      <w:r>
        <w:rPr>
          <w:rFonts w:ascii="Times New Roman" w:hAnsi="Times New Roman"/>
          <w:color w:val="000000"/>
          <w:sz w:val="24"/>
          <w:szCs w:val="24"/>
          <w:shd w:val="clear" w:color="auto" w:fill="FFFFFF"/>
        </w:rPr>
        <w:t>a luta abolicionista e, p</w:t>
      </w:r>
      <w:r w:rsidR="00C56596">
        <w:rPr>
          <w:rFonts w:ascii="Times New Roman" w:hAnsi="Times New Roman"/>
          <w:color w:val="000000"/>
          <w:sz w:val="24"/>
          <w:szCs w:val="24"/>
          <w:shd w:val="clear" w:color="auto" w:fill="FFFFFF"/>
        </w:rPr>
        <w:t>aralelamente</w:t>
      </w:r>
      <w:r w:rsidR="00CA7AF3">
        <w:rPr>
          <w:rFonts w:ascii="Times New Roman" w:hAnsi="Times New Roman"/>
          <w:color w:val="000000"/>
          <w:sz w:val="24"/>
          <w:szCs w:val="24"/>
          <w:shd w:val="clear" w:color="auto" w:fill="FFFFFF"/>
        </w:rPr>
        <w:t>,</w:t>
      </w:r>
      <w:r w:rsidR="00362E22">
        <w:rPr>
          <w:rFonts w:ascii="Times New Roman" w:hAnsi="Times New Roman"/>
          <w:color w:val="000000"/>
          <w:sz w:val="24"/>
          <w:szCs w:val="24"/>
          <w:shd w:val="clear" w:color="auto" w:fill="FFFFFF"/>
        </w:rPr>
        <w:t xml:space="preserve"> </w:t>
      </w:r>
      <w:r w:rsidR="00CE6734">
        <w:rPr>
          <w:rFonts w:ascii="Times New Roman" w:hAnsi="Times New Roman"/>
          <w:color w:val="000000"/>
          <w:sz w:val="24"/>
          <w:szCs w:val="24"/>
          <w:shd w:val="clear" w:color="auto" w:fill="FFFFFF"/>
        </w:rPr>
        <w:t>intensifica</w:t>
      </w:r>
      <w:r>
        <w:rPr>
          <w:rFonts w:ascii="Times New Roman" w:hAnsi="Times New Roman"/>
          <w:color w:val="000000"/>
          <w:sz w:val="24"/>
          <w:szCs w:val="24"/>
          <w:shd w:val="clear" w:color="auto" w:fill="FFFFFF"/>
        </w:rPr>
        <w:t xml:space="preserve">va-se </w:t>
      </w:r>
      <w:r w:rsidR="00773D09">
        <w:rPr>
          <w:rFonts w:ascii="Times New Roman" w:hAnsi="Times New Roman"/>
          <w:sz w:val="24"/>
          <w:szCs w:val="24"/>
        </w:rPr>
        <w:t xml:space="preserve">a repressão policial às práticas e aos costumes dos </w:t>
      </w:r>
      <w:r w:rsidR="00161773">
        <w:rPr>
          <w:rFonts w:ascii="Times New Roman" w:hAnsi="Times New Roman"/>
          <w:sz w:val="24"/>
          <w:szCs w:val="24"/>
        </w:rPr>
        <w:t>africanos e de seus descendentes no Rio de Janeiro</w:t>
      </w:r>
      <w:r>
        <w:rPr>
          <w:rFonts w:ascii="Times New Roman" w:hAnsi="Times New Roman"/>
          <w:sz w:val="24"/>
          <w:szCs w:val="24"/>
        </w:rPr>
        <w:t xml:space="preserve">. Tal repressão </w:t>
      </w:r>
      <w:r w:rsidR="00773D09">
        <w:rPr>
          <w:rFonts w:ascii="Times New Roman" w:hAnsi="Times New Roman"/>
          <w:sz w:val="24"/>
          <w:szCs w:val="24"/>
        </w:rPr>
        <w:t>envolvia a apreensão d</w:t>
      </w:r>
      <w:r>
        <w:rPr>
          <w:rFonts w:ascii="Times New Roman" w:hAnsi="Times New Roman"/>
          <w:sz w:val="24"/>
          <w:szCs w:val="24"/>
        </w:rPr>
        <w:t>e pessoas e coisas</w:t>
      </w:r>
      <w:r w:rsidR="00931A33">
        <w:rPr>
          <w:rFonts w:ascii="Times New Roman" w:hAnsi="Times New Roman"/>
          <w:sz w:val="24"/>
          <w:szCs w:val="24"/>
        </w:rPr>
        <w:t xml:space="preserve"> </w:t>
      </w:r>
      <w:r w:rsidR="00AC6848">
        <w:rPr>
          <w:rFonts w:ascii="Times New Roman" w:hAnsi="Times New Roman"/>
          <w:sz w:val="24"/>
          <w:szCs w:val="24"/>
        </w:rPr>
        <w:t>subtraídas da</w:t>
      </w:r>
      <w:r w:rsidR="00773D09">
        <w:rPr>
          <w:rFonts w:ascii="Times New Roman" w:hAnsi="Times New Roman"/>
          <w:sz w:val="24"/>
          <w:szCs w:val="24"/>
        </w:rPr>
        <w:t>s chamadas “casas de dar fortuna”</w:t>
      </w:r>
      <w:r w:rsidR="00AC6848">
        <w:rPr>
          <w:rFonts w:ascii="Times New Roman" w:hAnsi="Times New Roman"/>
          <w:sz w:val="24"/>
          <w:szCs w:val="24"/>
        </w:rPr>
        <w:t xml:space="preserve"> durante invasão policial</w:t>
      </w:r>
      <w:r w:rsidR="00931A33">
        <w:rPr>
          <w:rFonts w:ascii="Times New Roman" w:hAnsi="Times New Roman"/>
          <w:sz w:val="24"/>
          <w:szCs w:val="24"/>
        </w:rPr>
        <w:t>. Nestas casas, também denominadas “</w:t>
      </w:r>
      <w:proofErr w:type="spellStart"/>
      <w:r w:rsidR="00931A33">
        <w:rPr>
          <w:rFonts w:ascii="Times New Roman" w:hAnsi="Times New Roman"/>
          <w:sz w:val="24"/>
          <w:szCs w:val="24"/>
        </w:rPr>
        <w:t>zungus</w:t>
      </w:r>
      <w:proofErr w:type="spellEnd"/>
      <w:r w:rsidR="00931A33">
        <w:rPr>
          <w:rFonts w:ascii="Times New Roman" w:hAnsi="Times New Roman"/>
          <w:sz w:val="24"/>
          <w:szCs w:val="24"/>
        </w:rPr>
        <w:t xml:space="preserve">”, </w:t>
      </w:r>
      <w:r w:rsidR="00931A33" w:rsidRPr="00D35B59">
        <w:rPr>
          <w:rFonts w:ascii="Times New Roman" w:hAnsi="Times New Roman"/>
          <w:color w:val="000000"/>
          <w:sz w:val="24"/>
          <w:szCs w:val="24"/>
          <w:shd w:val="clear" w:color="auto" w:fill="FFFFFF"/>
        </w:rPr>
        <w:t>pessoas livres e escravizadas celebravam festas e rituais religiosos de matriz africana. A repressão era baseada na ideia de que tais práticas ameaçavam a moral</w:t>
      </w:r>
      <w:r w:rsidR="00931A33">
        <w:rPr>
          <w:rFonts w:ascii="Times New Roman" w:hAnsi="Times New Roman"/>
          <w:color w:val="000000"/>
          <w:sz w:val="24"/>
          <w:szCs w:val="24"/>
          <w:shd w:val="clear" w:color="auto" w:fill="FFFFFF"/>
        </w:rPr>
        <w:t xml:space="preserve"> e</w:t>
      </w:r>
      <w:r w:rsidR="00931A33" w:rsidRPr="00D35B59">
        <w:rPr>
          <w:rFonts w:ascii="Times New Roman" w:hAnsi="Times New Roman"/>
          <w:color w:val="000000"/>
          <w:sz w:val="24"/>
          <w:szCs w:val="24"/>
          <w:shd w:val="clear" w:color="auto" w:fill="FFFFFF"/>
        </w:rPr>
        <w:t xml:space="preserve"> </w:t>
      </w:r>
      <w:r w:rsidR="00931A33">
        <w:rPr>
          <w:rFonts w:ascii="Times New Roman" w:hAnsi="Times New Roman"/>
          <w:color w:val="000000"/>
          <w:sz w:val="24"/>
          <w:szCs w:val="24"/>
          <w:shd w:val="clear" w:color="auto" w:fill="FFFFFF"/>
        </w:rPr>
        <w:t xml:space="preserve">os bons costumes. </w:t>
      </w:r>
      <w:r w:rsidR="00931A33">
        <w:rPr>
          <w:rFonts w:ascii="Times New Roman" w:hAnsi="Times New Roman"/>
          <w:sz w:val="24"/>
          <w:szCs w:val="24"/>
        </w:rPr>
        <w:t xml:space="preserve">Depois de </w:t>
      </w:r>
      <w:r w:rsidR="00773D09">
        <w:rPr>
          <w:rFonts w:ascii="Times New Roman" w:hAnsi="Times New Roman"/>
          <w:sz w:val="24"/>
          <w:szCs w:val="24"/>
        </w:rPr>
        <w:t>leva</w:t>
      </w:r>
      <w:r w:rsidR="00AC6848">
        <w:rPr>
          <w:rFonts w:ascii="Times New Roman" w:hAnsi="Times New Roman"/>
          <w:sz w:val="24"/>
          <w:szCs w:val="24"/>
        </w:rPr>
        <w:t>d</w:t>
      </w:r>
      <w:r w:rsidR="00931A33">
        <w:rPr>
          <w:rFonts w:ascii="Times New Roman" w:hAnsi="Times New Roman"/>
          <w:sz w:val="24"/>
          <w:szCs w:val="24"/>
        </w:rPr>
        <w:t>o</w:t>
      </w:r>
      <w:r w:rsidR="00AC6848">
        <w:rPr>
          <w:rFonts w:ascii="Times New Roman" w:hAnsi="Times New Roman"/>
          <w:sz w:val="24"/>
          <w:szCs w:val="24"/>
        </w:rPr>
        <w:t xml:space="preserve">s </w:t>
      </w:r>
      <w:r w:rsidR="00773D09">
        <w:rPr>
          <w:rFonts w:ascii="Times New Roman" w:hAnsi="Times New Roman"/>
          <w:sz w:val="24"/>
          <w:szCs w:val="24"/>
        </w:rPr>
        <w:t>à delegacia</w:t>
      </w:r>
      <w:r w:rsidR="00931A33">
        <w:rPr>
          <w:rFonts w:ascii="Times New Roman" w:hAnsi="Times New Roman"/>
          <w:sz w:val="24"/>
          <w:szCs w:val="24"/>
        </w:rPr>
        <w:t xml:space="preserve">, a polícia passou a doar os objetos apreendidos </w:t>
      </w:r>
      <w:r w:rsidR="00773D09">
        <w:rPr>
          <w:rFonts w:ascii="Times New Roman" w:hAnsi="Times New Roman"/>
          <w:sz w:val="24"/>
          <w:szCs w:val="24"/>
        </w:rPr>
        <w:t>ao Museu</w:t>
      </w:r>
      <w:r w:rsidR="00931A33">
        <w:rPr>
          <w:rFonts w:ascii="Times New Roman" w:hAnsi="Times New Roman"/>
          <w:sz w:val="24"/>
          <w:szCs w:val="24"/>
        </w:rPr>
        <w:t xml:space="preserve"> Nacional</w:t>
      </w:r>
      <w:r w:rsidR="00773D09">
        <w:rPr>
          <w:rFonts w:ascii="Times New Roman" w:hAnsi="Times New Roman"/>
          <w:sz w:val="24"/>
          <w:szCs w:val="24"/>
        </w:rPr>
        <w:t xml:space="preserve"> </w:t>
      </w:r>
      <w:r w:rsidR="00773D09">
        <w:rPr>
          <w:rFonts w:ascii="Times New Roman" w:hAnsi="Times New Roman"/>
          <w:color w:val="000000"/>
          <w:sz w:val="24"/>
          <w:szCs w:val="24"/>
          <w:shd w:val="clear" w:color="auto" w:fill="FFFFFF"/>
        </w:rPr>
        <w:t>(CABRAL, 2017).</w:t>
      </w:r>
      <w:r w:rsidR="00362E22">
        <w:rPr>
          <w:rFonts w:ascii="Times New Roman" w:hAnsi="Times New Roman"/>
          <w:color w:val="000000"/>
          <w:sz w:val="24"/>
          <w:szCs w:val="24"/>
          <w:shd w:val="clear" w:color="auto" w:fill="FFFFFF"/>
        </w:rPr>
        <w:t xml:space="preserve"> </w:t>
      </w:r>
      <w:r w:rsidR="00CA7AF3">
        <w:rPr>
          <w:rFonts w:ascii="Times New Roman" w:hAnsi="Times New Roman"/>
          <w:color w:val="000000"/>
          <w:sz w:val="24"/>
          <w:szCs w:val="24"/>
          <w:shd w:val="clear" w:color="auto" w:fill="FFFFFF"/>
        </w:rPr>
        <w:t xml:space="preserve">Transferidos para </w:t>
      </w:r>
      <w:r w:rsidR="00362E22">
        <w:rPr>
          <w:rFonts w:ascii="Times New Roman" w:hAnsi="Times New Roman"/>
          <w:sz w:val="24"/>
          <w:szCs w:val="24"/>
        </w:rPr>
        <w:t>o Museu, o</w:t>
      </w:r>
      <w:r w:rsidR="00773D09">
        <w:rPr>
          <w:rFonts w:ascii="Times New Roman" w:hAnsi="Times New Roman"/>
          <w:sz w:val="24"/>
          <w:szCs w:val="24"/>
        </w:rPr>
        <w:t xml:space="preserve">s objetos </w:t>
      </w:r>
      <w:r w:rsidR="00362E22">
        <w:rPr>
          <w:rFonts w:ascii="Times New Roman" w:hAnsi="Times New Roman"/>
          <w:sz w:val="24"/>
          <w:szCs w:val="24"/>
        </w:rPr>
        <w:t xml:space="preserve">aprisionados pela polícia </w:t>
      </w:r>
      <w:r w:rsidR="00E23A57">
        <w:rPr>
          <w:rFonts w:ascii="Times New Roman" w:hAnsi="Times New Roman"/>
          <w:sz w:val="24"/>
          <w:szCs w:val="24"/>
        </w:rPr>
        <w:t xml:space="preserve">da Corte </w:t>
      </w:r>
      <w:r w:rsidR="00CA7AF3">
        <w:rPr>
          <w:rFonts w:ascii="Times New Roman" w:hAnsi="Times New Roman"/>
          <w:sz w:val="24"/>
          <w:szCs w:val="24"/>
        </w:rPr>
        <w:t xml:space="preserve">ali </w:t>
      </w:r>
      <w:r w:rsidR="00362E22">
        <w:rPr>
          <w:rFonts w:ascii="Times New Roman" w:hAnsi="Times New Roman"/>
          <w:sz w:val="24"/>
          <w:szCs w:val="24"/>
        </w:rPr>
        <w:t>ficariam retidos para sempre</w:t>
      </w:r>
      <w:r w:rsidR="00773D09">
        <w:rPr>
          <w:rFonts w:ascii="Times New Roman" w:hAnsi="Times New Roman"/>
          <w:sz w:val="24"/>
          <w:szCs w:val="24"/>
        </w:rPr>
        <w:t xml:space="preserve">. </w:t>
      </w:r>
    </w:p>
    <w:p w14:paraId="6075A915" w14:textId="6BA8A5C9" w:rsidR="003C525A" w:rsidRDefault="00052C23"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c</w:t>
      </w:r>
      <w:r w:rsidR="00773D09">
        <w:rPr>
          <w:rFonts w:ascii="Times New Roman" w:hAnsi="Times New Roman"/>
          <w:sz w:val="24"/>
          <w:szCs w:val="24"/>
        </w:rPr>
        <w:t>onjunto de</w:t>
      </w:r>
      <w:r w:rsidR="00362E22">
        <w:rPr>
          <w:rFonts w:ascii="Times New Roman" w:hAnsi="Times New Roman"/>
          <w:sz w:val="24"/>
          <w:szCs w:val="24"/>
        </w:rPr>
        <w:t>sses objetos, o</w:t>
      </w:r>
      <w:r w:rsidR="00773D09">
        <w:rPr>
          <w:rFonts w:ascii="Times New Roman" w:hAnsi="Times New Roman"/>
          <w:sz w:val="24"/>
          <w:szCs w:val="24"/>
        </w:rPr>
        <w:t>s d</w:t>
      </w:r>
      <w:r w:rsidR="002D4AA2">
        <w:rPr>
          <w:rFonts w:ascii="Times New Roman" w:hAnsi="Times New Roman"/>
          <w:sz w:val="24"/>
          <w:szCs w:val="24"/>
        </w:rPr>
        <w:t>o</w:t>
      </w:r>
      <w:r w:rsidR="00240E2F">
        <w:rPr>
          <w:rFonts w:ascii="Times New Roman" w:hAnsi="Times New Roman"/>
          <w:sz w:val="24"/>
          <w:szCs w:val="24"/>
        </w:rPr>
        <w:t xml:space="preserve"> africano</w:t>
      </w:r>
      <w:r w:rsidR="002D4AA2">
        <w:rPr>
          <w:rFonts w:ascii="Times New Roman" w:hAnsi="Times New Roman"/>
          <w:sz w:val="24"/>
          <w:szCs w:val="24"/>
        </w:rPr>
        <w:t xml:space="preserve"> </w:t>
      </w:r>
      <w:r w:rsidR="00773D09">
        <w:rPr>
          <w:rFonts w:ascii="Times New Roman" w:hAnsi="Times New Roman"/>
          <w:sz w:val="24"/>
          <w:szCs w:val="24"/>
        </w:rPr>
        <w:t xml:space="preserve">Quintino Pacheco chamou-nos a atenção. </w:t>
      </w:r>
      <w:r w:rsidR="00362E22">
        <w:rPr>
          <w:rFonts w:ascii="Times New Roman" w:hAnsi="Times New Roman"/>
          <w:sz w:val="24"/>
          <w:szCs w:val="24"/>
        </w:rPr>
        <w:t>A</w:t>
      </w:r>
      <w:r w:rsidR="00773D09">
        <w:rPr>
          <w:rFonts w:ascii="Times New Roman" w:hAnsi="Times New Roman"/>
          <w:sz w:val="24"/>
          <w:szCs w:val="24"/>
        </w:rPr>
        <w:t xml:space="preserve"> sua história apresenta aspectos interessantes, sobretudo se considerarmos que Quintino, consciente do seu direito sobre aquilo que lhe pertencia, pedia ao imperador Pedro II em 1881 a devolução do que lhe fora levado pela polícia em 1879 sob acusação de “feitiçaria” e que se encontrava recolhido no Museu Nacional. É o primeiro pedido de </w:t>
      </w:r>
      <w:r w:rsidR="00931A33">
        <w:rPr>
          <w:rFonts w:ascii="Times New Roman" w:hAnsi="Times New Roman"/>
          <w:sz w:val="24"/>
          <w:szCs w:val="24"/>
        </w:rPr>
        <w:t xml:space="preserve">restituição </w:t>
      </w:r>
      <w:r w:rsidR="00773D09">
        <w:rPr>
          <w:rFonts w:ascii="Times New Roman" w:hAnsi="Times New Roman"/>
          <w:sz w:val="24"/>
          <w:szCs w:val="24"/>
        </w:rPr>
        <w:t xml:space="preserve">de que temos </w:t>
      </w:r>
      <w:r w:rsidR="00773D09">
        <w:rPr>
          <w:rFonts w:ascii="Times New Roman" w:hAnsi="Times New Roman"/>
          <w:sz w:val="24"/>
          <w:szCs w:val="24"/>
        </w:rPr>
        <w:lastRenderedPageBreak/>
        <w:t xml:space="preserve">conhecimento no Brasil do século </w:t>
      </w:r>
      <w:r w:rsidR="00773D09" w:rsidRPr="001A161F">
        <w:rPr>
          <w:rFonts w:ascii="Times New Roman" w:hAnsi="Times New Roman"/>
          <w:sz w:val="24"/>
          <w:szCs w:val="24"/>
        </w:rPr>
        <w:t>XIX</w:t>
      </w:r>
      <w:r w:rsidR="001A161F" w:rsidRPr="001A161F">
        <w:rPr>
          <w:rFonts w:ascii="Times New Roman" w:hAnsi="Times New Roman"/>
          <w:sz w:val="24"/>
          <w:szCs w:val="24"/>
        </w:rPr>
        <w:t>.</w:t>
      </w:r>
      <w:r w:rsidR="00464D7A" w:rsidRPr="001A161F">
        <w:rPr>
          <w:rStyle w:val="Refdenotaderodap"/>
          <w:rFonts w:ascii="Times New Roman" w:hAnsi="Times New Roman"/>
          <w:sz w:val="24"/>
          <w:szCs w:val="24"/>
        </w:rPr>
        <w:footnoteReference w:id="337"/>
      </w:r>
      <w:r w:rsidR="006719F2">
        <w:rPr>
          <w:rFonts w:ascii="Times New Roman" w:hAnsi="Times New Roman"/>
          <w:sz w:val="24"/>
          <w:szCs w:val="24"/>
        </w:rPr>
        <w:t xml:space="preserve"> A solicitação se deu por meio de uma carta, redigida em terceira pessoa por João </w:t>
      </w:r>
      <w:proofErr w:type="spellStart"/>
      <w:r w:rsidR="006719F2">
        <w:rPr>
          <w:rFonts w:ascii="Times New Roman" w:hAnsi="Times New Roman"/>
          <w:sz w:val="24"/>
          <w:szCs w:val="24"/>
        </w:rPr>
        <w:t>Antonio</w:t>
      </w:r>
      <w:proofErr w:type="spellEnd"/>
      <w:r w:rsidR="006719F2">
        <w:rPr>
          <w:rFonts w:ascii="Times New Roman" w:hAnsi="Times New Roman"/>
          <w:sz w:val="24"/>
          <w:szCs w:val="24"/>
        </w:rPr>
        <w:t xml:space="preserve"> </w:t>
      </w:r>
      <w:proofErr w:type="spellStart"/>
      <w:r w:rsidR="006719F2">
        <w:rPr>
          <w:rFonts w:ascii="Times New Roman" w:hAnsi="Times New Roman"/>
          <w:sz w:val="24"/>
          <w:szCs w:val="24"/>
        </w:rPr>
        <w:t>Brazil</w:t>
      </w:r>
      <w:proofErr w:type="spellEnd"/>
      <w:r w:rsidR="00773D09">
        <w:rPr>
          <w:rFonts w:ascii="Times New Roman" w:hAnsi="Times New Roman"/>
          <w:sz w:val="24"/>
          <w:szCs w:val="24"/>
        </w:rPr>
        <w:t>, “a rogo de Qu</w:t>
      </w:r>
      <w:r w:rsidR="002E5F90">
        <w:rPr>
          <w:rFonts w:ascii="Times New Roman" w:hAnsi="Times New Roman"/>
          <w:sz w:val="24"/>
          <w:szCs w:val="24"/>
        </w:rPr>
        <w:t>intino Pacheco”.</w:t>
      </w:r>
      <w:r w:rsidR="00773D09">
        <w:rPr>
          <w:rStyle w:val="Refdenotaderodap"/>
          <w:rFonts w:ascii="Times New Roman" w:hAnsi="Times New Roman"/>
          <w:sz w:val="24"/>
          <w:szCs w:val="24"/>
        </w:rPr>
        <w:footnoteReference w:id="338"/>
      </w:r>
      <w:r w:rsidR="00773D09">
        <w:rPr>
          <w:rFonts w:ascii="Times New Roman" w:hAnsi="Times New Roman"/>
          <w:sz w:val="24"/>
          <w:szCs w:val="24"/>
        </w:rPr>
        <w:t xml:space="preserve"> </w:t>
      </w:r>
    </w:p>
    <w:p w14:paraId="1CE486A3" w14:textId="77777777" w:rsidR="003C525A" w:rsidRDefault="003C525A" w:rsidP="00773D09">
      <w:pPr>
        <w:pStyle w:val="SemEspaamento"/>
        <w:spacing w:line="360" w:lineRule="auto"/>
        <w:ind w:firstLine="708"/>
        <w:jc w:val="both"/>
        <w:rPr>
          <w:rFonts w:ascii="Times New Roman" w:hAnsi="Times New Roman"/>
          <w:sz w:val="24"/>
          <w:szCs w:val="24"/>
        </w:rPr>
      </w:pPr>
    </w:p>
    <w:p w14:paraId="060DE64C" w14:textId="77777777" w:rsidR="003347B2" w:rsidRDefault="000A38C0" w:rsidP="00773D09">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Senhor,</w:t>
      </w:r>
    </w:p>
    <w:p w14:paraId="5E48A53C"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Quintino Pacheco, morador </w:t>
      </w:r>
      <w:r w:rsidRPr="00E028B0">
        <w:rPr>
          <w:rFonts w:ascii="Times New Roman" w:hAnsi="Times New Roman"/>
          <w:sz w:val="20"/>
          <w:szCs w:val="20"/>
        </w:rPr>
        <w:t xml:space="preserve">da rua dos </w:t>
      </w:r>
      <w:r w:rsidRPr="00FC1949">
        <w:rPr>
          <w:rFonts w:ascii="Times New Roman" w:hAnsi="Times New Roman"/>
          <w:sz w:val="20"/>
          <w:szCs w:val="20"/>
        </w:rPr>
        <w:t>Cajueiros nº 3</w:t>
      </w:r>
      <w:r>
        <w:rPr>
          <w:rFonts w:ascii="Times New Roman" w:hAnsi="Times New Roman"/>
          <w:sz w:val="20"/>
          <w:szCs w:val="20"/>
        </w:rPr>
        <w:t>8</w:t>
      </w:r>
      <w:r w:rsidRPr="00FC1949">
        <w:rPr>
          <w:rFonts w:ascii="Times New Roman" w:hAnsi="Times New Roman"/>
          <w:sz w:val="20"/>
          <w:szCs w:val="20"/>
        </w:rPr>
        <w:t>, vem mui respeitosamente</w:t>
      </w:r>
      <w:r>
        <w:rPr>
          <w:rFonts w:ascii="Times New Roman" w:hAnsi="Times New Roman"/>
          <w:sz w:val="20"/>
          <w:szCs w:val="20"/>
        </w:rPr>
        <w:t xml:space="preserve"> </w:t>
      </w:r>
      <w:r w:rsidRPr="00FC1949">
        <w:rPr>
          <w:rFonts w:ascii="Times New Roman" w:hAnsi="Times New Roman"/>
          <w:sz w:val="20"/>
          <w:szCs w:val="20"/>
        </w:rPr>
        <w:t>implorar de V. M. Imperial justiça pelo seguinte:</w:t>
      </w:r>
    </w:p>
    <w:p w14:paraId="23F7CE68" w14:textId="77777777" w:rsidR="00773D09" w:rsidRDefault="00773D09" w:rsidP="00773D09">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é</w:t>
      </w:r>
      <w:r w:rsidRPr="00FC1949">
        <w:rPr>
          <w:rFonts w:ascii="Times New Roman" w:hAnsi="Times New Roman"/>
          <w:sz w:val="20"/>
          <w:szCs w:val="20"/>
        </w:rPr>
        <w:t xml:space="preserve"> africano, e como tal costumava dar em sua casa reuniões meramente</w:t>
      </w:r>
      <w:r>
        <w:rPr>
          <w:rFonts w:ascii="Times New Roman" w:hAnsi="Times New Roman"/>
          <w:sz w:val="20"/>
          <w:szCs w:val="20"/>
        </w:rPr>
        <w:t xml:space="preserve"> </w:t>
      </w:r>
      <w:r w:rsidRPr="00FC1949">
        <w:rPr>
          <w:rFonts w:ascii="Times New Roman" w:hAnsi="Times New Roman"/>
          <w:sz w:val="20"/>
          <w:szCs w:val="20"/>
        </w:rPr>
        <w:t xml:space="preserve">com o fim de divertir-se com seus patrícios em danças de sua terra, </w:t>
      </w:r>
      <w:r w:rsidRPr="00E028B0">
        <w:rPr>
          <w:rFonts w:ascii="Times New Roman" w:hAnsi="Times New Roman"/>
          <w:sz w:val="20"/>
          <w:szCs w:val="20"/>
        </w:rPr>
        <w:t xml:space="preserve">denominadas Jongos. Por denuncia </w:t>
      </w:r>
      <w:r w:rsidRPr="00FC1949">
        <w:rPr>
          <w:rFonts w:ascii="Times New Roman" w:hAnsi="Times New Roman"/>
          <w:sz w:val="20"/>
          <w:szCs w:val="20"/>
        </w:rPr>
        <w:t xml:space="preserve">falsa foi a casa da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cercada e apreendidos objetos de propriedade</w:t>
      </w:r>
      <w:r>
        <w:rPr>
          <w:rFonts w:ascii="Times New Roman" w:hAnsi="Times New Roman"/>
          <w:sz w:val="20"/>
          <w:szCs w:val="20"/>
        </w:rPr>
        <w:t xml:space="preserve"> </w:t>
      </w:r>
      <w:r w:rsidRPr="00FC1949">
        <w:rPr>
          <w:rFonts w:ascii="Times New Roman" w:hAnsi="Times New Roman"/>
          <w:sz w:val="20"/>
          <w:szCs w:val="20"/>
        </w:rPr>
        <w:t xml:space="preserve">do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e que se acham recolhidos ao Museu Nacional.</w:t>
      </w:r>
    </w:p>
    <w:p w14:paraId="74B63CE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w:t>
      </w:r>
      <w:r w:rsidRPr="00FC1949">
        <w:rPr>
          <w:rFonts w:ascii="Times New Roman" w:hAnsi="Times New Roman"/>
          <w:sz w:val="20"/>
          <w:szCs w:val="20"/>
        </w:rPr>
        <w:t>Imperial Senhor, pede permissão para declarar que tais objetos jamais</w:t>
      </w:r>
      <w:r>
        <w:rPr>
          <w:rFonts w:ascii="Times New Roman" w:hAnsi="Times New Roman"/>
          <w:sz w:val="20"/>
          <w:szCs w:val="20"/>
        </w:rPr>
        <w:t xml:space="preserve"> </w:t>
      </w:r>
      <w:r w:rsidRPr="00FC1949">
        <w:rPr>
          <w:rFonts w:ascii="Times New Roman" w:hAnsi="Times New Roman"/>
          <w:sz w:val="20"/>
          <w:szCs w:val="20"/>
        </w:rPr>
        <w:t xml:space="preserve">podem ser tidos como </w:t>
      </w:r>
      <w:r w:rsidRPr="00E028B0">
        <w:rPr>
          <w:rFonts w:ascii="Times New Roman" w:hAnsi="Times New Roman"/>
          <w:sz w:val="20"/>
          <w:szCs w:val="20"/>
        </w:rPr>
        <w:t xml:space="preserve">de feitiçarias, </w:t>
      </w:r>
      <w:r w:rsidRPr="00FC1949">
        <w:rPr>
          <w:rFonts w:ascii="Times New Roman" w:hAnsi="Times New Roman"/>
          <w:sz w:val="20"/>
          <w:szCs w:val="20"/>
        </w:rPr>
        <w:t>e sim, adornos indispensáveis aos que tomam parte</w:t>
      </w:r>
      <w:r>
        <w:rPr>
          <w:rFonts w:ascii="Times New Roman" w:hAnsi="Times New Roman"/>
          <w:sz w:val="20"/>
          <w:szCs w:val="20"/>
        </w:rPr>
        <w:t xml:space="preserve"> </w:t>
      </w:r>
      <w:r w:rsidRPr="00FC1949">
        <w:rPr>
          <w:rFonts w:ascii="Times New Roman" w:hAnsi="Times New Roman"/>
          <w:sz w:val="20"/>
          <w:szCs w:val="20"/>
        </w:rPr>
        <w:t>nesses divertimentos.</w:t>
      </w:r>
    </w:p>
    <w:p w14:paraId="0E4C4570"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Acresce Imperial Senhor, que a referida apreensão teve lugar em 4 de setembro</w:t>
      </w:r>
      <w:r>
        <w:rPr>
          <w:rFonts w:ascii="Times New Roman" w:hAnsi="Times New Roman"/>
          <w:sz w:val="20"/>
          <w:szCs w:val="20"/>
        </w:rPr>
        <w:t xml:space="preserve"> </w:t>
      </w:r>
      <w:r w:rsidRPr="00E028B0">
        <w:rPr>
          <w:rFonts w:ascii="Times New Roman" w:hAnsi="Times New Roman"/>
          <w:sz w:val="20"/>
          <w:szCs w:val="20"/>
        </w:rPr>
        <w:t xml:space="preserve">de 1879 e </w:t>
      </w:r>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é</w:t>
      </w:r>
      <w:r w:rsidRPr="00FC1949">
        <w:rPr>
          <w:rFonts w:ascii="Times New Roman" w:hAnsi="Times New Roman"/>
          <w:sz w:val="20"/>
          <w:szCs w:val="20"/>
        </w:rPr>
        <w:t xml:space="preserve"> Servente da Escola Politécnica desde 1875, repartição onde serve,</w:t>
      </w:r>
      <w:r>
        <w:rPr>
          <w:rFonts w:ascii="Times New Roman" w:hAnsi="Times New Roman"/>
          <w:sz w:val="20"/>
          <w:szCs w:val="20"/>
        </w:rPr>
        <w:t xml:space="preserve"> crê</w:t>
      </w:r>
      <w:r w:rsidRPr="00FC1949">
        <w:rPr>
          <w:rFonts w:ascii="Times New Roman" w:hAnsi="Times New Roman"/>
          <w:sz w:val="20"/>
          <w:szCs w:val="20"/>
        </w:rPr>
        <w:t xml:space="preserve"> a contento de todos os seus superiores, e de cujo serviço 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aufere os meios de</w:t>
      </w:r>
      <w:r>
        <w:rPr>
          <w:rFonts w:ascii="Times New Roman" w:hAnsi="Times New Roman"/>
          <w:sz w:val="20"/>
          <w:szCs w:val="20"/>
        </w:rPr>
        <w:t xml:space="preserve"> </w:t>
      </w:r>
      <w:r w:rsidRPr="00FC1949">
        <w:rPr>
          <w:rFonts w:ascii="Times New Roman" w:hAnsi="Times New Roman"/>
          <w:sz w:val="20"/>
          <w:szCs w:val="20"/>
        </w:rPr>
        <w:t>subsistência.</w:t>
      </w:r>
    </w:p>
    <w:p w14:paraId="1F109E8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proofErr w:type="gramStart"/>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pois</w:t>
      </w:r>
      <w:proofErr w:type="gramEnd"/>
      <w:r w:rsidRPr="00FC1949">
        <w:rPr>
          <w:rFonts w:ascii="Times New Roman" w:hAnsi="Times New Roman"/>
          <w:sz w:val="20"/>
          <w:szCs w:val="20"/>
        </w:rPr>
        <w:t xml:space="preserve"> à vista do exposto e da Justiça que caracteriza a Vossa Majestade</w:t>
      </w:r>
      <w:r>
        <w:rPr>
          <w:rFonts w:ascii="Times New Roman" w:hAnsi="Times New Roman"/>
          <w:sz w:val="20"/>
          <w:szCs w:val="20"/>
        </w:rPr>
        <w:t xml:space="preserve"> </w:t>
      </w:r>
      <w:r w:rsidRPr="00FC1949">
        <w:rPr>
          <w:rFonts w:ascii="Times New Roman" w:hAnsi="Times New Roman"/>
          <w:sz w:val="20"/>
          <w:szCs w:val="20"/>
        </w:rPr>
        <w:t>Imperial</w:t>
      </w:r>
      <w:r>
        <w:rPr>
          <w:rFonts w:ascii="Times New Roman" w:hAnsi="Times New Roman"/>
          <w:sz w:val="20"/>
          <w:szCs w:val="20"/>
        </w:rPr>
        <w:t>,</w:t>
      </w:r>
      <w:r w:rsidRPr="00FC1949">
        <w:rPr>
          <w:rFonts w:ascii="Times New Roman" w:hAnsi="Times New Roman"/>
          <w:sz w:val="20"/>
          <w:szCs w:val="20"/>
        </w:rPr>
        <w:t xml:space="preserve"> espera que V. M. I. se dignará ordenar ao Diretor do Museu a entrega dos</w:t>
      </w:r>
      <w:r>
        <w:rPr>
          <w:rFonts w:ascii="Times New Roman" w:hAnsi="Times New Roman"/>
          <w:sz w:val="20"/>
          <w:szCs w:val="20"/>
        </w:rPr>
        <w:t xml:space="preserve"> </w:t>
      </w:r>
      <w:r w:rsidR="00942DA4">
        <w:rPr>
          <w:rFonts w:ascii="Times New Roman" w:hAnsi="Times New Roman"/>
          <w:sz w:val="20"/>
          <w:szCs w:val="20"/>
        </w:rPr>
        <w:t>supracitados objetos, pelo que</w:t>
      </w:r>
    </w:p>
    <w:p w14:paraId="5B9F37ED" w14:textId="77777777" w:rsidR="00773D09" w:rsidRDefault="00773D09" w:rsidP="00773D09">
      <w:pPr>
        <w:autoSpaceDE w:val="0"/>
        <w:autoSpaceDN w:val="0"/>
        <w:adjustRightInd w:val="0"/>
        <w:spacing w:after="0" w:line="240" w:lineRule="auto"/>
        <w:ind w:left="2268"/>
        <w:jc w:val="both"/>
        <w:rPr>
          <w:rFonts w:ascii="Times New Roman" w:hAnsi="Times New Roman"/>
          <w:sz w:val="20"/>
          <w:szCs w:val="20"/>
        </w:rPr>
      </w:pPr>
      <w:r w:rsidRPr="00504D53">
        <w:rPr>
          <w:rFonts w:ascii="Times New Roman" w:hAnsi="Times New Roman"/>
          <w:sz w:val="20"/>
          <w:szCs w:val="20"/>
        </w:rPr>
        <w:t xml:space="preserve">E. R. </w:t>
      </w:r>
      <w:proofErr w:type="spellStart"/>
      <w:r w:rsidRPr="00504D53">
        <w:rPr>
          <w:rFonts w:ascii="Times New Roman" w:hAnsi="Times New Roman"/>
          <w:sz w:val="20"/>
          <w:szCs w:val="20"/>
        </w:rPr>
        <w:t>M</w:t>
      </w:r>
      <w:r w:rsidRPr="00504D53">
        <w:rPr>
          <w:rFonts w:ascii="Times New Roman" w:hAnsi="Times New Roman"/>
          <w:sz w:val="20"/>
          <w:szCs w:val="20"/>
          <w:vertAlign w:val="superscript"/>
        </w:rPr>
        <w:t>ce</w:t>
      </w:r>
      <w:proofErr w:type="spellEnd"/>
      <w:r>
        <w:rPr>
          <w:rFonts w:ascii="Times New Roman" w:hAnsi="Times New Roman"/>
          <w:sz w:val="20"/>
          <w:szCs w:val="20"/>
        </w:rPr>
        <w:t xml:space="preserve"> </w:t>
      </w:r>
    </w:p>
    <w:p w14:paraId="06315B7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Rio de Janeiro 12 de </w:t>
      </w:r>
      <w:proofErr w:type="gramStart"/>
      <w:r w:rsidRPr="00FC1949">
        <w:rPr>
          <w:rFonts w:ascii="Times New Roman" w:hAnsi="Times New Roman"/>
          <w:sz w:val="20"/>
          <w:szCs w:val="20"/>
        </w:rPr>
        <w:t>Agosto</w:t>
      </w:r>
      <w:proofErr w:type="gramEnd"/>
      <w:r w:rsidRPr="00FC1949">
        <w:rPr>
          <w:rFonts w:ascii="Times New Roman" w:hAnsi="Times New Roman"/>
          <w:sz w:val="20"/>
          <w:szCs w:val="20"/>
        </w:rPr>
        <w:t xml:space="preserve"> de 1881</w:t>
      </w:r>
    </w:p>
    <w:p w14:paraId="2E8F7C77" w14:textId="77777777" w:rsidR="00773D09" w:rsidRDefault="00773D09" w:rsidP="00773D09">
      <w:pPr>
        <w:pStyle w:val="SemEspaamento"/>
        <w:ind w:left="2268"/>
        <w:jc w:val="both"/>
        <w:rPr>
          <w:rFonts w:ascii="Times New Roman" w:hAnsi="Times New Roman"/>
          <w:sz w:val="20"/>
          <w:szCs w:val="20"/>
        </w:rPr>
      </w:pPr>
      <w:r w:rsidRPr="00FC1949">
        <w:rPr>
          <w:rFonts w:ascii="Times New Roman" w:hAnsi="Times New Roman"/>
          <w:sz w:val="20"/>
          <w:szCs w:val="20"/>
        </w:rPr>
        <w:t>A rogo de Quintino Pacheco</w:t>
      </w:r>
    </w:p>
    <w:p w14:paraId="51A6A198" w14:textId="77777777" w:rsidR="00773D09" w:rsidRDefault="00773D09" w:rsidP="00160A46">
      <w:pPr>
        <w:pStyle w:val="SemEspaamento"/>
        <w:ind w:left="2268"/>
        <w:jc w:val="both"/>
        <w:rPr>
          <w:rFonts w:ascii="Times New Roman" w:hAnsi="Times New Roman"/>
          <w:sz w:val="20"/>
          <w:szCs w:val="20"/>
        </w:rPr>
      </w:pPr>
      <w:r>
        <w:rPr>
          <w:rFonts w:ascii="Times New Roman" w:hAnsi="Times New Roman"/>
          <w:sz w:val="20"/>
          <w:szCs w:val="20"/>
        </w:rPr>
        <w:t xml:space="preserve">João </w:t>
      </w:r>
      <w:proofErr w:type="spellStart"/>
      <w:r>
        <w:rPr>
          <w:rFonts w:ascii="Times New Roman" w:hAnsi="Times New Roman"/>
          <w:sz w:val="20"/>
          <w:szCs w:val="20"/>
        </w:rPr>
        <w:t>Antonio</w:t>
      </w:r>
      <w:proofErr w:type="spellEnd"/>
      <w:r>
        <w:rPr>
          <w:rFonts w:ascii="Times New Roman" w:hAnsi="Times New Roman"/>
          <w:sz w:val="20"/>
          <w:szCs w:val="20"/>
        </w:rPr>
        <w:t xml:space="preserve"> </w:t>
      </w:r>
      <w:proofErr w:type="spellStart"/>
      <w:r>
        <w:rPr>
          <w:rFonts w:ascii="Times New Roman" w:hAnsi="Times New Roman"/>
          <w:sz w:val="20"/>
          <w:szCs w:val="20"/>
        </w:rPr>
        <w:t>Brazil</w:t>
      </w:r>
      <w:proofErr w:type="spellEnd"/>
      <w:r>
        <w:rPr>
          <w:rStyle w:val="Refdenotaderodap"/>
          <w:rFonts w:ascii="Times New Roman" w:hAnsi="Times New Roman"/>
          <w:sz w:val="24"/>
          <w:szCs w:val="24"/>
        </w:rPr>
        <w:footnoteReference w:id="339"/>
      </w:r>
    </w:p>
    <w:p w14:paraId="00921F30" w14:textId="77777777" w:rsidR="00773D09" w:rsidRPr="00160A46" w:rsidRDefault="00773D09" w:rsidP="00491930">
      <w:pPr>
        <w:pStyle w:val="SemEspaamento"/>
        <w:spacing w:line="276" w:lineRule="auto"/>
      </w:pPr>
    </w:p>
    <w:p w14:paraId="00C3152F" w14:textId="77777777" w:rsidR="00545723" w:rsidRPr="00160A46" w:rsidRDefault="00545723" w:rsidP="00160A46">
      <w:pPr>
        <w:pStyle w:val="SemEspaamento"/>
      </w:pPr>
    </w:p>
    <w:p w14:paraId="57106E03" w14:textId="3C3991D8" w:rsidR="004505AE" w:rsidRDefault="003C525A" w:rsidP="004505AE">
      <w:pPr>
        <w:pStyle w:val="SemEspaamento"/>
        <w:spacing w:line="360" w:lineRule="auto"/>
        <w:ind w:firstLine="708"/>
        <w:jc w:val="both"/>
        <w:rPr>
          <w:rFonts w:ascii="Times New Roman" w:hAnsi="Times New Roman"/>
          <w:sz w:val="24"/>
          <w:szCs w:val="24"/>
        </w:rPr>
      </w:pPr>
      <w:r>
        <w:rPr>
          <w:rFonts w:ascii="Times New Roman" w:hAnsi="Times New Roman"/>
          <w:sz w:val="24"/>
          <w:szCs w:val="24"/>
        </w:rPr>
        <w:t>T</w:t>
      </w:r>
      <w:r w:rsidR="000F3412">
        <w:rPr>
          <w:rFonts w:ascii="Times New Roman" w:hAnsi="Times New Roman"/>
          <w:sz w:val="24"/>
          <w:szCs w:val="24"/>
        </w:rPr>
        <w:t>emos três pessoas envolvidas na escritura</w:t>
      </w:r>
      <w:r w:rsidR="002D4AA2">
        <w:rPr>
          <w:rFonts w:ascii="Times New Roman" w:hAnsi="Times New Roman"/>
          <w:sz w:val="24"/>
          <w:szCs w:val="24"/>
        </w:rPr>
        <w:t xml:space="preserve"> da carta</w:t>
      </w:r>
      <w:r w:rsidR="000F3412">
        <w:rPr>
          <w:rFonts w:ascii="Times New Roman" w:hAnsi="Times New Roman"/>
          <w:sz w:val="24"/>
          <w:szCs w:val="24"/>
        </w:rPr>
        <w:t>: Quintino Pacheco</w:t>
      </w:r>
      <w:r w:rsidR="00E26BF3">
        <w:rPr>
          <w:rFonts w:ascii="Times New Roman" w:hAnsi="Times New Roman"/>
          <w:sz w:val="24"/>
          <w:szCs w:val="24"/>
        </w:rPr>
        <w:t xml:space="preserve"> (suplicante)</w:t>
      </w:r>
      <w:r w:rsidR="000F3412">
        <w:rPr>
          <w:rFonts w:ascii="Times New Roman" w:hAnsi="Times New Roman"/>
          <w:sz w:val="24"/>
          <w:szCs w:val="24"/>
        </w:rPr>
        <w:t xml:space="preserve">, João </w:t>
      </w:r>
      <w:proofErr w:type="spellStart"/>
      <w:r w:rsidR="000F3412">
        <w:rPr>
          <w:rFonts w:ascii="Times New Roman" w:hAnsi="Times New Roman"/>
          <w:sz w:val="24"/>
          <w:szCs w:val="24"/>
        </w:rPr>
        <w:t>Antonio</w:t>
      </w:r>
      <w:proofErr w:type="spellEnd"/>
      <w:r w:rsidR="000F3412">
        <w:rPr>
          <w:rFonts w:ascii="Times New Roman" w:hAnsi="Times New Roman"/>
          <w:sz w:val="24"/>
          <w:szCs w:val="24"/>
        </w:rPr>
        <w:t xml:space="preserve"> </w:t>
      </w:r>
      <w:proofErr w:type="spellStart"/>
      <w:r w:rsidR="000F3412">
        <w:rPr>
          <w:rFonts w:ascii="Times New Roman" w:hAnsi="Times New Roman"/>
          <w:sz w:val="24"/>
          <w:szCs w:val="24"/>
        </w:rPr>
        <w:t>Brazil</w:t>
      </w:r>
      <w:proofErr w:type="spellEnd"/>
      <w:r w:rsidR="000F3412">
        <w:rPr>
          <w:rFonts w:ascii="Times New Roman" w:hAnsi="Times New Roman"/>
          <w:sz w:val="24"/>
          <w:szCs w:val="24"/>
        </w:rPr>
        <w:t xml:space="preserve"> (</w:t>
      </w:r>
      <w:r>
        <w:rPr>
          <w:rFonts w:ascii="Times New Roman" w:hAnsi="Times New Roman"/>
          <w:sz w:val="24"/>
          <w:szCs w:val="24"/>
        </w:rPr>
        <w:t>remetente</w:t>
      </w:r>
      <w:r w:rsidR="000F3412">
        <w:rPr>
          <w:rFonts w:ascii="Times New Roman" w:hAnsi="Times New Roman"/>
          <w:sz w:val="24"/>
          <w:szCs w:val="24"/>
        </w:rPr>
        <w:t>) e um</w:t>
      </w:r>
      <w:r>
        <w:rPr>
          <w:rFonts w:ascii="Times New Roman" w:hAnsi="Times New Roman"/>
          <w:sz w:val="24"/>
          <w:szCs w:val="24"/>
        </w:rPr>
        <w:t xml:space="preserve"> redator</w:t>
      </w:r>
      <w:r w:rsidR="000F3412">
        <w:rPr>
          <w:rFonts w:ascii="Times New Roman" w:hAnsi="Times New Roman"/>
          <w:sz w:val="24"/>
          <w:szCs w:val="24"/>
        </w:rPr>
        <w:t xml:space="preserve"> anônimo</w:t>
      </w:r>
      <w:r>
        <w:rPr>
          <w:rFonts w:ascii="Times New Roman" w:hAnsi="Times New Roman"/>
          <w:sz w:val="24"/>
          <w:szCs w:val="24"/>
        </w:rPr>
        <w:t xml:space="preserve"> </w:t>
      </w:r>
      <w:r w:rsidR="00BB5216">
        <w:rPr>
          <w:rFonts w:ascii="Times New Roman" w:hAnsi="Times New Roman"/>
          <w:sz w:val="24"/>
          <w:szCs w:val="24"/>
        </w:rPr>
        <w:t>–</w:t>
      </w:r>
      <w:r>
        <w:rPr>
          <w:rFonts w:ascii="Times New Roman" w:hAnsi="Times New Roman"/>
          <w:sz w:val="24"/>
          <w:szCs w:val="24"/>
        </w:rPr>
        <w:t xml:space="preserve"> </w:t>
      </w:r>
      <w:r w:rsidR="00010302">
        <w:rPr>
          <w:rFonts w:ascii="Times New Roman" w:hAnsi="Times New Roman"/>
          <w:sz w:val="24"/>
          <w:szCs w:val="24"/>
        </w:rPr>
        <w:t>n</w:t>
      </w:r>
      <w:r w:rsidR="000F3412">
        <w:rPr>
          <w:rFonts w:ascii="Times New Roman" w:hAnsi="Times New Roman"/>
          <w:sz w:val="24"/>
          <w:szCs w:val="24"/>
        </w:rPr>
        <w:t xml:space="preserve">o manuscrito é possível perceber a diferença </w:t>
      </w:r>
      <w:r w:rsidR="00E26BF3">
        <w:rPr>
          <w:rFonts w:ascii="Times New Roman" w:hAnsi="Times New Roman"/>
          <w:sz w:val="24"/>
          <w:szCs w:val="24"/>
        </w:rPr>
        <w:t xml:space="preserve">entre </w:t>
      </w:r>
      <w:r w:rsidR="000F3412">
        <w:rPr>
          <w:rFonts w:ascii="Times New Roman" w:hAnsi="Times New Roman"/>
          <w:sz w:val="24"/>
          <w:szCs w:val="24"/>
        </w:rPr>
        <w:t>a</w:t>
      </w:r>
      <w:r w:rsidR="00E26BF3">
        <w:rPr>
          <w:rFonts w:ascii="Times New Roman" w:hAnsi="Times New Roman"/>
          <w:sz w:val="24"/>
          <w:szCs w:val="24"/>
        </w:rPr>
        <w:t>s</w:t>
      </w:r>
      <w:r w:rsidR="000F3412">
        <w:rPr>
          <w:rFonts w:ascii="Times New Roman" w:hAnsi="Times New Roman"/>
          <w:sz w:val="24"/>
          <w:szCs w:val="24"/>
        </w:rPr>
        <w:t xml:space="preserve"> grafia</w:t>
      </w:r>
      <w:r w:rsidR="00E26BF3">
        <w:rPr>
          <w:rFonts w:ascii="Times New Roman" w:hAnsi="Times New Roman"/>
          <w:sz w:val="24"/>
          <w:szCs w:val="24"/>
        </w:rPr>
        <w:t>s</w:t>
      </w:r>
      <w:r w:rsidR="000F3412">
        <w:rPr>
          <w:rFonts w:ascii="Times New Roman" w:hAnsi="Times New Roman"/>
          <w:sz w:val="24"/>
          <w:szCs w:val="24"/>
        </w:rPr>
        <w:t xml:space="preserve"> do </w:t>
      </w:r>
      <w:r w:rsidR="00BB5216">
        <w:rPr>
          <w:rFonts w:ascii="Times New Roman" w:hAnsi="Times New Roman"/>
          <w:sz w:val="24"/>
          <w:szCs w:val="24"/>
        </w:rPr>
        <w:t>redator e do remetente</w:t>
      </w:r>
      <w:r w:rsidR="000F3412">
        <w:rPr>
          <w:rFonts w:ascii="Times New Roman" w:hAnsi="Times New Roman"/>
          <w:sz w:val="24"/>
          <w:szCs w:val="24"/>
        </w:rPr>
        <w:t xml:space="preserve"> (</w:t>
      </w:r>
      <w:r w:rsidRPr="008D0D76">
        <w:rPr>
          <w:rFonts w:ascii="Times New Roman" w:hAnsi="Times New Roman"/>
          <w:sz w:val="24"/>
          <w:szCs w:val="24"/>
        </w:rPr>
        <w:t xml:space="preserve">ver </w:t>
      </w:r>
      <w:r w:rsidR="008D0D76">
        <w:rPr>
          <w:rFonts w:ascii="Times New Roman" w:hAnsi="Times New Roman"/>
          <w:sz w:val="24"/>
          <w:szCs w:val="24"/>
        </w:rPr>
        <w:t>Anexo</w:t>
      </w:r>
      <w:r w:rsidR="000F3412">
        <w:rPr>
          <w:rFonts w:ascii="Times New Roman" w:hAnsi="Times New Roman"/>
          <w:sz w:val="24"/>
          <w:szCs w:val="24"/>
        </w:rPr>
        <w:t xml:space="preserve">). </w:t>
      </w:r>
      <w:r w:rsidR="00160A46">
        <w:rPr>
          <w:rFonts w:ascii="Times New Roman" w:hAnsi="Times New Roman"/>
          <w:sz w:val="24"/>
          <w:szCs w:val="24"/>
        </w:rPr>
        <w:t xml:space="preserve">No documento, </w:t>
      </w:r>
      <w:r w:rsidR="00010302">
        <w:rPr>
          <w:rFonts w:ascii="Times New Roman" w:hAnsi="Times New Roman"/>
          <w:sz w:val="24"/>
          <w:szCs w:val="24"/>
        </w:rPr>
        <w:t>Quintino se faz presente na</w:t>
      </w:r>
      <w:r w:rsidR="00BB5216">
        <w:rPr>
          <w:rFonts w:ascii="Times New Roman" w:hAnsi="Times New Roman"/>
          <w:sz w:val="24"/>
          <w:szCs w:val="24"/>
        </w:rPr>
        <w:t xml:space="preserve"> terceira pessoa, </w:t>
      </w:r>
      <w:r w:rsidR="00010302">
        <w:rPr>
          <w:rFonts w:ascii="Times New Roman" w:hAnsi="Times New Roman"/>
          <w:sz w:val="24"/>
          <w:szCs w:val="24"/>
        </w:rPr>
        <w:t xml:space="preserve">pois é João quem se comunica diretamente com o imperador. </w:t>
      </w:r>
      <w:r w:rsidR="00E26BF3">
        <w:rPr>
          <w:rFonts w:ascii="Times New Roman" w:hAnsi="Times New Roman"/>
          <w:sz w:val="24"/>
          <w:szCs w:val="24"/>
        </w:rPr>
        <w:t xml:space="preserve">Quintino </w:t>
      </w:r>
      <w:r w:rsidR="00BB5216">
        <w:rPr>
          <w:rFonts w:ascii="Times New Roman" w:hAnsi="Times New Roman"/>
          <w:sz w:val="24"/>
          <w:szCs w:val="24"/>
        </w:rPr>
        <w:t xml:space="preserve">possivelmente </w:t>
      </w:r>
      <w:r w:rsidR="00773D09">
        <w:rPr>
          <w:rFonts w:ascii="Times New Roman" w:hAnsi="Times New Roman"/>
          <w:sz w:val="24"/>
          <w:szCs w:val="24"/>
        </w:rPr>
        <w:t>nã</w:t>
      </w:r>
      <w:r w:rsidR="00BB5216">
        <w:rPr>
          <w:rFonts w:ascii="Times New Roman" w:hAnsi="Times New Roman"/>
          <w:sz w:val="24"/>
          <w:szCs w:val="24"/>
        </w:rPr>
        <w:t xml:space="preserve">o dominava as práticas letradas e </w:t>
      </w:r>
      <w:r w:rsidR="00E26BF3">
        <w:rPr>
          <w:rFonts w:ascii="Times New Roman" w:hAnsi="Times New Roman"/>
          <w:sz w:val="24"/>
          <w:szCs w:val="24"/>
        </w:rPr>
        <w:t>João</w:t>
      </w:r>
      <w:r w:rsidR="00BB5216">
        <w:rPr>
          <w:rFonts w:ascii="Times New Roman" w:hAnsi="Times New Roman"/>
          <w:sz w:val="24"/>
          <w:szCs w:val="24"/>
        </w:rPr>
        <w:t xml:space="preserve">, </w:t>
      </w:r>
      <w:r w:rsidR="004505AE">
        <w:rPr>
          <w:rFonts w:ascii="Times New Roman" w:hAnsi="Times New Roman"/>
          <w:sz w:val="24"/>
          <w:szCs w:val="24"/>
        </w:rPr>
        <w:t>ao assinar a carta em nome de Quintino, se comprometia com a sua causa. Talvez ambos fossem amigos. C</w:t>
      </w:r>
      <w:r w:rsidR="00160A46">
        <w:rPr>
          <w:rFonts w:ascii="Times New Roman" w:hAnsi="Times New Roman"/>
          <w:sz w:val="24"/>
          <w:szCs w:val="24"/>
        </w:rPr>
        <w:t xml:space="preserve">ertamente </w:t>
      </w:r>
      <w:r w:rsidR="004505AE">
        <w:rPr>
          <w:rFonts w:ascii="Times New Roman" w:hAnsi="Times New Roman"/>
          <w:sz w:val="24"/>
          <w:szCs w:val="24"/>
        </w:rPr>
        <w:t xml:space="preserve">João </w:t>
      </w:r>
      <w:r w:rsidR="00160A46">
        <w:rPr>
          <w:rFonts w:ascii="Times New Roman" w:hAnsi="Times New Roman"/>
          <w:sz w:val="24"/>
          <w:szCs w:val="24"/>
        </w:rPr>
        <w:t>se tratava de uma pessoa digna de fé,</w:t>
      </w:r>
      <w:r w:rsidR="00160A46" w:rsidRPr="00160A46">
        <w:rPr>
          <w:rFonts w:ascii="Times New Roman" w:hAnsi="Times New Roman"/>
          <w:sz w:val="24"/>
          <w:szCs w:val="24"/>
        </w:rPr>
        <w:t xml:space="preserve"> </w:t>
      </w:r>
      <w:r w:rsidR="00160A46">
        <w:rPr>
          <w:rFonts w:ascii="Times New Roman" w:hAnsi="Times New Roman"/>
          <w:sz w:val="24"/>
          <w:szCs w:val="24"/>
        </w:rPr>
        <w:t>embora nada saibamos sobre ele. Na carta, ele ocupou o papel de mediador entre o ilustre destinatário, o imperador, e o suplicante</w:t>
      </w:r>
      <w:r w:rsidR="004505AE">
        <w:rPr>
          <w:rFonts w:ascii="Times New Roman" w:hAnsi="Times New Roman"/>
          <w:sz w:val="24"/>
          <w:szCs w:val="24"/>
        </w:rPr>
        <w:t xml:space="preserve">, um </w:t>
      </w:r>
      <w:r w:rsidR="004505AE">
        <w:rPr>
          <w:rFonts w:ascii="Times New Roman" w:hAnsi="Times New Roman"/>
          <w:sz w:val="24"/>
          <w:szCs w:val="24"/>
        </w:rPr>
        <w:lastRenderedPageBreak/>
        <w:t>africano suspei</w:t>
      </w:r>
      <w:r w:rsidR="000A38C0">
        <w:rPr>
          <w:rFonts w:ascii="Times New Roman" w:hAnsi="Times New Roman"/>
          <w:sz w:val="24"/>
          <w:szCs w:val="24"/>
        </w:rPr>
        <w:t>to</w:t>
      </w:r>
      <w:r w:rsidR="004505AE">
        <w:rPr>
          <w:rFonts w:ascii="Times New Roman" w:hAnsi="Times New Roman"/>
          <w:sz w:val="24"/>
          <w:szCs w:val="24"/>
        </w:rPr>
        <w:t xml:space="preserve"> porque “feiticeiro”. </w:t>
      </w:r>
      <w:r w:rsidR="007B26A3">
        <w:rPr>
          <w:rFonts w:ascii="Times New Roman" w:hAnsi="Times New Roman"/>
          <w:sz w:val="24"/>
          <w:szCs w:val="24"/>
        </w:rPr>
        <w:t xml:space="preserve">Quintino </w:t>
      </w:r>
      <w:r w:rsidR="00DA3586">
        <w:rPr>
          <w:rFonts w:ascii="Times New Roman" w:hAnsi="Times New Roman"/>
          <w:sz w:val="24"/>
          <w:szCs w:val="24"/>
        </w:rPr>
        <w:t xml:space="preserve">morava na Rua dos Cajueiros (atual Rua Coronel </w:t>
      </w:r>
      <w:proofErr w:type="spellStart"/>
      <w:r w:rsidR="00DA3586">
        <w:rPr>
          <w:rFonts w:ascii="Times New Roman" w:hAnsi="Times New Roman"/>
          <w:sz w:val="24"/>
          <w:szCs w:val="24"/>
        </w:rPr>
        <w:t>Audomaro</w:t>
      </w:r>
      <w:proofErr w:type="spellEnd"/>
      <w:r w:rsidR="00DA3586">
        <w:rPr>
          <w:rFonts w:ascii="Times New Roman" w:hAnsi="Times New Roman"/>
          <w:sz w:val="24"/>
          <w:szCs w:val="24"/>
        </w:rPr>
        <w:t xml:space="preserve"> Costa, Gamboa) e </w:t>
      </w:r>
      <w:r w:rsidR="004505AE">
        <w:rPr>
          <w:rFonts w:ascii="Times New Roman" w:hAnsi="Times New Roman"/>
          <w:sz w:val="24"/>
          <w:szCs w:val="24"/>
        </w:rPr>
        <w:t xml:space="preserve">trabalhava como servente </w:t>
      </w:r>
      <w:r w:rsidR="009B3482">
        <w:rPr>
          <w:rFonts w:ascii="Times New Roman" w:hAnsi="Times New Roman"/>
          <w:sz w:val="24"/>
          <w:szCs w:val="24"/>
        </w:rPr>
        <w:t>n</w:t>
      </w:r>
      <w:r w:rsidR="004505AE">
        <w:rPr>
          <w:rFonts w:ascii="Times New Roman" w:hAnsi="Times New Roman"/>
          <w:sz w:val="24"/>
          <w:szCs w:val="24"/>
        </w:rPr>
        <w:t>a Escola Politécnica</w:t>
      </w:r>
      <w:r w:rsidR="00E53235">
        <w:rPr>
          <w:rFonts w:ascii="Times New Roman" w:hAnsi="Times New Roman"/>
          <w:sz w:val="24"/>
          <w:szCs w:val="24"/>
        </w:rPr>
        <w:t xml:space="preserve"> </w:t>
      </w:r>
      <w:r w:rsidR="009B3482">
        <w:rPr>
          <w:rFonts w:ascii="Times New Roman" w:hAnsi="Times New Roman"/>
          <w:sz w:val="24"/>
          <w:szCs w:val="24"/>
        </w:rPr>
        <w:t>situada no Largo de São Francisco, a cerca de dois quilômetros de sua residência</w:t>
      </w:r>
      <w:r w:rsidR="004505AE">
        <w:rPr>
          <w:rFonts w:ascii="Times New Roman" w:hAnsi="Times New Roman"/>
          <w:sz w:val="24"/>
          <w:szCs w:val="24"/>
        </w:rPr>
        <w:t xml:space="preserve">. </w:t>
      </w:r>
      <w:r w:rsidR="00FF687D">
        <w:rPr>
          <w:rFonts w:ascii="Times New Roman" w:hAnsi="Times New Roman"/>
          <w:sz w:val="24"/>
          <w:szCs w:val="24"/>
        </w:rPr>
        <w:t>A</w:t>
      </w:r>
      <w:r w:rsidR="00DA3586">
        <w:rPr>
          <w:rFonts w:ascii="Times New Roman" w:hAnsi="Times New Roman"/>
          <w:sz w:val="24"/>
          <w:szCs w:val="24"/>
        </w:rPr>
        <w:t>ntes, pelo menos a</w:t>
      </w:r>
      <w:r w:rsidR="00957607">
        <w:rPr>
          <w:rFonts w:ascii="Times New Roman" w:hAnsi="Times New Roman"/>
          <w:sz w:val="24"/>
          <w:szCs w:val="24"/>
        </w:rPr>
        <w:t>té 1868</w:t>
      </w:r>
      <w:r w:rsidR="00215C27">
        <w:rPr>
          <w:rFonts w:ascii="Times New Roman" w:hAnsi="Times New Roman"/>
          <w:sz w:val="24"/>
          <w:szCs w:val="24"/>
        </w:rPr>
        <w:t>,</w:t>
      </w:r>
      <w:r w:rsidR="00957607">
        <w:rPr>
          <w:rFonts w:ascii="Times New Roman" w:hAnsi="Times New Roman"/>
          <w:sz w:val="24"/>
          <w:szCs w:val="24"/>
        </w:rPr>
        <w:t xml:space="preserve"> ele </w:t>
      </w:r>
      <w:r w:rsidR="00215C27">
        <w:rPr>
          <w:rFonts w:ascii="Times New Roman" w:hAnsi="Times New Roman"/>
          <w:sz w:val="24"/>
          <w:szCs w:val="24"/>
        </w:rPr>
        <w:t xml:space="preserve">foi </w:t>
      </w:r>
      <w:r w:rsidR="00957607">
        <w:rPr>
          <w:rFonts w:ascii="Times New Roman" w:hAnsi="Times New Roman"/>
          <w:sz w:val="24"/>
          <w:szCs w:val="24"/>
        </w:rPr>
        <w:t>escrav</w:t>
      </w:r>
      <w:r w:rsidR="00DA3586">
        <w:rPr>
          <w:rFonts w:ascii="Times New Roman" w:hAnsi="Times New Roman"/>
          <w:sz w:val="24"/>
          <w:szCs w:val="24"/>
        </w:rPr>
        <w:t xml:space="preserve">o de </w:t>
      </w:r>
      <w:r w:rsidR="00FF687D">
        <w:rPr>
          <w:rFonts w:ascii="Times New Roman" w:hAnsi="Times New Roman"/>
          <w:sz w:val="24"/>
          <w:szCs w:val="24"/>
        </w:rPr>
        <w:t xml:space="preserve">Francisco Salles Pacheco, de quem herdou o sobrenome (CABRAL, 2017). </w:t>
      </w:r>
      <w:r w:rsidR="004505AE">
        <w:rPr>
          <w:rFonts w:ascii="Times New Roman" w:hAnsi="Times New Roman"/>
          <w:sz w:val="24"/>
          <w:szCs w:val="24"/>
        </w:rPr>
        <w:t xml:space="preserve">Já o redator do texto, pela boa grafia e obediência aos aspectos formais de uma escrita epistolar, </w:t>
      </w:r>
      <w:r w:rsidR="00BB5216">
        <w:rPr>
          <w:rFonts w:ascii="Times New Roman" w:hAnsi="Times New Roman"/>
          <w:sz w:val="24"/>
          <w:szCs w:val="24"/>
        </w:rPr>
        <w:t xml:space="preserve">talvez fosse </w:t>
      </w:r>
      <w:r w:rsidR="004505AE">
        <w:rPr>
          <w:rFonts w:ascii="Times New Roman" w:hAnsi="Times New Roman"/>
          <w:sz w:val="24"/>
          <w:szCs w:val="24"/>
        </w:rPr>
        <w:t>treinado para isso, como um escrivão público</w:t>
      </w:r>
      <w:r w:rsidR="00BB5216">
        <w:rPr>
          <w:rFonts w:ascii="Times New Roman" w:hAnsi="Times New Roman"/>
          <w:sz w:val="24"/>
          <w:szCs w:val="24"/>
        </w:rPr>
        <w:t xml:space="preserve">, por exemplo. </w:t>
      </w:r>
      <w:r w:rsidR="004505AE">
        <w:rPr>
          <w:rFonts w:ascii="Times New Roman" w:hAnsi="Times New Roman"/>
          <w:sz w:val="24"/>
          <w:szCs w:val="24"/>
        </w:rPr>
        <w:t xml:space="preserve"> </w:t>
      </w:r>
    </w:p>
    <w:p w14:paraId="2C59486F" w14:textId="77777777" w:rsidR="00C30F45" w:rsidRDefault="007258E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teor da missiva, João apresenta boas referências sobre Quintino, buscando cativar no imperador credibilidade </w:t>
      </w:r>
      <w:r w:rsidR="000A38C0">
        <w:rPr>
          <w:rFonts w:ascii="Times New Roman" w:hAnsi="Times New Roman"/>
          <w:sz w:val="24"/>
          <w:szCs w:val="24"/>
        </w:rPr>
        <w:t>a respeito d</w:t>
      </w:r>
      <w:r>
        <w:rPr>
          <w:rFonts w:ascii="Times New Roman" w:hAnsi="Times New Roman"/>
          <w:sz w:val="24"/>
          <w:szCs w:val="24"/>
        </w:rPr>
        <w:t>o suplicante.</w:t>
      </w:r>
      <w:r w:rsidR="005637A4">
        <w:rPr>
          <w:rFonts w:ascii="Times New Roman" w:hAnsi="Times New Roman"/>
          <w:sz w:val="24"/>
          <w:szCs w:val="24"/>
        </w:rPr>
        <w:t xml:space="preserve"> </w:t>
      </w:r>
      <w:r w:rsidR="00C30F45">
        <w:rPr>
          <w:rFonts w:ascii="Times New Roman" w:hAnsi="Times New Roman"/>
          <w:sz w:val="24"/>
          <w:szCs w:val="24"/>
        </w:rPr>
        <w:t xml:space="preserve">O endereço residencial e o emprego </w:t>
      </w:r>
      <w:r w:rsidR="00773D09">
        <w:rPr>
          <w:rFonts w:ascii="Times New Roman" w:hAnsi="Times New Roman"/>
          <w:sz w:val="24"/>
          <w:szCs w:val="24"/>
        </w:rPr>
        <w:t xml:space="preserve">fixo, por exemplo, foram usados como argumento para demonstrar que Quintino se tratava de uma pessoa confiável. </w:t>
      </w:r>
      <w:r w:rsidR="00A703DA">
        <w:rPr>
          <w:rFonts w:ascii="Times New Roman" w:hAnsi="Times New Roman"/>
          <w:sz w:val="24"/>
          <w:szCs w:val="24"/>
        </w:rPr>
        <w:t>Para j</w:t>
      </w:r>
      <w:r w:rsidR="002E4086">
        <w:rPr>
          <w:rFonts w:ascii="Times New Roman" w:hAnsi="Times New Roman"/>
          <w:sz w:val="24"/>
          <w:szCs w:val="24"/>
        </w:rPr>
        <w:t>ustificar o pedido de devolução</w:t>
      </w:r>
      <w:r w:rsidR="00A703DA">
        <w:rPr>
          <w:rFonts w:ascii="Times New Roman" w:hAnsi="Times New Roman"/>
          <w:sz w:val="24"/>
          <w:szCs w:val="24"/>
        </w:rPr>
        <w:t>, João afirma que</w:t>
      </w:r>
      <w:r w:rsidR="002E4086">
        <w:rPr>
          <w:rFonts w:ascii="Times New Roman" w:hAnsi="Times New Roman"/>
          <w:sz w:val="24"/>
          <w:szCs w:val="24"/>
        </w:rPr>
        <w:t xml:space="preserve"> os objetos apreendidos eram “adornos”</w:t>
      </w:r>
      <w:r w:rsidR="00A703DA">
        <w:rPr>
          <w:rFonts w:ascii="Times New Roman" w:hAnsi="Times New Roman"/>
          <w:sz w:val="24"/>
          <w:szCs w:val="24"/>
        </w:rPr>
        <w:t xml:space="preserve"> usados no jongo, tipo de “dança” </w:t>
      </w:r>
      <w:r w:rsidR="000E26A3">
        <w:rPr>
          <w:rFonts w:ascii="Times New Roman" w:hAnsi="Times New Roman"/>
          <w:sz w:val="24"/>
          <w:szCs w:val="24"/>
        </w:rPr>
        <w:t xml:space="preserve">realizada nas “reuniões” que Quintino fazia em sua casa com o objetivo de “divertir-se com seus patrícios”. A acusação de </w:t>
      </w:r>
      <w:r w:rsidR="002E4086">
        <w:rPr>
          <w:rFonts w:ascii="Times New Roman" w:hAnsi="Times New Roman"/>
          <w:sz w:val="24"/>
          <w:szCs w:val="24"/>
        </w:rPr>
        <w:t xml:space="preserve">que eram </w:t>
      </w:r>
      <w:r w:rsidR="000E26A3">
        <w:rPr>
          <w:rFonts w:ascii="Times New Roman" w:hAnsi="Times New Roman"/>
          <w:sz w:val="24"/>
          <w:szCs w:val="24"/>
        </w:rPr>
        <w:t xml:space="preserve">objetos de “feitiçaria” foi negada. A carta também revela a maneira </w:t>
      </w:r>
      <w:r w:rsidR="006B785C">
        <w:rPr>
          <w:rFonts w:ascii="Times New Roman" w:hAnsi="Times New Roman"/>
          <w:sz w:val="24"/>
          <w:szCs w:val="24"/>
        </w:rPr>
        <w:t xml:space="preserve">dramática </w:t>
      </w:r>
      <w:r w:rsidR="000E26A3">
        <w:rPr>
          <w:rFonts w:ascii="Times New Roman" w:hAnsi="Times New Roman"/>
          <w:sz w:val="24"/>
          <w:szCs w:val="24"/>
        </w:rPr>
        <w:t xml:space="preserve">como Quintino </w:t>
      </w:r>
      <w:r w:rsidR="006450A3">
        <w:rPr>
          <w:rFonts w:ascii="Times New Roman" w:hAnsi="Times New Roman"/>
          <w:sz w:val="24"/>
          <w:szCs w:val="24"/>
        </w:rPr>
        <w:t xml:space="preserve">os </w:t>
      </w:r>
      <w:r w:rsidR="00DD57EB">
        <w:rPr>
          <w:rFonts w:ascii="Times New Roman" w:hAnsi="Times New Roman"/>
          <w:sz w:val="24"/>
          <w:szCs w:val="24"/>
        </w:rPr>
        <w:t xml:space="preserve">perdeu: uma denúncia </w:t>
      </w:r>
      <w:r w:rsidR="000E26A3">
        <w:rPr>
          <w:rFonts w:ascii="Times New Roman" w:hAnsi="Times New Roman"/>
          <w:sz w:val="24"/>
          <w:szCs w:val="24"/>
        </w:rPr>
        <w:t xml:space="preserve">levou </w:t>
      </w:r>
      <w:r w:rsidR="006B785C">
        <w:rPr>
          <w:rFonts w:ascii="Times New Roman" w:hAnsi="Times New Roman"/>
          <w:sz w:val="24"/>
          <w:szCs w:val="24"/>
        </w:rPr>
        <w:t>a</w:t>
      </w:r>
      <w:r w:rsidR="000E26A3">
        <w:rPr>
          <w:rFonts w:ascii="Times New Roman" w:hAnsi="Times New Roman"/>
          <w:sz w:val="24"/>
          <w:szCs w:val="24"/>
        </w:rPr>
        <w:t xml:space="preserve"> polícia a fazer um cerco em sua casa.</w:t>
      </w:r>
    </w:p>
    <w:p w14:paraId="0BF1E66D" w14:textId="173CF895" w:rsidR="001E6BE2" w:rsidRDefault="00BF2EAA"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Para</w:t>
      </w:r>
      <w:r w:rsidR="000E26A3">
        <w:rPr>
          <w:rFonts w:ascii="Times New Roman" w:hAnsi="Times New Roman"/>
          <w:sz w:val="24"/>
          <w:szCs w:val="24"/>
        </w:rPr>
        <w:t xml:space="preserve"> escrever ao imperador, </w:t>
      </w:r>
      <w:r w:rsidR="008179C1">
        <w:rPr>
          <w:rFonts w:ascii="Times New Roman" w:hAnsi="Times New Roman"/>
          <w:sz w:val="24"/>
          <w:szCs w:val="24"/>
        </w:rPr>
        <w:t xml:space="preserve">é claro que </w:t>
      </w:r>
      <w:r w:rsidR="000E26A3">
        <w:rPr>
          <w:rFonts w:ascii="Times New Roman" w:hAnsi="Times New Roman"/>
          <w:sz w:val="24"/>
          <w:szCs w:val="24"/>
        </w:rPr>
        <w:t>Quintino precisou</w:t>
      </w:r>
      <w:r>
        <w:rPr>
          <w:rFonts w:ascii="Times New Roman" w:hAnsi="Times New Roman"/>
          <w:sz w:val="24"/>
          <w:szCs w:val="24"/>
        </w:rPr>
        <w:t xml:space="preserve"> antes</w:t>
      </w:r>
      <w:r w:rsidR="000E26A3">
        <w:rPr>
          <w:rFonts w:ascii="Times New Roman" w:hAnsi="Times New Roman"/>
          <w:sz w:val="24"/>
          <w:szCs w:val="24"/>
        </w:rPr>
        <w:t xml:space="preserve"> </w:t>
      </w:r>
      <w:r>
        <w:rPr>
          <w:rFonts w:ascii="Times New Roman" w:hAnsi="Times New Roman"/>
          <w:sz w:val="24"/>
          <w:szCs w:val="24"/>
        </w:rPr>
        <w:t>saber o</w:t>
      </w:r>
      <w:r w:rsidR="00355F2C">
        <w:rPr>
          <w:rFonts w:ascii="Times New Roman" w:hAnsi="Times New Roman"/>
          <w:sz w:val="24"/>
          <w:szCs w:val="24"/>
        </w:rPr>
        <w:t xml:space="preserve">nde foram parar as suas coisas. </w:t>
      </w:r>
      <w:r w:rsidR="00412777">
        <w:rPr>
          <w:rFonts w:ascii="Times New Roman" w:hAnsi="Times New Roman"/>
          <w:sz w:val="24"/>
          <w:szCs w:val="24"/>
        </w:rPr>
        <w:t xml:space="preserve">O intervalo entre a invasão da sua casa e a escrita da carta foi de quase dois anos. </w:t>
      </w:r>
      <w:r w:rsidR="009902E9" w:rsidRPr="009902E9">
        <w:rPr>
          <w:rFonts w:ascii="Times New Roman" w:hAnsi="Times New Roman"/>
          <w:sz w:val="24"/>
          <w:szCs w:val="24"/>
        </w:rPr>
        <w:t>Teria ele ido à delegacia obter informações sobre o paradeiro de seus pertences? Ou teria pedido alguém para fazê-lo?</w:t>
      </w:r>
      <w:r w:rsidR="009902E9">
        <w:rPr>
          <w:rFonts w:ascii="Times New Roman" w:hAnsi="Times New Roman"/>
          <w:sz w:val="24"/>
          <w:szCs w:val="24"/>
        </w:rPr>
        <w:t xml:space="preserve"> </w:t>
      </w:r>
      <w:r w:rsidR="00412777">
        <w:rPr>
          <w:rFonts w:ascii="Times New Roman" w:hAnsi="Times New Roman"/>
          <w:sz w:val="24"/>
          <w:szCs w:val="24"/>
        </w:rPr>
        <w:t>T</w:t>
      </w:r>
      <w:r w:rsidR="009902E9">
        <w:rPr>
          <w:rFonts w:ascii="Times New Roman" w:hAnsi="Times New Roman"/>
          <w:sz w:val="24"/>
          <w:szCs w:val="24"/>
        </w:rPr>
        <w:t xml:space="preserve">eria Quintino </w:t>
      </w:r>
      <w:r w:rsidR="00015838">
        <w:rPr>
          <w:rFonts w:ascii="Times New Roman" w:hAnsi="Times New Roman"/>
          <w:sz w:val="24"/>
          <w:szCs w:val="24"/>
        </w:rPr>
        <w:t xml:space="preserve">ou alguém de sua rede social </w:t>
      </w:r>
      <w:r w:rsidR="009902E9">
        <w:rPr>
          <w:rFonts w:ascii="Times New Roman" w:hAnsi="Times New Roman"/>
          <w:sz w:val="24"/>
          <w:szCs w:val="24"/>
        </w:rPr>
        <w:t xml:space="preserve">visitado o Museu Nacional e visto seus pertences em exibição? Considerando que </w:t>
      </w:r>
      <w:r w:rsidR="00015838">
        <w:rPr>
          <w:rFonts w:ascii="Times New Roman" w:hAnsi="Times New Roman"/>
          <w:sz w:val="24"/>
          <w:szCs w:val="24"/>
        </w:rPr>
        <w:t xml:space="preserve">o Museu Nacional era aberto ao público aos domingos; que Quintino morava a </w:t>
      </w:r>
      <w:r w:rsidR="00412777">
        <w:rPr>
          <w:rFonts w:ascii="Times New Roman" w:hAnsi="Times New Roman"/>
          <w:sz w:val="24"/>
          <w:szCs w:val="24"/>
        </w:rPr>
        <w:t xml:space="preserve">poucos metros </w:t>
      </w:r>
      <w:r w:rsidR="00015838">
        <w:rPr>
          <w:rFonts w:ascii="Times New Roman" w:hAnsi="Times New Roman"/>
          <w:sz w:val="24"/>
          <w:szCs w:val="24"/>
        </w:rPr>
        <w:t>da instituição</w:t>
      </w:r>
      <w:r w:rsidR="00D54D66">
        <w:rPr>
          <w:rFonts w:ascii="Times New Roman" w:hAnsi="Times New Roman"/>
          <w:sz w:val="24"/>
          <w:szCs w:val="24"/>
        </w:rPr>
        <w:t xml:space="preserve">, </w:t>
      </w:r>
      <w:r w:rsidR="00015838">
        <w:rPr>
          <w:rFonts w:ascii="Times New Roman" w:hAnsi="Times New Roman"/>
          <w:sz w:val="24"/>
          <w:szCs w:val="24"/>
        </w:rPr>
        <w:t>na época situad</w:t>
      </w:r>
      <w:r w:rsidR="00D54D66">
        <w:rPr>
          <w:rFonts w:ascii="Times New Roman" w:hAnsi="Times New Roman"/>
          <w:sz w:val="24"/>
          <w:szCs w:val="24"/>
        </w:rPr>
        <w:t>a</w:t>
      </w:r>
      <w:r w:rsidR="00015838">
        <w:rPr>
          <w:rFonts w:ascii="Times New Roman" w:hAnsi="Times New Roman"/>
          <w:sz w:val="24"/>
          <w:szCs w:val="24"/>
        </w:rPr>
        <w:t xml:space="preserve"> no Campo de Santana</w:t>
      </w:r>
      <w:r w:rsidR="00D54D66">
        <w:rPr>
          <w:rFonts w:ascii="Times New Roman" w:hAnsi="Times New Roman"/>
          <w:sz w:val="24"/>
          <w:szCs w:val="24"/>
        </w:rPr>
        <w:t xml:space="preserve"> (atual prédio do Museu Casa da Moeda do Brasil)</w:t>
      </w:r>
      <w:r w:rsidR="00015838">
        <w:rPr>
          <w:rFonts w:ascii="Times New Roman" w:hAnsi="Times New Roman"/>
          <w:sz w:val="24"/>
          <w:szCs w:val="24"/>
        </w:rPr>
        <w:t xml:space="preserve">; que </w:t>
      </w:r>
      <w:r w:rsidR="00D54D66">
        <w:rPr>
          <w:rFonts w:ascii="Times New Roman" w:hAnsi="Times New Roman"/>
          <w:sz w:val="24"/>
          <w:szCs w:val="24"/>
        </w:rPr>
        <w:t xml:space="preserve">naquele tempo o acervo era todo </w:t>
      </w:r>
      <w:r w:rsidR="00996290">
        <w:rPr>
          <w:rFonts w:ascii="Times New Roman" w:hAnsi="Times New Roman"/>
          <w:sz w:val="24"/>
          <w:szCs w:val="24"/>
        </w:rPr>
        <w:t>exposto</w:t>
      </w:r>
      <w:r w:rsidR="00015838">
        <w:rPr>
          <w:rFonts w:ascii="Times New Roman" w:hAnsi="Times New Roman"/>
          <w:sz w:val="24"/>
          <w:szCs w:val="24"/>
        </w:rPr>
        <w:t xml:space="preserve"> ao visitante, </w:t>
      </w:r>
      <w:r w:rsidR="00D54D66">
        <w:rPr>
          <w:rFonts w:ascii="Times New Roman" w:hAnsi="Times New Roman"/>
          <w:sz w:val="24"/>
          <w:szCs w:val="24"/>
        </w:rPr>
        <w:t xml:space="preserve">sem guarda em área restrita das </w:t>
      </w:r>
      <w:proofErr w:type="spellStart"/>
      <w:r w:rsidR="00D54D66">
        <w:rPr>
          <w:rFonts w:ascii="Times New Roman" w:hAnsi="Times New Roman"/>
          <w:sz w:val="24"/>
          <w:szCs w:val="24"/>
        </w:rPr>
        <w:t>resevas</w:t>
      </w:r>
      <w:proofErr w:type="spellEnd"/>
      <w:r w:rsidR="00D54D66">
        <w:rPr>
          <w:rFonts w:ascii="Times New Roman" w:hAnsi="Times New Roman"/>
          <w:sz w:val="24"/>
          <w:szCs w:val="24"/>
        </w:rPr>
        <w:t xml:space="preserve"> técni</w:t>
      </w:r>
      <w:r w:rsidR="00015838">
        <w:rPr>
          <w:rFonts w:ascii="Times New Roman" w:hAnsi="Times New Roman"/>
          <w:sz w:val="24"/>
          <w:szCs w:val="24"/>
        </w:rPr>
        <w:t>cas</w:t>
      </w:r>
      <w:r w:rsidR="00D54D66">
        <w:rPr>
          <w:rFonts w:ascii="Times New Roman" w:hAnsi="Times New Roman"/>
          <w:sz w:val="24"/>
          <w:szCs w:val="24"/>
        </w:rPr>
        <w:t xml:space="preserve">, </w:t>
      </w:r>
      <w:r w:rsidR="00015838">
        <w:rPr>
          <w:rFonts w:ascii="Times New Roman" w:hAnsi="Times New Roman"/>
          <w:sz w:val="24"/>
          <w:szCs w:val="24"/>
        </w:rPr>
        <w:t xml:space="preserve">não é impossível supor que Quintino circulou no Museu Nacional para </w:t>
      </w:r>
      <w:r w:rsidR="00996290">
        <w:rPr>
          <w:rFonts w:ascii="Times New Roman" w:hAnsi="Times New Roman"/>
          <w:sz w:val="24"/>
          <w:szCs w:val="24"/>
        </w:rPr>
        <w:t xml:space="preserve">ver e atestar </w:t>
      </w:r>
      <w:r w:rsidR="00015838">
        <w:rPr>
          <w:rFonts w:ascii="Times New Roman" w:hAnsi="Times New Roman"/>
          <w:sz w:val="24"/>
          <w:szCs w:val="24"/>
        </w:rPr>
        <w:t>a destinação dos pertences</w:t>
      </w:r>
      <w:r w:rsidR="00996290">
        <w:rPr>
          <w:rFonts w:ascii="Times New Roman" w:hAnsi="Times New Roman"/>
          <w:sz w:val="24"/>
          <w:szCs w:val="24"/>
        </w:rPr>
        <w:t xml:space="preserve"> que lhe foram usurpados</w:t>
      </w:r>
      <w:r w:rsidR="00015838">
        <w:rPr>
          <w:rFonts w:ascii="Times New Roman" w:hAnsi="Times New Roman"/>
          <w:sz w:val="24"/>
          <w:szCs w:val="24"/>
        </w:rPr>
        <w:t xml:space="preserve">. </w:t>
      </w:r>
      <w:r w:rsidR="00CF6F9F">
        <w:rPr>
          <w:rFonts w:ascii="Times New Roman" w:hAnsi="Times New Roman"/>
          <w:sz w:val="24"/>
          <w:szCs w:val="24"/>
        </w:rPr>
        <w:t>S</w:t>
      </w:r>
      <w:r w:rsidR="00355F2C">
        <w:rPr>
          <w:rFonts w:ascii="Times New Roman" w:hAnsi="Times New Roman"/>
          <w:sz w:val="24"/>
          <w:szCs w:val="24"/>
        </w:rPr>
        <w:t xml:space="preserve">aber que ainda estavam preservados </w:t>
      </w:r>
      <w:r w:rsidR="00CF6F9F">
        <w:rPr>
          <w:rFonts w:ascii="Times New Roman" w:hAnsi="Times New Roman"/>
          <w:sz w:val="24"/>
          <w:szCs w:val="24"/>
        </w:rPr>
        <w:t xml:space="preserve">talvez </w:t>
      </w:r>
      <w:r w:rsidR="00355F2C">
        <w:rPr>
          <w:rFonts w:ascii="Times New Roman" w:hAnsi="Times New Roman"/>
          <w:sz w:val="24"/>
          <w:szCs w:val="24"/>
        </w:rPr>
        <w:t>tenha lhe causado cert</w:t>
      </w:r>
      <w:r w:rsidR="002E4086">
        <w:rPr>
          <w:rFonts w:ascii="Times New Roman" w:hAnsi="Times New Roman"/>
          <w:sz w:val="24"/>
          <w:szCs w:val="24"/>
        </w:rPr>
        <w:t xml:space="preserve">o </w:t>
      </w:r>
      <w:r w:rsidR="00CF6F9F">
        <w:rPr>
          <w:rFonts w:ascii="Times New Roman" w:hAnsi="Times New Roman"/>
          <w:sz w:val="24"/>
          <w:szCs w:val="24"/>
        </w:rPr>
        <w:t>contentamento</w:t>
      </w:r>
      <w:r w:rsidR="00355F2C">
        <w:rPr>
          <w:rFonts w:ascii="Times New Roman" w:hAnsi="Times New Roman"/>
          <w:sz w:val="24"/>
          <w:szCs w:val="24"/>
        </w:rPr>
        <w:t>, uma vez que os objetos apreendidos nas “casas de dar fortuna” eram geralmente queimados pela polícia</w:t>
      </w:r>
      <w:r w:rsidR="004F4F7A">
        <w:rPr>
          <w:rFonts w:ascii="Times New Roman" w:hAnsi="Times New Roman"/>
          <w:sz w:val="24"/>
          <w:szCs w:val="24"/>
        </w:rPr>
        <w:t xml:space="preserve"> </w:t>
      </w:r>
      <w:r w:rsidR="004F4F7A" w:rsidRPr="00F60AC4">
        <w:rPr>
          <w:rFonts w:ascii="Times New Roman" w:hAnsi="Times New Roman"/>
          <w:sz w:val="24"/>
          <w:szCs w:val="24"/>
        </w:rPr>
        <w:t>(</w:t>
      </w:r>
      <w:r w:rsidR="004F4F7A">
        <w:rPr>
          <w:rFonts w:ascii="Times New Roman" w:hAnsi="Times New Roman"/>
          <w:sz w:val="24"/>
          <w:szCs w:val="24"/>
        </w:rPr>
        <w:t xml:space="preserve">REIS, 2012; </w:t>
      </w:r>
      <w:r w:rsidR="004F4F7A" w:rsidRPr="00F60AC4">
        <w:rPr>
          <w:rFonts w:ascii="Times New Roman" w:hAnsi="Times New Roman"/>
          <w:sz w:val="24"/>
          <w:szCs w:val="24"/>
        </w:rPr>
        <w:t>POSSIDÔNIO, 2015).</w:t>
      </w:r>
      <w:r w:rsidR="004F4F7A">
        <w:rPr>
          <w:rFonts w:ascii="Times New Roman" w:hAnsi="Times New Roman"/>
          <w:sz w:val="24"/>
          <w:szCs w:val="24"/>
        </w:rPr>
        <w:t xml:space="preserve"> </w:t>
      </w:r>
    </w:p>
    <w:p w14:paraId="49AC2E58" w14:textId="21F3402E" w:rsidR="00CC767C" w:rsidRDefault="00CF6F9F"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Da</w:t>
      </w:r>
      <w:r w:rsidR="00DE28E6">
        <w:rPr>
          <w:rFonts w:ascii="Times New Roman" w:hAnsi="Times New Roman"/>
          <w:sz w:val="24"/>
          <w:szCs w:val="24"/>
        </w:rPr>
        <w:t xml:space="preserve">í </w:t>
      </w:r>
      <w:r w:rsidR="00AE694B">
        <w:rPr>
          <w:rFonts w:ascii="Times New Roman" w:hAnsi="Times New Roman"/>
          <w:sz w:val="24"/>
          <w:szCs w:val="24"/>
        </w:rPr>
        <w:t>começ</w:t>
      </w:r>
      <w:r w:rsidR="00511D09">
        <w:rPr>
          <w:rFonts w:ascii="Times New Roman" w:hAnsi="Times New Roman"/>
          <w:sz w:val="24"/>
          <w:szCs w:val="24"/>
        </w:rPr>
        <w:t xml:space="preserve">ou </w:t>
      </w:r>
      <w:r w:rsidR="00AE694B">
        <w:rPr>
          <w:rFonts w:ascii="Times New Roman" w:hAnsi="Times New Roman"/>
          <w:sz w:val="24"/>
          <w:szCs w:val="24"/>
        </w:rPr>
        <w:t xml:space="preserve">a sua luta por </w:t>
      </w:r>
      <w:r w:rsidR="003D56E1">
        <w:rPr>
          <w:rFonts w:ascii="Times New Roman" w:hAnsi="Times New Roman"/>
          <w:sz w:val="24"/>
          <w:szCs w:val="24"/>
        </w:rPr>
        <w:t>recuperá-los</w:t>
      </w:r>
      <w:r w:rsidR="00AE694B">
        <w:rPr>
          <w:rFonts w:ascii="Times New Roman" w:hAnsi="Times New Roman"/>
          <w:sz w:val="24"/>
          <w:szCs w:val="24"/>
        </w:rPr>
        <w:t xml:space="preserve">. </w:t>
      </w:r>
      <w:r w:rsidR="00511D09">
        <w:rPr>
          <w:rFonts w:ascii="Times New Roman" w:hAnsi="Times New Roman"/>
          <w:sz w:val="24"/>
          <w:szCs w:val="24"/>
        </w:rPr>
        <w:t xml:space="preserve">Muito provavelmente </w:t>
      </w:r>
      <w:r w:rsidR="001773A1">
        <w:rPr>
          <w:rFonts w:ascii="Times New Roman" w:hAnsi="Times New Roman"/>
          <w:sz w:val="24"/>
          <w:szCs w:val="24"/>
        </w:rPr>
        <w:t>Quintino</w:t>
      </w:r>
      <w:r w:rsidR="008179C1">
        <w:rPr>
          <w:rFonts w:ascii="Times New Roman" w:hAnsi="Times New Roman"/>
          <w:sz w:val="24"/>
          <w:szCs w:val="24"/>
        </w:rPr>
        <w:t xml:space="preserve"> entrou em contato </w:t>
      </w:r>
      <w:r w:rsidR="00AE694B">
        <w:rPr>
          <w:rFonts w:ascii="Times New Roman" w:hAnsi="Times New Roman"/>
          <w:sz w:val="24"/>
          <w:szCs w:val="24"/>
        </w:rPr>
        <w:t xml:space="preserve">primeiro </w:t>
      </w:r>
      <w:r w:rsidR="008179C1">
        <w:rPr>
          <w:rFonts w:ascii="Times New Roman" w:hAnsi="Times New Roman"/>
          <w:sz w:val="24"/>
          <w:szCs w:val="24"/>
        </w:rPr>
        <w:t>com os responsáveis pel</w:t>
      </w:r>
      <w:r w:rsidR="003E42B3">
        <w:rPr>
          <w:rFonts w:ascii="Times New Roman" w:hAnsi="Times New Roman"/>
          <w:sz w:val="24"/>
          <w:szCs w:val="24"/>
        </w:rPr>
        <w:t xml:space="preserve">a retenção </w:t>
      </w:r>
      <w:r w:rsidR="008179C1">
        <w:rPr>
          <w:rFonts w:ascii="Times New Roman" w:hAnsi="Times New Roman"/>
          <w:sz w:val="24"/>
          <w:szCs w:val="24"/>
        </w:rPr>
        <w:t>dos “adornos”</w:t>
      </w:r>
      <w:r w:rsidR="00AE694B">
        <w:rPr>
          <w:rFonts w:ascii="Times New Roman" w:hAnsi="Times New Roman"/>
          <w:sz w:val="24"/>
          <w:szCs w:val="24"/>
        </w:rPr>
        <w:t xml:space="preserve"> </w:t>
      </w:r>
      <w:r w:rsidR="008179C1">
        <w:rPr>
          <w:rFonts w:ascii="Times New Roman" w:hAnsi="Times New Roman"/>
          <w:sz w:val="24"/>
          <w:szCs w:val="24"/>
        </w:rPr>
        <w:t xml:space="preserve">para </w:t>
      </w:r>
      <w:r w:rsidR="00AE694B">
        <w:rPr>
          <w:rFonts w:ascii="Times New Roman" w:hAnsi="Times New Roman"/>
          <w:sz w:val="24"/>
          <w:szCs w:val="24"/>
        </w:rPr>
        <w:t xml:space="preserve">depois suplicar ao imperador. </w:t>
      </w:r>
      <w:r w:rsidR="00502776">
        <w:rPr>
          <w:rFonts w:ascii="Times New Roman" w:hAnsi="Times New Roman"/>
          <w:sz w:val="24"/>
          <w:szCs w:val="24"/>
        </w:rPr>
        <w:t>R</w:t>
      </w:r>
      <w:r w:rsidR="00942DA4">
        <w:rPr>
          <w:rFonts w:ascii="Times New Roman" w:hAnsi="Times New Roman"/>
          <w:sz w:val="24"/>
          <w:szCs w:val="24"/>
        </w:rPr>
        <w:t xml:space="preserve">epresentado por João, </w:t>
      </w:r>
      <w:r w:rsidR="00502776">
        <w:rPr>
          <w:rFonts w:ascii="Times New Roman" w:hAnsi="Times New Roman"/>
          <w:sz w:val="24"/>
          <w:szCs w:val="24"/>
        </w:rPr>
        <w:t xml:space="preserve">ele </w:t>
      </w:r>
      <w:r w:rsidR="00942DA4">
        <w:rPr>
          <w:rFonts w:ascii="Times New Roman" w:hAnsi="Times New Roman"/>
          <w:sz w:val="24"/>
          <w:szCs w:val="24"/>
        </w:rPr>
        <w:t>conta</w:t>
      </w:r>
      <w:r w:rsidR="00502776">
        <w:rPr>
          <w:rFonts w:ascii="Times New Roman" w:hAnsi="Times New Roman"/>
          <w:sz w:val="24"/>
          <w:szCs w:val="24"/>
        </w:rPr>
        <w:t>va</w:t>
      </w:r>
      <w:r w:rsidR="00E44C66">
        <w:rPr>
          <w:rFonts w:ascii="Times New Roman" w:hAnsi="Times New Roman"/>
          <w:sz w:val="24"/>
          <w:szCs w:val="24"/>
        </w:rPr>
        <w:t xml:space="preserve"> com a “Justiça” da majestade e roga</w:t>
      </w:r>
      <w:r w:rsidR="00502776">
        <w:rPr>
          <w:rFonts w:ascii="Times New Roman" w:hAnsi="Times New Roman"/>
          <w:sz w:val="24"/>
          <w:szCs w:val="24"/>
        </w:rPr>
        <w:t>va-lhe</w:t>
      </w:r>
      <w:r w:rsidR="00E44C66">
        <w:rPr>
          <w:rFonts w:ascii="Times New Roman" w:hAnsi="Times New Roman"/>
          <w:sz w:val="24"/>
          <w:szCs w:val="24"/>
        </w:rPr>
        <w:t xml:space="preserve"> que </w:t>
      </w:r>
      <w:proofErr w:type="spellStart"/>
      <w:r w:rsidR="00502776">
        <w:rPr>
          <w:rFonts w:ascii="Times New Roman" w:hAnsi="Times New Roman"/>
          <w:sz w:val="24"/>
          <w:szCs w:val="24"/>
        </w:rPr>
        <w:t>ordasse</w:t>
      </w:r>
      <w:proofErr w:type="spellEnd"/>
      <w:r w:rsidR="00E44C66">
        <w:rPr>
          <w:rFonts w:ascii="Times New Roman" w:hAnsi="Times New Roman"/>
          <w:sz w:val="24"/>
          <w:szCs w:val="24"/>
        </w:rPr>
        <w:t xml:space="preserve"> “ao D</w:t>
      </w:r>
      <w:r w:rsidR="00942DA4">
        <w:rPr>
          <w:rFonts w:ascii="Times New Roman" w:hAnsi="Times New Roman"/>
          <w:sz w:val="24"/>
          <w:szCs w:val="24"/>
        </w:rPr>
        <w:t xml:space="preserve">iretor </w:t>
      </w:r>
      <w:r w:rsidR="00ED2090">
        <w:rPr>
          <w:rFonts w:ascii="Times New Roman" w:hAnsi="Times New Roman"/>
          <w:sz w:val="24"/>
          <w:szCs w:val="24"/>
        </w:rPr>
        <w:t xml:space="preserve">do Museu </w:t>
      </w:r>
      <w:r w:rsidR="00942DA4">
        <w:rPr>
          <w:rFonts w:ascii="Times New Roman" w:hAnsi="Times New Roman"/>
          <w:sz w:val="24"/>
          <w:szCs w:val="24"/>
        </w:rPr>
        <w:t xml:space="preserve">a </w:t>
      </w:r>
      <w:r w:rsidR="00E44C66">
        <w:rPr>
          <w:rFonts w:ascii="Times New Roman" w:hAnsi="Times New Roman"/>
          <w:sz w:val="24"/>
          <w:szCs w:val="24"/>
        </w:rPr>
        <w:t xml:space="preserve">entrega dos supracitados </w:t>
      </w:r>
      <w:r w:rsidR="00ED2090">
        <w:rPr>
          <w:rFonts w:ascii="Times New Roman" w:hAnsi="Times New Roman"/>
          <w:sz w:val="24"/>
          <w:szCs w:val="24"/>
        </w:rPr>
        <w:t>objetos</w:t>
      </w:r>
      <w:r w:rsidR="00E44C66">
        <w:rPr>
          <w:rFonts w:ascii="Times New Roman" w:hAnsi="Times New Roman"/>
          <w:sz w:val="24"/>
          <w:szCs w:val="24"/>
        </w:rPr>
        <w:t>”</w:t>
      </w:r>
      <w:r w:rsidR="00ED2090">
        <w:rPr>
          <w:rFonts w:ascii="Times New Roman" w:hAnsi="Times New Roman"/>
          <w:sz w:val="24"/>
          <w:szCs w:val="24"/>
        </w:rPr>
        <w:t>.</w:t>
      </w:r>
      <w:r w:rsidR="00502776">
        <w:rPr>
          <w:rFonts w:ascii="Times New Roman" w:hAnsi="Times New Roman"/>
          <w:sz w:val="24"/>
          <w:szCs w:val="24"/>
        </w:rPr>
        <w:t xml:space="preserve"> </w:t>
      </w:r>
      <w:r w:rsidR="00A7210C">
        <w:rPr>
          <w:rFonts w:ascii="Times New Roman" w:hAnsi="Times New Roman"/>
          <w:sz w:val="24"/>
          <w:szCs w:val="24"/>
        </w:rPr>
        <w:t xml:space="preserve">O envio de cartas ao imperador </w:t>
      </w:r>
      <w:r w:rsidR="009B24D0">
        <w:rPr>
          <w:rFonts w:ascii="Times New Roman" w:hAnsi="Times New Roman"/>
          <w:sz w:val="24"/>
          <w:szCs w:val="24"/>
        </w:rPr>
        <w:t xml:space="preserve">na forma de </w:t>
      </w:r>
      <w:r w:rsidR="00A7210C">
        <w:rPr>
          <w:rFonts w:ascii="Times New Roman" w:hAnsi="Times New Roman"/>
          <w:sz w:val="24"/>
          <w:szCs w:val="24"/>
        </w:rPr>
        <w:t xml:space="preserve">súplicas, </w:t>
      </w:r>
      <w:r w:rsidR="00363A07">
        <w:rPr>
          <w:rFonts w:ascii="Times New Roman" w:hAnsi="Times New Roman"/>
          <w:sz w:val="24"/>
          <w:szCs w:val="24"/>
        </w:rPr>
        <w:t>petições e requerimentos foram frequentes</w:t>
      </w:r>
      <w:r w:rsidR="00A7210C">
        <w:rPr>
          <w:rFonts w:ascii="Times New Roman" w:hAnsi="Times New Roman"/>
          <w:sz w:val="24"/>
          <w:szCs w:val="24"/>
        </w:rPr>
        <w:t xml:space="preserve"> nos oitocentos. </w:t>
      </w:r>
      <w:r w:rsidR="00A7210C">
        <w:rPr>
          <w:rFonts w:ascii="Times New Roman" w:hAnsi="Times New Roman"/>
          <w:sz w:val="24"/>
          <w:szCs w:val="24"/>
        </w:rPr>
        <w:lastRenderedPageBreak/>
        <w:t>Escravos, livres, condenados, pobres, estudantes, indígenas e toda gente que se via prejudicada nos seus direitos</w:t>
      </w:r>
      <w:r w:rsidR="00421D79">
        <w:rPr>
          <w:rFonts w:ascii="Times New Roman" w:hAnsi="Times New Roman"/>
          <w:sz w:val="24"/>
          <w:szCs w:val="24"/>
        </w:rPr>
        <w:t>,</w:t>
      </w:r>
      <w:r w:rsidR="00A7210C">
        <w:rPr>
          <w:rFonts w:ascii="Times New Roman" w:hAnsi="Times New Roman"/>
          <w:sz w:val="24"/>
          <w:szCs w:val="24"/>
        </w:rPr>
        <w:t xml:space="preserve"> frente a burocracia emperrada das instituiç</w:t>
      </w:r>
      <w:r w:rsidR="00A8732C">
        <w:rPr>
          <w:rFonts w:ascii="Times New Roman" w:hAnsi="Times New Roman"/>
          <w:sz w:val="24"/>
          <w:szCs w:val="24"/>
        </w:rPr>
        <w:t>ões</w:t>
      </w:r>
      <w:r w:rsidR="00421D79">
        <w:rPr>
          <w:rFonts w:ascii="Times New Roman" w:hAnsi="Times New Roman"/>
          <w:sz w:val="24"/>
          <w:szCs w:val="24"/>
        </w:rPr>
        <w:t>,</w:t>
      </w:r>
      <w:r w:rsidR="00A7210C">
        <w:rPr>
          <w:rFonts w:ascii="Times New Roman" w:hAnsi="Times New Roman"/>
          <w:sz w:val="24"/>
          <w:szCs w:val="24"/>
        </w:rPr>
        <w:t xml:space="preserve"> apelava </w:t>
      </w:r>
      <w:r w:rsidR="00A8732C">
        <w:rPr>
          <w:rFonts w:ascii="Times New Roman" w:hAnsi="Times New Roman"/>
          <w:sz w:val="24"/>
          <w:szCs w:val="24"/>
        </w:rPr>
        <w:t>ao monarca o atendimento das suas necessidades</w:t>
      </w:r>
      <w:r w:rsidR="002B2EF7">
        <w:rPr>
          <w:rFonts w:ascii="Times New Roman" w:hAnsi="Times New Roman"/>
          <w:sz w:val="24"/>
          <w:szCs w:val="24"/>
        </w:rPr>
        <w:t xml:space="preserve"> (ALBERNAZ, 2015)</w:t>
      </w:r>
      <w:r w:rsidR="00A8732C">
        <w:rPr>
          <w:rFonts w:ascii="Times New Roman" w:hAnsi="Times New Roman"/>
          <w:sz w:val="24"/>
          <w:szCs w:val="24"/>
        </w:rPr>
        <w:t>. Os pedidos eram abundantes e variados: liberdade, emprego, pensões, auxílio para estudo, terras</w:t>
      </w:r>
      <w:r w:rsidR="00786C87">
        <w:rPr>
          <w:rFonts w:ascii="Times New Roman" w:hAnsi="Times New Roman"/>
          <w:sz w:val="24"/>
          <w:szCs w:val="24"/>
        </w:rPr>
        <w:t>, título de propriedades, esmolas, gratificações</w:t>
      </w:r>
      <w:r w:rsidR="00502776">
        <w:rPr>
          <w:rFonts w:ascii="Times New Roman" w:hAnsi="Times New Roman"/>
          <w:sz w:val="24"/>
          <w:szCs w:val="24"/>
        </w:rPr>
        <w:t xml:space="preserve"> etc</w:t>
      </w:r>
      <w:r w:rsidR="00A8732C">
        <w:rPr>
          <w:rFonts w:ascii="Times New Roman" w:hAnsi="Times New Roman"/>
          <w:sz w:val="24"/>
          <w:szCs w:val="24"/>
        </w:rPr>
        <w:t xml:space="preserve">. </w:t>
      </w:r>
      <w:r w:rsidR="00CC767C">
        <w:rPr>
          <w:rFonts w:ascii="Times New Roman" w:hAnsi="Times New Roman"/>
          <w:sz w:val="24"/>
          <w:szCs w:val="24"/>
        </w:rPr>
        <w:t xml:space="preserve">A figura do imperador funcionava como </w:t>
      </w:r>
      <w:r w:rsidR="00B357DE">
        <w:rPr>
          <w:rFonts w:ascii="Times New Roman" w:hAnsi="Times New Roman"/>
          <w:sz w:val="24"/>
          <w:szCs w:val="24"/>
        </w:rPr>
        <w:t>recurso, à</w:t>
      </w:r>
      <w:r w:rsidR="00CC767C">
        <w:rPr>
          <w:rFonts w:ascii="Times New Roman" w:hAnsi="Times New Roman"/>
          <w:sz w:val="24"/>
          <w:szCs w:val="24"/>
        </w:rPr>
        <w:t xml:space="preserve">s vezes o último, dos mais vulneráveis do Império. </w:t>
      </w:r>
      <w:r w:rsidR="0081435A">
        <w:rPr>
          <w:rFonts w:ascii="Times New Roman" w:hAnsi="Times New Roman"/>
          <w:sz w:val="24"/>
          <w:szCs w:val="24"/>
        </w:rPr>
        <w:t xml:space="preserve">Pedro II, por outro lado, exercia nessas ocasiões a </w:t>
      </w:r>
      <w:r w:rsidR="00FC5D3E">
        <w:rPr>
          <w:rFonts w:ascii="Times New Roman" w:hAnsi="Times New Roman"/>
          <w:sz w:val="24"/>
          <w:szCs w:val="24"/>
        </w:rPr>
        <w:t xml:space="preserve">prerrogativa </w:t>
      </w:r>
      <w:r w:rsidR="00363A07">
        <w:rPr>
          <w:rFonts w:ascii="Times New Roman" w:hAnsi="Times New Roman"/>
          <w:sz w:val="24"/>
          <w:szCs w:val="24"/>
        </w:rPr>
        <w:t>da “</w:t>
      </w:r>
      <w:r w:rsidR="0081435A">
        <w:rPr>
          <w:rFonts w:ascii="Times New Roman" w:hAnsi="Times New Roman"/>
          <w:sz w:val="24"/>
          <w:szCs w:val="24"/>
        </w:rPr>
        <w:t>graça</w:t>
      </w:r>
      <w:r w:rsidR="00363A07">
        <w:rPr>
          <w:rFonts w:ascii="Times New Roman" w:hAnsi="Times New Roman"/>
          <w:sz w:val="24"/>
          <w:szCs w:val="24"/>
        </w:rPr>
        <w:t>”</w:t>
      </w:r>
      <w:r w:rsidR="0081435A">
        <w:rPr>
          <w:rFonts w:ascii="Times New Roman" w:hAnsi="Times New Roman"/>
          <w:sz w:val="24"/>
          <w:szCs w:val="24"/>
        </w:rPr>
        <w:t>, atributo tradicional dos monarcas</w:t>
      </w:r>
      <w:r w:rsidR="00363A07">
        <w:rPr>
          <w:rFonts w:ascii="Times New Roman" w:hAnsi="Times New Roman"/>
          <w:sz w:val="24"/>
          <w:szCs w:val="24"/>
        </w:rPr>
        <w:t xml:space="preserve"> para repar</w:t>
      </w:r>
      <w:r w:rsidR="00421D79">
        <w:rPr>
          <w:rFonts w:ascii="Times New Roman" w:hAnsi="Times New Roman"/>
          <w:sz w:val="24"/>
          <w:szCs w:val="24"/>
        </w:rPr>
        <w:t xml:space="preserve">ar </w:t>
      </w:r>
      <w:r w:rsidR="00BF789A">
        <w:rPr>
          <w:rFonts w:ascii="Times New Roman" w:hAnsi="Times New Roman"/>
          <w:sz w:val="24"/>
          <w:szCs w:val="24"/>
        </w:rPr>
        <w:t>in</w:t>
      </w:r>
      <w:r w:rsidR="00363A07">
        <w:rPr>
          <w:rFonts w:ascii="Times New Roman" w:hAnsi="Times New Roman"/>
          <w:sz w:val="24"/>
          <w:szCs w:val="24"/>
        </w:rPr>
        <w:t>justiça</w:t>
      </w:r>
      <w:r w:rsidR="00BF789A">
        <w:rPr>
          <w:rFonts w:ascii="Times New Roman" w:hAnsi="Times New Roman"/>
          <w:sz w:val="24"/>
          <w:szCs w:val="24"/>
        </w:rPr>
        <w:t>s</w:t>
      </w:r>
      <w:r w:rsidR="0081435A">
        <w:rPr>
          <w:rFonts w:ascii="Times New Roman" w:hAnsi="Times New Roman"/>
          <w:sz w:val="24"/>
          <w:szCs w:val="24"/>
        </w:rPr>
        <w:t xml:space="preserve">. O Poder Moderador lhe garantia o direito de </w:t>
      </w:r>
      <w:r w:rsidR="00FC5D3E">
        <w:rPr>
          <w:rFonts w:ascii="Times New Roman" w:hAnsi="Times New Roman"/>
          <w:sz w:val="24"/>
          <w:szCs w:val="24"/>
        </w:rPr>
        <w:t xml:space="preserve">conceder perdões, absolvições e de </w:t>
      </w:r>
      <w:r w:rsidR="0081435A">
        <w:rPr>
          <w:rFonts w:ascii="Times New Roman" w:hAnsi="Times New Roman"/>
          <w:sz w:val="24"/>
          <w:szCs w:val="24"/>
        </w:rPr>
        <w:t xml:space="preserve">intervir em situações </w:t>
      </w:r>
      <w:r w:rsidR="00BF789A">
        <w:rPr>
          <w:rFonts w:ascii="Times New Roman" w:hAnsi="Times New Roman"/>
          <w:sz w:val="24"/>
          <w:szCs w:val="24"/>
        </w:rPr>
        <w:t xml:space="preserve">em que direitos </w:t>
      </w:r>
      <w:r w:rsidR="00511D09">
        <w:rPr>
          <w:rFonts w:ascii="Times New Roman" w:hAnsi="Times New Roman"/>
          <w:sz w:val="24"/>
          <w:szCs w:val="24"/>
        </w:rPr>
        <w:t xml:space="preserve">foram </w:t>
      </w:r>
      <w:r w:rsidR="00502776">
        <w:rPr>
          <w:rFonts w:ascii="Times New Roman" w:hAnsi="Times New Roman"/>
          <w:sz w:val="24"/>
          <w:szCs w:val="24"/>
        </w:rPr>
        <w:t>lesados</w:t>
      </w:r>
      <w:r w:rsidR="002B2EF7">
        <w:rPr>
          <w:rFonts w:ascii="Times New Roman" w:hAnsi="Times New Roman"/>
          <w:sz w:val="24"/>
          <w:szCs w:val="24"/>
        </w:rPr>
        <w:t xml:space="preserve"> (ALBERNAZ, 2015)</w:t>
      </w:r>
      <w:r w:rsidR="0081435A">
        <w:rPr>
          <w:rFonts w:ascii="Times New Roman" w:hAnsi="Times New Roman"/>
          <w:sz w:val="24"/>
          <w:szCs w:val="24"/>
        </w:rPr>
        <w:t>.</w:t>
      </w:r>
    </w:p>
    <w:p w14:paraId="6D7AB9D0" w14:textId="58AB8C80" w:rsidR="00F406FE" w:rsidRDefault="00BA3221" w:rsidP="006E0854">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Naquele tempo, a</w:t>
      </w:r>
      <w:r w:rsidR="00C028C6">
        <w:rPr>
          <w:rFonts w:ascii="Times New Roman" w:hAnsi="Times New Roman"/>
          <w:sz w:val="24"/>
          <w:szCs w:val="24"/>
        </w:rPr>
        <w:t xml:space="preserve"> carta</w:t>
      </w:r>
      <w:r>
        <w:rPr>
          <w:rFonts w:ascii="Times New Roman" w:hAnsi="Times New Roman"/>
          <w:sz w:val="24"/>
          <w:szCs w:val="24"/>
        </w:rPr>
        <w:t xml:space="preserve"> era um instrumento que</w:t>
      </w:r>
      <w:r w:rsidR="00C028C6">
        <w:rPr>
          <w:rFonts w:ascii="Times New Roman" w:hAnsi="Times New Roman"/>
          <w:sz w:val="24"/>
          <w:szCs w:val="24"/>
        </w:rPr>
        <w:t xml:space="preserve">, </w:t>
      </w:r>
      <w:r w:rsidR="00502776">
        <w:rPr>
          <w:rFonts w:ascii="Times New Roman" w:hAnsi="Times New Roman"/>
          <w:sz w:val="24"/>
          <w:szCs w:val="24"/>
        </w:rPr>
        <w:t xml:space="preserve">para </w:t>
      </w:r>
      <w:r w:rsidR="00C028C6">
        <w:rPr>
          <w:rFonts w:ascii="Times New Roman" w:hAnsi="Times New Roman"/>
          <w:sz w:val="24"/>
          <w:szCs w:val="24"/>
        </w:rPr>
        <w:t>além de per</w:t>
      </w:r>
      <w:r w:rsidR="00502776">
        <w:rPr>
          <w:rFonts w:ascii="Times New Roman" w:hAnsi="Times New Roman"/>
          <w:sz w:val="24"/>
          <w:szCs w:val="24"/>
        </w:rPr>
        <w:t>mitir o acesso ao imperador,</w:t>
      </w:r>
      <w:r w:rsidR="00C028C6">
        <w:rPr>
          <w:rFonts w:ascii="Times New Roman" w:hAnsi="Times New Roman"/>
          <w:sz w:val="24"/>
          <w:szCs w:val="24"/>
        </w:rPr>
        <w:t xml:space="preserve"> </w:t>
      </w:r>
      <w:r w:rsidR="00F02862">
        <w:rPr>
          <w:rFonts w:ascii="Times New Roman" w:hAnsi="Times New Roman"/>
          <w:sz w:val="24"/>
          <w:szCs w:val="24"/>
        </w:rPr>
        <w:t xml:space="preserve">significava </w:t>
      </w:r>
      <w:r w:rsidR="00502776">
        <w:rPr>
          <w:rFonts w:ascii="Times New Roman" w:hAnsi="Times New Roman"/>
          <w:sz w:val="24"/>
          <w:szCs w:val="24"/>
        </w:rPr>
        <w:t xml:space="preserve">garantia de </w:t>
      </w:r>
      <w:r w:rsidR="00F02862">
        <w:rPr>
          <w:rFonts w:ascii="Times New Roman" w:hAnsi="Times New Roman"/>
          <w:sz w:val="24"/>
          <w:szCs w:val="24"/>
        </w:rPr>
        <w:t>liber</w:t>
      </w:r>
      <w:r w:rsidR="00502776">
        <w:rPr>
          <w:rFonts w:ascii="Times New Roman" w:hAnsi="Times New Roman"/>
          <w:sz w:val="24"/>
          <w:szCs w:val="24"/>
        </w:rPr>
        <w:t>dade para escravizados e alforriados</w:t>
      </w:r>
      <w:r w:rsidR="00F02862">
        <w:rPr>
          <w:rFonts w:ascii="Times New Roman" w:hAnsi="Times New Roman"/>
          <w:sz w:val="24"/>
          <w:szCs w:val="24"/>
        </w:rPr>
        <w:t xml:space="preserve">. Ela representava a </w:t>
      </w:r>
      <w:r w:rsidR="000A7B45">
        <w:rPr>
          <w:rFonts w:ascii="Times New Roman" w:hAnsi="Times New Roman"/>
          <w:sz w:val="24"/>
          <w:szCs w:val="24"/>
        </w:rPr>
        <w:t>“materialidade da liberdade desejada e obtida, constituindo-se, de fato, no único documento capaz de distinguir os forros dos escravos” (WISSENBACH, 2002, p. 109).</w:t>
      </w:r>
      <w:r w:rsidR="00D17CE0">
        <w:rPr>
          <w:rFonts w:ascii="Times New Roman" w:hAnsi="Times New Roman"/>
          <w:sz w:val="24"/>
          <w:szCs w:val="24"/>
        </w:rPr>
        <w:t xml:space="preserve"> </w:t>
      </w:r>
      <w:r w:rsidR="00B96298">
        <w:rPr>
          <w:rFonts w:ascii="Times New Roman" w:hAnsi="Times New Roman"/>
          <w:sz w:val="24"/>
          <w:szCs w:val="24"/>
        </w:rPr>
        <w:t>Aqueles que recebiam a carta de alforria, ou simplesmente “a carta”</w:t>
      </w:r>
      <w:r w:rsidR="00DA6E63">
        <w:rPr>
          <w:rFonts w:ascii="Times New Roman" w:hAnsi="Times New Roman"/>
          <w:sz w:val="24"/>
          <w:szCs w:val="24"/>
        </w:rPr>
        <w:t xml:space="preserve">, como era conhecida, </w:t>
      </w:r>
      <w:r w:rsidR="00B96298">
        <w:rPr>
          <w:rFonts w:ascii="Times New Roman" w:hAnsi="Times New Roman"/>
          <w:sz w:val="24"/>
          <w:szCs w:val="24"/>
        </w:rPr>
        <w:t xml:space="preserve">precisavam </w:t>
      </w:r>
      <w:r w:rsidR="00511D09">
        <w:rPr>
          <w:rFonts w:ascii="Times New Roman" w:hAnsi="Times New Roman"/>
          <w:sz w:val="24"/>
          <w:szCs w:val="24"/>
        </w:rPr>
        <w:t>carregá-la</w:t>
      </w:r>
      <w:r w:rsidR="00B96298">
        <w:rPr>
          <w:rFonts w:ascii="Times New Roman" w:hAnsi="Times New Roman"/>
          <w:sz w:val="24"/>
          <w:szCs w:val="24"/>
        </w:rPr>
        <w:t xml:space="preserve"> cotidianamente porque era o documento que comprovava a condição de pessoa livre (WISSENBACH, 2002). </w:t>
      </w:r>
      <w:r w:rsidR="00B97F67">
        <w:rPr>
          <w:rFonts w:ascii="Times New Roman" w:hAnsi="Times New Roman"/>
          <w:sz w:val="24"/>
          <w:szCs w:val="24"/>
        </w:rPr>
        <w:t>D</w:t>
      </w:r>
      <w:r w:rsidR="00A8732C">
        <w:rPr>
          <w:rFonts w:ascii="Times New Roman" w:hAnsi="Times New Roman"/>
          <w:sz w:val="24"/>
          <w:szCs w:val="24"/>
        </w:rPr>
        <w:t>esta</w:t>
      </w:r>
      <w:r w:rsidR="00B97F67">
        <w:rPr>
          <w:rFonts w:ascii="Times New Roman" w:hAnsi="Times New Roman"/>
          <w:sz w:val="24"/>
          <w:szCs w:val="24"/>
        </w:rPr>
        <w:t xml:space="preserve">que para </w:t>
      </w:r>
      <w:r w:rsidR="00DA6E63">
        <w:rPr>
          <w:rFonts w:ascii="Times New Roman" w:hAnsi="Times New Roman"/>
          <w:sz w:val="24"/>
          <w:szCs w:val="24"/>
        </w:rPr>
        <w:t xml:space="preserve">a missiva </w:t>
      </w:r>
      <w:r w:rsidR="00B96298">
        <w:rPr>
          <w:rFonts w:ascii="Times New Roman" w:hAnsi="Times New Roman"/>
          <w:sz w:val="24"/>
          <w:szCs w:val="24"/>
        </w:rPr>
        <w:t xml:space="preserve">de Maria Rosa, liberta que escreveu </w:t>
      </w:r>
      <w:r w:rsidR="006E0854">
        <w:rPr>
          <w:rFonts w:ascii="Times New Roman" w:hAnsi="Times New Roman"/>
          <w:sz w:val="24"/>
          <w:szCs w:val="24"/>
        </w:rPr>
        <w:t xml:space="preserve">“em primeira pessoa” </w:t>
      </w:r>
      <w:r w:rsidR="00B96298">
        <w:rPr>
          <w:rFonts w:ascii="Times New Roman" w:hAnsi="Times New Roman"/>
          <w:sz w:val="24"/>
          <w:szCs w:val="24"/>
        </w:rPr>
        <w:t>à imperatriz</w:t>
      </w:r>
      <w:r w:rsidR="006E0854">
        <w:rPr>
          <w:rFonts w:ascii="Times New Roman" w:hAnsi="Times New Roman"/>
          <w:sz w:val="24"/>
          <w:szCs w:val="24"/>
        </w:rPr>
        <w:t>,</w:t>
      </w:r>
      <w:r w:rsidR="00B96298">
        <w:rPr>
          <w:rFonts w:ascii="Times New Roman" w:hAnsi="Times New Roman"/>
          <w:sz w:val="24"/>
          <w:szCs w:val="24"/>
        </w:rPr>
        <w:t xml:space="preserve"> </w:t>
      </w:r>
      <w:r w:rsidR="005C2FBC">
        <w:rPr>
          <w:rFonts w:ascii="Times New Roman" w:hAnsi="Times New Roman"/>
          <w:sz w:val="24"/>
          <w:szCs w:val="24"/>
        </w:rPr>
        <w:t>clamando pel</w:t>
      </w:r>
      <w:r w:rsidR="006E0854">
        <w:rPr>
          <w:rFonts w:ascii="Times New Roman" w:hAnsi="Times New Roman"/>
          <w:sz w:val="24"/>
          <w:szCs w:val="24"/>
        </w:rPr>
        <w:t xml:space="preserve">a </w:t>
      </w:r>
      <w:r w:rsidR="00B96298">
        <w:rPr>
          <w:rFonts w:ascii="Times New Roman" w:hAnsi="Times New Roman"/>
          <w:sz w:val="24"/>
          <w:szCs w:val="24"/>
        </w:rPr>
        <w:t xml:space="preserve">liberdade </w:t>
      </w:r>
      <w:r w:rsidR="005C2FBC">
        <w:rPr>
          <w:rFonts w:ascii="Times New Roman" w:hAnsi="Times New Roman"/>
          <w:sz w:val="24"/>
          <w:szCs w:val="24"/>
        </w:rPr>
        <w:t>de</w:t>
      </w:r>
      <w:r w:rsidR="006E0854">
        <w:rPr>
          <w:rFonts w:ascii="Times New Roman" w:hAnsi="Times New Roman"/>
          <w:sz w:val="24"/>
          <w:szCs w:val="24"/>
        </w:rPr>
        <w:t xml:space="preserve"> </w:t>
      </w:r>
      <w:r w:rsidR="00B96298">
        <w:rPr>
          <w:rFonts w:ascii="Times New Roman" w:hAnsi="Times New Roman"/>
          <w:sz w:val="24"/>
          <w:szCs w:val="24"/>
        </w:rPr>
        <w:t xml:space="preserve">sua filha, </w:t>
      </w:r>
      <w:proofErr w:type="spellStart"/>
      <w:r w:rsidR="00B96298">
        <w:rPr>
          <w:rFonts w:ascii="Times New Roman" w:hAnsi="Times New Roman"/>
          <w:sz w:val="24"/>
          <w:szCs w:val="24"/>
        </w:rPr>
        <w:t>Ludovina</w:t>
      </w:r>
      <w:proofErr w:type="spellEnd"/>
      <w:r w:rsidR="006E0854">
        <w:rPr>
          <w:rFonts w:ascii="Times New Roman" w:hAnsi="Times New Roman"/>
          <w:sz w:val="24"/>
          <w:szCs w:val="24"/>
        </w:rPr>
        <w:t xml:space="preserve">, que ainda vivia o cativeiro. O pedido foi atendido e a graça da libertação lhe foi concedida por ocasião do aniversário da imperatriz </w:t>
      </w:r>
      <w:r w:rsidR="00A96E2D">
        <w:rPr>
          <w:rFonts w:ascii="Times New Roman" w:hAnsi="Times New Roman"/>
          <w:sz w:val="24"/>
          <w:szCs w:val="24"/>
        </w:rPr>
        <w:t>(VENANCIO, 2017)</w:t>
      </w:r>
      <w:r w:rsidR="006E0854">
        <w:rPr>
          <w:rFonts w:ascii="Times New Roman" w:hAnsi="Times New Roman"/>
          <w:sz w:val="24"/>
          <w:szCs w:val="24"/>
        </w:rPr>
        <w:t xml:space="preserve">. </w:t>
      </w:r>
    </w:p>
    <w:p w14:paraId="18374438" w14:textId="1CF11E2E" w:rsidR="00152048" w:rsidRDefault="00DA6E63"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713816">
        <w:rPr>
          <w:rFonts w:ascii="Times New Roman" w:hAnsi="Times New Roman"/>
          <w:sz w:val="24"/>
          <w:szCs w:val="24"/>
        </w:rPr>
        <w:t xml:space="preserve">pedido </w:t>
      </w:r>
      <w:r>
        <w:rPr>
          <w:rFonts w:ascii="Times New Roman" w:hAnsi="Times New Roman"/>
          <w:sz w:val="24"/>
          <w:szCs w:val="24"/>
        </w:rPr>
        <w:t>de</w:t>
      </w:r>
      <w:r w:rsidR="00713816">
        <w:rPr>
          <w:rFonts w:ascii="Times New Roman" w:hAnsi="Times New Roman"/>
          <w:sz w:val="24"/>
          <w:szCs w:val="24"/>
        </w:rPr>
        <w:t xml:space="preserve"> devolução de</w:t>
      </w:r>
      <w:r>
        <w:rPr>
          <w:rFonts w:ascii="Times New Roman" w:hAnsi="Times New Roman"/>
          <w:sz w:val="24"/>
          <w:szCs w:val="24"/>
        </w:rPr>
        <w:t xml:space="preserve"> </w:t>
      </w:r>
      <w:r w:rsidR="00A8732C">
        <w:rPr>
          <w:rFonts w:ascii="Times New Roman" w:hAnsi="Times New Roman"/>
          <w:sz w:val="24"/>
          <w:szCs w:val="24"/>
        </w:rPr>
        <w:t>Quintino</w:t>
      </w:r>
      <w:r w:rsidR="00713816">
        <w:rPr>
          <w:rFonts w:ascii="Times New Roman" w:hAnsi="Times New Roman"/>
          <w:sz w:val="24"/>
          <w:szCs w:val="24"/>
        </w:rPr>
        <w:t>, ao que parece, foi caso único, embora a apreensão de objetos</w:t>
      </w:r>
      <w:r w:rsidR="000C2CEC">
        <w:rPr>
          <w:rFonts w:ascii="Times New Roman" w:hAnsi="Times New Roman"/>
          <w:sz w:val="24"/>
          <w:szCs w:val="24"/>
        </w:rPr>
        <w:t xml:space="preserve"> </w:t>
      </w:r>
      <w:r w:rsidR="00713816">
        <w:rPr>
          <w:rFonts w:ascii="Times New Roman" w:hAnsi="Times New Roman"/>
          <w:sz w:val="24"/>
          <w:szCs w:val="24"/>
        </w:rPr>
        <w:t xml:space="preserve">pela polícia fosse algo recorrente. </w:t>
      </w:r>
      <w:r w:rsidR="00152048">
        <w:rPr>
          <w:rFonts w:ascii="Times New Roman" w:hAnsi="Times New Roman"/>
          <w:sz w:val="24"/>
          <w:szCs w:val="24"/>
        </w:rPr>
        <w:t>D</w:t>
      </w:r>
      <w:r w:rsidR="008E0F7E">
        <w:rPr>
          <w:rFonts w:ascii="Times New Roman" w:hAnsi="Times New Roman"/>
          <w:sz w:val="24"/>
          <w:szCs w:val="24"/>
        </w:rPr>
        <w:t xml:space="preserve">esde </w:t>
      </w:r>
      <w:r w:rsidR="00FD167A">
        <w:rPr>
          <w:rFonts w:ascii="Times New Roman" w:hAnsi="Times New Roman"/>
          <w:sz w:val="24"/>
          <w:szCs w:val="24"/>
        </w:rPr>
        <w:t>fins da</w:t>
      </w:r>
      <w:r w:rsidR="008E0F7E">
        <w:rPr>
          <w:rFonts w:ascii="Times New Roman" w:hAnsi="Times New Roman"/>
          <w:sz w:val="24"/>
          <w:szCs w:val="24"/>
        </w:rPr>
        <w:t xml:space="preserve"> década de 18</w:t>
      </w:r>
      <w:r w:rsidR="00FD167A">
        <w:rPr>
          <w:rFonts w:ascii="Times New Roman" w:hAnsi="Times New Roman"/>
          <w:sz w:val="24"/>
          <w:szCs w:val="24"/>
        </w:rPr>
        <w:t>6</w:t>
      </w:r>
      <w:r w:rsidR="008E0F7E">
        <w:rPr>
          <w:rFonts w:ascii="Times New Roman" w:hAnsi="Times New Roman"/>
          <w:sz w:val="24"/>
          <w:szCs w:val="24"/>
        </w:rPr>
        <w:t>0</w:t>
      </w:r>
      <w:r w:rsidR="00152048">
        <w:rPr>
          <w:rFonts w:ascii="Times New Roman" w:hAnsi="Times New Roman"/>
          <w:sz w:val="24"/>
          <w:szCs w:val="24"/>
        </w:rPr>
        <w:t xml:space="preserve">, </w:t>
      </w:r>
      <w:r w:rsidR="008E0F7E">
        <w:rPr>
          <w:rFonts w:ascii="Times New Roman" w:hAnsi="Times New Roman"/>
          <w:sz w:val="24"/>
          <w:szCs w:val="24"/>
        </w:rPr>
        <w:t xml:space="preserve">as invasões policiais às </w:t>
      </w:r>
      <w:r w:rsidR="00152048">
        <w:rPr>
          <w:rFonts w:ascii="Times New Roman" w:hAnsi="Times New Roman"/>
          <w:sz w:val="24"/>
          <w:szCs w:val="24"/>
        </w:rPr>
        <w:t>“</w:t>
      </w:r>
      <w:r w:rsidR="008E0F7E">
        <w:rPr>
          <w:rFonts w:ascii="Times New Roman" w:hAnsi="Times New Roman"/>
          <w:sz w:val="24"/>
          <w:szCs w:val="24"/>
        </w:rPr>
        <w:t>casas</w:t>
      </w:r>
      <w:r w:rsidR="00152048">
        <w:rPr>
          <w:rFonts w:ascii="Times New Roman" w:hAnsi="Times New Roman"/>
          <w:sz w:val="24"/>
          <w:szCs w:val="24"/>
        </w:rPr>
        <w:t xml:space="preserve"> de dar fortuna”</w:t>
      </w:r>
      <w:r w:rsidR="008E0F7E">
        <w:rPr>
          <w:rFonts w:ascii="Times New Roman" w:hAnsi="Times New Roman"/>
          <w:sz w:val="24"/>
          <w:szCs w:val="24"/>
        </w:rPr>
        <w:t xml:space="preserve"> </w:t>
      </w:r>
      <w:r w:rsidR="00152048">
        <w:rPr>
          <w:rFonts w:ascii="Times New Roman" w:hAnsi="Times New Roman"/>
          <w:sz w:val="24"/>
          <w:szCs w:val="24"/>
        </w:rPr>
        <w:t xml:space="preserve">eram </w:t>
      </w:r>
      <w:r w:rsidR="00497C81">
        <w:rPr>
          <w:rFonts w:ascii="Times New Roman" w:hAnsi="Times New Roman"/>
          <w:sz w:val="24"/>
          <w:szCs w:val="24"/>
        </w:rPr>
        <w:t xml:space="preserve">frequentes e </w:t>
      </w:r>
      <w:r w:rsidR="008E0F7E">
        <w:rPr>
          <w:rFonts w:ascii="Times New Roman" w:hAnsi="Times New Roman"/>
          <w:sz w:val="24"/>
          <w:szCs w:val="24"/>
        </w:rPr>
        <w:t>viraram notícias nos jornais</w:t>
      </w:r>
      <w:r w:rsidR="00152048">
        <w:rPr>
          <w:rFonts w:ascii="Times New Roman" w:hAnsi="Times New Roman"/>
          <w:sz w:val="24"/>
          <w:szCs w:val="24"/>
        </w:rPr>
        <w:t xml:space="preserve">. </w:t>
      </w:r>
      <w:r w:rsidR="00BE64EC">
        <w:rPr>
          <w:rFonts w:ascii="Times New Roman" w:hAnsi="Times New Roman"/>
          <w:sz w:val="24"/>
          <w:szCs w:val="24"/>
        </w:rPr>
        <w:t>José Sebastião Rosa, conhecido como Juca Rosa,</w:t>
      </w:r>
      <w:r w:rsidR="000C2CEC">
        <w:rPr>
          <w:rFonts w:ascii="Times New Roman" w:hAnsi="Times New Roman"/>
          <w:sz w:val="24"/>
          <w:szCs w:val="24"/>
        </w:rPr>
        <w:t xml:space="preserve"> Leopoldina Jacome da Costa, a Rainha Mandinga, Laurentino Inocêncio dos Santos, Francisco Firmo e tantos outros sofreram </w:t>
      </w:r>
      <w:r w:rsidR="00FD167A">
        <w:rPr>
          <w:rFonts w:ascii="Times New Roman" w:hAnsi="Times New Roman"/>
          <w:sz w:val="24"/>
          <w:szCs w:val="24"/>
        </w:rPr>
        <w:t>repressão</w:t>
      </w:r>
      <w:r w:rsidR="000C2CEC">
        <w:rPr>
          <w:rFonts w:ascii="Times New Roman" w:hAnsi="Times New Roman"/>
          <w:sz w:val="24"/>
          <w:szCs w:val="24"/>
        </w:rPr>
        <w:t xml:space="preserve"> policial em razão de suas crenças (SOUZA, 2010).</w:t>
      </w:r>
      <w:r w:rsidR="007F0330">
        <w:rPr>
          <w:rFonts w:ascii="Times New Roman" w:hAnsi="Times New Roman"/>
          <w:sz w:val="24"/>
          <w:szCs w:val="24"/>
        </w:rPr>
        <w:t xml:space="preserve"> </w:t>
      </w:r>
      <w:r w:rsidR="00713816">
        <w:rPr>
          <w:rFonts w:ascii="Times New Roman" w:hAnsi="Times New Roman"/>
          <w:sz w:val="24"/>
          <w:szCs w:val="24"/>
        </w:rPr>
        <w:t>N</w:t>
      </w:r>
      <w:r w:rsidR="007C066D">
        <w:rPr>
          <w:rFonts w:ascii="Times New Roman" w:hAnsi="Times New Roman"/>
          <w:sz w:val="24"/>
          <w:szCs w:val="24"/>
        </w:rPr>
        <w:t xml:space="preserve">a Bahia também foram </w:t>
      </w:r>
      <w:r w:rsidR="00497C81">
        <w:rPr>
          <w:rFonts w:ascii="Times New Roman" w:hAnsi="Times New Roman"/>
          <w:sz w:val="24"/>
          <w:szCs w:val="24"/>
        </w:rPr>
        <w:t xml:space="preserve">constantes </w:t>
      </w:r>
      <w:r w:rsidR="007C066D">
        <w:rPr>
          <w:rFonts w:ascii="Times New Roman" w:hAnsi="Times New Roman"/>
          <w:sz w:val="24"/>
          <w:szCs w:val="24"/>
        </w:rPr>
        <w:t xml:space="preserve">as </w:t>
      </w:r>
      <w:r w:rsidR="00152048">
        <w:rPr>
          <w:rFonts w:ascii="Times New Roman" w:hAnsi="Times New Roman"/>
          <w:sz w:val="24"/>
          <w:szCs w:val="24"/>
        </w:rPr>
        <w:t>batidas policiais</w:t>
      </w:r>
      <w:r w:rsidR="007C066D">
        <w:rPr>
          <w:rFonts w:ascii="Times New Roman" w:hAnsi="Times New Roman"/>
          <w:sz w:val="24"/>
          <w:szCs w:val="24"/>
        </w:rPr>
        <w:t xml:space="preserve"> nas casas denunciadas</w:t>
      </w:r>
      <w:r w:rsidR="00152048">
        <w:rPr>
          <w:rFonts w:ascii="Times New Roman" w:hAnsi="Times New Roman"/>
          <w:sz w:val="24"/>
          <w:szCs w:val="24"/>
        </w:rPr>
        <w:t xml:space="preserve">. </w:t>
      </w:r>
      <w:r w:rsidR="007C066D">
        <w:rPr>
          <w:rFonts w:ascii="Times New Roman" w:hAnsi="Times New Roman"/>
          <w:sz w:val="24"/>
          <w:szCs w:val="24"/>
        </w:rPr>
        <w:t>C</w:t>
      </w:r>
      <w:r w:rsidR="00152048">
        <w:rPr>
          <w:rFonts w:ascii="Times New Roman" w:hAnsi="Times New Roman"/>
          <w:sz w:val="24"/>
          <w:szCs w:val="24"/>
        </w:rPr>
        <w:t xml:space="preserve">aso emblemático </w:t>
      </w:r>
      <w:r w:rsidR="007C066D">
        <w:rPr>
          <w:rFonts w:ascii="Times New Roman" w:hAnsi="Times New Roman"/>
          <w:sz w:val="24"/>
          <w:szCs w:val="24"/>
        </w:rPr>
        <w:t xml:space="preserve">é o </w:t>
      </w:r>
      <w:r w:rsidR="00152048">
        <w:rPr>
          <w:rFonts w:ascii="Times New Roman" w:hAnsi="Times New Roman"/>
          <w:sz w:val="24"/>
          <w:szCs w:val="24"/>
        </w:rPr>
        <w:t>de Domingos Sodré</w:t>
      </w:r>
      <w:r w:rsidR="00497C81">
        <w:rPr>
          <w:rFonts w:ascii="Times New Roman" w:hAnsi="Times New Roman"/>
          <w:sz w:val="24"/>
          <w:szCs w:val="24"/>
        </w:rPr>
        <w:t>, negro africano</w:t>
      </w:r>
      <w:r w:rsidR="007F0330">
        <w:rPr>
          <w:rFonts w:ascii="Times New Roman" w:hAnsi="Times New Roman"/>
          <w:sz w:val="24"/>
          <w:szCs w:val="24"/>
        </w:rPr>
        <w:t>, m</w:t>
      </w:r>
      <w:r w:rsidR="007C066D">
        <w:rPr>
          <w:rFonts w:ascii="Times New Roman" w:hAnsi="Times New Roman"/>
          <w:sz w:val="24"/>
          <w:szCs w:val="24"/>
        </w:rPr>
        <w:t xml:space="preserve">orador de Salvador, </w:t>
      </w:r>
      <w:r w:rsidR="00FD167A">
        <w:rPr>
          <w:rFonts w:ascii="Times New Roman" w:hAnsi="Times New Roman"/>
          <w:sz w:val="24"/>
          <w:szCs w:val="24"/>
        </w:rPr>
        <w:t xml:space="preserve">que </w:t>
      </w:r>
      <w:r w:rsidR="007C066D">
        <w:rPr>
          <w:rFonts w:ascii="Times New Roman" w:hAnsi="Times New Roman"/>
          <w:sz w:val="24"/>
          <w:szCs w:val="24"/>
        </w:rPr>
        <w:t>e</w:t>
      </w:r>
      <w:r w:rsidR="00497C81">
        <w:rPr>
          <w:rFonts w:ascii="Times New Roman" w:hAnsi="Times New Roman"/>
          <w:sz w:val="24"/>
          <w:szCs w:val="24"/>
        </w:rPr>
        <w:t>m 1862 teve sua casa invadida</w:t>
      </w:r>
      <w:r w:rsidR="00152048">
        <w:rPr>
          <w:rFonts w:ascii="Times New Roman" w:hAnsi="Times New Roman"/>
          <w:sz w:val="24"/>
          <w:szCs w:val="24"/>
        </w:rPr>
        <w:t xml:space="preserve"> </w:t>
      </w:r>
      <w:r w:rsidR="00497C81">
        <w:rPr>
          <w:rFonts w:ascii="Times New Roman" w:hAnsi="Times New Roman"/>
          <w:sz w:val="24"/>
          <w:szCs w:val="24"/>
        </w:rPr>
        <w:t>pela polícia após denúncia de que ali era praticada “feitiçaria”. Domingos foi preso, inúmeros e variados objetos de sua residênci</w:t>
      </w:r>
      <w:r w:rsidR="00BB6878">
        <w:rPr>
          <w:rFonts w:ascii="Times New Roman" w:hAnsi="Times New Roman"/>
          <w:sz w:val="24"/>
          <w:szCs w:val="24"/>
        </w:rPr>
        <w:t>a foram levados pelos policiais</w:t>
      </w:r>
      <w:r w:rsidR="009602E4">
        <w:rPr>
          <w:rFonts w:ascii="Times New Roman" w:hAnsi="Times New Roman"/>
          <w:sz w:val="24"/>
          <w:szCs w:val="24"/>
        </w:rPr>
        <w:t xml:space="preserve"> e depois incinerados (REIS, 2012).</w:t>
      </w:r>
      <w:r w:rsidR="008519C6">
        <w:rPr>
          <w:rFonts w:ascii="Times New Roman" w:hAnsi="Times New Roman"/>
          <w:sz w:val="24"/>
          <w:szCs w:val="24"/>
        </w:rPr>
        <w:t xml:space="preserve"> </w:t>
      </w:r>
      <w:r w:rsidR="003B28DC">
        <w:rPr>
          <w:rFonts w:ascii="Times New Roman" w:hAnsi="Times New Roman"/>
          <w:sz w:val="24"/>
          <w:szCs w:val="24"/>
        </w:rPr>
        <w:t>Mas, diferentemente de Domingos que perdeu seus pertences, os</w:t>
      </w:r>
      <w:r w:rsidR="00F24BEB">
        <w:rPr>
          <w:rFonts w:ascii="Times New Roman" w:hAnsi="Times New Roman"/>
          <w:sz w:val="24"/>
          <w:szCs w:val="24"/>
        </w:rPr>
        <w:t xml:space="preserve"> de Quintino restavam íntegros, num museu, </w:t>
      </w:r>
      <w:r w:rsidR="003B28DC">
        <w:rPr>
          <w:rFonts w:ascii="Times New Roman" w:hAnsi="Times New Roman"/>
          <w:sz w:val="24"/>
          <w:szCs w:val="24"/>
        </w:rPr>
        <w:t xml:space="preserve">o que o motivou a </w:t>
      </w:r>
      <w:r w:rsidR="00511D09">
        <w:rPr>
          <w:rFonts w:ascii="Times New Roman" w:hAnsi="Times New Roman"/>
          <w:sz w:val="24"/>
          <w:szCs w:val="24"/>
        </w:rPr>
        <w:t>retomá-los</w:t>
      </w:r>
      <w:r w:rsidR="003B28DC">
        <w:rPr>
          <w:rFonts w:ascii="Times New Roman" w:hAnsi="Times New Roman"/>
          <w:sz w:val="24"/>
          <w:szCs w:val="24"/>
        </w:rPr>
        <w:t xml:space="preserve">. </w:t>
      </w:r>
    </w:p>
    <w:p w14:paraId="1B40E24D" w14:textId="0C359445" w:rsidR="006D5D6C" w:rsidRDefault="00F958E7"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carta de Quintino </w:t>
      </w:r>
      <w:r w:rsidR="00C45446">
        <w:rPr>
          <w:rFonts w:ascii="Times New Roman" w:hAnsi="Times New Roman"/>
          <w:sz w:val="24"/>
          <w:szCs w:val="24"/>
        </w:rPr>
        <w:t>traz aspecto</w:t>
      </w:r>
      <w:r w:rsidR="00E82D8C">
        <w:rPr>
          <w:rFonts w:ascii="Times New Roman" w:hAnsi="Times New Roman"/>
          <w:sz w:val="24"/>
          <w:szCs w:val="24"/>
        </w:rPr>
        <w:t>s</w:t>
      </w:r>
      <w:r w:rsidR="00C45446">
        <w:rPr>
          <w:rFonts w:ascii="Times New Roman" w:hAnsi="Times New Roman"/>
          <w:sz w:val="24"/>
          <w:szCs w:val="24"/>
        </w:rPr>
        <w:t xml:space="preserve"> interessantes relativo</w:t>
      </w:r>
      <w:r w:rsidR="00E82D8C">
        <w:rPr>
          <w:rFonts w:ascii="Times New Roman" w:hAnsi="Times New Roman"/>
          <w:sz w:val="24"/>
          <w:szCs w:val="24"/>
        </w:rPr>
        <w:t>s</w:t>
      </w:r>
      <w:r w:rsidR="00C45446">
        <w:rPr>
          <w:rFonts w:ascii="Times New Roman" w:hAnsi="Times New Roman"/>
          <w:sz w:val="24"/>
          <w:szCs w:val="24"/>
        </w:rPr>
        <w:t xml:space="preserve"> à sua circulação. </w:t>
      </w:r>
      <w:r w:rsidR="00773D09">
        <w:rPr>
          <w:rFonts w:ascii="Times New Roman" w:hAnsi="Times New Roman"/>
          <w:sz w:val="24"/>
          <w:szCs w:val="24"/>
        </w:rPr>
        <w:t>Marge</w:t>
      </w:r>
      <w:r w:rsidR="008C663A">
        <w:rPr>
          <w:rFonts w:ascii="Times New Roman" w:hAnsi="Times New Roman"/>
          <w:sz w:val="24"/>
          <w:szCs w:val="24"/>
        </w:rPr>
        <w:t>ando o texto</w:t>
      </w:r>
      <w:r w:rsidR="00773D09">
        <w:rPr>
          <w:rFonts w:ascii="Times New Roman" w:hAnsi="Times New Roman"/>
          <w:sz w:val="24"/>
          <w:szCs w:val="24"/>
        </w:rPr>
        <w:t>, temos anotações adiciona</w:t>
      </w:r>
      <w:r w:rsidR="00A20016">
        <w:rPr>
          <w:rFonts w:ascii="Times New Roman" w:hAnsi="Times New Roman"/>
          <w:sz w:val="24"/>
          <w:szCs w:val="24"/>
        </w:rPr>
        <w:t xml:space="preserve">das após sua escritura, feitas </w:t>
      </w:r>
      <w:r w:rsidR="00773D09">
        <w:rPr>
          <w:rFonts w:ascii="Times New Roman" w:hAnsi="Times New Roman"/>
          <w:sz w:val="24"/>
          <w:szCs w:val="24"/>
        </w:rPr>
        <w:t xml:space="preserve">no ato da leitura por aqueles que </w:t>
      </w:r>
      <w:r w:rsidR="00E82D8C">
        <w:rPr>
          <w:rFonts w:ascii="Times New Roman" w:hAnsi="Times New Roman"/>
          <w:sz w:val="24"/>
          <w:szCs w:val="24"/>
        </w:rPr>
        <w:t>cuidaram do seu trânsito</w:t>
      </w:r>
      <w:r w:rsidR="008C663A">
        <w:rPr>
          <w:rFonts w:ascii="Times New Roman" w:hAnsi="Times New Roman"/>
          <w:sz w:val="24"/>
          <w:szCs w:val="24"/>
        </w:rPr>
        <w:t xml:space="preserve"> (ver A</w:t>
      </w:r>
      <w:r w:rsidR="00352A73">
        <w:rPr>
          <w:rFonts w:ascii="Times New Roman" w:hAnsi="Times New Roman"/>
          <w:sz w:val="24"/>
          <w:szCs w:val="24"/>
        </w:rPr>
        <w:t>nexo</w:t>
      </w:r>
      <w:r w:rsidR="008C663A">
        <w:rPr>
          <w:rFonts w:ascii="Times New Roman" w:hAnsi="Times New Roman"/>
          <w:sz w:val="24"/>
          <w:szCs w:val="24"/>
        </w:rPr>
        <w:t>)</w:t>
      </w:r>
      <w:r w:rsidR="00773D09">
        <w:rPr>
          <w:rFonts w:ascii="Times New Roman" w:hAnsi="Times New Roman"/>
          <w:sz w:val="24"/>
          <w:szCs w:val="24"/>
        </w:rPr>
        <w:t xml:space="preserve">. </w:t>
      </w:r>
      <w:r w:rsidR="00A20016">
        <w:rPr>
          <w:rFonts w:ascii="Times New Roman" w:hAnsi="Times New Roman"/>
          <w:sz w:val="24"/>
          <w:szCs w:val="24"/>
        </w:rPr>
        <w:t>No canto superior direito, temos a inscrição que indica que a carta</w:t>
      </w:r>
      <w:r w:rsidR="00454A4C">
        <w:rPr>
          <w:rFonts w:ascii="Times New Roman" w:hAnsi="Times New Roman"/>
          <w:sz w:val="24"/>
          <w:szCs w:val="24"/>
        </w:rPr>
        <w:t xml:space="preserve"> no dia 16 de agosto</w:t>
      </w:r>
      <w:r w:rsidR="00A20016">
        <w:rPr>
          <w:rFonts w:ascii="Times New Roman" w:hAnsi="Times New Roman"/>
          <w:sz w:val="24"/>
          <w:szCs w:val="24"/>
        </w:rPr>
        <w:t>,</w:t>
      </w:r>
      <w:r w:rsidR="00773D09">
        <w:rPr>
          <w:rFonts w:ascii="Times New Roman" w:hAnsi="Times New Roman"/>
          <w:sz w:val="24"/>
          <w:szCs w:val="24"/>
        </w:rPr>
        <w:t xml:space="preserve"> quatro dias após sua emissão</w:t>
      </w:r>
      <w:r w:rsidR="00A20016">
        <w:rPr>
          <w:rFonts w:ascii="Times New Roman" w:hAnsi="Times New Roman"/>
          <w:sz w:val="24"/>
          <w:szCs w:val="24"/>
        </w:rPr>
        <w:t xml:space="preserve">, chegou às mãos de “G. Lobo”. </w:t>
      </w:r>
      <w:r w:rsidR="00454A4C">
        <w:rPr>
          <w:rFonts w:ascii="Times New Roman" w:hAnsi="Times New Roman"/>
          <w:sz w:val="24"/>
          <w:szCs w:val="24"/>
        </w:rPr>
        <w:t>Depois, no dia 18 de agosto, ela foi encaminhada</w:t>
      </w:r>
      <w:r w:rsidR="00A20016">
        <w:rPr>
          <w:rFonts w:ascii="Times New Roman" w:hAnsi="Times New Roman"/>
          <w:sz w:val="24"/>
          <w:szCs w:val="24"/>
        </w:rPr>
        <w:t xml:space="preserve">, conforme a anotação à lápis na margem esquerda, </w:t>
      </w:r>
      <w:r w:rsidR="00454A4C">
        <w:rPr>
          <w:rFonts w:ascii="Times New Roman" w:hAnsi="Times New Roman"/>
          <w:sz w:val="24"/>
          <w:szCs w:val="24"/>
        </w:rPr>
        <w:t xml:space="preserve">ao diretor do Museu Nacional. Tudo indica que “G. Lobo” tratava-se de </w:t>
      </w:r>
      <w:r w:rsidR="00773D09">
        <w:rPr>
          <w:rFonts w:ascii="Times New Roman" w:hAnsi="Times New Roman"/>
          <w:sz w:val="24"/>
          <w:szCs w:val="24"/>
        </w:rPr>
        <w:t xml:space="preserve">Francisco Leopoldino de Gusmão Lobo, ou simplesmente Gusmão Lobo. Abolicionista e jornalista, Lobo mantinha uma coluna no </w:t>
      </w:r>
      <w:r w:rsidR="00773D09">
        <w:rPr>
          <w:rFonts w:ascii="Times New Roman" w:hAnsi="Times New Roman"/>
          <w:i/>
          <w:sz w:val="24"/>
          <w:szCs w:val="24"/>
        </w:rPr>
        <w:t>Jornal do Comércio</w:t>
      </w:r>
      <w:r w:rsidR="00773D09">
        <w:rPr>
          <w:rFonts w:ascii="Times New Roman" w:hAnsi="Times New Roman"/>
          <w:sz w:val="24"/>
          <w:szCs w:val="24"/>
        </w:rPr>
        <w:t xml:space="preserve"> onde escrevia sobre o fim do cativeiro. Nas palavras saudosas de Joaquim Nabuco, sua escrita se notabilizava pelo estilo “airoso, perfeito, prismático, um dos mais belos e mais espontâneos do nosso tempo” e acrescentou: “seu nome está escrito, por toda a parte, nas paredes das catacumbas em que o abolicionismo nascente viveu os primeiros cinco anos como uma pequena igreja perseguida”.</w:t>
      </w:r>
      <w:r w:rsidR="00773D09">
        <w:rPr>
          <w:rStyle w:val="Refdenotaderodap"/>
          <w:rFonts w:ascii="Times New Roman" w:hAnsi="Times New Roman"/>
          <w:sz w:val="24"/>
          <w:szCs w:val="24"/>
        </w:rPr>
        <w:footnoteReference w:id="340"/>
      </w:r>
      <w:r w:rsidR="00773D09">
        <w:rPr>
          <w:rFonts w:ascii="Times New Roman" w:hAnsi="Times New Roman"/>
          <w:sz w:val="24"/>
          <w:szCs w:val="24"/>
        </w:rPr>
        <w:t xml:space="preserve"> Gusmão Lobo foi também parlamentar pelo Partido Conservador (ALONSO, 2015, p. 164), possuía o título nobiliárquico de “moço fidalgo da Casa Imperial” e era diretor no Ministério da Agricultura, Comércio e Obras Públicas (CADERNOS DO CHDD, 2004, p. 91) no ano da escrita da carta. Talvez João </w:t>
      </w:r>
      <w:proofErr w:type="spellStart"/>
      <w:r w:rsidR="00773D09">
        <w:rPr>
          <w:rFonts w:ascii="Times New Roman" w:hAnsi="Times New Roman"/>
          <w:sz w:val="24"/>
          <w:szCs w:val="24"/>
        </w:rPr>
        <w:t>Brazil</w:t>
      </w:r>
      <w:proofErr w:type="spellEnd"/>
      <w:r w:rsidR="00773D09">
        <w:rPr>
          <w:rFonts w:ascii="Times New Roman" w:hAnsi="Times New Roman"/>
          <w:sz w:val="24"/>
          <w:szCs w:val="24"/>
        </w:rPr>
        <w:t xml:space="preserve"> e Quintino conhecessem o trabalho de Gusmão Lobo na defesa da libertação dos cativos e o viram como possível aliado na libertação dos seus objetos. Ou talvez a carta tenha chegado até Lobo simplesmente porque o Museu Nacional era subordi</w:t>
      </w:r>
      <w:r w:rsidR="00454A4C">
        <w:rPr>
          <w:rFonts w:ascii="Times New Roman" w:hAnsi="Times New Roman"/>
          <w:sz w:val="24"/>
          <w:szCs w:val="24"/>
        </w:rPr>
        <w:t>nado àquel</w:t>
      </w:r>
      <w:r w:rsidR="00CC5A00">
        <w:rPr>
          <w:rFonts w:ascii="Times New Roman" w:hAnsi="Times New Roman"/>
          <w:sz w:val="24"/>
          <w:szCs w:val="24"/>
        </w:rPr>
        <w:t>e Ministério</w:t>
      </w:r>
      <w:r w:rsidR="00454A4C">
        <w:rPr>
          <w:rFonts w:ascii="Times New Roman" w:hAnsi="Times New Roman"/>
          <w:sz w:val="24"/>
          <w:szCs w:val="24"/>
        </w:rPr>
        <w:t xml:space="preserve">. </w:t>
      </w:r>
      <w:r w:rsidR="00ED6259">
        <w:rPr>
          <w:rFonts w:ascii="Times New Roman" w:hAnsi="Times New Roman"/>
          <w:sz w:val="24"/>
          <w:szCs w:val="24"/>
        </w:rPr>
        <w:t>Ou ainda porque Lobo e Ladislau eram próximos, tendo em vista integravam o quadro de associados da Sociedade Brasileira Contra a Escravid</w:t>
      </w:r>
      <w:r w:rsidR="008C663A">
        <w:rPr>
          <w:rFonts w:ascii="Times New Roman" w:hAnsi="Times New Roman"/>
          <w:sz w:val="24"/>
          <w:szCs w:val="24"/>
        </w:rPr>
        <w:t>ão, criada por Joaquim Nabuco</w:t>
      </w:r>
      <w:r w:rsidR="00ED6259">
        <w:rPr>
          <w:rFonts w:ascii="Times New Roman" w:hAnsi="Times New Roman"/>
          <w:sz w:val="24"/>
          <w:szCs w:val="24"/>
        </w:rPr>
        <w:t xml:space="preserve">. </w:t>
      </w:r>
    </w:p>
    <w:p w14:paraId="7860B5F4" w14:textId="2688DAD0" w:rsidR="00773D09" w:rsidRDefault="006D5D6C" w:rsidP="00CB7DC9">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carta</w:t>
      </w:r>
      <w:r w:rsidR="00641DBA">
        <w:rPr>
          <w:rFonts w:ascii="Times New Roman" w:hAnsi="Times New Roman"/>
          <w:sz w:val="24"/>
          <w:szCs w:val="24"/>
        </w:rPr>
        <w:t xml:space="preserve"> de Quintino</w:t>
      </w:r>
      <w:r w:rsidR="008D4DF2">
        <w:rPr>
          <w:rFonts w:ascii="Times New Roman" w:hAnsi="Times New Roman"/>
          <w:sz w:val="24"/>
          <w:szCs w:val="24"/>
        </w:rPr>
        <w:t xml:space="preserve"> certamente </w:t>
      </w:r>
      <w:r>
        <w:rPr>
          <w:rFonts w:ascii="Times New Roman" w:hAnsi="Times New Roman"/>
          <w:sz w:val="24"/>
          <w:szCs w:val="24"/>
        </w:rPr>
        <w:t xml:space="preserve">chegou às mãos de Ladislau, o que explica a sua guarda na SEMEAR junto aos documentos da diretoria do Museu Nacional. Infelizmente não sabemos se o imperador Pedro II tomou ciência dela. E, se tomou, não autorizou a </w:t>
      </w:r>
      <w:r w:rsidR="00527869">
        <w:rPr>
          <w:rFonts w:ascii="Times New Roman" w:hAnsi="Times New Roman"/>
          <w:sz w:val="24"/>
          <w:szCs w:val="24"/>
        </w:rPr>
        <w:t>devolução</w:t>
      </w:r>
      <w:r>
        <w:rPr>
          <w:rFonts w:ascii="Times New Roman" w:hAnsi="Times New Roman"/>
          <w:sz w:val="24"/>
          <w:szCs w:val="24"/>
        </w:rPr>
        <w:t xml:space="preserve">. Caso contrário, </w:t>
      </w:r>
      <w:r w:rsidR="00773D09">
        <w:rPr>
          <w:rFonts w:ascii="Times New Roman" w:hAnsi="Times New Roman"/>
          <w:sz w:val="24"/>
          <w:szCs w:val="24"/>
        </w:rPr>
        <w:t xml:space="preserve">Ladislau </w:t>
      </w:r>
      <w:r w:rsidR="008D4DF2">
        <w:rPr>
          <w:rFonts w:ascii="Times New Roman" w:hAnsi="Times New Roman"/>
          <w:sz w:val="24"/>
          <w:szCs w:val="24"/>
        </w:rPr>
        <w:t>seguramente</w:t>
      </w:r>
      <w:r>
        <w:rPr>
          <w:rFonts w:ascii="Times New Roman" w:hAnsi="Times New Roman"/>
          <w:sz w:val="24"/>
          <w:szCs w:val="24"/>
        </w:rPr>
        <w:t xml:space="preserve"> </w:t>
      </w:r>
      <w:r w:rsidR="00773D09">
        <w:rPr>
          <w:rFonts w:ascii="Times New Roman" w:hAnsi="Times New Roman"/>
          <w:sz w:val="24"/>
          <w:szCs w:val="24"/>
        </w:rPr>
        <w:t xml:space="preserve">não teria recusado um pedido aprovado e encaminhado pela </w:t>
      </w:r>
      <w:r w:rsidR="00527869">
        <w:rPr>
          <w:rFonts w:ascii="Times New Roman" w:hAnsi="Times New Roman"/>
          <w:sz w:val="24"/>
          <w:szCs w:val="24"/>
        </w:rPr>
        <w:t>M</w:t>
      </w:r>
      <w:r w:rsidR="00773D09">
        <w:rPr>
          <w:rFonts w:ascii="Times New Roman" w:hAnsi="Times New Roman"/>
          <w:sz w:val="24"/>
          <w:szCs w:val="24"/>
        </w:rPr>
        <w:t xml:space="preserve">ajestade. De todo modo, o pedido de Quintino, ainda que não atendido, tem grande valor histórico porque nos mostra a ação de </w:t>
      </w:r>
      <w:r w:rsidR="00773D09" w:rsidRPr="009948B4">
        <w:rPr>
          <w:rFonts w:ascii="Times New Roman" w:hAnsi="Times New Roman"/>
          <w:sz w:val="24"/>
          <w:szCs w:val="24"/>
        </w:rPr>
        <w:t xml:space="preserve">um africano </w:t>
      </w:r>
      <w:r w:rsidR="008C663A">
        <w:rPr>
          <w:rFonts w:ascii="Times New Roman" w:hAnsi="Times New Roman"/>
          <w:sz w:val="24"/>
          <w:szCs w:val="24"/>
        </w:rPr>
        <w:t>em contexto de restrições aos direitos civis e políticos</w:t>
      </w:r>
      <w:r w:rsidR="00773D09">
        <w:rPr>
          <w:rFonts w:ascii="Times New Roman" w:hAnsi="Times New Roman"/>
          <w:sz w:val="24"/>
          <w:szCs w:val="24"/>
        </w:rPr>
        <w:t xml:space="preserve"> mobilizando pessoas para</w:t>
      </w:r>
      <w:r w:rsidR="00527869">
        <w:rPr>
          <w:rFonts w:ascii="Times New Roman" w:hAnsi="Times New Roman"/>
          <w:sz w:val="24"/>
          <w:szCs w:val="24"/>
        </w:rPr>
        <w:t xml:space="preserve"> </w:t>
      </w:r>
      <w:r w:rsidR="00773D09">
        <w:rPr>
          <w:rFonts w:ascii="Times New Roman" w:hAnsi="Times New Roman"/>
          <w:sz w:val="24"/>
          <w:szCs w:val="24"/>
        </w:rPr>
        <w:t xml:space="preserve">pleitear a </w:t>
      </w:r>
      <w:r w:rsidR="00527869">
        <w:rPr>
          <w:rFonts w:ascii="Times New Roman" w:hAnsi="Times New Roman"/>
          <w:sz w:val="24"/>
          <w:szCs w:val="24"/>
        </w:rPr>
        <w:t xml:space="preserve">restituição de seus pertences </w:t>
      </w:r>
      <w:r w:rsidR="00773D09">
        <w:rPr>
          <w:rFonts w:ascii="Times New Roman" w:hAnsi="Times New Roman"/>
          <w:sz w:val="24"/>
          <w:szCs w:val="24"/>
        </w:rPr>
        <w:t xml:space="preserve">porque acreditava no direito que detinha sobre eles; porque não se conformava em </w:t>
      </w:r>
      <w:r w:rsidR="00527869">
        <w:rPr>
          <w:rFonts w:ascii="Times New Roman" w:hAnsi="Times New Roman"/>
          <w:sz w:val="24"/>
          <w:szCs w:val="24"/>
        </w:rPr>
        <w:t>perdê-los</w:t>
      </w:r>
      <w:r w:rsidR="00773D09">
        <w:rPr>
          <w:rFonts w:ascii="Times New Roman" w:hAnsi="Times New Roman"/>
          <w:sz w:val="24"/>
          <w:szCs w:val="24"/>
        </w:rPr>
        <w:t>; porque resistia à invasão sofrida em sua casa e à ofensa a sua crença.</w:t>
      </w:r>
      <w:r w:rsidR="00CB7DC9">
        <w:rPr>
          <w:rFonts w:ascii="Times New Roman" w:hAnsi="Times New Roman"/>
          <w:sz w:val="24"/>
          <w:szCs w:val="24"/>
        </w:rPr>
        <w:t xml:space="preserve"> O teor da carta nos coloca, </w:t>
      </w:r>
      <w:r w:rsidR="00CB7DC9">
        <w:rPr>
          <w:rFonts w:ascii="Times New Roman" w:hAnsi="Times New Roman"/>
          <w:sz w:val="24"/>
          <w:szCs w:val="24"/>
        </w:rPr>
        <w:lastRenderedPageBreak/>
        <w:t>contudo, um problema. Não havia ali a indicação de quais foram</w:t>
      </w:r>
      <w:r w:rsidR="00773D09">
        <w:rPr>
          <w:rFonts w:ascii="Times New Roman" w:hAnsi="Times New Roman"/>
          <w:sz w:val="24"/>
          <w:szCs w:val="24"/>
        </w:rPr>
        <w:t xml:space="preserve"> os objetos </w:t>
      </w:r>
      <w:r w:rsidR="00527869">
        <w:rPr>
          <w:rFonts w:ascii="Times New Roman" w:hAnsi="Times New Roman"/>
          <w:sz w:val="24"/>
          <w:szCs w:val="24"/>
        </w:rPr>
        <w:t xml:space="preserve">exatos </w:t>
      </w:r>
      <w:r w:rsidR="00773D09">
        <w:rPr>
          <w:rFonts w:ascii="Times New Roman" w:hAnsi="Times New Roman"/>
          <w:sz w:val="24"/>
          <w:szCs w:val="24"/>
        </w:rPr>
        <w:t xml:space="preserve">apreendidos pela polícia. </w:t>
      </w:r>
      <w:r w:rsidR="00773D09" w:rsidRPr="002047B3">
        <w:rPr>
          <w:rFonts w:ascii="Times New Roman" w:hAnsi="Times New Roman"/>
          <w:sz w:val="24"/>
          <w:szCs w:val="24"/>
        </w:rPr>
        <w:t>Para tentar resolver a questão, consultamos</w:t>
      </w:r>
      <w:r w:rsidR="00375AD9">
        <w:rPr>
          <w:rFonts w:ascii="Times New Roman" w:hAnsi="Times New Roman"/>
          <w:sz w:val="24"/>
          <w:szCs w:val="24"/>
        </w:rPr>
        <w:t>,</w:t>
      </w:r>
      <w:r w:rsidR="00773D09" w:rsidRPr="002047B3">
        <w:rPr>
          <w:rFonts w:ascii="Times New Roman" w:hAnsi="Times New Roman"/>
          <w:sz w:val="24"/>
          <w:szCs w:val="24"/>
        </w:rPr>
        <w:t xml:space="preserve"> além da carta</w:t>
      </w:r>
      <w:r w:rsidR="00375AD9">
        <w:rPr>
          <w:rFonts w:ascii="Times New Roman" w:hAnsi="Times New Roman"/>
          <w:sz w:val="24"/>
          <w:szCs w:val="24"/>
        </w:rPr>
        <w:t>,</w:t>
      </w:r>
      <w:r w:rsidR="00162FED">
        <w:rPr>
          <w:rFonts w:ascii="Times New Roman" w:hAnsi="Times New Roman"/>
          <w:sz w:val="24"/>
          <w:szCs w:val="24"/>
        </w:rPr>
        <w:t xml:space="preserve"> o </w:t>
      </w:r>
      <w:r w:rsidR="00375AD9">
        <w:rPr>
          <w:rFonts w:ascii="Times New Roman" w:hAnsi="Times New Roman"/>
          <w:sz w:val="24"/>
          <w:szCs w:val="24"/>
        </w:rPr>
        <w:t>ofício</w:t>
      </w:r>
      <w:r w:rsidR="00375AD9" w:rsidRPr="00221F1D">
        <w:rPr>
          <w:rFonts w:ascii="Times New Roman" w:hAnsi="Times New Roman"/>
          <w:sz w:val="24"/>
          <w:szCs w:val="24"/>
        </w:rPr>
        <w:t xml:space="preserve"> da polícia</w:t>
      </w:r>
      <w:r w:rsidR="00375AD9">
        <w:rPr>
          <w:rFonts w:ascii="Times New Roman" w:hAnsi="Times New Roman"/>
          <w:sz w:val="24"/>
          <w:szCs w:val="24"/>
        </w:rPr>
        <w:t xml:space="preserve">. É ele que nos </w:t>
      </w:r>
      <w:r w:rsidR="003D44D5">
        <w:rPr>
          <w:rFonts w:ascii="Times New Roman" w:hAnsi="Times New Roman"/>
          <w:sz w:val="24"/>
          <w:szCs w:val="24"/>
        </w:rPr>
        <w:t xml:space="preserve">indicia </w:t>
      </w:r>
      <w:r w:rsidR="00375AD9">
        <w:rPr>
          <w:rFonts w:ascii="Times New Roman" w:hAnsi="Times New Roman"/>
          <w:sz w:val="24"/>
          <w:szCs w:val="24"/>
        </w:rPr>
        <w:t xml:space="preserve">os pertences do Quintino. </w:t>
      </w:r>
      <w:r w:rsidR="00773D09">
        <w:rPr>
          <w:rFonts w:ascii="Times New Roman" w:hAnsi="Times New Roman"/>
          <w:sz w:val="24"/>
          <w:szCs w:val="24"/>
        </w:rPr>
        <w:t xml:space="preserve">Na carta consta que os objetos foram apreendidos em 4 de setembro de 1879. </w:t>
      </w:r>
      <w:r w:rsidR="00C34443">
        <w:rPr>
          <w:rFonts w:ascii="Times New Roman" w:hAnsi="Times New Roman"/>
          <w:sz w:val="24"/>
          <w:szCs w:val="24"/>
        </w:rPr>
        <w:t>O primeiro ofício de Ladislau Netto</w:t>
      </w:r>
      <w:r w:rsidR="00773D09">
        <w:rPr>
          <w:rFonts w:ascii="Times New Roman" w:hAnsi="Times New Roman"/>
          <w:sz w:val="24"/>
          <w:szCs w:val="24"/>
        </w:rPr>
        <w:t xml:space="preserve"> </w:t>
      </w:r>
      <w:r w:rsidR="003D44D5">
        <w:rPr>
          <w:rFonts w:ascii="Times New Roman" w:hAnsi="Times New Roman"/>
          <w:sz w:val="24"/>
          <w:szCs w:val="24"/>
        </w:rPr>
        <w:t>propon</w:t>
      </w:r>
      <w:r w:rsidR="00527869">
        <w:rPr>
          <w:rFonts w:ascii="Times New Roman" w:hAnsi="Times New Roman"/>
          <w:sz w:val="24"/>
          <w:szCs w:val="24"/>
        </w:rPr>
        <w:t>d</w:t>
      </w:r>
      <w:r w:rsidR="003D44D5">
        <w:rPr>
          <w:rFonts w:ascii="Times New Roman" w:hAnsi="Times New Roman"/>
          <w:sz w:val="24"/>
          <w:szCs w:val="24"/>
        </w:rPr>
        <w:t xml:space="preserve">o </w:t>
      </w:r>
      <w:r w:rsidR="00773D09">
        <w:rPr>
          <w:rFonts w:ascii="Times New Roman" w:hAnsi="Times New Roman"/>
          <w:sz w:val="24"/>
          <w:szCs w:val="24"/>
        </w:rPr>
        <w:t xml:space="preserve">à polícia a remessa </w:t>
      </w:r>
      <w:r w:rsidR="00145297">
        <w:rPr>
          <w:rFonts w:ascii="Times New Roman" w:hAnsi="Times New Roman"/>
          <w:sz w:val="24"/>
          <w:szCs w:val="24"/>
        </w:rPr>
        <w:t xml:space="preserve">ao Museu </w:t>
      </w:r>
      <w:r w:rsidR="00773D09">
        <w:rPr>
          <w:rFonts w:ascii="Times New Roman" w:hAnsi="Times New Roman"/>
          <w:sz w:val="24"/>
          <w:szCs w:val="24"/>
        </w:rPr>
        <w:t>dos objetos apreendidos data de 23 de agosto de 1880</w:t>
      </w:r>
      <w:r w:rsidR="00C34443">
        <w:rPr>
          <w:rFonts w:ascii="Times New Roman" w:hAnsi="Times New Roman"/>
          <w:sz w:val="24"/>
          <w:szCs w:val="24"/>
        </w:rPr>
        <w:t>.</w:t>
      </w:r>
      <w:r w:rsidR="00773D09">
        <w:rPr>
          <w:rFonts w:ascii="Times New Roman" w:hAnsi="Times New Roman"/>
          <w:sz w:val="24"/>
          <w:szCs w:val="24"/>
        </w:rPr>
        <w:t xml:space="preserve"> N</w:t>
      </w:r>
      <w:r w:rsidR="00C34443">
        <w:rPr>
          <w:rFonts w:ascii="Times New Roman" w:hAnsi="Times New Roman"/>
          <w:sz w:val="24"/>
          <w:szCs w:val="24"/>
        </w:rPr>
        <w:t>o mesmo dia 23 de agosto</w:t>
      </w:r>
      <w:r w:rsidR="00773D09">
        <w:rPr>
          <w:rFonts w:ascii="Times New Roman" w:hAnsi="Times New Roman"/>
          <w:sz w:val="24"/>
          <w:szCs w:val="24"/>
        </w:rPr>
        <w:t>, o chefe da polícia respo</w:t>
      </w:r>
      <w:r w:rsidR="00C34443">
        <w:rPr>
          <w:rFonts w:ascii="Times New Roman" w:hAnsi="Times New Roman"/>
          <w:sz w:val="24"/>
          <w:szCs w:val="24"/>
        </w:rPr>
        <w:t xml:space="preserve">ndeu </w:t>
      </w:r>
      <w:r w:rsidR="00773D09">
        <w:rPr>
          <w:rFonts w:ascii="Times New Roman" w:hAnsi="Times New Roman"/>
          <w:sz w:val="24"/>
          <w:szCs w:val="24"/>
        </w:rPr>
        <w:t xml:space="preserve">positivamente a Ladislau, encaminhando-lhe uma relação de 96 objetos. Era a primeira doação da polícia ao Museu (CABRAL, 2017). </w:t>
      </w:r>
    </w:p>
    <w:p w14:paraId="31314388" w14:textId="77777777" w:rsidR="002D59B7" w:rsidRPr="00491930" w:rsidRDefault="002D59B7" w:rsidP="00491930">
      <w:pPr>
        <w:pStyle w:val="SemEspaamento"/>
      </w:pPr>
    </w:p>
    <w:p w14:paraId="49F895D7" w14:textId="77777777" w:rsidR="00AE69A7" w:rsidRPr="000F5070" w:rsidRDefault="00AE69A7" w:rsidP="000F5070">
      <w:pPr>
        <w:pStyle w:val="SemEspaamento"/>
      </w:pPr>
    </w:p>
    <w:p w14:paraId="60994659"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Remeto a V.S</w:t>
      </w:r>
      <w:r w:rsidRPr="00D625F3">
        <w:rPr>
          <w:rFonts w:ascii="Times New Roman" w:hAnsi="Times New Roman"/>
          <w:sz w:val="20"/>
          <w:szCs w:val="20"/>
          <w:vertAlign w:val="superscript"/>
        </w:rPr>
        <w:t>a</w:t>
      </w:r>
      <w:r w:rsidRPr="00D625F3">
        <w:rPr>
          <w:rFonts w:ascii="Times New Roman" w:hAnsi="Times New Roman"/>
          <w:sz w:val="20"/>
          <w:szCs w:val="20"/>
        </w:rPr>
        <w:t>., conforme solicita em seu ofício da presente data, os objetos apreendidos em casas de dar fortuna constantes da inclusa relação.</w:t>
      </w:r>
    </w:p>
    <w:p w14:paraId="732CBE16"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 xml:space="preserve">Deus </w:t>
      </w:r>
      <w:proofErr w:type="spellStart"/>
      <w:r w:rsidRPr="00D625F3">
        <w:rPr>
          <w:rFonts w:ascii="Times New Roman" w:hAnsi="Times New Roman"/>
          <w:sz w:val="20"/>
          <w:szCs w:val="20"/>
        </w:rPr>
        <w:t>G</w:t>
      </w:r>
      <w:r w:rsidRPr="00D625F3">
        <w:rPr>
          <w:rFonts w:ascii="Times New Roman" w:hAnsi="Times New Roman"/>
          <w:sz w:val="20"/>
          <w:szCs w:val="20"/>
          <w:vertAlign w:val="superscript"/>
        </w:rPr>
        <w:t>de</w:t>
      </w:r>
      <w:proofErr w:type="spellEnd"/>
      <w:r w:rsidRPr="00D625F3">
        <w:rPr>
          <w:rFonts w:ascii="Times New Roman" w:hAnsi="Times New Roman"/>
          <w:sz w:val="20"/>
          <w:szCs w:val="20"/>
        </w:rPr>
        <w:t xml:space="preserve"> a V.S</w:t>
      </w:r>
      <w:r w:rsidRPr="00D625F3">
        <w:rPr>
          <w:rFonts w:ascii="Times New Roman" w:hAnsi="Times New Roman"/>
          <w:sz w:val="20"/>
          <w:szCs w:val="20"/>
          <w:vertAlign w:val="superscript"/>
        </w:rPr>
        <w:t>a</w:t>
      </w:r>
      <w:r w:rsidRPr="00D625F3">
        <w:rPr>
          <w:rFonts w:ascii="Times New Roman" w:hAnsi="Times New Roman"/>
          <w:sz w:val="20"/>
          <w:szCs w:val="20"/>
        </w:rPr>
        <w:t>.</w:t>
      </w:r>
      <w:r w:rsidR="000F5070">
        <w:rPr>
          <w:rFonts w:ascii="Times New Roman" w:hAnsi="Times New Roman"/>
          <w:sz w:val="20"/>
          <w:szCs w:val="20"/>
        </w:rPr>
        <w:t xml:space="preserve"> </w:t>
      </w:r>
      <w:proofErr w:type="spellStart"/>
      <w:r w:rsidRPr="00D625F3">
        <w:rPr>
          <w:rFonts w:ascii="Times New Roman" w:hAnsi="Times New Roman"/>
          <w:sz w:val="20"/>
          <w:szCs w:val="20"/>
        </w:rPr>
        <w:t>Il</w:t>
      </w:r>
      <w:r w:rsidRPr="00D625F3">
        <w:rPr>
          <w:rFonts w:ascii="Times New Roman" w:hAnsi="Times New Roman"/>
          <w:sz w:val="20"/>
          <w:szCs w:val="20"/>
          <w:vertAlign w:val="superscript"/>
        </w:rPr>
        <w:t>mo</w:t>
      </w:r>
      <w:proofErr w:type="spellEnd"/>
      <w:r w:rsidRPr="00D625F3">
        <w:rPr>
          <w:rFonts w:ascii="Times New Roman" w:hAnsi="Times New Roman"/>
          <w:sz w:val="20"/>
          <w:szCs w:val="20"/>
          <w:vertAlign w:val="superscript"/>
        </w:rPr>
        <w:t xml:space="preserve"> </w:t>
      </w:r>
      <w:r w:rsidRPr="00D625F3">
        <w:rPr>
          <w:rFonts w:ascii="Times New Roman" w:hAnsi="Times New Roman"/>
          <w:sz w:val="20"/>
          <w:szCs w:val="20"/>
        </w:rPr>
        <w:t>Senhor Dr. Diretor do Museu Nacional</w:t>
      </w:r>
    </w:p>
    <w:p w14:paraId="16855891"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Chefe de polícia</w:t>
      </w:r>
    </w:p>
    <w:p w14:paraId="14A36ED9" w14:textId="77777777" w:rsidR="00773D09" w:rsidRDefault="00773D09" w:rsidP="00773D09">
      <w:pPr>
        <w:pStyle w:val="SemEspaamento"/>
        <w:ind w:left="2268"/>
        <w:jc w:val="both"/>
        <w:rPr>
          <w:rFonts w:ascii="Times New Roman" w:hAnsi="Times New Roman"/>
          <w:sz w:val="24"/>
          <w:szCs w:val="24"/>
        </w:rPr>
      </w:pPr>
      <w:r w:rsidRPr="00D625F3">
        <w:rPr>
          <w:rFonts w:ascii="Times New Roman" w:hAnsi="Times New Roman"/>
          <w:sz w:val="20"/>
          <w:szCs w:val="20"/>
        </w:rPr>
        <w:t>Serafim Muniz Barreto</w:t>
      </w:r>
      <w:r>
        <w:rPr>
          <w:rFonts w:ascii="Times New Roman" w:hAnsi="Times New Roman"/>
          <w:sz w:val="20"/>
          <w:szCs w:val="20"/>
        </w:rPr>
        <w:t xml:space="preserve"> </w:t>
      </w:r>
    </w:p>
    <w:p w14:paraId="5CE028D6"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Relação dos objetos apreendidos em casas de dar fortuna que acompanham o ofício nº_ dirigido nesta data ao Senhor Dr. Diretor do Museu Nacional</w:t>
      </w:r>
    </w:p>
    <w:p w14:paraId="1E8B87D0"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7 - </w:t>
      </w:r>
      <w:proofErr w:type="gramStart"/>
      <w:r>
        <w:rPr>
          <w:rFonts w:ascii="Times New Roman" w:hAnsi="Times New Roman"/>
          <w:sz w:val="20"/>
          <w:szCs w:val="20"/>
        </w:rPr>
        <w:t>sete pedaços</w:t>
      </w:r>
      <w:proofErr w:type="gramEnd"/>
      <w:r>
        <w:rPr>
          <w:rFonts w:ascii="Times New Roman" w:hAnsi="Times New Roman"/>
          <w:sz w:val="20"/>
          <w:szCs w:val="20"/>
        </w:rPr>
        <w:t xml:space="preserve"> de metal</w:t>
      </w:r>
    </w:p>
    <w:p w14:paraId="69E609E1"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facões</w:t>
      </w:r>
      <w:proofErr w:type="gramEnd"/>
    </w:p>
    <w:p w14:paraId="3915FC58"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ventarolas</w:t>
      </w:r>
      <w:proofErr w:type="gramEnd"/>
    </w:p>
    <w:p w14:paraId="1B7E7C43"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campainhas</w:t>
      </w:r>
      <w:proofErr w:type="gramEnd"/>
    </w:p>
    <w:p w14:paraId="5E71C3F8"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uma</w:t>
      </w:r>
      <w:proofErr w:type="gramEnd"/>
      <w:r>
        <w:rPr>
          <w:rFonts w:ascii="Times New Roman" w:hAnsi="Times New Roman"/>
          <w:sz w:val="20"/>
          <w:szCs w:val="20"/>
        </w:rPr>
        <w:t xml:space="preserve"> bacia</w:t>
      </w:r>
    </w:p>
    <w:p w14:paraId="4D77F2AF"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46 - </w:t>
      </w:r>
      <w:proofErr w:type="gramStart"/>
      <w:r>
        <w:rPr>
          <w:rFonts w:ascii="Times New Roman" w:hAnsi="Times New Roman"/>
          <w:sz w:val="20"/>
          <w:szCs w:val="20"/>
        </w:rPr>
        <w:t>quarenta e seis argolas</w:t>
      </w:r>
      <w:proofErr w:type="gramEnd"/>
    </w:p>
    <w:p w14:paraId="0DA60B81"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5 - </w:t>
      </w:r>
      <w:proofErr w:type="gramStart"/>
      <w:r>
        <w:rPr>
          <w:rFonts w:ascii="Times New Roman" w:hAnsi="Times New Roman"/>
          <w:sz w:val="20"/>
          <w:szCs w:val="20"/>
        </w:rPr>
        <w:t>cinco guizos</w:t>
      </w:r>
      <w:proofErr w:type="gramEnd"/>
    </w:p>
    <w:p w14:paraId="361404DE"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12 - </w:t>
      </w:r>
      <w:proofErr w:type="gramStart"/>
      <w:r>
        <w:rPr>
          <w:rFonts w:ascii="Times New Roman" w:hAnsi="Times New Roman"/>
          <w:sz w:val="20"/>
          <w:szCs w:val="20"/>
        </w:rPr>
        <w:t>doze ponteiros</w:t>
      </w:r>
      <w:proofErr w:type="gramEnd"/>
    </w:p>
    <w:p w14:paraId="390B8A8C"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9 - </w:t>
      </w:r>
      <w:proofErr w:type="gramStart"/>
      <w:r>
        <w:rPr>
          <w:rFonts w:ascii="Times New Roman" w:hAnsi="Times New Roman"/>
          <w:sz w:val="20"/>
          <w:szCs w:val="20"/>
        </w:rPr>
        <w:t>nove pentes</w:t>
      </w:r>
      <w:proofErr w:type="gramEnd"/>
      <w:r>
        <w:rPr>
          <w:rFonts w:ascii="Times New Roman" w:hAnsi="Times New Roman"/>
          <w:sz w:val="20"/>
          <w:szCs w:val="20"/>
        </w:rPr>
        <w:t xml:space="preserve"> pequenos</w:t>
      </w:r>
    </w:p>
    <w:p w14:paraId="0ACEE4CB"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2 - </w:t>
      </w:r>
      <w:proofErr w:type="gramStart"/>
      <w:r>
        <w:rPr>
          <w:rFonts w:ascii="Times New Roman" w:hAnsi="Times New Roman"/>
          <w:sz w:val="20"/>
          <w:szCs w:val="20"/>
        </w:rPr>
        <w:t>duas taças</w:t>
      </w:r>
      <w:proofErr w:type="gramEnd"/>
      <w:r>
        <w:rPr>
          <w:rFonts w:ascii="Times New Roman" w:hAnsi="Times New Roman"/>
          <w:sz w:val="20"/>
          <w:szCs w:val="20"/>
        </w:rPr>
        <w:t xml:space="preserve"> com tampas</w:t>
      </w:r>
    </w:p>
    <w:p w14:paraId="3E2C019C"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pratos</w:t>
      </w:r>
      <w:proofErr w:type="gramEnd"/>
    </w:p>
    <w:p w14:paraId="39468A8D"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uma</w:t>
      </w:r>
      <w:proofErr w:type="gramEnd"/>
      <w:r>
        <w:rPr>
          <w:rFonts w:ascii="Times New Roman" w:hAnsi="Times New Roman"/>
          <w:sz w:val="20"/>
          <w:szCs w:val="20"/>
        </w:rPr>
        <w:t xml:space="preserve"> mesa pequena com gaveta</w:t>
      </w:r>
    </w:p>
    <w:p w14:paraId="623E04A2"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w:t>
      </w:r>
      <w:proofErr w:type="gramEnd"/>
      <w:r>
        <w:rPr>
          <w:rFonts w:ascii="Times New Roman" w:hAnsi="Times New Roman"/>
          <w:sz w:val="20"/>
          <w:szCs w:val="20"/>
        </w:rPr>
        <w:t xml:space="preserve"> banco pequeno</w:t>
      </w:r>
    </w:p>
    <w:p w14:paraId="0044AAA6" w14:textId="77777777" w:rsidR="00773D09" w:rsidRPr="00C31667" w:rsidRDefault="00C31667"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Tudo de metal amarelo.</w:t>
      </w:r>
    </w:p>
    <w:p w14:paraId="65535614"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Secretaria da Polícia da Corte. 23 de agosto de 1880. </w:t>
      </w:r>
    </w:p>
    <w:p w14:paraId="491A2AD0"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Francisco José de Lima.</w:t>
      </w:r>
      <w:r>
        <w:rPr>
          <w:rStyle w:val="Refdenotaderodap"/>
          <w:rFonts w:ascii="Times New Roman" w:hAnsi="Times New Roman"/>
          <w:sz w:val="20"/>
          <w:szCs w:val="20"/>
        </w:rPr>
        <w:footnoteReference w:id="341"/>
      </w:r>
    </w:p>
    <w:p w14:paraId="0BE944DC" w14:textId="77777777" w:rsidR="00AE69A7" w:rsidRDefault="00AE69A7" w:rsidP="00773D09">
      <w:pPr>
        <w:autoSpaceDE w:val="0"/>
        <w:autoSpaceDN w:val="0"/>
        <w:adjustRightInd w:val="0"/>
        <w:spacing w:after="0" w:line="240" w:lineRule="auto"/>
        <w:ind w:left="2268"/>
        <w:rPr>
          <w:rFonts w:ascii="Times New Roman" w:hAnsi="Times New Roman"/>
          <w:sz w:val="20"/>
          <w:szCs w:val="20"/>
        </w:rPr>
      </w:pPr>
    </w:p>
    <w:p w14:paraId="0F03507D" w14:textId="77777777" w:rsidR="00AE69A7" w:rsidRDefault="00AE69A7" w:rsidP="00491930">
      <w:pPr>
        <w:pStyle w:val="SemEspaamento"/>
        <w:spacing w:line="360" w:lineRule="auto"/>
      </w:pPr>
    </w:p>
    <w:p w14:paraId="5C1CF3B9" w14:textId="5762374E" w:rsidR="00140082" w:rsidRDefault="00C34443" w:rsidP="00140082">
      <w:pPr>
        <w:pStyle w:val="SemEspaamento"/>
        <w:spacing w:line="360" w:lineRule="auto"/>
        <w:jc w:val="both"/>
        <w:rPr>
          <w:rFonts w:ascii="Times New Roman" w:hAnsi="Times New Roman"/>
          <w:sz w:val="24"/>
          <w:szCs w:val="24"/>
        </w:rPr>
      </w:pPr>
      <w:r>
        <w:rPr>
          <w:rFonts w:ascii="Times New Roman" w:hAnsi="Times New Roman"/>
          <w:sz w:val="24"/>
          <w:szCs w:val="24"/>
        </w:rPr>
        <w:tab/>
      </w:r>
      <w:r w:rsidR="00145297">
        <w:rPr>
          <w:rFonts w:ascii="Times New Roman" w:hAnsi="Times New Roman"/>
          <w:sz w:val="24"/>
          <w:szCs w:val="24"/>
        </w:rPr>
        <w:t xml:space="preserve">A doação foi verificada por </w:t>
      </w:r>
      <w:r w:rsidR="00145297" w:rsidRPr="00145297">
        <w:rPr>
          <w:rFonts w:ascii="Times New Roman" w:hAnsi="Times New Roman"/>
          <w:sz w:val="24"/>
          <w:szCs w:val="24"/>
        </w:rPr>
        <w:t xml:space="preserve">Luiz Ferreira Lagos quando da entrada dos objetos no Museu Nacional. Desde 1875 ele era contratado </w:t>
      </w:r>
      <w:r w:rsidR="00140082">
        <w:rPr>
          <w:rFonts w:ascii="Times New Roman" w:hAnsi="Times New Roman"/>
          <w:sz w:val="24"/>
          <w:szCs w:val="24"/>
        </w:rPr>
        <w:t>p</w:t>
      </w:r>
      <w:r w:rsidR="00145297" w:rsidRPr="00145297">
        <w:rPr>
          <w:rFonts w:ascii="Times New Roman" w:hAnsi="Times New Roman"/>
          <w:sz w:val="24"/>
          <w:szCs w:val="24"/>
        </w:rPr>
        <w:t>ara atuar na “4ª Seção</w:t>
      </w:r>
      <w:r w:rsidR="00145297">
        <w:rPr>
          <w:rFonts w:ascii="Times New Roman" w:hAnsi="Times New Roman"/>
          <w:sz w:val="24"/>
          <w:szCs w:val="24"/>
        </w:rPr>
        <w:t>” e adicionou no mesmo documento a seguinte inscrição: “</w:t>
      </w:r>
      <w:r w:rsidR="00145297" w:rsidRPr="00145297">
        <w:rPr>
          <w:rFonts w:ascii="Times New Roman" w:hAnsi="Times New Roman"/>
          <w:sz w:val="24"/>
          <w:szCs w:val="24"/>
        </w:rPr>
        <w:t>Os pentes são 8 e não 9 como diz a relação, bem como as argolas são 47 e não 46. Lagos.”</w:t>
      </w:r>
      <w:r w:rsidR="00145297">
        <w:rPr>
          <w:rStyle w:val="Refdenotaderodap"/>
          <w:rFonts w:ascii="Times New Roman" w:hAnsi="Times New Roman"/>
          <w:sz w:val="24"/>
          <w:szCs w:val="24"/>
        </w:rPr>
        <w:footnoteReference w:id="342"/>
      </w:r>
      <w:r w:rsidR="000235D6">
        <w:rPr>
          <w:rFonts w:ascii="Times New Roman" w:hAnsi="Times New Roman"/>
          <w:sz w:val="24"/>
          <w:szCs w:val="24"/>
        </w:rPr>
        <w:t xml:space="preserve"> </w:t>
      </w:r>
      <w:r>
        <w:rPr>
          <w:rFonts w:ascii="Times New Roman" w:hAnsi="Times New Roman"/>
          <w:sz w:val="24"/>
          <w:szCs w:val="24"/>
        </w:rPr>
        <w:t>E</w:t>
      </w:r>
      <w:r w:rsidR="00773D09">
        <w:rPr>
          <w:rFonts w:ascii="Times New Roman" w:hAnsi="Times New Roman"/>
          <w:sz w:val="24"/>
          <w:szCs w:val="24"/>
        </w:rPr>
        <w:t>ntre os</w:t>
      </w:r>
      <w:r w:rsidR="00292EBA">
        <w:rPr>
          <w:rFonts w:ascii="Times New Roman" w:hAnsi="Times New Roman"/>
          <w:sz w:val="24"/>
          <w:szCs w:val="24"/>
        </w:rPr>
        <w:t xml:space="preserve"> itens doados, </w:t>
      </w:r>
      <w:r>
        <w:rPr>
          <w:rFonts w:ascii="Times New Roman" w:hAnsi="Times New Roman"/>
          <w:sz w:val="24"/>
          <w:szCs w:val="24"/>
        </w:rPr>
        <w:t xml:space="preserve">ao menos uma </w:t>
      </w:r>
      <w:r w:rsidR="00773D09">
        <w:rPr>
          <w:rFonts w:ascii="Times New Roman" w:hAnsi="Times New Roman"/>
          <w:sz w:val="24"/>
          <w:szCs w:val="24"/>
        </w:rPr>
        <w:t xml:space="preserve">parte pertencera a Quintino. </w:t>
      </w:r>
      <w:r w:rsidR="000235D6">
        <w:rPr>
          <w:rFonts w:ascii="Times New Roman" w:hAnsi="Times New Roman"/>
          <w:sz w:val="24"/>
          <w:szCs w:val="24"/>
        </w:rPr>
        <w:t xml:space="preserve">Certamente outra parte pertencera àqueles que igualmente tiveram suas </w:t>
      </w:r>
      <w:r w:rsidR="000235D6">
        <w:rPr>
          <w:rFonts w:ascii="Times New Roman" w:hAnsi="Times New Roman"/>
          <w:sz w:val="24"/>
          <w:szCs w:val="24"/>
        </w:rPr>
        <w:lastRenderedPageBreak/>
        <w:t>casas cercadas e invadidas pela polícia. Como foi o caso, p</w:t>
      </w:r>
      <w:r w:rsidR="00773D09">
        <w:rPr>
          <w:rFonts w:ascii="Times New Roman" w:hAnsi="Times New Roman"/>
          <w:sz w:val="24"/>
          <w:szCs w:val="24"/>
        </w:rPr>
        <w:t>or exemplo, d</w:t>
      </w:r>
      <w:r w:rsidR="000235D6">
        <w:rPr>
          <w:rFonts w:ascii="Times New Roman" w:hAnsi="Times New Roman"/>
          <w:sz w:val="24"/>
          <w:szCs w:val="24"/>
        </w:rPr>
        <w:t>a</w:t>
      </w:r>
      <w:r w:rsidR="00773D09">
        <w:rPr>
          <w:rFonts w:ascii="Times New Roman" w:hAnsi="Times New Roman"/>
          <w:sz w:val="24"/>
          <w:szCs w:val="24"/>
        </w:rPr>
        <w:t xml:space="preserve"> Leopoldina Jacome da Costa, a Rainha Mandinga, </w:t>
      </w:r>
      <w:r w:rsidR="000235D6">
        <w:rPr>
          <w:rFonts w:ascii="Times New Roman" w:hAnsi="Times New Roman"/>
          <w:sz w:val="24"/>
          <w:szCs w:val="24"/>
        </w:rPr>
        <w:t>que em setembro de 1879</w:t>
      </w:r>
      <w:r w:rsidR="006F4589">
        <w:rPr>
          <w:rFonts w:ascii="Times New Roman" w:hAnsi="Times New Roman"/>
          <w:sz w:val="24"/>
          <w:szCs w:val="24"/>
        </w:rPr>
        <w:t xml:space="preserve"> </w:t>
      </w:r>
      <w:r w:rsidR="000235D6">
        <w:rPr>
          <w:rFonts w:ascii="Times New Roman" w:hAnsi="Times New Roman"/>
          <w:sz w:val="24"/>
          <w:szCs w:val="24"/>
        </w:rPr>
        <w:t xml:space="preserve">teve a sua casa </w:t>
      </w:r>
      <w:r w:rsidR="00773D09">
        <w:rPr>
          <w:rFonts w:ascii="Times New Roman" w:hAnsi="Times New Roman"/>
          <w:sz w:val="24"/>
          <w:szCs w:val="24"/>
        </w:rPr>
        <w:t>invadida, seus pertences confiscados e as pessoas que ali se encontravam</w:t>
      </w:r>
      <w:r w:rsidR="005244F9">
        <w:rPr>
          <w:rFonts w:ascii="Times New Roman" w:hAnsi="Times New Roman"/>
          <w:sz w:val="24"/>
          <w:szCs w:val="24"/>
        </w:rPr>
        <w:t xml:space="preserve"> foram</w:t>
      </w:r>
      <w:r w:rsidR="00773D09">
        <w:rPr>
          <w:rFonts w:ascii="Times New Roman" w:hAnsi="Times New Roman"/>
          <w:sz w:val="24"/>
          <w:szCs w:val="24"/>
        </w:rPr>
        <w:t xml:space="preserve"> levadas à delegacia</w:t>
      </w:r>
      <w:r w:rsidR="000235D6">
        <w:rPr>
          <w:rFonts w:ascii="Times New Roman" w:hAnsi="Times New Roman"/>
          <w:sz w:val="24"/>
          <w:szCs w:val="24"/>
        </w:rPr>
        <w:t xml:space="preserve">. </w:t>
      </w:r>
      <w:r w:rsidR="000235D6" w:rsidRPr="00957607">
        <w:rPr>
          <w:rFonts w:ascii="Times New Roman" w:hAnsi="Times New Roman"/>
          <w:sz w:val="24"/>
          <w:szCs w:val="24"/>
        </w:rPr>
        <w:t>Entre el</w:t>
      </w:r>
      <w:r w:rsidR="00140082" w:rsidRPr="00957607">
        <w:rPr>
          <w:rFonts w:ascii="Times New Roman" w:hAnsi="Times New Roman"/>
          <w:sz w:val="24"/>
          <w:szCs w:val="24"/>
        </w:rPr>
        <w:t>a</w:t>
      </w:r>
      <w:r w:rsidR="000235D6" w:rsidRPr="00957607">
        <w:rPr>
          <w:rFonts w:ascii="Times New Roman" w:hAnsi="Times New Roman"/>
          <w:sz w:val="24"/>
          <w:szCs w:val="24"/>
        </w:rPr>
        <w:t xml:space="preserve">s encontrava-se </w:t>
      </w:r>
      <w:r w:rsidR="00773D09" w:rsidRPr="00957607">
        <w:rPr>
          <w:rFonts w:ascii="Times New Roman" w:hAnsi="Times New Roman"/>
          <w:sz w:val="24"/>
          <w:szCs w:val="24"/>
        </w:rPr>
        <w:t>Quintino</w:t>
      </w:r>
      <w:r w:rsidR="006A1EB3">
        <w:rPr>
          <w:rFonts w:ascii="Times New Roman" w:hAnsi="Times New Roman"/>
          <w:sz w:val="24"/>
          <w:szCs w:val="24"/>
        </w:rPr>
        <w:t xml:space="preserve"> Pacheco,</w:t>
      </w:r>
      <w:r w:rsidR="006F4589">
        <w:rPr>
          <w:rFonts w:ascii="Times New Roman" w:hAnsi="Times New Roman"/>
          <w:sz w:val="24"/>
          <w:szCs w:val="24"/>
        </w:rPr>
        <w:t xml:space="preserve"> que de igual modo sofreu invasão naquele mesmo mês </w:t>
      </w:r>
      <w:r w:rsidR="00FD167A">
        <w:rPr>
          <w:rFonts w:ascii="Times New Roman" w:hAnsi="Times New Roman"/>
          <w:sz w:val="24"/>
          <w:szCs w:val="24"/>
        </w:rPr>
        <w:t>e de</w:t>
      </w:r>
      <w:r w:rsidR="006A1EB3">
        <w:rPr>
          <w:rFonts w:ascii="Times New Roman" w:hAnsi="Times New Roman"/>
          <w:sz w:val="24"/>
          <w:szCs w:val="24"/>
        </w:rPr>
        <w:t xml:space="preserve"> quem </w:t>
      </w:r>
      <w:r w:rsidR="006F4589">
        <w:rPr>
          <w:rFonts w:ascii="Times New Roman" w:hAnsi="Times New Roman"/>
          <w:sz w:val="24"/>
          <w:szCs w:val="24"/>
        </w:rPr>
        <w:t xml:space="preserve">a Rainha Leopoldina negra </w:t>
      </w:r>
      <w:r w:rsidR="006A1EB3">
        <w:rPr>
          <w:rFonts w:ascii="Times New Roman" w:hAnsi="Times New Roman"/>
          <w:sz w:val="24"/>
          <w:szCs w:val="24"/>
        </w:rPr>
        <w:t xml:space="preserve">era vizinha (CABRAL, </w:t>
      </w:r>
      <w:r w:rsidR="00773D09" w:rsidRPr="00957607">
        <w:rPr>
          <w:rFonts w:ascii="Times New Roman" w:hAnsi="Times New Roman"/>
          <w:sz w:val="24"/>
          <w:szCs w:val="24"/>
        </w:rPr>
        <w:t>2017)</w:t>
      </w:r>
      <w:r w:rsidR="006A1EB3">
        <w:rPr>
          <w:rFonts w:ascii="Times New Roman" w:hAnsi="Times New Roman"/>
          <w:sz w:val="24"/>
          <w:szCs w:val="24"/>
        </w:rPr>
        <w:t>.</w:t>
      </w:r>
      <w:r w:rsidR="00773D09" w:rsidRPr="00957607">
        <w:rPr>
          <w:rFonts w:ascii="Times New Roman" w:hAnsi="Times New Roman"/>
          <w:sz w:val="24"/>
          <w:szCs w:val="24"/>
        </w:rPr>
        <w:t xml:space="preserve"> </w:t>
      </w:r>
    </w:p>
    <w:p w14:paraId="0F4671B9" w14:textId="06567A44" w:rsidR="00773D09" w:rsidRDefault="00773D09" w:rsidP="00140082">
      <w:pPr>
        <w:pStyle w:val="SemEspaamento"/>
        <w:spacing w:line="360" w:lineRule="auto"/>
        <w:ind w:firstLine="708"/>
        <w:jc w:val="both"/>
        <w:rPr>
          <w:rFonts w:ascii="Times New Roman" w:hAnsi="Times New Roman"/>
          <w:sz w:val="24"/>
          <w:szCs w:val="24"/>
        </w:rPr>
      </w:pPr>
      <w:r>
        <w:rPr>
          <w:rFonts w:ascii="Times New Roman" w:hAnsi="Times New Roman"/>
          <w:sz w:val="24"/>
          <w:szCs w:val="24"/>
        </w:rPr>
        <w:t>D</w:t>
      </w:r>
      <w:r w:rsidR="00140082">
        <w:rPr>
          <w:rFonts w:ascii="Times New Roman" w:hAnsi="Times New Roman"/>
          <w:sz w:val="24"/>
          <w:szCs w:val="24"/>
        </w:rPr>
        <w:t xml:space="preserve">o </w:t>
      </w:r>
      <w:r>
        <w:rPr>
          <w:rFonts w:ascii="Times New Roman" w:hAnsi="Times New Roman"/>
          <w:sz w:val="24"/>
          <w:szCs w:val="24"/>
        </w:rPr>
        <w:t>conjunto d</w:t>
      </w:r>
      <w:r w:rsidR="00140082">
        <w:rPr>
          <w:rFonts w:ascii="Times New Roman" w:hAnsi="Times New Roman"/>
          <w:sz w:val="24"/>
          <w:szCs w:val="24"/>
        </w:rPr>
        <w:t>os</w:t>
      </w:r>
      <w:r>
        <w:rPr>
          <w:rFonts w:ascii="Times New Roman" w:hAnsi="Times New Roman"/>
          <w:sz w:val="24"/>
          <w:szCs w:val="24"/>
        </w:rPr>
        <w:t xml:space="preserve"> objetos ofertado</w:t>
      </w:r>
      <w:r w:rsidR="00140082">
        <w:rPr>
          <w:rFonts w:ascii="Times New Roman" w:hAnsi="Times New Roman"/>
          <w:sz w:val="24"/>
          <w:szCs w:val="24"/>
        </w:rPr>
        <w:t>s</w:t>
      </w:r>
      <w:r>
        <w:rPr>
          <w:rFonts w:ascii="Times New Roman" w:hAnsi="Times New Roman"/>
          <w:sz w:val="24"/>
          <w:szCs w:val="24"/>
        </w:rPr>
        <w:t xml:space="preserve"> pela polícia</w:t>
      </w:r>
      <w:r w:rsidR="00140082">
        <w:rPr>
          <w:rFonts w:ascii="Times New Roman" w:hAnsi="Times New Roman"/>
          <w:sz w:val="24"/>
          <w:szCs w:val="24"/>
        </w:rPr>
        <w:t xml:space="preserve"> ao Museu</w:t>
      </w:r>
      <w:r>
        <w:rPr>
          <w:rFonts w:ascii="Times New Roman" w:hAnsi="Times New Roman"/>
          <w:sz w:val="24"/>
          <w:szCs w:val="24"/>
        </w:rPr>
        <w:t xml:space="preserve">, </w:t>
      </w:r>
      <w:r w:rsidR="00140082">
        <w:rPr>
          <w:rFonts w:ascii="Times New Roman" w:hAnsi="Times New Roman"/>
          <w:sz w:val="24"/>
          <w:szCs w:val="24"/>
        </w:rPr>
        <w:t xml:space="preserve">até </w:t>
      </w:r>
      <w:r w:rsidR="00107AC9">
        <w:rPr>
          <w:rFonts w:ascii="Times New Roman" w:hAnsi="Times New Roman"/>
          <w:sz w:val="24"/>
          <w:szCs w:val="24"/>
        </w:rPr>
        <w:t>o incêndio de 2018 eles seguiam guardados n</w:t>
      </w:r>
      <w:r w:rsidR="00140082">
        <w:rPr>
          <w:rFonts w:ascii="Times New Roman" w:hAnsi="Times New Roman"/>
          <w:sz w:val="24"/>
          <w:szCs w:val="24"/>
        </w:rPr>
        <w:t xml:space="preserve">o Setor de Etnologia e Etnografia do Museu Nacional/UFRJ e </w:t>
      </w:r>
      <w:r w:rsidR="00107AC9">
        <w:rPr>
          <w:rFonts w:ascii="Times New Roman" w:hAnsi="Times New Roman"/>
          <w:sz w:val="24"/>
          <w:szCs w:val="24"/>
        </w:rPr>
        <w:t>d</w:t>
      </w:r>
      <w:r w:rsidR="00F558AD">
        <w:rPr>
          <w:rFonts w:ascii="Times New Roman" w:hAnsi="Times New Roman"/>
          <w:sz w:val="24"/>
          <w:szCs w:val="24"/>
        </w:rPr>
        <w:t>esignad</w:t>
      </w:r>
      <w:r w:rsidR="00107AC9">
        <w:rPr>
          <w:rFonts w:ascii="Times New Roman" w:hAnsi="Times New Roman"/>
          <w:sz w:val="24"/>
          <w:szCs w:val="24"/>
        </w:rPr>
        <w:t>o</w:t>
      </w:r>
      <w:r w:rsidR="00F558AD">
        <w:rPr>
          <w:rFonts w:ascii="Times New Roman" w:hAnsi="Times New Roman"/>
          <w:sz w:val="24"/>
          <w:szCs w:val="24"/>
        </w:rPr>
        <w:t xml:space="preserve">s </w:t>
      </w:r>
      <w:r w:rsidR="00FB267A">
        <w:rPr>
          <w:rFonts w:ascii="Times New Roman" w:hAnsi="Times New Roman"/>
          <w:sz w:val="24"/>
          <w:szCs w:val="24"/>
        </w:rPr>
        <w:t>C</w:t>
      </w:r>
      <w:r>
        <w:rPr>
          <w:rFonts w:ascii="Times New Roman" w:hAnsi="Times New Roman"/>
          <w:sz w:val="24"/>
          <w:szCs w:val="24"/>
        </w:rPr>
        <w:t>oleção Polícia da Corte</w:t>
      </w:r>
      <w:r w:rsidR="00140082">
        <w:rPr>
          <w:rFonts w:ascii="Times New Roman" w:hAnsi="Times New Roman"/>
          <w:sz w:val="24"/>
          <w:szCs w:val="24"/>
        </w:rPr>
        <w:t xml:space="preserve">. </w:t>
      </w:r>
      <w:r w:rsidR="00E377FD">
        <w:rPr>
          <w:rFonts w:ascii="Times New Roman" w:hAnsi="Times New Roman"/>
          <w:sz w:val="24"/>
          <w:szCs w:val="24"/>
        </w:rPr>
        <w:t>S</w:t>
      </w:r>
      <w:r>
        <w:rPr>
          <w:rFonts w:ascii="Times New Roman" w:hAnsi="Times New Roman"/>
          <w:sz w:val="24"/>
          <w:szCs w:val="24"/>
        </w:rPr>
        <w:t xml:space="preserve">e cruzarmos a carta e o ofício </w:t>
      </w:r>
      <w:r w:rsidR="00E377FD">
        <w:rPr>
          <w:rFonts w:ascii="Times New Roman" w:hAnsi="Times New Roman"/>
          <w:sz w:val="24"/>
          <w:szCs w:val="24"/>
        </w:rPr>
        <w:t>supra</w:t>
      </w:r>
      <w:r>
        <w:rPr>
          <w:rFonts w:ascii="Times New Roman" w:hAnsi="Times New Roman"/>
          <w:sz w:val="24"/>
          <w:szCs w:val="24"/>
        </w:rPr>
        <w:t>cit</w:t>
      </w:r>
      <w:r w:rsidR="002945DE">
        <w:rPr>
          <w:rFonts w:ascii="Times New Roman" w:hAnsi="Times New Roman"/>
          <w:sz w:val="24"/>
          <w:szCs w:val="24"/>
        </w:rPr>
        <w:t xml:space="preserve">ados, podemos avançar </w:t>
      </w:r>
      <w:r w:rsidR="00DE7E99">
        <w:rPr>
          <w:rFonts w:ascii="Times New Roman" w:hAnsi="Times New Roman"/>
          <w:sz w:val="24"/>
          <w:szCs w:val="24"/>
        </w:rPr>
        <w:t xml:space="preserve">na identificação e </w:t>
      </w:r>
      <w:r w:rsidR="002945DE">
        <w:rPr>
          <w:rFonts w:ascii="Times New Roman" w:hAnsi="Times New Roman"/>
          <w:sz w:val="24"/>
          <w:szCs w:val="24"/>
        </w:rPr>
        <w:t>chegar n</w:t>
      </w:r>
      <w:r>
        <w:rPr>
          <w:rFonts w:ascii="Times New Roman" w:hAnsi="Times New Roman"/>
          <w:sz w:val="24"/>
          <w:szCs w:val="24"/>
        </w:rPr>
        <w:t>os objetos</w:t>
      </w:r>
      <w:r w:rsidR="002945DE">
        <w:rPr>
          <w:rFonts w:ascii="Times New Roman" w:hAnsi="Times New Roman"/>
          <w:sz w:val="24"/>
          <w:szCs w:val="24"/>
        </w:rPr>
        <w:t xml:space="preserve"> tomados do</w:t>
      </w:r>
      <w:r>
        <w:rPr>
          <w:rFonts w:ascii="Times New Roman" w:hAnsi="Times New Roman"/>
          <w:sz w:val="24"/>
          <w:szCs w:val="24"/>
        </w:rPr>
        <w:t xml:space="preserve"> Quintino</w:t>
      </w:r>
      <w:r w:rsidR="002945DE">
        <w:rPr>
          <w:rFonts w:ascii="Times New Roman" w:hAnsi="Times New Roman"/>
          <w:sz w:val="24"/>
          <w:szCs w:val="24"/>
        </w:rPr>
        <w:t xml:space="preserve">. </w:t>
      </w:r>
      <w:r w:rsidR="00DE7E99">
        <w:rPr>
          <w:rFonts w:ascii="Times New Roman" w:hAnsi="Times New Roman"/>
          <w:sz w:val="24"/>
          <w:szCs w:val="24"/>
        </w:rPr>
        <w:t xml:space="preserve">Escreveu </w:t>
      </w:r>
      <w:r w:rsidR="00292EBA">
        <w:rPr>
          <w:rFonts w:ascii="Times New Roman" w:hAnsi="Times New Roman"/>
          <w:sz w:val="24"/>
          <w:szCs w:val="24"/>
        </w:rPr>
        <w:t xml:space="preserve">João </w:t>
      </w:r>
      <w:proofErr w:type="spellStart"/>
      <w:r w:rsidR="00292EBA">
        <w:rPr>
          <w:rFonts w:ascii="Times New Roman" w:hAnsi="Times New Roman"/>
          <w:sz w:val="24"/>
          <w:szCs w:val="24"/>
        </w:rPr>
        <w:t>Brazil</w:t>
      </w:r>
      <w:proofErr w:type="spellEnd"/>
      <w:r w:rsidR="00292EBA">
        <w:rPr>
          <w:rFonts w:ascii="Times New Roman" w:hAnsi="Times New Roman"/>
          <w:sz w:val="24"/>
          <w:szCs w:val="24"/>
        </w:rPr>
        <w:t xml:space="preserve">, em nome de </w:t>
      </w:r>
      <w:r w:rsidR="00134D6D">
        <w:rPr>
          <w:rFonts w:ascii="Times New Roman" w:hAnsi="Times New Roman"/>
          <w:sz w:val="24"/>
          <w:szCs w:val="24"/>
        </w:rPr>
        <w:t xml:space="preserve">Quintino, </w:t>
      </w:r>
      <w:r>
        <w:rPr>
          <w:rFonts w:ascii="Times New Roman" w:hAnsi="Times New Roman"/>
          <w:sz w:val="24"/>
          <w:szCs w:val="24"/>
        </w:rPr>
        <w:t xml:space="preserve">que os objetos apreendidos se </w:t>
      </w:r>
      <w:proofErr w:type="gramStart"/>
      <w:r>
        <w:rPr>
          <w:rFonts w:ascii="Times New Roman" w:hAnsi="Times New Roman"/>
          <w:sz w:val="24"/>
          <w:szCs w:val="24"/>
        </w:rPr>
        <w:t>tratavam</w:t>
      </w:r>
      <w:proofErr w:type="gramEnd"/>
      <w:r>
        <w:rPr>
          <w:rFonts w:ascii="Times New Roman" w:hAnsi="Times New Roman"/>
          <w:sz w:val="24"/>
          <w:szCs w:val="24"/>
        </w:rPr>
        <w:t xml:space="preserve"> de </w:t>
      </w:r>
      <w:r w:rsidR="00D7207A">
        <w:rPr>
          <w:rFonts w:ascii="Times New Roman" w:hAnsi="Times New Roman"/>
          <w:sz w:val="24"/>
          <w:szCs w:val="24"/>
        </w:rPr>
        <w:t>“</w:t>
      </w:r>
      <w:r w:rsidRPr="00D7207A">
        <w:rPr>
          <w:rFonts w:ascii="Times New Roman" w:hAnsi="Times New Roman"/>
          <w:sz w:val="24"/>
          <w:szCs w:val="24"/>
        </w:rPr>
        <w:t>adornos</w:t>
      </w:r>
      <w:r w:rsidR="00D7207A">
        <w:rPr>
          <w:rFonts w:ascii="Times New Roman" w:hAnsi="Times New Roman"/>
          <w:sz w:val="24"/>
          <w:szCs w:val="24"/>
        </w:rPr>
        <w:t>”</w:t>
      </w:r>
      <w:r>
        <w:rPr>
          <w:rFonts w:ascii="Times New Roman" w:hAnsi="Times New Roman"/>
          <w:sz w:val="24"/>
          <w:szCs w:val="24"/>
        </w:rPr>
        <w:t xml:space="preserve">. Podemos então, por exclusão, desconsiderar da lista da polícia aqueles itens que seriam considerados mobiliário </w:t>
      </w:r>
      <w:r w:rsidRPr="00E17C37">
        <w:rPr>
          <w:rFonts w:ascii="Times New Roman" w:hAnsi="Times New Roman"/>
          <w:sz w:val="24"/>
          <w:szCs w:val="24"/>
        </w:rPr>
        <w:t>ou utensílios de cozinha:</w:t>
      </w:r>
      <w:r>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bacia</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taça</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prato</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mesa</w:t>
      </w:r>
      <w:r w:rsidR="00D7207A">
        <w:rPr>
          <w:rFonts w:ascii="Times New Roman" w:hAnsi="Times New Roman"/>
          <w:sz w:val="24"/>
          <w:szCs w:val="24"/>
        </w:rPr>
        <w:t>”</w:t>
      </w:r>
      <w:r w:rsidRPr="00D7207A">
        <w:rPr>
          <w:rFonts w:ascii="Times New Roman" w:hAnsi="Times New Roman"/>
          <w:sz w:val="24"/>
          <w:szCs w:val="24"/>
        </w:rPr>
        <w:t xml:space="preserve"> e </w:t>
      </w:r>
      <w:r w:rsidR="00D7207A">
        <w:rPr>
          <w:rFonts w:ascii="Times New Roman" w:hAnsi="Times New Roman"/>
          <w:sz w:val="24"/>
          <w:szCs w:val="24"/>
        </w:rPr>
        <w:t>“</w:t>
      </w:r>
      <w:r w:rsidRPr="00D7207A">
        <w:rPr>
          <w:rFonts w:ascii="Times New Roman" w:hAnsi="Times New Roman"/>
          <w:sz w:val="24"/>
          <w:szCs w:val="24"/>
        </w:rPr>
        <w:t>banco</w:t>
      </w:r>
      <w:r w:rsidR="00D7207A">
        <w:rPr>
          <w:rFonts w:ascii="Times New Roman" w:hAnsi="Times New Roman"/>
          <w:sz w:val="24"/>
          <w:szCs w:val="24"/>
        </w:rPr>
        <w:t>”</w:t>
      </w:r>
      <w:r>
        <w:rPr>
          <w:rFonts w:ascii="Times New Roman" w:hAnsi="Times New Roman"/>
          <w:sz w:val="24"/>
          <w:szCs w:val="24"/>
        </w:rPr>
        <w:t xml:space="preserve">. Restaram então: </w:t>
      </w:r>
      <w:r w:rsidR="00D7207A">
        <w:rPr>
          <w:rFonts w:ascii="Times New Roman" w:hAnsi="Times New Roman"/>
          <w:sz w:val="24"/>
          <w:szCs w:val="24"/>
        </w:rPr>
        <w:t>“</w:t>
      </w:r>
      <w:r w:rsidRPr="00D7207A">
        <w:rPr>
          <w:rFonts w:ascii="Times New Roman" w:hAnsi="Times New Roman"/>
          <w:sz w:val="24"/>
          <w:szCs w:val="24"/>
        </w:rPr>
        <w:t>pedaços de metal</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facões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ventarolas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campainhas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argolas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guizos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ponteiros</w:t>
      </w:r>
      <w:r w:rsidR="00D7207A">
        <w:rPr>
          <w:rFonts w:ascii="Times New Roman" w:hAnsi="Times New Roman"/>
          <w:sz w:val="24"/>
          <w:szCs w:val="24"/>
        </w:rPr>
        <w:t>”</w:t>
      </w:r>
      <w:r w:rsidRPr="00D7207A">
        <w:rPr>
          <w:rFonts w:ascii="Times New Roman" w:hAnsi="Times New Roman"/>
          <w:sz w:val="24"/>
          <w:szCs w:val="24"/>
        </w:rPr>
        <w:t xml:space="preserve"> e </w:t>
      </w:r>
      <w:r w:rsidR="00D7207A">
        <w:rPr>
          <w:rFonts w:ascii="Times New Roman" w:hAnsi="Times New Roman"/>
          <w:sz w:val="24"/>
          <w:szCs w:val="24"/>
        </w:rPr>
        <w:t>“</w:t>
      </w:r>
      <w:r w:rsidRPr="00D7207A">
        <w:rPr>
          <w:rFonts w:ascii="Times New Roman" w:hAnsi="Times New Roman"/>
          <w:sz w:val="24"/>
          <w:szCs w:val="24"/>
        </w:rPr>
        <w:t>pentes</w:t>
      </w:r>
      <w:r w:rsidR="00D7207A">
        <w:rPr>
          <w:rFonts w:ascii="Times New Roman" w:hAnsi="Times New Roman"/>
          <w:sz w:val="24"/>
          <w:szCs w:val="24"/>
        </w:rPr>
        <w:t>”</w:t>
      </w:r>
      <w:r w:rsidRPr="00D7207A">
        <w:rPr>
          <w:rFonts w:ascii="Times New Roman" w:hAnsi="Times New Roman"/>
          <w:sz w:val="24"/>
          <w:szCs w:val="24"/>
        </w:rPr>
        <w:t>.</w:t>
      </w:r>
      <w:r>
        <w:rPr>
          <w:rFonts w:ascii="Times New Roman" w:hAnsi="Times New Roman"/>
          <w:sz w:val="24"/>
          <w:szCs w:val="24"/>
        </w:rPr>
        <w:t xml:space="preserve"> Por outro lado, no ofício </w:t>
      </w:r>
      <w:r w:rsidR="005244F9">
        <w:rPr>
          <w:rFonts w:ascii="Times New Roman" w:hAnsi="Times New Roman"/>
          <w:sz w:val="24"/>
          <w:szCs w:val="24"/>
        </w:rPr>
        <w:t>d</w:t>
      </w:r>
      <w:r w:rsidR="002F2F02">
        <w:rPr>
          <w:rFonts w:ascii="Times New Roman" w:hAnsi="Times New Roman"/>
          <w:sz w:val="24"/>
          <w:szCs w:val="24"/>
        </w:rPr>
        <w:t>a polícia foi</w:t>
      </w:r>
      <w:r w:rsidR="00292EBA">
        <w:rPr>
          <w:rFonts w:ascii="Times New Roman" w:hAnsi="Times New Roman"/>
          <w:sz w:val="24"/>
          <w:szCs w:val="24"/>
        </w:rPr>
        <w:t xml:space="preserve"> dito </w:t>
      </w:r>
      <w:r>
        <w:rPr>
          <w:rFonts w:ascii="Times New Roman" w:hAnsi="Times New Roman"/>
          <w:sz w:val="24"/>
          <w:szCs w:val="24"/>
        </w:rPr>
        <w:t xml:space="preserve">que era “tudo de metal amarelo”, informação </w:t>
      </w:r>
      <w:r w:rsidR="00D7207A">
        <w:rPr>
          <w:rFonts w:ascii="Times New Roman" w:hAnsi="Times New Roman"/>
          <w:sz w:val="24"/>
          <w:szCs w:val="24"/>
        </w:rPr>
        <w:t xml:space="preserve">para nós </w:t>
      </w:r>
      <w:r>
        <w:rPr>
          <w:rFonts w:ascii="Times New Roman" w:hAnsi="Times New Roman"/>
          <w:sz w:val="24"/>
          <w:szCs w:val="24"/>
        </w:rPr>
        <w:t>de suma importância. A cor atribuída àquelas coisas nos permitiu finalmente localizar n</w:t>
      </w:r>
      <w:r w:rsidR="00107AC9">
        <w:rPr>
          <w:rFonts w:ascii="Times New Roman" w:hAnsi="Times New Roman"/>
          <w:sz w:val="24"/>
          <w:szCs w:val="24"/>
        </w:rPr>
        <w:t xml:space="preserve">a Coleção Polícia da Corte </w:t>
      </w:r>
      <w:r>
        <w:rPr>
          <w:rFonts w:ascii="Times New Roman" w:hAnsi="Times New Roman"/>
          <w:sz w:val="24"/>
          <w:szCs w:val="24"/>
        </w:rPr>
        <w:t xml:space="preserve">os objetos que integraram essa primeira lista de apreensões, a saber: </w:t>
      </w:r>
      <w:r w:rsidR="00D7207A">
        <w:rPr>
          <w:rFonts w:ascii="Times New Roman" w:hAnsi="Times New Roman"/>
          <w:sz w:val="24"/>
          <w:szCs w:val="24"/>
        </w:rPr>
        <w:t>“</w:t>
      </w:r>
      <w:r w:rsidR="00D7207A" w:rsidRPr="00D7207A">
        <w:rPr>
          <w:rFonts w:ascii="Times New Roman" w:hAnsi="Times New Roman"/>
          <w:sz w:val="24"/>
          <w:szCs w:val="24"/>
        </w:rPr>
        <w:t>facões</w:t>
      </w:r>
      <w:r w:rsidR="00D7207A">
        <w:rPr>
          <w:rFonts w:ascii="Times New Roman" w:hAnsi="Times New Roman"/>
          <w:sz w:val="24"/>
          <w:szCs w:val="24"/>
        </w:rPr>
        <w:t>”</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ventarolas</w:t>
      </w:r>
      <w:r w:rsidR="00D7207A">
        <w:rPr>
          <w:rFonts w:ascii="Times New Roman" w:hAnsi="Times New Roman"/>
          <w:sz w:val="24"/>
          <w:szCs w:val="24"/>
        </w:rPr>
        <w:t>”</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argolas</w:t>
      </w:r>
      <w:r w:rsidR="00D7207A">
        <w:rPr>
          <w:rFonts w:ascii="Times New Roman" w:hAnsi="Times New Roman"/>
          <w:sz w:val="24"/>
          <w:szCs w:val="24"/>
        </w:rPr>
        <w:t>” e</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ponteiros</w:t>
      </w:r>
      <w:r w:rsidR="00D7207A">
        <w:rPr>
          <w:rFonts w:ascii="Times New Roman" w:hAnsi="Times New Roman"/>
          <w:sz w:val="24"/>
          <w:szCs w:val="24"/>
        </w:rPr>
        <w:t>”</w:t>
      </w:r>
      <w:r w:rsidR="00D7207A" w:rsidRPr="00D7207A">
        <w:rPr>
          <w:rFonts w:ascii="Times New Roman" w:hAnsi="Times New Roman"/>
          <w:sz w:val="24"/>
          <w:szCs w:val="24"/>
        </w:rPr>
        <w:t>.</w:t>
      </w:r>
      <w:r w:rsidR="00D7207A">
        <w:rPr>
          <w:rFonts w:ascii="Times New Roman" w:hAnsi="Times New Roman"/>
          <w:sz w:val="24"/>
          <w:szCs w:val="24"/>
        </w:rPr>
        <w:t xml:space="preserve"> E</w:t>
      </w:r>
      <w:r w:rsidR="004418A9">
        <w:rPr>
          <w:rFonts w:ascii="Times New Roman" w:hAnsi="Times New Roman"/>
          <w:sz w:val="24"/>
          <w:szCs w:val="24"/>
        </w:rPr>
        <w:t xml:space="preserve">sses eram os “adornos” de </w:t>
      </w:r>
      <w:r>
        <w:rPr>
          <w:rFonts w:ascii="Times New Roman" w:hAnsi="Times New Roman"/>
          <w:sz w:val="24"/>
          <w:szCs w:val="24"/>
        </w:rPr>
        <w:t xml:space="preserve">Quintino Pacheco. </w:t>
      </w:r>
    </w:p>
    <w:p w14:paraId="1C85703F" w14:textId="57EA6132" w:rsidR="00714272" w:rsidRDefault="00773D09" w:rsidP="00554F5D">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2F2F02">
        <w:rPr>
          <w:rFonts w:ascii="Times New Roman" w:hAnsi="Times New Roman"/>
          <w:sz w:val="24"/>
          <w:szCs w:val="24"/>
        </w:rPr>
        <w:t>o</w:t>
      </w:r>
      <w:r>
        <w:rPr>
          <w:rFonts w:ascii="Times New Roman" w:hAnsi="Times New Roman"/>
          <w:sz w:val="24"/>
          <w:szCs w:val="24"/>
        </w:rPr>
        <w:t xml:space="preserve"> esforço de identificar os objetos pela cor (amarelo), pelo material (metal) e pelo uso (adorno), outro desafio nos f</w:t>
      </w:r>
      <w:r w:rsidR="002945DE">
        <w:rPr>
          <w:rFonts w:ascii="Times New Roman" w:hAnsi="Times New Roman"/>
          <w:sz w:val="24"/>
          <w:szCs w:val="24"/>
        </w:rPr>
        <w:t xml:space="preserve">oi imposto: o de compreender os termos </w:t>
      </w:r>
      <w:r>
        <w:rPr>
          <w:rFonts w:ascii="Times New Roman" w:hAnsi="Times New Roman"/>
          <w:sz w:val="24"/>
          <w:szCs w:val="24"/>
        </w:rPr>
        <w:t>utilizad</w:t>
      </w:r>
      <w:r w:rsidR="002945DE">
        <w:rPr>
          <w:rFonts w:ascii="Times New Roman" w:hAnsi="Times New Roman"/>
          <w:sz w:val="24"/>
          <w:szCs w:val="24"/>
        </w:rPr>
        <w:t>os na época para catalogar os</w:t>
      </w:r>
      <w:r>
        <w:rPr>
          <w:rFonts w:ascii="Times New Roman" w:hAnsi="Times New Roman"/>
          <w:sz w:val="24"/>
          <w:szCs w:val="24"/>
        </w:rPr>
        <w:t xml:space="preserve"> objetos que não pertenciam ao universo cultural daqueles que os descreveram. As </w:t>
      </w:r>
      <w:r w:rsidR="00ED5B63">
        <w:rPr>
          <w:rFonts w:ascii="Times New Roman" w:hAnsi="Times New Roman"/>
          <w:sz w:val="24"/>
          <w:szCs w:val="24"/>
        </w:rPr>
        <w:t>“</w:t>
      </w:r>
      <w:r w:rsidR="00ED5B63" w:rsidRPr="00D7207A">
        <w:rPr>
          <w:rFonts w:ascii="Times New Roman" w:hAnsi="Times New Roman"/>
          <w:sz w:val="24"/>
          <w:szCs w:val="24"/>
        </w:rPr>
        <w:t>argolas</w:t>
      </w:r>
      <w:r w:rsidR="00ED5B63">
        <w:rPr>
          <w:rFonts w:ascii="Times New Roman" w:hAnsi="Times New Roman"/>
          <w:sz w:val="24"/>
          <w:szCs w:val="24"/>
        </w:rPr>
        <w:t>”</w:t>
      </w:r>
      <w:r>
        <w:rPr>
          <w:rFonts w:ascii="Times New Roman" w:hAnsi="Times New Roman"/>
          <w:sz w:val="24"/>
          <w:szCs w:val="24"/>
        </w:rPr>
        <w:t xml:space="preserve">, por exemplo, são designadas </w:t>
      </w:r>
      <w:proofErr w:type="spellStart"/>
      <w:r w:rsidRPr="00254B58">
        <w:rPr>
          <w:rFonts w:ascii="Times New Roman" w:hAnsi="Times New Roman"/>
          <w:sz w:val="24"/>
          <w:szCs w:val="24"/>
        </w:rPr>
        <w:t>idés</w:t>
      </w:r>
      <w:proofErr w:type="spellEnd"/>
      <w:r w:rsidRPr="00254B58">
        <w:rPr>
          <w:rFonts w:ascii="Times New Roman" w:hAnsi="Times New Roman"/>
          <w:sz w:val="24"/>
          <w:szCs w:val="24"/>
        </w:rPr>
        <w:t xml:space="preserve"> </w:t>
      </w:r>
      <w:r>
        <w:rPr>
          <w:rFonts w:ascii="Times New Roman" w:hAnsi="Times New Roman"/>
          <w:sz w:val="24"/>
          <w:szCs w:val="24"/>
        </w:rPr>
        <w:t>pelos praticantes das religiões de matriz africana e simbolizam a aliança com os orixás. Estas especialmente seriam usadas no pulso, tal qual pulseiras.</w:t>
      </w:r>
    </w:p>
    <w:p w14:paraId="462FD08B" w14:textId="77777777" w:rsidR="002D59B7" w:rsidRDefault="002D59B7" w:rsidP="00554F5D">
      <w:pPr>
        <w:pStyle w:val="SemEspaamento"/>
        <w:spacing w:line="360" w:lineRule="auto"/>
        <w:ind w:firstLine="708"/>
        <w:jc w:val="both"/>
        <w:rPr>
          <w:rFonts w:ascii="Times New Roman" w:hAnsi="Times New Roman"/>
          <w:sz w:val="24"/>
          <w:szCs w:val="24"/>
        </w:rPr>
      </w:pPr>
    </w:p>
    <w:p w14:paraId="13B93A42" w14:textId="77777777" w:rsidR="004F1B0E" w:rsidRDefault="004F1B0E" w:rsidP="00554F5D">
      <w:pPr>
        <w:pStyle w:val="SemEspaamento"/>
        <w:spacing w:line="360" w:lineRule="auto"/>
        <w:ind w:firstLine="708"/>
        <w:jc w:val="both"/>
        <w:rPr>
          <w:rFonts w:ascii="Times New Roman" w:hAnsi="Times New Roman"/>
          <w:sz w:val="24"/>
          <w:szCs w:val="24"/>
        </w:rPr>
      </w:pPr>
    </w:p>
    <w:p w14:paraId="4D6E0ACA" w14:textId="77777777" w:rsidR="004F1B0E" w:rsidRDefault="004F1B0E" w:rsidP="00554F5D">
      <w:pPr>
        <w:pStyle w:val="SemEspaamento"/>
        <w:spacing w:line="360" w:lineRule="auto"/>
        <w:ind w:firstLine="708"/>
        <w:jc w:val="both"/>
        <w:rPr>
          <w:rFonts w:ascii="Times New Roman" w:hAnsi="Times New Roman"/>
          <w:sz w:val="24"/>
          <w:szCs w:val="24"/>
        </w:rPr>
      </w:pPr>
    </w:p>
    <w:p w14:paraId="5EAB9EAE" w14:textId="77777777" w:rsidR="004F1B0E" w:rsidRDefault="004F1B0E" w:rsidP="00554F5D">
      <w:pPr>
        <w:pStyle w:val="SemEspaamento"/>
        <w:spacing w:line="360" w:lineRule="auto"/>
        <w:ind w:firstLine="708"/>
        <w:jc w:val="both"/>
        <w:rPr>
          <w:rFonts w:ascii="Times New Roman" w:hAnsi="Times New Roman"/>
          <w:sz w:val="24"/>
          <w:szCs w:val="24"/>
        </w:rPr>
      </w:pPr>
    </w:p>
    <w:p w14:paraId="2C07B167" w14:textId="77777777" w:rsidR="004F1B0E" w:rsidRDefault="004F1B0E" w:rsidP="00554F5D">
      <w:pPr>
        <w:pStyle w:val="SemEspaamento"/>
        <w:spacing w:line="360" w:lineRule="auto"/>
        <w:ind w:firstLine="708"/>
        <w:jc w:val="both"/>
        <w:rPr>
          <w:rFonts w:ascii="Times New Roman" w:hAnsi="Times New Roman"/>
          <w:sz w:val="24"/>
          <w:szCs w:val="24"/>
        </w:rPr>
      </w:pPr>
    </w:p>
    <w:p w14:paraId="7274DB7A" w14:textId="77777777" w:rsidR="004F1B0E" w:rsidRDefault="004F1B0E" w:rsidP="00554F5D">
      <w:pPr>
        <w:pStyle w:val="SemEspaamento"/>
        <w:spacing w:line="360" w:lineRule="auto"/>
        <w:ind w:firstLine="708"/>
        <w:jc w:val="both"/>
        <w:rPr>
          <w:rFonts w:ascii="Times New Roman" w:hAnsi="Times New Roman"/>
          <w:sz w:val="24"/>
          <w:szCs w:val="24"/>
        </w:rPr>
      </w:pPr>
    </w:p>
    <w:p w14:paraId="230A3C84" w14:textId="77777777" w:rsidR="004F1B0E" w:rsidRDefault="004F1B0E" w:rsidP="00554F5D">
      <w:pPr>
        <w:pStyle w:val="SemEspaamento"/>
        <w:spacing w:line="360" w:lineRule="auto"/>
        <w:ind w:firstLine="708"/>
        <w:jc w:val="both"/>
        <w:rPr>
          <w:rFonts w:ascii="Times New Roman" w:hAnsi="Times New Roman"/>
          <w:sz w:val="24"/>
          <w:szCs w:val="24"/>
        </w:rPr>
      </w:pPr>
    </w:p>
    <w:p w14:paraId="1E0272D1" w14:textId="77777777" w:rsidR="004F1B0E" w:rsidRDefault="004F1B0E" w:rsidP="00554F5D">
      <w:pPr>
        <w:pStyle w:val="SemEspaamento"/>
        <w:spacing w:line="360" w:lineRule="auto"/>
        <w:ind w:firstLine="708"/>
        <w:jc w:val="both"/>
        <w:rPr>
          <w:rFonts w:ascii="Times New Roman" w:hAnsi="Times New Roman"/>
          <w:sz w:val="24"/>
          <w:szCs w:val="24"/>
        </w:rPr>
      </w:pPr>
    </w:p>
    <w:p w14:paraId="33602C0E" w14:textId="05FDAA19" w:rsidR="00773D09" w:rsidRPr="003E30AB" w:rsidRDefault="00674C4B" w:rsidP="00554F5D">
      <w:pPr>
        <w:pStyle w:val="SemEspaamento"/>
        <w:spacing w:line="360" w:lineRule="auto"/>
        <w:rPr>
          <w:rFonts w:ascii="Times New Roman" w:hAnsi="Times New Roman"/>
          <w:b/>
          <w:i/>
          <w:noProof/>
          <w:sz w:val="20"/>
          <w:szCs w:val="20"/>
          <w:lang w:eastAsia="pt-BR"/>
        </w:rPr>
      </w:pPr>
      <w:r w:rsidRPr="003E30AB">
        <w:rPr>
          <w:rFonts w:ascii="Times New Roman" w:hAnsi="Times New Roman"/>
          <w:b/>
          <w:noProof/>
          <w:sz w:val="20"/>
          <w:szCs w:val="20"/>
          <w:lang w:eastAsia="pt-BR"/>
        </w:rPr>
        <w:lastRenderedPageBreak/>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2</w:t>
      </w:r>
      <w:r w:rsidR="004310E6" w:rsidRPr="003E30AB">
        <w:rPr>
          <w:rFonts w:ascii="Times New Roman" w:hAnsi="Times New Roman"/>
          <w:b/>
          <w:noProof/>
          <w:sz w:val="20"/>
          <w:szCs w:val="20"/>
          <w:lang w:eastAsia="pt-BR"/>
        </w:rPr>
        <w:t xml:space="preserve"> </w:t>
      </w:r>
      <w:r w:rsidR="005244F9" w:rsidRPr="003E30AB">
        <w:rPr>
          <w:rFonts w:ascii="Times New Roman" w:hAnsi="Times New Roman"/>
          <w:b/>
          <w:i/>
          <w:noProof/>
          <w:sz w:val="20"/>
          <w:szCs w:val="20"/>
          <w:lang w:eastAsia="pt-BR"/>
        </w:rPr>
        <w:t>–</w:t>
      </w:r>
      <w:r w:rsidR="004310E6" w:rsidRPr="003E30AB">
        <w:rPr>
          <w:rFonts w:ascii="Times New Roman" w:hAnsi="Times New Roman"/>
          <w:b/>
          <w:i/>
          <w:noProof/>
          <w:sz w:val="20"/>
          <w:szCs w:val="20"/>
          <w:lang w:eastAsia="pt-BR"/>
        </w:rPr>
        <w:t xml:space="preserve"> Idés</w:t>
      </w:r>
    </w:p>
    <w:p w14:paraId="0B86DA79" w14:textId="77777777" w:rsidR="005244F9" w:rsidRPr="002D59B7" w:rsidRDefault="005244F9" w:rsidP="00554F5D">
      <w:pPr>
        <w:pStyle w:val="SemEspaamento"/>
        <w:spacing w:line="360" w:lineRule="auto"/>
        <w:rPr>
          <w:rFonts w:ascii="Times New Roman" w:hAnsi="Times New Roman"/>
          <w:noProof/>
          <w:sz w:val="20"/>
          <w:szCs w:val="20"/>
          <w:lang w:eastAsia="pt-BR"/>
        </w:rPr>
      </w:pPr>
    </w:p>
    <w:p w14:paraId="4F780F13" w14:textId="77777777" w:rsidR="00773D09" w:rsidRDefault="00773D09" w:rsidP="00554F5D">
      <w:pPr>
        <w:pStyle w:val="SemEspaamento"/>
        <w:spacing w:line="360" w:lineRule="auto"/>
        <w:rPr>
          <w:rFonts w:ascii="Times New Roman" w:hAnsi="Times New Roman"/>
          <w:noProof/>
          <w:sz w:val="24"/>
          <w:szCs w:val="24"/>
          <w:lang w:eastAsia="pt-BR"/>
        </w:rPr>
      </w:pPr>
      <w:r>
        <w:rPr>
          <w:noProof/>
          <w:lang w:eastAsia="pt-BR"/>
        </w:rPr>
        <w:drawing>
          <wp:inline distT="0" distB="0" distL="0" distR="0" wp14:anchorId="3EC4DF0A" wp14:editId="19FE363D">
            <wp:extent cx="3570790" cy="2005028"/>
            <wp:effectExtent l="0" t="0" r="0" b="0"/>
            <wp:docPr id="60" name="Imagem 60" descr="Imagem - Pulseiras de ar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 Pulseiras de argola"/>
                    <pic:cNvPicPr>
                      <a:picLocks noChangeAspect="1" noChangeArrowheads="1"/>
                    </pic:cNvPicPr>
                  </pic:nvPicPr>
                  <pic:blipFill rotWithShape="1">
                    <a:blip r:embed="rId36">
                      <a:extLst>
                        <a:ext uri="{28A0092B-C50C-407E-A947-70E740481C1C}">
                          <a14:useLocalDpi xmlns:a14="http://schemas.microsoft.com/office/drawing/2010/main" val="0"/>
                        </a:ext>
                      </a:extLst>
                    </a:blip>
                    <a:srcRect l="9971" t="23069" r="7362" b="7270"/>
                    <a:stretch/>
                  </pic:blipFill>
                  <pic:spPr bwMode="auto">
                    <a:xfrm>
                      <a:off x="0" y="0"/>
                      <a:ext cx="3590394" cy="2016036"/>
                    </a:xfrm>
                    <a:prstGeom prst="rect">
                      <a:avLst/>
                    </a:prstGeom>
                    <a:noFill/>
                    <a:ln>
                      <a:noFill/>
                    </a:ln>
                    <a:extLst>
                      <a:ext uri="{53640926-AAD7-44D8-BBD7-CCE9431645EC}">
                        <a14:shadowObscured xmlns:a14="http://schemas.microsoft.com/office/drawing/2010/main"/>
                      </a:ext>
                    </a:extLst>
                  </pic:spPr>
                </pic:pic>
              </a:graphicData>
            </a:graphic>
          </wp:inline>
        </w:drawing>
      </w:r>
    </w:p>
    <w:p w14:paraId="4BE731CE" w14:textId="77777777" w:rsidR="0000457C" w:rsidRDefault="0000457C" w:rsidP="00554F5D">
      <w:pPr>
        <w:pStyle w:val="SemEspaamento"/>
        <w:rPr>
          <w:rFonts w:ascii="Times New Roman" w:hAnsi="Times New Roman"/>
          <w:i/>
          <w:sz w:val="20"/>
          <w:szCs w:val="20"/>
        </w:rPr>
      </w:pPr>
    </w:p>
    <w:p w14:paraId="7F6E86DF" w14:textId="77777777" w:rsidR="00F5512E" w:rsidRDefault="007957CA" w:rsidP="00554F5D">
      <w:pPr>
        <w:pStyle w:val="SemEspaamento"/>
        <w:rPr>
          <w:rFonts w:ascii="Times New Roman" w:hAnsi="Times New Roman"/>
          <w:iCs/>
          <w:sz w:val="20"/>
          <w:szCs w:val="20"/>
        </w:rPr>
      </w:pPr>
      <w:proofErr w:type="spellStart"/>
      <w:r w:rsidRPr="007957CA">
        <w:rPr>
          <w:rFonts w:ascii="Times New Roman" w:hAnsi="Times New Roman"/>
          <w:i/>
          <w:sz w:val="20"/>
          <w:szCs w:val="20"/>
        </w:rPr>
        <w:t>Idés</w:t>
      </w:r>
      <w:proofErr w:type="spellEnd"/>
      <w:r w:rsidRPr="007957CA">
        <w:rPr>
          <w:rFonts w:ascii="Times New Roman" w:hAnsi="Times New Roman"/>
          <w:sz w:val="20"/>
          <w:szCs w:val="20"/>
        </w:rPr>
        <w:t xml:space="preserve">. </w:t>
      </w:r>
      <w:r w:rsidR="00A47E38">
        <w:rPr>
          <w:rFonts w:ascii="Times New Roman" w:hAnsi="Times New Roman"/>
          <w:sz w:val="20"/>
          <w:szCs w:val="20"/>
        </w:rPr>
        <w:t xml:space="preserve">1880. </w:t>
      </w:r>
      <w:r w:rsidRPr="007957CA">
        <w:rPr>
          <w:rFonts w:ascii="Times New Roman" w:hAnsi="Times New Roman"/>
          <w:iCs/>
          <w:sz w:val="20"/>
          <w:szCs w:val="20"/>
        </w:rPr>
        <w:t>Rio de Janeiro. Metal.</w:t>
      </w:r>
      <w:r w:rsidR="00F5512E">
        <w:rPr>
          <w:rFonts w:ascii="Times New Roman" w:hAnsi="Times New Roman"/>
          <w:iCs/>
          <w:sz w:val="20"/>
          <w:szCs w:val="20"/>
        </w:rPr>
        <w:t xml:space="preserve"> </w:t>
      </w:r>
      <w:r w:rsidR="00773D09" w:rsidRPr="002D59B7">
        <w:rPr>
          <w:rFonts w:ascii="Times New Roman" w:hAnsi="Times New Roman"/>
          <w:iCs/>
          <w:sz w:val="20"/>
          <w:szCs w:val="20"/>
        </w:rPr>
        <w:t xml:space="preserve">Coleção Quintino Pacheco. </w:t>
      </w:r>
    </w:p>
    <w:p w14:paraId="4E390D73"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7DC5D91A" w14:textId="77777777" w:rsidR="006D4265" w:rsidRDefault="006D4265" w:rsidP="006D4265">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2A26C2F7" w14:textId="0F4BA925" w:rsidR="00773D09" w:rsidRPr="002D59B7" w:rsidRDefault="00ED0808" w:rsidP="00554F5D">
      <w:pPr>
        <w:pStyle w:val="SemEspaamento"/>
        <w:rPr>
          <w:rFonts w:ascii="Times New Roman" w:hAnsi="Times New Roman"/>
          <w:sz w:val="20"/>
          <w:szCs w:val="20"/>
        </w:rPr>
      </w:pPr>
      <w:r>
        <w:rPr>
          <w:rFonts w:ascii="Times New Roman" w:hAnsi="Times New Roman"/>
          <w:sz w:val="20"/>
          <w:szCs w:val="20"/>
        </w:rPr>
        <w:t>Acervo:</w:t>
      </w:r>
      <w:r w:rsidR="004310E6">
        <w:rPr>
          <w:rFonts w:ascii="Times New Roman" w:hAnsi="Times New Roman"/>
          <w:sz w:val="20"/>
          <w:szCs w:val="20"/>
        </w:rPr>
        <w:t xml:space="preserve"> </w:t>
      </w:r>
      <w:r w:rsidR="00773D09" w:rsidRPr="002D59B7">
        <w:rPr>
          <w:rFonts w:ascii="Times New Roman" w:hAnsi="Times New Roman"/>
          <w:sz w:val="20"/>
          <w:szCs w:val="20"/>
        </w:rPr>
        <w:t>Setor de Etnologia</w:t>
      </w:r>
      <w:r>
        <w:rPr>
          <w:rFonts w:ascii="Times New Roman" w:hAnsi="Times New Roman"/>
          <w:sz w:val="20"/>
          <w:szCs w:val="20"/>
        </w:rPr>
        <w:t xml:space="preserve"> e Etnografia</w:t>
      </w:r>
      <w:r w:rsidR="00773D09" w:rsidRPr="002D59B7">
        <w:rPr>
          <w:rFonts w:ascii="Times New Roman" w:hAnsi="Times New Roman"/>
          <w:sz w:val="20"/>
          <w:szCs w:val="20"/>
        </w:rPr>
        <w:t>, Museu Nacional/UFRJ</w:t>
      </w:r>
      <w:r w:rsidR="004310E6">
        <w:rPr>
          <w:rFonts w:ascii="Times New Roman" w:hAnsi="Times New Roman"/>
          <w:sz w:val="20"/>
          <w:szCs w:val="20"/>
        </w:rPr>
        <w:t>.</w:t>
      </w:r>
    </w:p>
    <w:p w14:paraId="2C1255C6" w14:textId="77777777" w:rsidR="00773D09" w:rsidRDefault="00773D09" w:rsidP="00554F5D">
      <w:pPr>
        <w:pStyle w:val="SemEspaamento"/>
        <w:rPr>
          <w:rFonts w:ascii="Times New Roman" w:hAnsi="Times New Roman"/>
          <w:i/>
          <w:iCs/>
          <w:color w:val="FF0000"/>
          <w:sz w:val="20"/>
          <w:szCs w:val="20"/>
        </w:rPr>
      </w:pPr>
    </w:p>
    <w:p w14:paraId="567150D0" w14:textId="77777777" w:rsidR="0000457C" w:rsidRDefault="0000457C" w:rsidP="00554F5D">
      <w:pPr>
        <w:pStyle w:val="SemEspaamento"/>
        <w:rPr>
          <w:rFonts w:ascii="Times New Roman" w:hAnsi="Times New Roman"/>
          <w:i/>
          <w:iCs/>
          <w:color w:val="FF0000"/>
          <w:sz w:val="20"/>
          <w:szCs w:val="20"/>
        </w:rPr>
      </w:pPr>
    </w:p>
    <w:p w14:paraId="54362B21" w14:textId="77777777" w:rsidR="0000457C" w:rsidRDefault="0000457C" w:rsidP="00554F5D">
      <w:pPr>
        <w:pStyle w:val="SemEspaamento"/>
        <w:rPr>
          <w:rFonts w:ascii="Times New Roman" w:hAnsi="Times New Roman"/>
          <w:i/>
          <w:iCs/>
          <w:color w:val="FF0000"/>
          <w:sz w:val="20"/>
          <w:szCs w:val="20"/>
        </w:rPr>
      </w:pPr>
    </w:p>
    <w:p w14:paraId="48B55A09" w14:textId="77777777" w:rsidR="00773D09" w:rsidRDefault="00773D09" w:rsidP="00714272">
      <w:pPr>
        <w:pStyle w:val="SemEspaamento"/>
        <w:spacing w:line="360" w:lineRule="auto"/>
        <w:ind w:firstLine="708"/>
        <w:jc w:val="both"/>
        <w:rPr>
          <w:rFonts w:ascii="Times New Roman" w:hAnsi="Times New Roman"/>
          <w:noProof/>
          <w:sz w:val="24"/>
          <w:szCs w:val="24"/>
          <w:lang w:eastAsia="pt-BR"/>
        </w:rPr>
      </w:pPr>
      <w:r>
        <w:rPr>
          <w:rFonts w:ascii="Times New Roman" w:hAnsi="Times New Roman"/>
          <w:noProof/>
          <w:sz w:val="24"/>
          <w:szCs w:val="24"/>
          <w:lang w:eastAsia="pt-BR"/>
        </w:rPr>
        <w:t xml:space="preserve">Já as </w:t>
      </w:r>
      <w:r w:rsidR="00ED5B63">
        <w:rPr>
          <w:rFonts w:ascii="Times New Roman" w:hAnsi="Times New Roman"/>
          <w:sz w:val="24"/>
          <w:szCs w:val="24"/>
        </w:rPr>
        <w:t>“</w:t>
      </w:r>
      <w:r w:rsidR="00ED5B63" w:rsidRPr="00D7207A">
        <w:rPr>
          <w:rFonts w:ascii="Times New Roman" w:hAnsi="Times New Roman"/>
          <w:sz w:val="24"/>
          <w:szCs w:val="24"/>
        </w:rPr>
        <w:t>ventarolas</w:t>
      </w:r>
      <w:r w:rsidR="00ED5B63">
        <w:rPr>
          <w:rFonts w:ascii="Times New Roman" w:hAnsi="Times New Roman"/>
          <w:sz w:val="24"/>
          <w:szCs w:val="24"/>
        </w:rPr>
        <w:t>”</w:t>
      </w:r>
      <w:r>
        <w:rPr>
          <w:rFonts w:ascii="Times New Roman" w:hAnsi="Times New Roman"/>
          <w:noProof/>
          <w:sz w:val="24"/>
          <w:szCs w:val="24"/>
          <w:lang w:eastAsia="pt-BR"/>
        </w:rPr>
        <w:t xml:space="preserve"> citadas no ofício tratam-se de abebés dourados dedicados à Oxum. Tínhamos dois no Setor de Etnologia e Etnografia. </w:t>
      </w:r>
    </w:p>
    <w:p w14:paraId="6A89CEAD" w14:textId="77777777" w:rsidR="00491930" w:rsidRDefault="00491930" w:rsidP="00714272">
      <w:pPr>
        <w:pStyle w:val="SemEspaamento"/>
        <w:spacing w:line="360" w:lineRule="auto"/>
        <w:ind w:firstLine="708"/>
        <w:jc w:val="both"/>
        <w:rPr>
          <w:rFonts w:ascii="Times New Roman" w:hAnsi="Times New Roman"/>
          <w:noProof/>
          <w:sz w:val="24"/>
          <w:szCs w:val="24"/>
          <w:lang w:eastAsia="pt-BR"/>
        </w:rPr>
      </w:pPr>
    </w:p>
    <w:p w14:paraId="43CAAC59" w14:textId="32DF162C" w:rsidR="00ED5B63" w:rsidRPr="003E30AB" w:rsidRDefault="00674C4B" w:rsidP="00554F5D">
      <w:pPr>
        <w:pStyle w:val="SemEspaamento"/>
        <w:spacing w:line="360" w:lineRule="auto"/>
        <w:rPr>
          <w:rFonts w:ascii="Times New Roman" w:hAnsi="Times New Roman"/>
          <w:b/>
          <w:noProof/>
          <w:sz w:val="20"/>
          <w:szCs w:val="20"/>
          <w:lang w:eastAsia="pt-BR"/>
        </w:rPr>
      </w:pPr>
      <w:r w:rsidRPr="003E30AB">
        <w:rPr>
          <w:rFonts w:ascii="Times New Roman" w:hAnsi="Times New Roman"/>
          <w:b/>
          <w:noProof/>
          <w:sz w:val="20"/>
          <w:szCs w:val="20"/>
          <w:lang w:eastAsia="pt-BR"/>
        </w:rPr>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3</w:t>
      </w:r>
      <w:r w:rsidR="004310E6" w:rsidRPr="003E30AB">
        <w:rPr>
          <w:rFonts w:ascii="Times New Roman" w:hAnsi="Times New Roman"/>
          <w:b/>
          <w:noProof/>
          <w:sz w:val="20"/>
          <w:szCs w:val="20"/>
          <w:lang w:eastAsia="pt-BR"/>
        </w:rPr>
        <w:t xml:space="preserve"> – </w:t>
      </w:r>
      <w:proofErr w:type="spellStart"/>
      <w:r w:rsidR="004310E6" w:rsidRPr="003E30AB">
        <w:rPr>
          <w:rFonts w:ascii="Times New Roman" w:hAnsi="Times New Roman"/>
          <w:b/>
          <w:iCs/>
          <w:sz w:val="20"/>
          <w:szCs w:val="20"/>
        </w:rPr>
        <w:t>Abebé</w:t>
      </w:r>
      <w:proofErr w:type="spellEnd"/>
      <w:r w:rsidR="004310E6" w:rsidRPr="003E30AB">
        <w:rPr>
          <w:rFonts w:ascii="Times New Roman" w:hAnsi="Times New Roman"/>
          <w:b/>
          <w:iCs/>
          <w:sz w:val="20"/>
          <w:szCs w:val="20"/>
        </w:rPr>
        <w:t xml:space="preserve"> de Oxum</w:t>
      </w:r>
    </w:p>
    <w:p w14:paraId="5142A294"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10E4351A" wp14:editId="29A8AA14">
            <wp:extent cx="3811360" cy="2019782"/>
            <wp:effectExtent l="0" t="0" r="0" b="0"/>
            <wp:docPr id="61" name="Imagem 61" descr="C:\Users\miche\Documents\PC docs\Reconstrução do MN\Expo CCBB\Abeb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PC docs\Reconstrução do MN\Expo CCBB\Abebé.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742" b="24414"/>
                    <a:stretch/>
                  </pic:blipFill>
                  <pic:spPr bwMode="auto">
                    <a:xfrm>
                      <a:off x="0" y="0"/>
                      <a:ext cx="3834397" cy="2031990"/>
                    </a:xfrm>
                    <a:prstGeom prst="rect">
                      <a:avLst/>
                    </a:prstGeom>
                    <a:noFill/>
                    <a:ln>
                      <a:noFill/>
                    </a:ln>
                    <a:extLst>
                      <a:ext uri="{53640926-AAD7-44D8-BBD7-CCE9431645EC}">
                        <a14:shadowObscured xmlns:a14="http://schemas.microsoft.com/office/drawing/2010/main"/>
                      </a:ext>
                    </a:extLst>
                  </pic:spPr>
                </pic:pic>
              </a:graphicData>
            </a:graphic>
          </wp:inline>
        </w:drawing>
      </w:r>
    </w:p>
    <w:p w14:paraId="0463F637" w14:textId="77777777" w:rsidR="00F5512E" w:rsidRDefault="007957CA" w:rsidP="007957CA">
      <w:pPr>
        <w:pStyle w:val="SemEspaamento"/>
        <w:rPr>
          <w:rFonts w:ascii="Times New Roman" w:hAnsi="Times New Roman"/>
          <w:iCs/>
          <w:sz w:val="20"/>
          <w:szCs w:val="20"/>
        </w:rPr>
      </w:pPr>
      <w:proofErr w:type="spellStart"/>
      <w:r w:rsidRPr="007957CA">
        <w:rPr>
          <w:rFonts w:ascii="Times New Roman" w:hAnsi="Times New Roman"/>
          <w:i/>
          <w:iCs/>
          <w:sz w:val="20"/>
          <w:szCs w:val="20"/>
        </w:rPr>
        <w:t>Abebé</w:t>
      </w:r>
      <w:proofErr w:type="spellEnd"/>
      <w:r w:rsidRPr="007957CA">
        <w:rPr>
          <w:rFonts w:ascii="Times New Roman" w:hAnsi="Times New Roman"/>
          <w:iCs/>
          <w:sz w:val="20"/>
          <w:szCs w:val="20"/>
        </w:rPr>
        <w:t xml:space="preserve">. </w:t>
      </w:r>
      <w:r w:rsidR="00A47E38">
        <w:rPr>
          <w:rFonts w:ascii="Times New Roman" w:hAnsi="Times New Roman"/>
          <w:iCs/>
          <w:sz w:val="20"/>
          <w:szCs w:val="20"/>
        </w:rPr>
        <w:t>1880.</w:t>
      </w:r>
      <w:r w:rsidRPr="007957CA">
        <w:rPr>
          <w:rFonts w:ascii="Times New Roman" w:hAnsi="Times New Roman"/>
          <w:iCs/>
          <w:sz w:val="20"/>
          <w:szCs w:val="20"/>
        </w:rPr>
        <w:t xml:space="preserve"> Rio de Janeiro. Liga metálica. </w:t>
      </w:r>
      <w:r w:rsidRPr="002D59B7">
        <w:rPr>
          <w:rFonts w:ascii="Times New Roman" w:hAnsi="Times New Roman"/>
          <w:iCs/>
          <w:sz w:val="20"/>
          <w:szCs w:val="20"/>
        </w:rPr>
        <w:t xml:space="preserve">Coleção Quintino Pacheco. </w:t>
      </w:r>
    </w:p>
    <w:p w14:paraId="09E9456B"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5518DE81" w14:textId="77777777" w:rsidR="007957CA" w:rsidRDefault="007957CA" w:rsidP="007957CA">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361CE364" w14:textId="4CD8F3B2" w:rsidR="007957CA" w:rsidRPr="002D59B7" w:rsidRDefault="00ED0808" w:rsidP="007957CA">
      <w:pPr>
        <w:pStyle w:val="SemEspaamento"/>
        <w:rPr>
          <w:rFonts w:ascii="Times New Roman" w:hAnsi="Times New Roman"/>
          <w:sz w:val="20"/>
          <w:szCs w:val="20"/>
        </w:rPr>
      </w:pPr>
      <w:r>
        <w:rPr>
          <w:rFonts w:ascii="Times New Roman" w:hAnsi="Times New Roman"/>
          <w:sz w:val="20"/>
          <w:szCs w:val="20"/>
        </w:rPr>
        <w:t>Acervo</w:t>
      </w:r>
      <w:r w:rsidR="007957CA">
        <w:rPr>
          <w:rFonts w:ascii="Times New Roman" w:hAnsi="Times New Roman"/>
          <w:sz w:val="20"/>
          <w:szCs w:val="20"/>
        </w:rPr>
        <w:t xml:space="preserve">: </w:t>
      </w:r>
      <w:r w:rsidR="007957CA" w:rsidRPr="002D59B7">
        <w:rPr>
          <w:rFonts w:ascii="Times New Roman" w:hAnsi="Times New Roman"/>
          <w:sz w:val="20"/>
          <w:szCs w:val="20"/>
        </w:rPr>
        <w:t>Setor de Etnologia</w:t>
      </w:r>
      <w:r>
        <w:rPr>
          <w:rFonts w:ascii="Times New Roman" w:hAnsi="Times New Roman"/>
          <w:sz w:val="20"/>
          <w:szCs w:val="20"/>
        </w:rPr>
        <w:t xml:space="preserve"> e Etnografia</w:t>
      </w:r>
      <w:r w:rsidR="007957CA" w:rsidRPr="002D59B7">
        <w:rPr>
          <w:rFonts w:ascii="Times New Roman" w:hAnsi="Times New Roman"/>
          <w:sz w:val="20"/>
          <w:szCs w:val="20"/>
        </w:rPr>
        <w:t>, Museu Nacional/UFRJ</w:t>
      </w:r>
      <w:r w:rsidR="007957CA">
        <w:rPr>
          <w:rFonts w:ascii="Times New Roman" w:hAnsi="Times New Roman"/>
          <w:sz w:val="20"/>
          <w:szCs w:val="20"/>
        </w:rPr>
        <w:t>.</w:t>
      </w:r>
    </w:p>
    <w:p w14:paraId="0D4C35B8" w14:textId="77777777" w:rsidR="00AE69A7" w:rsidRDefault="00AE69A7" w:rsidP="00554F5D">
      <w:pPr>
        <w:pStyle w:val="SemEspaamento"/>
        <w:spacing w:line="360" w:lineRule="auto"/>
        <w:rPr>
          <w:rFonts w:ascii="Times New Roman" w:hAnsi="Times New Roman"/>
          <w:noProof/>
          <w:sz w:val="20"/>
          <w:szCs w:val="20"/>
          <w:lang w:eastAsia="pt-BR"/>
        </w:rPr>
      </w:pPr>
    </w:p>
    <w:p w14:paraId="3FB584C6" w14:textId="77777777" w:rsidR="00AE69A7" w:rsidRDefault="00AE69A7" w:rsidP="00554F5D">
      <w:pPr>
        <w:pStyle w:val="SemEspaamento"/>
        <w:spacing w:line="360" w:lineRule="auto"/>
        <w:rPr>
          <w:rFonts w:ascii="Times New Roman" w:hAnsi="Times New Roman"/>
          <w:noProof/>
          <w:sz w:val="20"/>
          <w:szCs w:val="20"/>
          <w:lang w:eastAsia="pt-BR"/>
        </w:rPr>
      </w:pPr>
    </w:p>
    <w:p w14:paraId="4A90A0A1" w14:textId="77777777" w:rsidR="004F1B0E" w:rsidRDefault="004F1B0E" w:rsidP="00554F5D">
      <w:pPr>
        <w:pStyle w:val="SemEspaamento"/>
        <w:spacing w:line="360" w:lineRule="auto"/>
        <w:rPr>
          <w:rFonts w:ascii="Times New Roman" w:hAnsi="Times New Roman"/>
          <w:noProof/>
          <w:sz w:val="20"/>
          <w:szCs w:val="20"/>
          <w:lang w:eastAsia="pt-BR"/>
        </w:rPr>
      </w:pPr>
    </w:p>
    <w:p w14:paraId="540FD0B7" w14:textId="77777777" w:rsidR="004F1B0E" w:rsidRDefault="004F1B0E" w:rsidP="00554F5D">
      <w:pPr>
        <w:pStyle w:val="SemEspaamento"/>
        <w:spacing w:line="360" w:lineRule="auto"/>
        <w:rPr>
          <w:rFonts w:ascii="Times New Roman" w:hAnsi="Times New Roman"/>
          <w:noProof/>
          <w:sz w:val="20"/>
          <w:szCs w:val="20"/>
          <w:lang w:eastAsia="pt-BR"/>
        </w:rPr>
      </w:pPr>
    </w:p>
    <w:p w14:paraId="526EBE8F" w14:textId="77777777" w:rsidR="004F1B0E" w:rsidRDefault="004F1B0E" w:rsidP="00554F5D">
      <w:pPr>
        <w:pStyle w:val="SemEspaamento"/>
        <w:spacing w:line="360" w:lineRule="auto"/>
        <w:rPr>
          <w:rFonts w:ascii="Times New Roman" w:hAnsi="Times New Roman"/>
          <w:noProof/>
          <w:sz w:val="20"/>
          <w:szCs w:val="20"/>
          <w:lang w:eastAsia="pt-BR"/>
        </w:rPr>
      </w:pPr>
    </w:p>
    <w:p w14:paraId="31B36ADC" w14:textId="61604F38" w:rsidR="00773D09"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noProof/>
          <w:sz w:val="20"/>
          <w:szCs w:val="20"/>
          <w:lang w:eastAsia="pt-BR"/>
        </w:rPr>
        <w:lastRenderedPageBreak/>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4</w:t>
      </w:r>
      <w:r w:rsidR="004310E6" w:rsidRPr="003E30AB">
        <w:rPr>
          <w:rFonts w:ascii="Times New Roman" w:hAnsi="Times New Roman"/>
          <w:b/>
          <w:noProof/>
          <w:sz w:val="20"/>
          <w:szCs w:val="20"/>
          <w:lang w:eastAsia="pt-BR"/>
        </w:rPr>
        <w:t xml:space="preserve"> – </w:t>
      </w:r>
      <w:proofErr w:type="spellStart"/>
      <w:r w:rsidR="004310E6" w:rsidRPr="003E30AB">
        <w:rPr>
          <w:rFonts w:ascii="Times New Roman" w:hAnsi="Times New Roman"/>
          <w:b/>
          <w:iCs/>
          <w:sz w:val="20"/>
          <w:szCs w:val="20"/>
        </w:rPr>
        <w:t>Abebé</w:t>
      </w:r>
      <w:proofErr w:type="spellEnd"/>
      <w:r w:rsidR="004310E6" w:rsidRPr="003E30AB">
        <w:rPr>
          <w:rFonts w:ascii="Times New Roman" w:hAnsi="Times New Roman"/>
          <w:b/>
          <w:iCs/>
          <w:sz w:val="20"/>
          <w:szCs w:val="20"/>
        </w:rPr>
        <w:t xml:space="preserve"> de Oxum</w:t>
      </w:r>
    </w:p>
    <w:p w14:paraId="4B1745F9"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2F0D904E" wp14:editId="50E45E4A">
            <wp:extent cx="3802283" cy="2376948"/>
            <wp:effectExtent l="0" t="0" r="8255" b="4445"/>
            <wp:docPr id="62" name="Imagem 62" descr="C:\Users\miche\Documents\Quintino Pacheco\6308 a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cuments\Quintino Pacheco\6308 abeb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706" t="30157" r="13364" b="16060"/>
                    <a:stretch/>
                  </pic:blipFill>
                  <pic:spPr bwMode="auto">
                    <a:xfrm>
                      <a:off x="0" y="0"/>
                      <a:ext cx="3819948" cy="2387991"/>
                    </a:xfrm>
                    <a:prstGeom prst="rect">
                      <a:avLst/>
                    </a:prstGeom>
                    <a:noFill/>
                    <a:ln>
                      <a:noFill/>
                    </a:ln>
                    <a:extLst>
                      <a:ext uri="{53640926-AAD7-44D8-BBD7-CCE9431645EC}">
                        <a14:shadowObscured xmlns:a14="http://schemas.microsoft.com/office/drawing/2010/main"/>
                      </a:ext>
                    </a:extLst>
                  </pic:spPr>
                </pic:pic>
              </a:graphicData>
            </a:graphic>
          </wp:inline>
        </w:drawing>
      </w:r>
    </w:p>
    <w:p w14:paraId="56E4494E" w14:textId="77777777" w:rsidR="00F5512E" w:rsidRDefault="00F5512E" w:rsidP="00F5512E">
      <w:pPr>
        <w:pStyle w:val="SemEspaamento"/>
        <w:rPr>
          <w:rFonts w:ascii="Times New Roman" w:hAnsi="Times New Roman"/>
          <w:iCs/>
          <w:sz w:val="20"/>
          <w:szCs w:val="20"/>
        </w:rPr>
      </w:pPr>
      <w:proofErr w:type="spellStart"/>
      <w:r w:rsidRPr="007957CA">
        <w:rPr>
          <w:rFonts w:ascii="Times New Roman" w:hAnsi="Times New Roman"/>
          <w:i/>
          <w:iCs/>
          <w:sz w:val="20"/>
          <w:szCs w:val="20"/>
        </w:rPr>
        <w:t>Abebé</w:t>
      </w:r>
      <w:proofErr w:type="spellEnd"/>
      <w:r w:rsidRPr="007957CA">
        <w:rPr>
          <w:rFonts w:ascii="Times New Roman" w:hAnsi="Times New Roman"/>
          <w:iCs/>
          <w:sz w:val="20"/>
          <w:szCs w:val="20"/>
        </w:rPr>
        <w:t xml:space="preserve">. </w:t>
      </w:r>
      <w:r w:rsidR="00A47E38">
        <w:rPr>
          <w:rFonts w:ascii="Times New Roman" w:hAnsi="Times New Roman"/>
          <w:iCs/>
          <w:sz w:val="20"/>
          <w:szCs w:val="20"/>
        </w:rPr>
        <w:t xml:space="preserve">1880. </w:t>
      </w:r>
      <w:r w:rsidRPr="007957CA">
        <w:rPr>
          <w:rFonts w:ascii="Times New Roman" w:hAnsi="Times New Roman"/>
          <w:iCs/>
          <w:sz w:val="20"/>
          <w:szCs w:val="20"/>
        </w:rPr>
        <w:t xml:space="preserve">Rio de Janeiro. Liga metálica. </w:t>
      </w:r>
      <w:r w:rsidRPr="002D59B7">
        <w:rPr>
          <w:rFonts w:ascii="Times New Roman" w:hAnsi="Times New Roman"/>
          <w:iCs/>
          <w:sz w:val="20"/>
          <w:szCs w:val="20"/>
        </w:rPr>
        <w:t xml:space="preserve">Coleção Quintino Pacheco. </w:t>
      </w:r>
    </w:p>
    <w:p w14:paraId="0EDD2C1A"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55F19119" w14:textId="77777777" w:rsidR="00F5512E" w:rsidRDefault="00F5512E" w:rsidP="00F5512E">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2F585A01" w14:textId="629BDBF9" w:rsidR="00F5512E" w:rsidRPr="002D59B7" w:rsidRDefault="00ED0808" w:rsidP="00F5512E">
      <w:pPr>
        <w:pStyle w:val="SemEspaamento"/>
        <w:rPr>
          <w:rFonts w:ascii="Times New Roman" w:hAnsi="Times New Roman"/>
          <w:sz w:val="20"/>
          <w:szCs w:val="20"/>
        </w:rPr>
      </w:pPr>
      <w:r>
        <w:rPr>
          <w:rFonts w:ascii="Times New Roman" w:hAnsi="Times New Roman"/>
          <w:sz w:val="20"/>
          <w:szCs w:val="20"/>
        </w:rPr>
        <w:t>Acervo:</w:t>
      </w:r>
      <w:r w:rsidR="00F5512E">
        <w:rPr>
          <w:rFonts w:ascii="Times New Roman" w:hAnsi="Times New Roman"/>
          <w:sz w:val="20"/>
          <w:szCs w:val="20"/>
        </w:rPr>
        <w:t xml:space="preserve"> </w:t>
      </w:r>
      <w:r w:rsidR="00F5512E" w:rsidRPr="002D59B7">
        <w:rPr>
          <w:rFonts w:ascii="Times New Roman" w:hAnsi="Times New Roman"/>
          <w:sz w:val="20"/>
          <w:szCs w:val="20"/>
        </w:rPr>
        <w:t>Setor de Etnologia</w:t>
      </w:r>
      <w:r>
        <w:rPr>
          <w:rFonts w:ascii="Times New Roman" w:hAnsi="Times New Roman"/>
          <w:sz w:val="20"/>
          <w:szCs w:val="20"/>
        </w:rPr>
        <w:t xml:space="preserve"> e Etnografia</w:t>
      </w:r>
      <w:r w:rsidR="00F5512E" w:rsidRPr="002D59B7">
        <w:rPr>
          <w:rFonts w:ascii="Times New Roman" w:hAnsi="Times New Roman"/>
          <w:sz w:val="20"/>
          <w:szCs w:val="20"/>
        </w:rPr>
        <w:t>, Museu Nacional/UFRJ</w:t>
      </w:r>
      <w:r w:rsidR="00F5512E">
        <w:rPr>
          <w:rFonts w:ascii="Times New Roman" w:hAnsi="Times New Roman"/>
          <w:sz w:val="20"/>
          <w:szCs w:val="20"/>
        </w:rPr>
        <w:t>.</w:t>
      </w:r>
    </w:p>
    <w:p w14:paraId="6B819DBF" w14:textId="77777777" w:rsidR="00F5512E" w:rsidRDefault="00F5512E" w:rsidP="00F5512E">
      <w:pPr>
        <w:pStyle w:val="SemEspaamento"/>
        <w:rPr>
          <w:rFonts w:ascii="Times New Roman" w:hAnsi="Times New Roman"/>
        </w:rPr>
      </w:pPr>
    </w:p>
    <w:p w14:paraId="1181FFA6" w14:textId="77777777" w:rsidR="00C02BFD" w:rsidRDefault="00C02BFD" w:rsidP="00F5512E">
      <w:pPr>
        <w:pStyle w:val="SemEspaamento"/>
        <w:rPr>
          <w:rFonts w:ascii="Times New Roman" w:hAnsi="Times New Roman"/>
        </w:rPr>
      </w:pPr>
    </w:p>
    <w:p w14:paraId="5EEEEFA0" w14:textId="77777777" w:rsidR="00773D09" w:rsidRDefault="00773D09" w:rsidP="00773D09">
      <w:pPr>
        <w:pStyle w:val="SemEspaamento"/>
        <w:spacing w:line="360" w:lineRule="auto"/>
        <w:ind w:firstLine="708"/>
        <w:jc w:val="both"/>
        <w:rPr>
          <w:rFonts w:ascii="Times New Roman" w:hAnsi="Times New Roman"/>
          <w:noProof/>
          <w:sz w:val="24"/>
          <w:szCs w:val="24"/>
          <w:lang w:eastAsia="pt-BR"/>
        </w:rPr>
      </w:pPr>
      <w:r>
        <w:rPr>
          <w:rFonts w:ascii="Times New Roman" w:hAnsi="Times New Roman"/>
          <w:noProof/>
          <w:sz w:val="24"/>
          <w:szCs w:val="24"/>
          <w:lang w:eastAsia="pt-BR"/>
        </w:rPr>
        <w:t xml:space="preserve">Sobre os </w:t>
      </w:r>
      <w:r w:rsidR="007A1687">
        <w:rPr>
          <w:rFonts w:ascii="Times New Roman" w:hAnsi="Times New Roman"/>
          <w:sz w:val="24"/>
          <w:szCs w:val="24"/>
        </w:rPr>
        <w:t>“</w:t>
      </w:r>
      <w:r w:rsidR="007A1687" w:rsidRPr="00D7207A">
        <w:rPr>
          <w:rFonts w:ascii="Times New Roman" w:hAnsi="Times New Roman"/>
          <w:sz w:val="24"/>
          <w:szCs w:val="24"/>
        </w:rPr>
        <w:t>ponteiros</w:t>
      </w:r>
      <w:r w:rsidR="007A1687">
        <w:rPr>
          <w:rFonts w:ascii="Times New Roman" w:hAnsi="Times New Roman"/>
          <w:sz w:val="24"/>
          <w:szCs w:val="24"/>
        </w:rPr>
        <w:t>”</w:t>
      </w:r>
      <w:r w:rsidR="008F05C2">
        <w:rPr>
          <w:rFonts w:ascii="Times New Roman" w:hAnsi="Times New Roman"/>
          <w:noProof/>
          <w:sz w:val="24"/>
          <w:szCs w:val="24"/>
          <w:lang w:eastAsia="pt-BR"/>
        </w:rPr>
        <w:t>, estes consistia</w:t>
      </w:r>
      <w:r>
        <w:rPr>
          <w:rFonts w:ascii="Times New Roman" w:hAnsi="Times New Roman"/>
          <w:noProof/>
          <w:sz w:val="24"/>
          <w:szCs w:val="24"/>
          <w:lang w:eastAsia="pt-BR"/>
        </w:rPr>
        <w:t xml:space="preserve">m em edans, </w:t>
      </w:r>
      <w:r w:rsidR="008F05C2">
        <w:rPr>
          <w:rFonts w:ascii="Times New Roman" w:hAnsi="Times New Roman"/>
          <w:noProof/>
          <w:sz w:val="24"/>
          <w:szCs w:val="24"/>
          <w:lang w:eastAsia="pt-BR"/>
        </w:rPr>
        <w:t xml:space="preserve">objeto de origem iorubá </w:t>
      </w:r>
      <w:r>
        <w:rPr>
          <w:rFonts w:ascii="Times New Roman" w:hAnsi="Times New Roman"/>
          <w:noProof/>
          <w:sz w:val="24"/>
          <w:szCs w:val="24"/>
          <w:lang w:eastAsia="pt-BR"/>
        </w:rPr>
        <w:t xml:space="preserve">constituído por par de “espetos” que possuem na extremidade esculturas que representam figuras do feminino e do masculino, ambas ligadas por uma corrente formando uma peça única. </w:t>
      </w:r>
      <w:r w:rsidR="00A96694">
        <w:rPr>
          <w:rFonts w:ascii="Times New Roman" w:hAnsi="Times New Roman"/>
          <w:noProof/>
          <w:sz w:val="24"/>
          <w:szCs w:val="24"/>
          <w:lang w:eastAsia="pt-BR"/>
        </w:rPr>
        <w:t xml:space="preserve">Trata-se de um objeto sagrado </w:t>
      </w:r>
      <w:r w:rsidR="009A5F76">
        <w:rPr>
          <w:rFonts w:ascii="Times New Roman" w:hAnsi="Times New Roman"/>
          <w:noProof/>
          <w:sz w:val="24"/>
          <w:szCs w:val="24"/>
          <w:lang w:eastAsia="pt-BR"/>
        </w:rPr>
        <w:t>empregado em diversos usos, como prever o futuro, tratar do</w:t>
      </w:r>
      <w:r w:rsidR="005244F9">
        <w:rPr>
          <w:rFonts w:ascii="Times New Roman" w:hAnsi="Times New Roman"/>
          <w:noProof/>
          <w:sz w:val="24"/>
          <w:szCs w:val="24"/>
          <w:lang w:eastAsia="pt-BR"/>
        </w:rPr>
        <w:t>enças ou afastar espíritos maus</w:t>
      </w:r>
      <w:r w:rsidR="009A5F76">
        <w:rPr>
          <w:rFonts w:ascii="Times New Roman" w:hAnsi="Times New Roman"/>
          <w:noProof/>
          <w:sz w:val="24"/>
          <w:szCs w:val="24"/>
          <w:lang w:eastAsia="pt-BR"/>
        </w:rPr>
        <w:t xml:space="preserve"> e, a</w:t>
      </w:r>
      <w:r>
        <w:rPr>
          <w:rFonts w:ascii="Times New Roman" w:hAnsi="Times New Roman"/>
          <w:noProof/>
          <w:sz w:val="24"/>
          <w:szCs w:val="24"/>
          <w:lang w:eastAsia="pt-BR"/>
        </w:rPr>
        <w:t xml:space="preserve"> depender do tamanho da corrente, poderia ser usado na cintura ou no pescoço</w:t>
      </w:r>
      <w:r w:rsidR="00A54CB9">
        <w:rPr>
          <w:rFonts w:ascii="Times New Roman" w:hAnsi="Times New Roman"/>
          <w:noProof/>
          <w:sz w:val="24"/>
          <w:szCs w:val="24"/>
          <w:lang w:eastAsia="pt-BR"/>
        </w:rPr>
        <w:t xml:space="preserve"> (RIBEIRO JR. e SALUM, 2003)</w:t>
      </w:r>
      <w:r>
        <w:rPr>
          <w:rFonts w:ascii="Times New Roman" w:hAnsi="Times New Roman"/>
          <w:noProof/>
          <w:sz w:val="24"/>
          <w:szCs w:val="24"/>
          <w:lang w:eastAsia="pt-BR"/>
        </w:rPr>
        <w:t>. Havi</w:t>
      </w:r>
      <w:r w:rsidR="00707972">
        <w:rPr>
          <w:rFonts w:ascii="Times New Roman" w:hAnsi="Times New Roman"/>
          <w:noProof/>
          <w:sz w:val="24"/>
          <w:szCs w:val="24"/>
          <w:lang w:eastAsia="pt-BR"/>
        </w:rPr>
        <w:t>a dois pares sob guarda do SEE.</w:t>
      </w:r>
    </w:p>
    <w:p w14:paraId="0F6BAF22" w14:textId="77777777" w:rsidR="00A54CB9" w:rsidRDefault="00A54CB9" w:rsidP="00773D09">
      <w:pPr>
        <w:pStyle w:val="SemEspaamento"/>
        <w:spacing w:line="360" w:lineRule="auto"/>
        <w:ind w:firstLine="708"/>
        <w:jc w:val="both"/>
        <w:rPr>
          <w:rFonts w:ascii="Times New Roman" w:hAnsi="Times New Roman"/>
          <w:noProof/>
          <w:sz w:val="24"/>
          <w:szCs w:val="24"/>
          <w:lang w:eastAsia="pt-BR"/>
        </w:rPr>
      </w:pPr>
    </w:p>
    <w:p w14:paraId="312A754F" w14:textId="494663F4" w:rsidR="007A1687"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2131D6">
        <w:rPr>
          <w:rFonts w:ascii="Times New Roman" w:hAnsi="Times New Roman"/>
          <w:b/>
          <w:sz w:val="20"/>
          <w:szCs w:val="20"/>
        </w:rPr>
        <w:t>25</w:t>
      </w:r>
      <w:r w:rsidR="006D4265" w:rsidRPr="003E30AB">
        <w:rPr>
          <w:rFonts w:ascii="Times New Roman" w:hAnsi="Times New Roman"/>
          <w:b/>
          <w:sz w:val="20"/>
          <w:szCs w:val="20"/>
        </w:rPr>
        <w:t xml:space="preserve"> – </w:t>
      </w:r>
      <w:proofErr w:type="spellStart"/>
      <w:r w:rsidR="006D4265" w:rsidRPr="003E30AB">
        <w:rPr>
          <w:rFonts w:ascii="Times New Roman" w:hAnsi="Times New Roman"/>
          <w:b/>
          <w:sz w:val="20"/>
          <w:szCs w:val="20"/>
        </w:rPr>
        <w:t>Edan</w:t>
      </w:r>
      <w:proofErr w:type="spellEnd"/>
    </w:p>
    <w:p w14:paraId="44E315E4"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7BB20A8D" wp14:editId="7F962B86">
            <wp:extent cx="3987478" cy="1102291"/>
            <wp:effectExtent l="0" t="0" r="0" b="3175"/>
            <wp:docPr id="63" name="Imagem 63" descr="C:\Users\miche\Documents\Quintino Pacheco\6175 e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Quintino Pacheco\6175 edans.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388" t="35051" r="5349" b="34984"/>
                    <a:stretch/>
                  </pic:blipFill>
                  <pic:spPr bwMode="auto">
                    <a:xfrm>
                      <a:off x="0" y="0"/>
                      <a:ext cx="4034706" cy="1115347"/>
                    </a:xfrm>
                    <a:prstGeom prst="rect">
                      <a:avLst/>
                    </a:prstGeom>
                    <a:noFill/>
                    <a:ln>
                      <a:noFill/>
                    </a:ln>
                    <a:extLst>
                      <a:ext uri="{53640926-AAD7-44D8-BBD7-CCE9431645EC}">
                        <a14:shadowObscured xmlns:a14="http://schemas.microsoft.com/office/drawing/2010/main"/>
                      </a:ext>
                    </a:extLst>
                  </pic:spPr>
                </pic:pic>
              </a:graphicData>
            </a:graphic>
          </wp:inline>
        </w:drawing>
      </w:r>
    </w:p>
    <w:p w14:paraId="56CB9C86" w14:textId="77777777" w:rsidR="00F5512E" w:rsidRDefault="00F5512E" w:rsidP="006D4265">
      <w:pPr>
        <w:pStyle w:val="SemEspaamento"/>
        <w:rPr>
          <w:rFonts w:ascii="Times New Roman" w:hAnsi="Times New Roman"/>
          <w:iCs/>
          <w:sz w:val="20"/>
          <w:szCs w:val="20"/>
        </w:rPr>
      </w:pPr>
      <w:proofErr w:type="spellStart"/>
      <w:r w:rsidRPr="00F5512E">
        <w:rPr>
          <w:rFonts w:ascii="Times New Roman" w:hAnsi="Times New Roman"/>
          <w:i/>
          <w:sz w:val="20"/>
          <w:szCs w:val="20"/>
        </w:rPr>
        <w:t>Edan</w:t>
      </w:r>
      <w:proofErr w:type="spellEnd"/>
      <w:r w:rsidRPr="00F5512E">
        <w:rPr>
          <w:rFonts w:ascii="Times New Roman" w:hAnsi="Times New Roman"/>
          <w:i/>
          <w:sz w:val="20"/>
          <w:szCs w:val="20"/>
        </w:rPr>
        <w:t>.</w:t>
      </w:r>
      <w:r w:rsidRPr="00F5512E">
        <w:rPr>
          <w:rFonts w:ascii="Times New Roman" w:hAnsi="Times New Roman"/>
          <w:iCs/>
          <w:sz w:val="20"/>
          <w:szCs w:val="20"/>
        </w:rPr>
        <w:t xml:space="preserve"> </w:t>
      </w:r>
      <w:r w:rsidR="00A47E38">
        <w:rPr>
          <w:rFonts w:ascii="Times New Roman" w:hAnsi="Times New Roman"/>
          <w:iCs/>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006D4265" w:rsidRPr="002D59B7">
        <w:rPr>
          <w:rFonts w:ascii="Times New Roman" w:hAnsi="Times New Roman"/>
          <w:iCs/>
          <w:sz w:val="20"/>
          <w:szCs w:val="20"/>
        </w:rPr>
        <w:t xml:space="preserve">Coleção Quintino Pacheco. </w:t>
      </w:r>
    </w:p>
    <w:p w14:paraId="5C40B292"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390F687A" w14:textId="77777777" w:rsidR="006D4265" w:rsidRPr="002D59B7" w:rsidRDefault="006D4265" w:rsidP="006D4265">
      <w:pPr>
        <w:pStyle w:val="SemEspaamento"/>
        <w:rPr>
          <w:rFonts w:ascii="Times New Roman" w:hAnsi="Times New Roman"/>
          <w:sz w:val="20"/>
          <w:szCs w:val="20"/>
        </w:rPr>
      </w:pPr>
      <w:r w:rsidRPr="002D59B7">
        <w:rPr>
          <w:rFonts w:ascii="Times New Roman" w:hAnsi="Times New Roman"/>
          <w:sz w:val="20"/>
          <w:szCs w:val="20"/>
        </w:rPr>
        <w:t>Foto: Roosevelt Motta, 2013.</w:t>
      </w:r>
    </w:p>
    <w:p w14:paraId="1F27D734" w14:textId="5EFC9698" w:rsidR="006D4265" w:rsidRPr="002D59B7" w:rsidRDefault="00ED0808" w:rsidP="006D4265">
      <w:pPr>
        <w:pStyle w:val="SemEspaamento"/>
        <w:rPr>
          <w:rFonts w:ascii="Times New Roman" w:hAnsi="Times New Roman"/>
          <w:sz w:val="20"/>
          <w:szCs w:val="20"/>
        </w:rPr>
      </w:pPr>
      <w:r>
        <w:rPr>
          <w:rFonts w:ascii="Times New Roman" w:hAnsi="Times New Roman"/>
          <w:sz w:val="20"/>
          <w:szCs w:val="20"/>
        </w:rPr>
        <w:t>Acervo:</w:t>
      </w:r>
      <w:r w:rsidR="006D4265">
        <w:rPr>
          <w:rFonts w:ascii="Times New Roman" w:hAnsi="Times New Roman"/>
          <w:sz w:val="20"/>
          <w:szCs w:val="20"/>
        </w:rPr>
        <w:t xml:space="preserve"> </w:t>
      </w:r>
      <w:r w:rsidR="006D4265" w:rsidRPr="002D59B7">
        <w:rPr>
          <w:rFonts w:ascii="Times New Roman" w:hAnsi="Times New Roman"/>
          <w:sz w:val="20"/>
          <w:szCs w:val="20"/>
        </w:rPr>
        <w:t>Setor de Etnologia</w:t>
      </w:r>
      <w:r>
        <w:rPr>
          <w:rFonts w:ascii="Times New Roman" w:hAnsi="Times New Roman"/>
          <w:sz w:val="20"/>
          <w:szCs w:val="20"/>
        </w:rPr>
        <w:t xml:space="preserve"> e Etnografia</w:t>
      </w:r>
      <w:r w:rsidR="006D4265" w:rsidRPr="002D59B7">
        <w:rPr>
          <w:rFonts w:ascii="Times New Roman" w:hAnsi="Times New Roman"/>
          <w:sz w:val="20"/>
          <w:szCs w:val="20"/>
        </w:rPr>
        <w:t>, Museu Nacional/UFRJ</w:t>
      </w:r>
      <w:r w:rsidR="006D4265">
        <w:rPr>
          <w:rFonts w:ascii="Times New Roman" w:hAnsi="Times New Roman"/>
          <w:sz w:val="20"/>
          <w:szCs w:val="20"/>
        </w:rPr>
        <w:t>.</w:t>
      </w:r>
    </w:p>
    <w:p w14:paraId="5677B949" w14:textId="77777777" w:rsidR="00AE69A7" w:rsidRDefault="00AE69A7" w:rsidP="00554F5D">
      <w:pPr>
        <w:pStyle w:val="SemEspaamento"/>
        <w:spacing w:line="360" w:lineRule="auto"/>
        <w:rPr>
          <w:rFonts w:ascii="Times New Roman" w:hAnsi="Times New Roman"/>
          <w:sz w:val="20"/>
          <w:szCs w:val="20"/>
        </w:rPr>
      </w:pPr>
    </w:p>
    <w:p w14:paraId="4A0C05BA" w14:textId="77777777" w:rsidR="00AE69A7" w:rsidRDefault="00AE69A7" w:rsidP="00554F5D">
      <w:pPr>
        <w:pStyle w:val="SemEspaamento"/>
        <w:spacing w:line="360" w:lineRule="auto"/>
        <w:rPr>
          <w:rFonts w:ascii="Times New Roman" w:hAnsi="Times New Roman"/>
          <w:sz w:val="20"/>
          <w:szCs w:val="20"/>
        </w:rPr>
      </w:pPr>
    </w:p>
    <w:p w14:paraId="52D41BEB" w14:textId="77777777" w:rsidR="006E7E26" w:rsidRDefault="006E7E26" w:rsidP="00554F5D">
      <w:pPr>
        <w:pStyle w:val="SemEspaamento"/>
        <w:spacing w:line="360" w:lineRule="auto"/>
        <w:rPr>
          <w:rFonts w:ascii="Times New Roman" w:hAnsi="Times New Roman"/>
          <w:sz w:val="20"/>
          <w:szCs w:val="20"/>
        </w:rPr>
      </w:pPr>
    </w:p>
    <w:p w14:paraId="3D9BACE1" w14:textId="77777777" w:rsidR="006E7E26" w:rsidRDefault="006E7E26" w:rsidP="00554F5D">
      <w:pPr>
        <w:pStyle w:val="SemEspaamento"/>
        <w:spacing w:line="360" w:lineRule="auto"/>
        <w:rPr>
          <w:rFonts w:ascii="Times New Roman" w:hAnsi="Times New Roman"/>
          <w:sz w:val="20"/>
          <w:szCs w:val="20"/>
        </w:rPr>
      </w:pPr>
    </w:p>
    <w:p w14:paraId="05CF782F" w14:textId="77777777" w:rsidR="006E7E26" w:rsidRDefault="006E7E26" w:rsidP="00554F5D">
      <w:pPr>
        <w:pStyle w:val="SemEspaamento"/>
        <w:spacing w:line="360" w:lineRule="auto"/>
        <w:rPr>
          <w:rFonts w:ascii="Times New Roman" w:hAnsi="Times New Roman"/>
          <w:sz w:val="20"/>
          <w:szCs w:val="20"/>
        </w:rPr>
      </w:pPr>
    </w:p>
    <w:p w14:paraId="4A44931A" w14:textId="55D25E81" w:rsidR="00773D09" w:rsidRPr="003E30AB" w:rsidRDefault="00AE69A7"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lastRenderedPageBreak/>
        <w:t>F</w:t>
      </w:r>
      <w:r w:rsidR="00674C4B" w:rsidRPr="003E30AB">
        <w:rPr>
          <w:rFonts w:ascii="Times New Roman" w:hAnsi="Times New Roman"/>
          <w:b/>
          <w:sz w:val="20"/>
          <w:szCs w:val="20"/>
        </w:rPr>
        <w:t xml:space="preserve">igura </w:t>
      </w:r>
      <w:r w:rsidR="002131D6">
        <w:rPr>
          <w:rFonts w:ascii="Times New Roman" w:hAnsi="Times New Roman"/>
          <w:b/>
          <w:sz w:val="20"/>
          <w:szCs w:val="20"/>
        </w:rPr>
        <w:t>26</w:t>
      </w:r>
      <w:r w:rsidR="006D4265" w:rsidRPr="003E30AB">
        <w:rPr>
          <w:rFonts w:ascii="Times New Roman" w:hAnsi="Times New Roman"/>
          <w:b/>
          <w:sz w:val="20"/>
          <w:szCs w:val="20"/>
        </w:rPr>
        <w:t xml:space="preserve"> – </w:t>
      </w:r>
      <w:proofErr w:type="spellStart"/>
      <w:r w:rsidR="006D4265" w:rsidRPr="003E30AB">
        <w:rPr>
          <w:rFonts w:ascii="Times New Roman" w:hAnsi="Times New Roman"/>
          <w:b/>
          <w:sz w:val="20"/>
          <w:szCs w:val="20"/>
        </w:rPr>
        <w:t>Edan</w:t>
      </w:r>
      <w:proofErr w:type="spellEnd"/>
    </w:p>
    <w:p w14:paraId="43CC20D1"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0E07F92D" wp14:editId="3D5BA358">
            <wp:extent cx="4051139" cy="1202322"/>
            <wp:effectExtent l="0" t="0" r="6985" b="0"/>
            <wp:docPr id="256" name="Imagem 256" descr="C:\Users\miche\Documents\Quintino Pacheco\6176 e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cuments\Quintino Pacheco\6176 edan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128" t="37820" r="17561" b="35330"/>
                    <a:stretch/>
                  </pic:blipFill>
                  <pic:spPr bwMode="auto">
                    <a:xfrm>
                      <a:off x="0" y="0"/>
                      <a:ext cx="4096047" cy="1215650"/>
                    </a:xfrm>
                    <a:prstGeom prst="rect">
                      <a:avLst/>
                    </a:prstGeom>
                    <a:noFill/>
                    <a:ln>
                      <a:noFill/>
                    </a:ln>
                    <a:extLst>
                      <a:ext uri="{53640926-AAD7-44D8-BBD7-CCE9431645EC}">
                        <a14:shadowObscured xmlns:a14="http://schemas.microsoft.com/office/drawing/2010/main"/>
                      </a:ext>
                    </a:extLst>
                  </pic:spPr>
                </pic:pic>
              </a:graphicData>
            </a:graphic>
          </wp:inline>
        </w:drawing>
      </w:r>
    </w:p>
    <w:p w14:paraId="0913B9A3" w14:textId="77777777" w:rsidR="00F5512E" w:rsidRDefault="00F5512E" w:rsidP="00F5512E">
      <w:pPr>
        <w:pStyle w:val="SemEspaamento"/>
        <w:rPr>
          <w:rFonts w:ascii="Times New Roman" w:hAnsi="Times New Roman"/>
          <w:iCs/>
          <w:sz w:val="20"/>
          <w:szCs w:val="20"/>
        </w:rPr>
      </w:pPr>
      <w:proofErr w:type="spellStart"/>
      <w:r w:rsidRPr="00F5512E">
        <w:rPr>
          <w:rFonts w:ascii="Times New Roman" w:hAnsi="Times New Roman"/>
          <w:i/>
          <w:sz w:val="20"/>
          <w:szCs w:val="20"/>
        </w:rPr>
        <w:t>Edan</w:t>
      </w:r>
      <w:proofErr w:type="spellEnd"/>
      <w:r w:rsidRPr="00F5512E">
        <w:rPr>
          <w:rFonts w:ascii="Times New Roman" w:hAnsi="Times New Roman"/>
          <w:i/>
          <w:sz w:val="20"/>
          <w:szCs w:val="20"/>
        </w:rPr>
        <w:t>.</w:t>
      </w:r>
      <w:r w:rsidRPr="00F5512E">
        <w:rPr>
          <w:rFonts w:ascii="Times New Roman" w:hAnsi="Times New Roman"/>
          <w:iCs/>
          <w:sz w:val="20"/>
          <w:szCs w:val="20"/>
        </w:rPr>
        <w:t xml:space="preserve"> </w:t>
      </w:r>
      <w:r w:rsidR="00A47E38">
        <w:rPr>
          <w:rFonts w:ascii="Times New Roman" w:hAnsi="Times New Roman"/>
          <w:iCs/>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Pr="002D59B7">
        <w:rPr>
          <w:rFonts w:ascii="Times New Roman" w:hAnsi="Times New Roman"/>
          <w:iCs/>
          <w:sz w:val="20"/>
          <w:szCs w:val="20"/>
        </w:rPr>
        <w:t xml:space="preserve">Coleção Quintino Pacheco. </w:t>
      </w:r>
    </w:p>
    <w:p w14:paraId="54C54F2C"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307B243A" w14:textId="77777777" w:rsidR="00F5512E" w:rsidRPr="002D59B7" w:rsidRDefault="00F5512E" w:rsidP="00F5512E">
      <w:pPr>
        <w:pStyle w:val="SemEspaamento"/>
        <w:rPr>
          <w:rFonts w:ascii="Times New Roman" w:hAnsi="Times New Roman"/>
          <w:sz w:val="20"/>
          <w:szCs w:val="20"/>
        </w:rPr>
      </w:pPr>
      <w:r w:rsidRPr="002D59B7">
        <w:rPr>
          <w:rFonts w:ascii="Times New Roman" w:hAnsi="Times New Roman"/>
          <w:sz w:val="20"/>
          <w:szCs w:val="20"/>
        </w:rPr>
        <w:t>Foto: Roosevelt Motta, 2013.</w:t>
      </w:r>
    </w:p>
    <w:p w14:paraId="7F29855B" w14:textId="60191B04" w:rsidR="00F5512E" w:rsidRPr="002D59B7" w:rsidRDefault="00ED0808" w:rsidP="00F5512E">
      <w:pPr>
        <w:pStyle w:val="SemEspaamento"/>
        <w:rPr>
          <w:rFonts w:ascii="Times New Roman" w:hAnsi="Times New Roman"/>
          <w:sz w:val="20"/>
          <w:szCs w:val="20"/>
        </w:rPr>
      </w:pPr>
      <w:r>
        <w:rPr>
          <w:rFonts w:ascii="Times New Roman" w:hAnsi="Times New Roman"/>
          <w:sz w:val="20"/>
          <w:szCs w:val="20"/>
        </w:rPr>
        <w:t>Acervo:</w:t>
      </w:r>
      <w:r w:rsidR="00F5512E">
        <w:rPr>
          <w:rFonts w:ascii="Times New Roman" w:hAnsi="Times New Roman"/>
          <w:sz w:val="20"/>
          <w:szCs w:val="20"/>
        </w:rPr>
        <w:t xml:space="preserve"> </w:t>
      </w:r>
      <w:r w:rsidR="00F5512E" w:rsidRPr="002D59B7">
        <w:rPr>
          <w:rFonts w:ascii="Times New Roman" w:hAnsi="Times New Roman"/>
          <w:sz w:val="20"/>
          <w:szCs w:val="20"/>
        </w:rPr>
        <w:t>Setor de Etnologia</w:t>
      </w:r>
      <w:r>
        <w:rPr>
          <w:rFonts w:ascii="Times New Roman" w:hAnsi="Times New Roman"/>
          <w:sz w:val="20"/>
          <w:szCs w:val="20"/>
        </w:rPr>
        <w:t xml:space="preserve"> e Etnografia</w:t>
      </w:r>
      <w:r w:rsidR="00F5512E" w:rsidRPr="002D59B7">
        <w:rPr>
          <w:rFonts w:ascii="Times New Roman" w:hAnsi="Times New Roman"/>
          <w:sz w:val="20"/>
          <w:szCs w:val="20"/>
        </w:rPr>
        <w:t>, Museu Nacional/UFRJ</w:t>
      </w:r>
      <w:r w:rsidR="00F5512E">
        <w:rPr>
          <w:rFonts w:ascii="Times New Roman" w:hAnsi="Times New Roman"/>
          <w:sz w:val="20"/>
          <w:szCs w:val="20"/>
        </w:rPr>
        <w:t>.</w:t>
      </w:r>
    </w:p>
    <w:p w14:paraId="76EDEE6A" w14:textId="77777777" w:rsidR="00773D09" w:rsidRPr="002D59B7" w:rsidRDefault="00773D09" w:rsidP="00773D09">
      <w:pPr>
        <w:pStyle w:val="SemEspaamento"/>
        <w:spacing w:line="360" w:lineRule="auto"/>
        <w:ind w:firstLine="708"/>
        <w:jc w:val="both"/>
        <w:rPr>
          <w:rFonts w:ascii="Times New Roman" w:hAnsi="Times New Roman"/>
          <w:sz w:val="20"/>
          <w:szCs w:val="20"/>
        </w:rPr>
      </w:pPr>
    </w:p>
    <w:p w14:paraId="578A68F4" w14:textId="77777777" w:rsidR="00AE69A7" w:rsidRPr="00AE69A7" w:rsidRDefault="00AE69A7" w:rsidP="00AE69A7">
      <w:pPr>
        <w:pStyle w:val="SemEspaamento"/>
      </w:pPr>
    </w:p>
    <w:p w14:paraId="73E932DA" w14:textId="14D44114" w:rsidR="00546B3F" w:rsidRDefault="00773D09" w:rsidP="00546B3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w:t>
      </w:r>
      <w:r w:rsidR="007A1687">
        <w:rPr>
          <w:rFonts w:ascii="Times New Roman" w:hAnsi="Times New Roman"/>
          <w:sz w:val="24"/>
          <w:szCs w:val="24"/>
        </w:rPr>
        <w:t>“</w:t>
      </w:r>
      <w:r w:rsidR="007A1687" w:rsidRPr="00D7207A">
        <w:rPr>
          <w:rFonts w:ascii="Times New Roman" w:hAnsi="Times New Roman"/>
          <w:sz w:val="24"/>
          <w:szCs w:val="24"/>
        </w:rPr>
        <w:t>fac</w:t>
      </w:r>
      <w:r w:rsidR="007A1687">
        <w:rPr>
          <w:rFonts w:ascii="Times New Roman" w:hAnsi="Times New Roman"/>
          <w:sz w:val="24"/>
          <w:szCs w:val="24"/>
        </w:rPr>
        <w:t xml:space="preserve">ão” </w:t>
      </w:r>
      <w:r>
        <w:rPr>
          <w:rFonts w:ascii="Times New Roman" w:hAnsi="Times New Roman"/>
          <w:sz w:val="24"/>
          <w:szCs w:val="24"/>
        </w:rPr>
        <w:t xml:space="preserve">de “metal amarelo”, </w:t>
      </w:r>
      <w:r w:rsidR="00474094">
        <w:rPr>
          <w:rFonts w:ascii="Times New Roman" w:hAnsi="Times New Roman"/>
          <w:sz w:val="24"/>
          <w:szCs w:val="24"/>
        </w:rPr>
        <w:t>tratava-se de uma espada de Ogum, ferramenta símbolo deste orixá</w:t>
      </w:r>
      <w:r w:rsidR="00E43EEA">
        <w:rPr>
          <w:rFonts w:ascii="Times New Roman" w:hAnsi="Times New Roman"/>
          <w:sz w:val="24"/>
          <w:szCs w:val="24"/>
        </w:rPr>
        <w:t xml:space="preserve">. O </w:t>
      </w:r>
      <w:r w:rsidR="00474094">
        <w:rPr>
          <w:rFonts w:ascii="Times New Roman" w:hAnsi="Times New Roman"/>
          <w:sz w:val="24"/>
          <w:szCs w:val="24"/>
        </w:rPr>
        <w:t xml:space="preserve">“facão” não possuía nenhuma das extremidades afiada e, por </w:t>
      </w:r>
      <w:r w:rsidR="00021D2C">
        <w:rPr>
          <w:rFonts w:ascii="Times New Roman" w:hAnsi="Times New Roman"/>
          <w:sz w:val="24"/>
          <w:szCs w:val="24"/>
        </w:rPr>
        <w:t>isso, seria impossível usá</w:t>
      </w:r>
      <w:r w:rsidR="00474094">
        <w:rPr>
          <w:rFonts w:ascii="Times New Roman" w:hAnsi="Times New Roman"/>
          <w:sz w:val="24"/>
          <w:szCs w:val="24"/>
        </w:rPr>
        <w:t xml:space="preserve">-lo como instrumento cortante, </w:t>
      </w:r>
      <w:r w:rsidR="00EB0E14">
        <w:rPr>
          <w:rFonts w:ascii="Times New Roman" w:hAnsi="Times New Roman"/>
          <w:sz w:val="24"/>
          <w:szCs w:val="24"/>
        </w:rPr>
        <w:t>como poderia parecer à</w:t>
      </w:r>
      <w:r w:rsidR="007A1687">
        <w:rPr>
          <w:rFonts w:ascii="Times New Roman" w:hAnsi="Times New Roman"/>
          <w:sz w:val="24"/>
          <w:szCs w:val="24"/>
        </w:rPr>
        <w:t xml:space="preserve"> primeira vista. </w:t>
      </w:r>
      <w:r w:rsidR="00546B3F">
        <w:rPr>
          <w:rFonts w:ascii="Times New Roman" w:hAnsi="Times New Roman"/>
          <w:sz w:val="24"/>
          <w:szCs w:val="24"/>
        </w:rPr>
        <w:t xml:space="preserve">Esses eram, portanto, os “adornos” de “metal amarelo” guardados no </w:t>
      </w:r>
      <w:r w:rsidR="00C02BFD">
        <w:rPr>
          <w:rFonts w:ascii="Times New Roman" w:hAnsi="Times New Roman"/>
          <w:sz w:val="24"/>
          <w:szCs w:val="24"/>
        </w:rPr>
        <w:t>Museu Nacional/UFRJ</w:t>
      </w:r>
      <w:r w:rsidR="00546B3F">
        <w:rPr>
          <w:rFonts w:ascii="Times New Roman" w:hAnsi="Times New Roman"/>
          <w:sz w:val="24"/>
          <w:szCs w:val="24"/>
        </w:rPr>
        <w:t xml:space="preserve">. Apenas uma análise química poderia indicar se se </w:t>
      </w:r>
      <w:r w:rsidR="00FD167A">
        <w:rPr>
          <w:rFonts w:ascii="Times New Roman" w:hAnsi="Times New Roman"/>
          <w:sz w:val="24"/>
          <w:szCs w:val="24"/>
        </w:rPr>
        <w:t>tratava</w:t>
      </w:r>
      <w:r w:rsidR="00546B3F">
        <w:rPr>
          <w:rFonts w:ascii="Times New Roman" w:hAnsi="Times New Roman"/>
          <w:sz w:val="24"/>
          <w:szCs w:val="24"/>
        </w:rPr>
        <w:t xml:space="preserve"> realmente de metal (cobre, por exemplo) ou de liga metálica (latão ou bronze)</w:t>
      </w:r>
      <w:r w:rsidR="00C02BFD">
        <w:rPr>
          <w:rFonts w:ascii="Times New Roman" w:hAnsi="Times New Roman"/>
          <w:sz w:val="24"/>
          <w:szCs w:val="24"/>
        </w:rPr>
        <w:t>,</w:t>
      </w:r>
      <w:r w:rsidR="00546B3F">
        <w:rPr>
          <w:rFonts w:ascii="Times New Roman" w:hAnsi="Times New Roman"/>
          <w:sz w:val="24"/>
          <w:szCs w:val="24"/>
        </w:rPr>
        <w:t xml:space="preserve"> mas isso foge ao escopo deste trabalho.</w:t>
      </w:r>
      <w:r w:rsidR="00546B3F">
        <w:rPr>
          <w:rStyle w:val="Refdenotaderodap"/>
          <w:rFonts w:ascii="Times New Roman" w:hAnsi="Times New Roman"/>
          <w:sz w:val="24"/>
          <w:szCs w:val="24"/>
        </w:rPr>
        <w:footnoteReference w:id="343"/>
      </w:r>
      <w:r w:rsidR="00546B3F">
        <w:rPr>
          <w:rFonts w:ascii="Times New Roman" w:hAnsi="Times New Roman"/>
          <w:sz w:val="24"/>
          <w:szCs w:val="24"/>
        </w:rPr>
        <w:t xml:space="preserve"> </w:t>
      </w:r>
    </w:p>
    <w:p w14:paraId="5450C9B5" w14:textId="77777777" w:rsidR="00773D09" w:rsidRDefault="00773D09" w:rsidP="00EB0E14">
      <w:pPr>
        <w:pStyle w:val="SemEspaamento"/>
        <w:spacing w:line="360" w:lineRule="auto"/>
        <w:ind w:firstLine="708"/>
        <w:jc w:val="both"/>
        <w:rPr>
          <w:rFonts w:ascii="Times New Roman" w:hAnsi="Times New Roman"/>
          <w:sz w:val="24"/>
          <w:szCs w:val="24"/>
        </w:rPr>
      </w:pPr>
    </w:p>
    <w:p w14:paraId="3A570FFA" w14:textId="0ABF7C2B" w:rsidR="00773D09"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2131D6">
        <w:rPr>
          <w:rFonts w:ascii="Times New Roman" w:hAnsi="Times New Roman"/>
          <w:b/>
          <w:sz w:val="20"/>
          <w:szCs w:val="20"/>
        </w:rPr>
        <w:t>27</w:t>
      </w:r>
      <w:r w:rsidR="006D4265" w:rsidRPr="003E30AB">
        <w:rPr>
          <w:rFonts w:ascii="Times New Roman" w:hAnsi="Times New Roman"/>
          <w:b/>
          <w:sz w:val="20"/>
          <w:szCs w:val="20"/>
        </w:rPr>
        <w:t xml:space="preserve"> – </w:t>
      </w:r>
      <w:r w:rsidR="006D4265" w:rsidRPr="003E30AB">
        <w:rPr>
          <w:rFonts w:ascii="Times New Roman" w:hAnsi="Times New Roman"/>
          <w:b/>
          <w:iCs/>
          <w:sz w:val="20"/>
          <w:szCs w:val="20"/>
        </w:rPr>
        <w:t>Espada de Ogum</w:t>
      </w:r>
    </w:p>
    <w:p w14:paraId="390CC0E3" w14:textId="77777777" w:rsidR="00773D09" w:rsidRDefault="00773D09" w:rsidP="00554F5D">
      <w:pPr>
        <w:pStyle w:val="SemEspaamento"/>
        <w:rPr>
          <w:rFonts w:ascii="Times New Roman" w:hAnsi="Times New Roman"/>
          <w:iCs/>
        </w:rPr>
      </w:pPr>
      <w:r>
        <w:rPr>
          <w:rFonts w:ascii="Times New Roman" w:hAnsi="Times New Roman"/>
          <w:noProof/>
          <w:sz w:val="24"/>
          <w:szCs w:val="24"/>
          <w:lang w:eastAsia="pt-BR"/>
        </w:rPr>
        <w:drawing>
          <wp:inline distT="0" distB="0" distL="0" distR="0" wp14:anchorId="0162069B" wp14:editId="76BCA039">
            <wp:extent cx="4473615" cy="1350826"/>
            <wp:effectExtent l="0" t="0" r="3175" b="1905"/>
            <wp:docPr id="257" name="Imagem 257" descr="C:\Users\miche\Documents\Quintino Pacheco\E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Documents\Quintino Pacheco\Espad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725" t="38195" r="7963" b="25882"/>
                    <a:stretch/>
                  </pic:blipFill>
                  <pic:spPr bwMode="auto">
                    <a:xfrm>
                      <a:off x="0" y="0"/>
                      <a:ext cx="4521738" cy="1365357"/>
                    </a:xfrm>
                    <a:prstGeom prst="rect">
                      <a:avLst/>
                    </a:prstGeom>
                    <a:noFill/>
                    <a:ln>
                      <a:noFill/>
                    </a:ln>
                    <a:extLst>
                      <a:ext uri="{53640926-AAD7-44D8-BBD7-CCE9431645EC}">
                        <a14:shadowObscured xmlns:a14="http://schemas.microsoft.com/office/drawing/2010/main"/>
                      </a:ext>
                    </a:extLst>
                  </pic:spPr>
                </pic:pic>
              </a:graphicData>
            </a:graphic>
          </wp:inline>
        </w:drawing>
      </w:r>
    </w:p>
    <w:p w14:paraId="3950A0DA" w14:textId="77777777" w:rsidR="00773D09" w:rsidRDefault="00773D09" w:rsidP="00554F5D">
      <w:pPr>
        <w:pStyle w:val="SemEspaamento"/>
        <w:rPr>
          <w:rFonts w:ascii="Times New Roman" w:hAnsi="Times New Roman"/>
          <w:iCs/>
        </w:rPr>
      </w:pPr>
    </w:p>
    <w:p w14:paraId="6537A39C" w14:textId="77777777" w:rsidR="00773D09" w:rsidRDefault="00F5512E" w:rsidP="00554F5D">
      <w:pPr>
        <w:pStyle w:val="SemEspaamento"/>
        <w:rPr>
          <w:rFonts w:ascii="Times New Roman" w:hAnsi="Times New Roman"/>
          <w:sz w:val="20"/>
          <w:szCs w:val="20"/>
        </w:rPr>
      </w:pPr>
      <w:r w:rsidRPr="00F5512E">
        <w:rPr>
          <w:rFonts w:ascii="Times New Roman" w:hAnsi="Times New Roman"/>
          <w:i/>
          <w:sz w:val="20"/>
          <w:szCs w:val="20"/>
        </w:rPr>
        <w:t xml:space="preserve">Espada de Ogum. </w:t>
      </w:r>
      <w:r w:rsidR="00A47E38">
        <w:rPr>
          <w:rFonts w:ascii="Times New Roman" w:hAnsi="Times New Roman"/>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00773D09" w:rsidRPr="002D59B7">
        <w:rPr>
          <w:rFonts w:ascii="Times New Roman" w:hAnsi="Times New Roman"/>
          <w:iCs/>
          <w:sz w:val="20"/>
          <w:szCs w:val="20"/>
        </w:rPr>
        <w:t xml:space="preserve">Coleção Quintino Pacheco. </w:t>
      </w:r>
    </w:p>
    <w:p w14:paraId="228C7E67"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02D9EA06" w14:textId="77777777" w:rsidR="006D4265" w:rsidRPr="002D59B7" w:rsidRDefault="006D4265" w:rsidP="006D4265">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7CF388EC" w14:textId="4C64B394" w:rsidR="00773D09" w:rsidRDefault="00ED0808" w:rsidP="00554F5D">
      <w:pPr>
        <w:pStyle w:val="SemEspaamento"/>
        <w:rPr>
          <w:rFonts w:ascii="Times New Roman" w:hAnsi="Times New Roman"/>
          <w:sz w:val="20"/>
          <w:szCs w:val="20"/>
        </w:rPr>
      </w:pPr>
      <w:r>
        <w:rPr>
          <w:rFonts w:ascii="Times New Roman" w:hAnsi="Times New Roman"/>
          <w:sz w:val="20"/>
          <w:szCs w:val="20"/>
        </w:rPr>
        <w:t>Acervo:</w:t>
      </w:r>
      <w:r w:rsidR="006D4265">
        <w:rPr>
          <w:rFonts w:ascii="Times New Roman" w:hAnsi="Times New Roman"/>
          <w:sz w:val="20"/>
          <w:szCs w:val="20"/>
        </w:rPr>
        <w:t xml:space="preserve"> </w:t>
      </w:r>
      <w:r w:rsidR="00773D09" w:rsidRPr="002D59B7">
        <w:rPr>
          <w:rFonts w:ascii="Times New Roman" w:hAnsi="Times New Roman"/>
          <w:sz w:val="20"/>
          <w:szCs w:val="20"/>
        </w:rPr>
        <w:t>Setor de Etnologia</w:t>
      </w:r>
      <w:r>
        <w:rPr>
          <w:rFonts w:ascii="Times New Roman" w:hAnsi="Times New Roman"/>
          <w:sz w:val="20"/>
          <w:szCs w:val="20"/>
        </w:rPr>
        <w:t xml:space="preserve"> e Etnografia</w:t>
      </w:r>
      <w:r w:rsidR="00773D09" w:rsidRPr="002D59B7">
        <w:rPr>
          <w:rFonts w:ascii="Times New Roman" w:hAnsi="Times New Roman"/>
          <w:sz w:val="20"/>
          <w:szCs w:val="20"/>
        </w:rPr>
        <w:t>, Museu Nacional/UFRJ</w:t>
      </w:r>
    </w:p>
    <w:p w14:paraId="25D8AE0A" w14:textId="77777777" w:rsidR="00AE69A7" w:rsidRDefault="00AE69A7" w:rsidP="00554F5D">
      <w:pPr>
        <w:pStyle w:val="SemEspaamento"/>
        <w:rPr>
          <w:rFonts w:ascii="Times New Roman" w:hAnsi="Times New Roman"/>
          <w:sz w:val="20"/>
          <w:szCs w:val="20"/>
        </w:rPr>
      </w:pPr>
    </w:p>
    <w:p w14:paraId="04997A32" w14:textId="77777777" w:rsidR="00AE69A7" w:rsidRDefault="00AE69A7" w:rsidP="00554F5D">
      <w:pPr>
        <w:pStyle w:val="SemEspaamento"/>
        <w:rPr>
          <w:rFonts w:ascii="Times New Roman" w:hAnsi="Times New Roman"/>
          <w:sz w:val="20"/>
          <w:szCs w:val="20"/>
        </w:rPr>
      </w:pPr>
    </w:p>
    <w:p w14:paraId="0EF18B5C" w14:textId="77777777" w:rsidR="00AE69A7" w:rsidRPr="002D59B7" w:rsidRDefault="00AE69A7" w:rsidP="00554F5D">
      <w:pPr>
        <w:pStyle w:val="SemEspaamento"/>
        <w:rPr>
          <w:rFonts w:ascii="Times New Roman" w:hAnsi="Times New Roman"/>
          <w:sz w:val="20"/>
          <w:szCs w:val="20"/>
        </w:rPr>
      </w:pPr>
    </w:p>
    <w:p w14:paraId="637C0EED" w14:textId="69BFECB4" w:rsidR="00D72897" w:rsidRDefault="003E521A" w:rsidP="0032064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w:t>
      </w:r>
      <w:r w:rsidR="00E43EEA">
        <w:rPr>
          <w:rFonts w:ascii="Times New Roman" w:hAnsi="Times New Roman"/>
          <w:sz w:val="24"/>
          <w:szCs w:val="24"/>
        </w:rPr>
        <w:t xml:space="preserve">por que Quintino ficou empenhado em recuperar estes objetos? O que </w:t>
      </w:r>
      <w:r>
        <w:rPr>
          <w:rFonts w:ascii="Times New Roman" w:hAnsi="Times New Roman"/>
          <w:sz w:val="24"/>
          <w:szCs w:val="24"/>
        </w:rPr>
        <w:t>os tornava i</w:t>
      </w:r>
      <w:r w:rsidR="00E43EEA">
        <w:rPr>
          <w:rFonts w:ascii="Times New Roman" w:hAnsi="Times New Roman"/>
          <w:sz w:val="24"/>
          <w:szCs w:val="24"/>
        </w:rPr>
        <w:t xml:space="preserve">ndispensáveis? </w:t>
      </w:r>
      <w:r w:rsidR="004418A9">
        <w:rPr>
          <w:rFonts w:ascii="Times New Roman" w:hAnsi="Times New Roman"/>
          <w:sz w:val="24"/>
          <w:szCs w:val="24"/>
        </w:rPr>
        <w:t xml:space="preserve">Segundo </w:t>
      </w:r>
      <w:r w:rsidR="0026121B">
        <w:rPr>
          <w:rFonts w:ascii="Times New Roman" w:hAnsi="Times New Roman"/>
          <w:sz w:val="24"/>
          <w:szCs w:val="24"/>
        </w:rPr>
        <w:t xml:space="preserve">a carta, </w:t>
      </w:r>
      <w:r w:rsidR="00D00299">
        <w:rPr>
          <w:rFonts w:ascii="Times New Roman" w:hAnsi="Times New Roman"/>
          <w:sz w:val="24"/>
          <w:szCs w:val="24"/>
        </w:rPr>
        <w:t>este</w:t>
      </w:r>
      <w:r w:rsidR="004418A9">
        <w:rPr>
          <w:rFonts w:ascii="Times New Roman" w:hAnsi="Times New Roman"/>
          <w:sz w:val="24"/>
          <w:szCs w:val="24"/>
        </w:rPr>
        <w:t xml:space="preserve">s “adornos” </w:t>
      </w:r>
      <w:r w:rsidR="000C69AD">
        <w:rPr>
          <w:rFonts w:ascii="Times New Roman" w:hAnsi="Times New Roman"/>
          <w:sz w:val="24"/>
          <w:szCs w:val="24"/>
        </w:rPr>
        <w:t>e</w:t>
      </w:r>
      <w:r w:rsidR="002B4379">
        <w:rPr>
          <w:rFonts w:ascii="Times New Roman" w:hAnsi="Times New Roman"/>
          <w:sz w:val="24"/>
          <w:szCs w:val="24"/>
        </w:rPr>
        <w:t xml:space="preserve">ram </w:t>
      </w:r>
      <w:r w:rsidR="000C69AD">
        <w:rPr>
          <w:rFonts w:ascii="Times New Roman" w:hAnsi="Times New Roman"/>
          <w:sz w:val="24"/>
          <w:szCs w:val="24"/>
        </w:rPr>
        <w:t>usados no jongo. A “dança” foi empregada como argumento de defesa contra a</w:t>
      </w:r>
      <w:r w:rsidR="00D33061">
        <w:rPr>
          <w:rFonts w:ascii="Times New Roman" w:hAnsi="Times New Roman"/>
          <w:sz w:val="24"/>
          <w:szCs w:val="24"/>
        </w:rPr>
        <w:t xml:space="preserve"> </w:t>
      </w:r>
      <w:r w:rsidR="000C69AD">
        <w:rPr>
          <w:rFonts w:ascii="Times New Roman" w:hAnsi="Times New Roman"/>
          <w:sz w:val="24"/>
          <w:szCs w:val="24"/>
        </w:rPr>
        <w:t>acusação de “feitiçaria”</w:t>
      </w:r>
      <w:r w:rsidR="00773D09">
        <w:rPr>
          <w:rFonts w:ascii="Times New Roman" w:hAnsi="Times New Roman"/>
          <w:sz w:val="24"/>
          <w:szCs w:val="24"/>
        </w:rPr>
        <w:t xml:space="preserve">. </w:t>
      </w:r>
      <w:r w:rsidR="000C69AD">
        <w:rPr>
          <w:rFonts w:ascii="Times New Roman" w:hAnsi="Times New Roman"/>
          <w:sz w:val="24"/>
          <w:szCs w:val="24"/>
        </w:rPr>
        <w:t>Entretanto, p</w:t>
      </w:r>
      <w:r w:rsidR="00773D09">
        <w:rPr>
          <w:rFonts w:ascii="Times New Roman" w:hAnsi="Times New Roman"/>
          <w:sz w:val="24"/>
          <w:szCs w:val="24"/>
        </w:rPr>
        <w:t xml:space="preserve">ela </w:t>
      </w:r>
      <w:r w:rsidR="00773D09">
        <w:rPr>
          <w:rFonts w:ascii="Times New Roman" w:hAnsi="Times New Roman"/>
          <w:sz w:val="24"/>
          <w:szCs w:val="24"/>
        </w:rPr>
        <w:lastRenderedPageBreak/>
        <w:t>natureza sagrada dos objetos que apresentamos</w:t>
      </w:r>
      <w:r w:rsidR="00433276">
        <w:rPr>
          <w:rFonts w:ascii="Times New Roman" w:hAnsi="Times New Roman"/>
          <w:sz w:val="24"/>
          <w:szCs w:val="24"/>
        </w:rPr>
        <w:t xml:space="preserve">, </w:t>
      </w:r>
      <w:r w:rsidR="000C6BB8">
        <w:rPr>
          <w:rFonts w:ascii="Times New Roman" w:hAnsi="Times New Roman"/>
          <w:sz w:val="24"/>
          <w:szCs w:val="24"/>
        </w:rPr>
        <w:t xml:space="preserve">os encontros </w:t>
      </w:r>
      <w:r w:rsidR="00773D09">
        <w:rPr>
          <w:rFonts w:ascii="Times New Roman" w:hAnsi="Times New Roman"/>
          <w:sz w:val="24"/>
          <w:szCs w:val="24"/>
        </w:rPr>
        <w:t xml:space="preserve">realizados na casa de Quintino tinham sim cunho religioso, mas tanto Quintino quanto João sabiam dos riscos de </w:t>
      </w:r>
      <w:r w:rsidR="00D00299">
        <w:rPr>
          <w:rFonts w:ascii="Times New Roman" w:hAnsi="Times New Roman"/>
          <w:sz w:val="24"/>
          <w:szCs w:val="24"/>
        </w:rPr>
        <w:t>declará-lo</w:t>
      </w:r>
      <w:r w:rsidR="000C69AD">
        <w:rPr>
          <w:rFonts w:ascii="Times New Roman" w:hAnsi="Times New Roman"/>
          <w:sz w:val="24"/>
          <w:szCs w:val="24"/>
        </w:rPr>
        <w:t xml:space="preserve">. </w:t>
      </w:r>
      <w:r w:rsidR="00D00299">
        <w:rPr>
          <w:rFonts w:ascii="Times New Roman" w:hAnsi="Times New Roman"/>
          <w:sz w:val="24"/>
          <w:szCs w:val="24"/>
        </w:rPr>
        <w:t>O</w:t>
      </w:r>
      <w:r w:rsidR="004418A9" w:rsidRPr="004418A9">
        <w:rPr>
          <w:rFonts w:ascii="Times New Roman" w:hAnsi="Times New Roman"/>
          <w:sz w:val="24"/>
          <w:szCs w:val="24"/>
        </w:rPr>
        <w:t xml:space="preserve"> Código de Posturas da Câmara Municipal </w:t>
      </w:r>
      <w:r w:rsidR="00D00299">
        <w:rPr>
          <w:rFonts w:ascii="Times New Roman" w:hAnsi="Times New Roman"/>
          <w:sz w:val="24"/>
          <w:szCs w:val="24"/>
        </w:rPr>
        <w:t xml:space="preserve">da capital </w:t>
      </w:r>
      <w:proofErr w:type="spellStart"/>
      <w:r w:rsidR="004418A9" w:rsidRPr="004418A9">
        <w:rPr>
          <w:rFonts w:ascii="Times New Roman" w:hAnsi="Times New Roman"/>
          <w:sz w:val="24"/>
          <w:szCs w:val="24"/>
        </w:rPr>
        <w:t>pro</w:t>
      </w:r>
      <w:r w:rsidR="00D00299">
        <w:rPr>
          <w:rFonts w:ascii="Times New Roman" w:hAnsi="Times New Roman"/>
          <w:sz w:val="24"/>
          <w:szCs w:val="24"/>
        </w:rPr>
        <w:t>í</w:t>
      </w:r>
      <w:r w:rsidR="004418A9" w:rsidRPr="004418A9">
        <w:rPr>
          <w:rFonts w:ascii="Times New Roman" w:hAnsi="Times New Roman"/>
          <w:sz w:val="24"/>
          <w:szCs w:val="24"/>
        </w:rPr>
        <w:t>bi</w:t>
      </w:r>
      <w:r w:rsidR="00D00299">
        <w:rPr>
          <w:rFonts w:ascii="Times New Roman" w:hAnsi="Times New Roman"/>
          <w:sz w:val="24"/>
          <w:szCs w:val="24"/>
        </w:rPr>
        <w:t>a</w:t>
      </w:r>
      <w:proofErr w:type="spellEnd"/>
      <w:r w:rsidR="004418A9" w:rsidRPr="004418A9">
        <w:rPr>
          <w:rFonts w:ascii="Times New Roman" w:hAnsi="Times New Roman"/>
          <w:sz w:val="24"/>
          <w:szCs w:val="24"/>
        </w:rPr>
        <w:t xml:space="preserve"> os “batuques”, </w:t>
      </w:r>
      <w:r w:rsidR="00D00299">
        <w:rPr>
          <w:rFonts w:ascii="Times New Roman" w:hAnsi="Times New Roman"/>
          <w:sz w:val="24"/>
          <w:szCs w:val="24"/>
        </w:rPr>
        <w:t xml:space="preserve">mas </w:t>
      </w:r>
      <w:r w:rsidR="004418A9" w:rsidRPr="004418A9">
        <w:rPr>
          <w:rFonts w:ascii="Times New Roman" w:hAnsi="Times New Roman"/>
          <w:sz w:val="24"/>
          <w:szCs w:val="24"/>
        </w:rPr>
        <w:t>o Código Criminal não crimina</w:t>
      </w:r>
      <w:r w:rsidR="00D00299">
        <w:rPr>
          <w:rFonts w:ascii="Times New Roman" w:hAnsi="Times New Roman"/>
          <w:sz w:val="24"/>
          <w:szCs w:val="24"/>
        </w:rPr>
        <w:t>lizava</w:t>
      </w:r>
      <w:r w:rsidR="004418A9" w:rsidRPr="004418A9">
        <w:rPr>
          <w:rFonts w:ascii="Times New Roman" w:hAnsi="Times New Roman"/>
          <w:sz w:val="24"/>
          <w:szCs w:val="24"/>
        </w:rPr>
        <w:t xml:space="preserve"> as manifestações religiosas </w:t>
      </w:r>
      <w:r w:rsidR="00D00299">
        <w:rPr>
          <w:rFonts w:ascii="Times New Roman" w:hAnsi="Times New Roman"/>
          <w:sz w:val="24"/>
          <w:szCs w:val="24"/>
        </w:rPr>
        <w:t>de matriz africana</w:t>
      </w:r>
      <w:r w:rsidR="004418A9" w:rsidRPr="004418A9">
        <w:rPr>
          <w:rFonts w:ascii="Times New Roman" w:hAnsi="Times New Roman"/>
          <w:sz w:val="24"/>
          <w:szCs w:val="24"/>
        </w:rPr>
        <w:t xml:space="preserve">. No entanto, </w:t>
      </w:r>
      <w:r w:rsidR="00D00299">
        <w:rPr>
          <w:rFonts w:ascii="Times New Roman" w:hAnsi="Times New Roman"/>
          <w:sz w:val="24"/>
          <w:szCs w:val="24"/>
        </w:rPr>
        <w:t xml:space="preserve">seus </w:t>
      </w:r>
      <w:r w:rsidR="004418A9" w:rsidRPr="004418A9">
        <w:rPr>
          <w:rFonts w:ascii="Times New Roman" w:hAnsi="Times New Roman"/>
          <w:sz w:val="24"/>
          <w:szCs w:val="24"/>
        </w:rPr>
        <w:t>praticantes foram constantemente perseguidos sob as acusações de imoralidade, devassidão, concessão de esconderijos para escravizados fugitivos e charlatanismo</w:t>
      </w:r>
      <w:r w:rsidR="001E351D">
        <w:rPr>
          <w:rFonts w:ascii="Times New Roman" w:hAnsi="Times New Roman"/>
          <w:sz w:val="24"/>
          <w:szCs w:val="24"/>
        </w:rPr>
        <w:t xml:space="preserve"> (CABRAL, 2017), assunto que era recorrentemente veiculado</w:t>
      </w:r>
      <w:r w:rsidR="00773D09">
        <w:rPr>
          <w:rFonts w:ascii="Times New Roman" w:hAnsi="Times New Roman"/>
          <w:sz w:val="24"/>
          <w:szCs w:val="24"/>
        </w:rPr>
        <w:t xml:space="preserve"> nos jornais da Corte, </w:t>
      </w:r>
      <w:r w:rsidR="001E351D">
        <w:rPr>
          <w:rFonts w:ascii="Times New Roman" w:hAnsi="Times New Roman"/>
          <w:sz w:val="24"/>
          <w:szCs w:val="24"/>
        </w:rPr>
        <w:t xml:space="preserve">contribuindo </w:t>
      </w:r>
      <w:r w:rsidR="00773D09">
        <w:rPr>
          <w:rFonts w:ascii="Times New Roman" w:hAnsi="Times New Roman"/>
          <w:sz w:val="24"/>
          <w:szCs w:val="24"/>
        </w:rPr>
        <w:t>para disseminar o medo na sociedade e um imaginário profundamente depreciativo</w:t>
      </w:r>
      <w:r w:rsidR="00B202CF">
        <w:rPr>
          <w:rFonts w:ascii="Times New Roman" w:hAnsi="Times New Roman"/>
          <w:sz w:val="24"/>
          <w:szCs w:val="24"/>
        </w:rPr>
        <w:t xml:space="preserve"> a seu respeito. </w:t>
      </w:r>
    </w:p>
    <w:p w14:paraId="29559761" w14:textId="538DEF75" w:rsidR="00320645" w:rsidRDefault="00320645" w:rsidP="0032064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ameaça e o </w:t>
      </w:r>
      <w:r w:rsidRPr="00F60AC4">
        <w:rPr>
          <w:rFonts w:ascii="Times New Roman" w:hAnsi="Times New Roman"/>
          <w:sz w:val="24"/>
          <w:szCs w:val="24"/>
        </w:rPr>
        <w:t xml:space="preserve">perigo </w:t>
      </w:r>
      <w:r>
        <w:rPr>
          <w:rFonts w:ascii="Times New Roman" w:hAnsi="Times New Roman"/>
          <w:sz w:val="24"/>
          <w:szCs w:val="24"/>
        </w:rPr>
        <w:t>for</w:t>
      </w:r>
      <w:r w:rsidRPr="00F60AC4">
        <w:rPr>
          <w:rFonts w:ascii="Times New Roman" w:hAnsi="Times New Roman"/>
          <w:sz w:val="24"/>
          <w:szCs w:val="24"/>
        </w:rPr>
        <w:t>a</w:t>
      </w:r>
      <w:r>
        <w:rPr>
          <w:rFonts w:ascii="Times New Roman" w:hAnsi="Times New Roman"/>
          <w:sz w:val="24"/>
          <w:szCs w:val="24"/>
        </w:rPr>
        <w:t>m</w:t>
      </w:r>
      <w:r w:rsidRPr="00F60AC4">
        <w:rPr>
          <w:rFonts w:ascii="Times New Roman" w:hAnsi="Times New Roman"/>
          <w:sz w:val="24"/>
          <w:szCs w:val="24"/>
        </w:rPr>
        <w:t xml:space="preserve"> </w:t>
      </w:r>
      <w:r>
        <w:rPr>
          <w:rFonts w:ascii="Times New Roman" w:hAnsi="Times New Roman"/>
          <w:sz w:val="24"/>
          <w:szCs w:val="24"/>
        </w:rPr>
        <w:t xml:space="preserve">assim </w:t>
      </w:r>
      <w:r w:rsidRPr="00F60AC4">
        <w:rPr>
          <w:rFonts w:ascii="Times New Roman" w:hAnsi="Times New Roman"/>
          <w:sz w:val="24"/>
          <w:szCs w:val="24"/>
        </w:rPr>
        <w:t>atributo</w:t>
      </w:r>
      <w:r>
        <w:rPr>
          <w:rFonts w:ascii="Times New Roman" w:hAnsi="Times New Roman"/>
          <w:sz w:val="24"/>
          <w:szCs w:val="24"/>
        </w:rPr>
        <w:t>s</w:t>
      </w:r>
      <w:r w:rsidRPr="00F60AC4">
        <w:rPr>
          <w:rFonts w:ascii="Times New Roman" w:hAnsi="Times New Roman"/>
          <w:sz w:val="24"/>
          <w:szCs w:val="24"/>
        </w:rPr>
        <w:t xml:space="preserve"> dos objetos apreendidos e de seus usuários. </w:t>
      </w:r>
      <w:r>
        <w:rPr>
          <w:rFonts w:ascii="Times New Roman" w:hAnsi="Times New Roman"/>
          <w:sz w:val="24"/>
          <w:szCs w:val="24"/>
        </w:rPr>
        <w:t>E</w:t>
      </w:r>
      <w:r w:rsidRPr="00F60AC4">
        <w:rPr>
          <w:rFonts w:ascii="Times New Roman" w:hAnsi="Times New Roman"/>
          <w:sz w:val="24"/>
          <w:szCs w:val="24"/>
        </w:rPr>
        <w:t>ssas pessoas e suas coisas eram presumidamente perigosas</w:t>
      </w:r>
      <w:r w:rsidR="00B202CF">
        <w:rPr>
          <w:rFonts w:ascii="Times New Roman" w:hAnsi="Times New Roman"/>
          <w:sz w:val="24"/>
          <w:szCs w:val="24"/>
        </w:rPr>
        <w:t xml:space="preserve"> </w:t>
      </w:r>
      <w:r w:rsidRPr="00F60AC4">
        <w:rPr>
          <w:rFonts w:ascii="Times New Roman" w:hAnsi="Times New Roman"/>
          <w:sz w:val="24"/>
          <w:szCs w:val="24"/>
        </w:rPr>
        <w:t xml:space="preserve">porque poderiam </w:t>
      </w:r>
      <w:r>
        <w:rPr>
          <w:rFonts w:ascii="Times New Roman" w:hAnsi="Times New Roman"/>
          <w:sz w:val="24"/>
          <w:szCs w:val="24"/>
        </w:rPr>
        <w:t xml:space="preserve">promover </w:t>
      </w:r>
      <w:r w:rsidRPr="00F60AC4">
        <w:rPr>
          <w:rFonts w:ascii="Times New Roman" w:hAnsi="Times New Roman"/>
          <w:sz w:val="24"/>
          <w:szCs w:val="24"/>
        </w:rPr>
        <w:t>“feitiço</w:t>
      </w:r>
      <w:r>
        <w:rPr>
          <w:rFonts w:ascii="Times New Roman" w:hAnsi="Times New Roman"/>
          <w:sz w:val="24"/>
          <w:szCs w:val="24"/>
        </w:rPr>
        <w:t>s</w:t>
      </w:r>
      <w:r w:rsidRPr="00F60AC4">
        <w:rPr>
          <w:rFonts w:ascii="Times New Roman" w:hAnsi="Times New Roman"/>
          <w:sz w:val="24"/>
          <w:szCs w:val="24"/>
        </w:rPr>
        <w:t>” contra senhores, ludibriar pessoas com sua magia, afrontar os princípios cristãos ou mesmo disseminar entre os escrav</w:t>
      </w:r>
      <w:r w:rsidR="00697D67">
        <w:rPr>
          <w:rFonts w:ascii="Times New Roman" w:hAnsi="Times New Roman"/>
          <w:sz w:val="24"/>
          <w:szCs w:val="24"/>
        </w:rPr>
        <w:t>izados</w:t>
      </w:r>
      <w:r w:rsidRPr="00F60AC4">
        <w:rPr>
          <w:rFonts w:ascii="Times New Roman" w:hAnsi="Times New Roman"/>
          <w:sz w:val="24"/>
          <w:szCs w:val="24"/>
        </w:rPr>
        <w:t xml:space="preserve"> ideias de liberdade. </w:t>
      </w:r>
      <w:r>
        <w:rPr>
          <w:rFonts w:ascii="Times New Roman" w:hAnsi="Times New Roman"/>
          <w:sz w:val="24"/>
          <w:szCs w:val="24"/>
        </w:rPr>
        <w:t xml:space="preserve">Quintino tinha consciência do seu lugar </w:t>
      </w:r>
      <w:r w:rsidR="00697D67">
        <w:rPr>
          <w:rFonts w:ascii="Times New Roman" w:hAnsi="Times New Roman"/>
          <w:sz w:val="24"/>
          <w:szCs w:val="24"/>
        </w:rPr>
        <w:t>na “boa sociedade” imperial. E</w:t>
      </w:r>
      <w:r>
        <w:rPr>
          <w:rFonts w:ascii="Times New Roman" w:hAnsi="Times New Roman"/>
          <w:sz w:val="24"/>
          <w:szCs w:val="24"/>
        </w:rPr>
        <w:t xml:space="preserve">le sabia que </w:t>
      </w:r>
      <w:r w:rsidR="00697D67">
        <w:rPr>
          <w:rFonts w:ascii="Times New Roman" w:hAnsi="Times New Roman"/>
          <w:sz w:val="24"/>
          <w:szCs w:val="24"/>
        </w:rPr>
        <w:t xml:space="preserve">fora colocado no lado do perigo e contava com </w:t>
      </w:r>
      <w:r>
        <w:rPr>
          <w:rFonts w:ascii="Times New Roman" w:hAnsi="Times New Roman"/>
          <w:sz w:val="24"/>
          <w:szCs w:val="24"/>
        </w:rPr>
        <w:t xml:space="preserve">o </w:t>
      </w:r>
      <w:r w:rsidRPr="00F60AC4">
        <w:rPr>
          <w:rFonts w:ascii="Times New Roman" w:hAnsi="Times New Roman"/>
          <w:sz w:val="24"/>
          <w:szCs w:val="24"/>
        </w:rPr>
        <w:t xml:space="preserve">intermédio de João </w:t>
      </w:r>
      <w:proofErr w:type="spellStart"/>
      <w:r w:rsidRPr="00F60AC4">
        <w:rPr>
          <w:rFonts w:ascii="Times New Roman" w:hAnsi="Times New Roman"/>
          <w:sz w:val="24"/>
          <w:szCs w:val="24"/>
        </w:rPr>
        <w:t>Brazil</w:t>
      </w:r>
      <w:proofErr w:type="spellEnd"/>
      <w:r w:rsidR="00697D67">
        <w:rPr>
          <w:rFonts w:ascii="Times New Roman" w:hAnsi="Times New Roman"/>
          <w:sz w:val="24"/>
          <w:szCs w:val="24"/>
        </w:rPr>
        <w:t xml:space="preserve"> para </w:t>
      </w:r>
      <w:r w:rsidRPr="00F60AC4">
        <w:rPr>
          <w:rFonts w:ascii="Times New Roman" w:hAnsi="Times New Roman"/>
          <w:sz w:val="24"/>
          <w:szCs w:val="24"/>
        </w:rPr>
        <w:t>reverter esta imagem,</w:t>
      </w:r>
      <w:r>
        <w:rPr>
          <w:rFonts w:ascii="Times New Roman" w:hAnsi="Times New Roman"/>
          <w:sz w:val="24"/>
          <w:szCs w:val="24"/>
        </w:rPr>
        <w:t xml:space="preserve"> </w:t>
      </w:r>
      <w:r w:rsidRPr="00F60AC4">
        <w:rPr>
          <w:rFonts w:ascii="Times New Roman" w:hAnsi="Times New Roman"/>
          <w:sz w:val="24"/>
          <w:szCs w:val="24"/>
        </w:rPr>
        <w:t>utilizando-se do jongo</w:t>
      </w:r>
      <w:r>
        <w:rPr>
          <w:rFonts w:ascii="Times New Roman" w:hAnsi="Times New Roman"/>
          <w:sz w:val="24"/>
          <w:szCs w:val="24"/>
        </w:rPr>
        <w:t xml:space="preserve"> </w:t>
      </w:r>
      <w:r w:rsidRPr="00F60AC4">
        <w:rPr>
          <w:rFonts w:ascii="Times New Roman" w:hAnsi="Times New Roman"/>
          <w:sz w:val="24"/>
          <w:szCs w:val="24"/>
        </w:rPr>
        <w:t>para se colocar como alguém confiável e socialmente aceito</w:t>
      </w:r>
      <w:r w:rsidR="00CB1C6E">
        <w:rPr>
          <w:rFonts w:ascii="Times New Roman" w:hAnsi="Times New Roman"/>
          <w:sz w:val="24"/>
          <w:szCs w:val="24"/>
        </w:rPr>
        <w:t xml:space="preserve">, digno de rever seus </w:t>
      </w:r>
      <w:r w:rsidR="00697D67">
        <w:rPr>
          <w:rFonts w:ascii="Times New Roman" w:hAnsi="Times New Roman"/>
          <w:sz w:val="24"/>
          <w:szCs w:val="24"/>
        </w:rPr>
        <w:t>pertences</w:t>
      </w:r>
      <w:r w:rsidRPr="00F60AC4">
        <w:rPr>
          <w:rFonts w:ascii="Times New Roman" w:hAnsi="Times New Roman"/>
          <w:sz w:val="24"/>
          <w:szCs w:val="24"/>
        </w:rPr>
        <w:t xml:space="preserve">. </w:t>
      </w:r>
      <w:r>
        <w:rPr>
          <w:rFonts w:ascii="Times New Roman" w:hAnsi="Times New Roman"/>
          <w:sz w:val="24"/>
          <w:szCs w:val="24"/>
        </w:rPr>
        <w:t xml:space="preserve">O uso do jongo por Quintino e João como argumento de defesa não foi inocente. Na década de 1880, ele começava a ser difundido em espetáculos – dos nobres aos populares – e em publicações musicais por adeptos do movimento abolicionista, o que colaborou para que fosse </w:t>
      </w:r>
      <w:r w:rsidR="00D00299">
        <w:rPr>
          <w:rFonts w:ascii="Times New Roman" w:hAnsi="Times New Roman"/>
          <w:sz w:val="24"/>
          <w:szCs w:val="24"/>
        </w:rPr>
        <w:t>mais bem</w:t>
      </w:r>
      <w:r>
        <w:rPr>
          <w:rFonts w:ascii="Times New Roman" w:hAnsi="Times New Roman"/>
          <w:sz w:val="24"/>
          <w:szCs w:val="24"/>
        </w:rPr>
        <w:t xml:space="preserve"> tolerado (SOUZA E SILVA, 2012). Ademais, a experiência do jongo, que envolvia uma performance de múltiplas dimensões, não deixava claro seus usos e significados àqueles que não lhe eram partícipes. O sentido religioso presente na dança, no canto e nos instrumentos musicais, bem como as mensagens comunicadas na língua de origem, não era </w:t>
      </w:r>
      <w:r w:rsidR="006106A4">
        <w:rPr>
          <w:rFonts w:ascii="Times New Roman" w:hAnsi="Times New Roman"/>
          <w:sz w:val="24"/>
          <w:szCs w:val="24"/>
        </w:rPr>
        <w:t>compreen</w:t>
      </w:r>
      <w:r>
        <w:rPr>
          <w:rFonts w:ascii="Times New Roman" w:hAnsi="Times New Roman"/>
          <w:sz w:val="24"/>
          <w:szCs w:val="24"/>
        </w:rPr>
        <w:t>dido p</w:t>
      </w:r>
      <w:r w:rsidR="008A5504">
        <w:rPr>
          <w:rFonts w:ascii="Times New Roman" w:hAnsi="Times New Roman"/>
          <w:sz w:val="24"/>
          <w:szCs w:val="24"/>
        </w:rPr>
        <w:t>or</w:t>
      </w:r>
      <w:r>
        <w:rPr>
          <w:rFonts w:ascii="Times New Roman" w:hAnsi="Times New Roman"/>
          <w:sz w:val="24"/>
          <w:szCs w:val="24"/>
        </w:rPr>
        <w:t xml:space="preserve"> observadores alheios e, por isso, o jongo serviu como elemento agregador, socializador e de resistência de escrav</w:t>
      </w:r>
      <w:r w:rsidR="00C02BFD">
        <w:rPr>
          <w:rFonts w:ascii="Times New Roman" w:hAnsi="Times New Roman"/>
          <w:sz w:val="24"/>
          <w:szCs w:val="24"/>
        </w:rPr>
        <w:t>izado</w:t>
      </w:r>
      <w:r>
        <w:rPr>
          <w:rFonts w:ascii="Times New Roman" w:hAnsi="Times New Roman"/>
          <w:sz w:val="24"/>
          <w:szCs w:val="24"/>
        </w:rPr>
        <w:t xml:space="preserve">s e livres (ALCANTARA, 2008). </w:t>
      </w:r>
    </w:p>
    <w:p w14:paraId="539D32B0" w14:textId="77777777" w:rsidR="00E674E4" w:rsidRPr="00E674E4" w:rsidRDefault="00E674E4" w:rsidP="000C3F47">
      <w:pPr>
        <w:pStyle w:val="SemEspaamento"/>
        <w:spacing w:line="360" w:lineRule="auto"/>
        <w:ind w:firstLine="708"/>
        <w:jc w:val="both"/>
        <w:rPr>
          <w:rFonts w:ascii="Times New Roman" w:hAnsi="Times New Roman"/>
          <w:sz w:val="24"/>
          <w:szCs w:val="24"/>
        </w:rPr>
      </w:pPr>
      <w:r w:rsidRPr="00E674E4">
        <w:rPr>
          <w:rFonts w:ascii="Times New Roman" w:hAnsi="Times New Roman"/>
          <w:sz w:val="24"/>
          <w:szCs w:val="24"/>
        </w:rPr>
        <w:t>Enquanto Quintino e João desejavam recuperar os objetos, Ladislau</w:t>
      </w:r>
      <w:r>
        <w:rPr>
          <w:rFonts w:ascii="Times New Roman" w:hAnsi="Times New Roman"/>
          <w:sz w:val="24"/>
          <w:szCs w:val="24"/>
        </w:rPr>
        <w:t xml:space="preserve"> por</w:t>
      </w:r>
      <w:r w:rsidRPr="00E674E4">
        <w:rPr>
          <w:rFonts w:ascii="Times New Roman" w:hAnsi="Times New Roman"/>
          <w:sz w:val="24"/>
          <w:szCs w:val="24"/>
        </w:rPr>
        <w:t xml:space="preserve"> sua vez queria mantê-los no Museu Nacional. Em ofício à polícia, ele deixou</w:t>
      </w:r>
      <w:r w:rsidR="000C3F47">
        <w:rPr>
          <w:rFonts w:ascii="Times New Roman" w:hAnsi="Times New Roman"/>
          <w:sz w:val="24"/>
          <w:szCs w:val="24"/>
        </w:rPr>
        <w:t xml:space="preserve"> </w:t>
      </w:r>
      <w:r w:rsidRPr="00E674E4">
        <w:rPr>
          <w:rFonts w:ascii="Times New Roman" w:hAnsi="Times New Roman"/>
          <w:sz w:val="24"/>
          <w:szCs w:val="24"/>
        </w:rPr>
        <w:t>claro seu interesse:</w:t>
      </w:r>
    </w:p>
    <w:p w14:paraId="50AE6A98" w14:textId="77777777" w:rsidR="00AE69A7" w:rsidRPr="00AE69A7" w:rsidRDefault="00AE69A7" w:rsidP="00491930">
      <w:pPr>
        <w:pStyle w:val="SemEspaamento"/>
        <w:spacing w:line="360" w:lineRule="auto"/>
      </w:pPr>
    </w:p>
    <w:p w14:paraId="4E3C2F32" w14:textId="77777777" w:rsidR="00773D09" w:rsidRPr="0025556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t>Museu Nacional do Rio de Janeiro em 23 de agosto de 1880.</w:t>
      </w:r>
    </w:p>
    <w:p w14:paraId="75EB732B" w14:textId="77777777" w:rsidR="00773D09" w:rsidRDefault="00773D09" w:rsidP="00773D09">
      <w:pPr>
        <w:pStyle w:val="SemEspaamento"/>
        <w:ind w:left="2268"/>
        <w:rPr>
          <w:rFonts w:ascii="Times New Roman" w:hAnsi="Times New Roman"/>
          <w:sz w:val="20"/>
          <w:szCs w:val="20"/>
        </w:rPr>
      </w:pPr>
      <w:proofErr w:type="spellStart"/>
      <w:r>
        <w:rPr>
          <w:rFonts w:ascii="Times New Roman" w:hAnsi="Times New Roman"/>
          <w:sz w:val="20"/>
          <w:szCs w:val="20"/>
        </w:rPr>
        <w:t>Ill.</w:t>
      </w:r>
      <w:r w:rsidRPr="008A71BC">
        <w:rPr>
          <w:rFonts w:ascii="Times New Roman" w:hAnsi="Times New Roman"/>
          <w:sz w:val="20"/>
          <w:szCs w:val="20"/>
          <w:vertAlign w:val="superscript"/>
        </w:rPr>
        <w:t>mo</w:t>
      </w:r>
      <w:proofErr w:type="spellEnd"/>
      <w:r w:rsidRPr="00255569">
        <w:rPr>
          <w:rFonts w:ascii="Times New Roman" w:hAnsi="Times New Roman"/>
          <w:sz w:val="20"/>
          <w:szCs w:val="20"/>
        </w:rPr>
        <w:t xml:space="preserve"> e Ex</w:t>
      </w:r>
      <w:r>
        <w:rPr>
          <w:rFonts w:ascii="Times New Roman" w:hAnsi="Times New Roman"/>
          <w:sz w:val="20"/>
          <w:szCs w:val="20"/>
        </w:rPr>
        <w:t>.</w:t>
      </w:r>
      <w:r w:rsidRPr="008A71BC">
        <w:rPr>
          <w:rFonts w:ascii="Times New Roman" w:hAnsi="Times New Roman"/>
          <w:sz w:val="20"/>
          <w:szCs w:val="20"/>
          <w:vertAlign w:val="superscript"/>
        </w:rPr>
        <w:t>mo</w:t>
      </w:r>
      <w:r w:rsidRPr="00255569">
        <w:rPr>
          <w:rFonts w:ascii="Times New Roman" w:hAnsi="Times New Roman"/>
          <w:sz w:val="20"/>
          <w:szCs w:val="20"/>
        </w:rPr>
        <w:t xml:space="preserve"> Sr. </w:t>
      </w:r>
    </w:p>
    <w:p w14:paraId="64AE28F0" w14:textId="77777777" w:rsidR="00773D09" w:rsidRPr="00255569" w:rsidRDefault="00773D09" w:rsidP="00773D09">
      <w:pPr>
        <w:pStyle w:val="SemEspaamento"/>
        <w:ind w:left="2268"/>
        <w:jc w:val="both"/>
        <w:rPr>
          <w:rFonts w:ascii="Times New Roman" w:hAnsi="Times New Roman"/>
          <w:sz w:val="20"/>
          <w:szCs w:val="20"/>
        </w:rPr>
      </w:pPr>
      <w:r w:rsidRPr="00255569">
        <w:rPr>
          <w:rFonts w:ascii="Times New Roman" w:hAnsi="Times New Roman"/>
          <w:sz w:val="20"/>
          <w:szCs w:val="20"/>
        </w:rPr>
        <w:t>Constando-m</w:t>
      </w:r>
      <w:r>
        <w:rPr>
          <w:rFonts w:ascii="Times New Roman" w:hAnsi="Times New Roman"/>
          <w:sz w:val="20"/>
          <w:szCs w:val="20"/>
        </w:rPr>
        <w:t>e achar-se na Secretaria da Polí</w:t>
      </w:r>
      <w:r w:rsidRPr="00255569">
        <w:rPr>
          <w:rFonts w:ascii="Times New Roman" w:hAnsi="Times New Roman"/>
          <w:sz w:val="20"/>
          <w:szCs w:val="20"/>
        </w:rPr>
        <w:t>cia grande porção de objetos apreendidos a africanos nas chamadas – ca</w:t>
      </w:r>
      <w:r>
        <w:rPr>
          <w:rFonts w:ascii="Times New Roman" w:hAnsi="Times New Roman"/>
          <w:sz w:val="20"/>
          <w:szCs w:val="20"/>
        </w:rPr>
        <w:t xml:space="preserve">sas de dar fortuna – e sendo tais objetos de grande interesse etnológico, rogo a V. Ex.ª se digne dar as necessárias </w:t>
      </w:r>
      <w:r w:rsidRPr="00255569">
        <w:rPr>
          <w:rFonts w:ascii="Times New Roman" w:hAnsi="Times New Roman"/>
          <w:sz w:val="20"/>
          <w:szCs w:val="20"/>
        </w:rPr>
        <w:t>ordens para que sejam eles confiados a este</w:t>
      </w:r>
      <w:r>
        <w:rPr>
          <w:rFonts w:ascii="Times New Roman" w:hAnsi="Times New Roman"/>
          <w:sz w:val="20"/>
          <w:szCs w:val="20"/>
        </w:rPr>
        <w:t xml:space="preserve"> Museu onde não somente estará à</w:t>
      </w:r>
      <w:r w:rsidRPr="00255569">
        <w:rPr>
          <w:rFonts w:ascii="Times New Roman" w:hAnsi="Times New Roman"/>
          <w:sz w:val="20"/>
          <w:szCs w:val="20"/>
        </w:rPr>
        <w:t xml:space="preserve"> disposição das autoridades policiais para quaisquer estudos e esclarecimentos a que se possam pres</w:t>
      </w:r>
      <w:r>
        <w:rPr>
          <w:rFonts w:ascii="Times New Roman" w:hAnsi="Times New Roman"/>
          <w:sz w:val="20"/>
          <w:szCs w:val="20"/>
        </w:rPr>
        <w:t xml:space="preserve">tar mais ainda se tornarão objetos de alto interesse </w:t>
      </w:r>
      <w:r w:rsidRPr="00255569">
        <w:rPr>
          <w:rFonts w:ascii="Times New Roman" w:hAnsi="Times New Roman"/>
          <w:sz w:val="20"/>
          <w:szCs w:val="20"/>
        </w:rPr>
        <w:t>cient</w:t>
      </w:r>
      <w:r>
        <w:rPr>
          <w:rFonts w:ascii="Times New Roman" w:hAnsi="Times New Roman"/>
          <w:sz w:val="20"/>
          <w:szCs w:val="20"/>
        </w:rPr>
        <w:t>í</w:t>
      </w:r>
      <w:r w:rsidRPr="00255569">
        <w:rPr>
          <w:rFonts w:ascii="Times New Roman" w:hAnsi="Times New Roman"/>
          <w:sz w:val="20"/>
          <w:szCs w:val="20"/>
        </w:rPr>
        <w:t xml:space="preserve">fico para o conhecimento dos costumes africanos. </w:t>
      </w:r>
    </w:p>
    <w:p w14:paraId="086563D2" w14:textId="77777777" w:rsidR="00773D0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lastRenderedPageBreak/>
        <w:t>Deus Guarde a V. Ex</w:t>
      </w:r>
      <w:r>
        <w:rPr>
          <w:rFonts w:ascii="Times New Roman" w:hAnsi="Times New Roman"/>
          <w:sz w:val="20"/>
          <w:szCs w:val="20"/>
        </w:rPr>
        <w:t>.</w:t>
      </w:r>
      <w:r w:rsidRPr="00255569">
        <w:rPr>
          <w:rFonts w:ascii="Times New Roman" w:hAnsi="Times New Roman"/>
          <w:sz w:val="20"/>
          <w:szCs w:val="20"/>
        </w:rPr>
        <w:t xml:space="preserve">ª </w:t>
      </w:r>
      <w:proofErr w:type="spellStart"/>
      <w:r>
        <w:rPr>
          <w:rFonts w:ascii="Times New Roman" w:hAnsi="Times New Roman"/>
          <w:sz w:val="20"/>
          <w:szCs w:val="20"/>
        </w:rPr>
        <w:t>Ill.</w:t>
      </w:r>
      <w:r w:rsidRPr="008A71BC">
        <w:rPr>
          <w:rFonts w:ascii="Times New Roman" w:hAnsi="Times New Roman"/>
          <w:sz w:val="20"/>
          <w:szCs w:val="20"/>
          <w:vertAlign w:val="superscript"/>
        </w:rPr>
        <w:t>mo</w:t>
      </w:r>
      <w:proofErr w:type="spellEnd"/>
      <w:r w:rsidRPr="00255569">
        <w:rPr>
          <w:rFonts w:ascii="Times New Roman" w:hAnsi="Times New Roman"/>
          <w:sz w:val="20"/>
          <w:szCs w:val="20"/>
        </w:rPr>
        <w:t xml:space="preserve"> e Ex</w:t>
      </w:r>
      <w:r>
        <w:rPr>
          <w:rFonts w:ascii="Times New Roman" w:hAnsi="Times New Roman"/>
          <w:sz w:val="20"/>
          <w:szCs w:val="20"/>
        </w:rPr>
        <w:t>.</w:t>
      </w:r>
      <w:r w:rsidRPr="008A71BC">
        <w:rPr>
          <w:rFonts w:ascii="Times New Roman" w:hAnsi="Times New Roman"/>
          <w:sz w:val="20"/>
          <w:szCs w:val="20"/>
          <w:vertAlign w:val="superscript"/>
        </w:rPr>
        <w:t>mo</w:t>
      </w:r>
      <w:r w:rsidRPr="00255569">
        <w:rPr>
          <w:rFonts w:ascii="Times New Roman" w:hAnsi="Times New Roman"/>
          <w:sz w:val="20"/>
          <w:szCs w:val="20"/>
        </w:rPr>
        <w:t xml:space="preserve"> </w:t>
      </w:r>
      <w:r>
        <w:rPr>
          <w:rFonts w:ascii="Times New Roman" w:hAnsi="Times New Roman"/>
          <w:sz w:val="20"/>
          <w:szCs w:val="20"/>
        </w:rPr>
        <w:t>S</w:t>
      </w:r>
      <w:r w:rsidRPr="00255569">
        <w:rPr>
          <w:rFonts w:ascii="Times New Roman" w:hAnsi="Times New Roman"/>
          <w:sz w:val="20"/>
          <w:szCs w:val="20"/>
        </w:rPr>
        <w:t xml:space="preserve">r. Desembargador </w:t>
      </w:r>
    </w:p>
    <w:p w14:paraId="34B32098" w14:textId="77777777" w:rsidR="00773D0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t xml:space="preserve">Serafim Moniz Barreto, </w:t>
      </w:r>
    </w:p>
    <w:p w14:paraId="56F62EA0" w14:textId="77777777" w:rsidR="00773D09" w:rsidRPr="00255569" w:rsidRDefault="00773D09" w:rsidP="00773D09">
      <w:pPr>
        <w:pStyle w:val="SemEspaamento"/>
        <w:ind w:left="2268"/>
        <w:rPr>
          <w:rFonts w:ascii="Times New Roman" w:hAnsi="Times New Roman"/>
          <w:sz w:val="20"/>
          <w:szCs w:val="20"/>
        </w:rPr>
      </w:pPr>
      <w:r>
        <w:rPr>
          <w:rFonts w:ascii="Times New Roman" w:hAnsi="Times New Roman"/>
          <w:sz w:val="20"/>
          <w:szCs w:val="20"/>
        </w:rPr>
        <w:t>M. D. Chefe de Polícia da Co</w:t>
      </w:r>
      <w:r w:rsidRPr="00255569">
        <w:rPr>
          <w:rFonts w:ascii="Times New Roman" w:hAnsi="Times New Roman"/>
          <w:sz w:val="20"/>
          <w:szCs w:val="20"/>
        </w:rPr>
        <w:t xml:space="preserve">rte </w:t>
      </w:r>
    </w:p>
    <w:p w14:paraId="3D678DF0" w14:textId="77777777" w:rsidR="00773D09" w:rsidRDefault="00773D09" w:rsidP="00773D09">
      <w:pPr>
        <w:pStyle w:val="SemEspaamento"/>
        <w:ind w:left="2268"/>
        <w:rPr>
          <w:rFonts w:ascii="Times New Roman" w:hAnsi="Times New Roman"/>
          <w:sz w:val="20"/>
          <w:szCs w:val="20"/>
        </w:rPr>
      </w:pPr>
      <w:r>
        <w:rPr>
          <w:rFonts w:ascii="Times New Roman" w:hAnsi="Times New Roman"/>
          <w:sz w:val="20"/>
          <w:szCs w:val="20"/>
        </w:rPr>
        <w:t>O Dire</w:t>
      </w:r>
      <w:r w:rsidRPr="00255569">
        <w:rPr>
          <w:rFonts w:ascii="Times New Roman" w:hAnsi="Times New Roman"/>
          <w:sz w:val="20"/>
          <w:szCs w:val="20"/>
        </w:rPr>
        <w:t>tor Geral Ladislau Netto</w:t>
      </w:r>
      <w:r w:rsidR="00BF68F1">
        <w:rPr>
          <w:rFonts w:ascii="Times New Roman" w:hAnsi="Times New Roman"/>
          <w:sz w:val="20"/>
          <w:szCs w:val="20"/>
        </w:rPr>
        <w:t>.</w:t>
      </w:r>
      <w:r>
        <w:rPr>
          <w:rStyle w:val="Refdenotaderodap"/>
          <w:rFonts w:ascii="Times New Roman" w:hAnsi="Times New Roman"/>
          <w:sz w:val="20"/>
          <w:szCs w:val="20"/>
        </w:rPr>
        <w:footnoteReference w:id="344"/>
      </w:r>
    </w:p>
    <w:p w14:paraId="48BCF38C" w14:textId="77777777" w:rsidR="001D1F7B" w:rsidRPr="00491930" w:rsidRDefault="001D1F7B" w:rsidP="00491930">
      <w:pPr>
        <w:pStyle w:val="SemEspaamento"/>
        <w:spacing w:line="360" w:lineRule="auto"/>
        <w:ind w:firstLine="708"/>
        <w:jc w:val="both"/>
        <w:rPr>
          <w:rFonts w:ascii="Times New Roman" w:hAnsi="Times New Roman"/>
          <w:sz w:val="28"/>
          <w:szCs w:val="28"/>
        </w:rPr>
      </w:pPr>
    </w:p>
    <w:p w14:paraId="13D82704" w14:textId="08D4B4E6" w:rsidR="007E202A" w:rsidRDefault="00773D09" w:rsidP="007E202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Para Ladislau, os objetos retidos </w:t>
      </w:r>
      <w:r w:rsidR="006371CC">
        <w:rPr>
          <w:rFonts w:ascii="Times New Roman" w:hAnsi="Times New Roman"/>
          <w:sz w:val="24"/>
          <w:szCs w:val="24"/>
        </w:rPr>
        <w:t>pela</w:t>
      </w:r>
      <w:r>
        <w:rPr>
          <w:rFonts w:ascii="Times New Roman" w:hAnsi="Times New Roman"/>
          <w:sz w:val="24"/>
          <w:szCs w:val="24"/>
        </w:rPr>
        <w:t xml:space="preserve"> polícia possuíam “</w:t>
      </w:r>
      <w:r w:rsidR="00FF7512">
        <w:rPr>
          <w:rFonts w:ascii="Times New Roman" w:hAnsi="Times New Roman"/>
          <w:sz w:val="24"/>
          <w:szCs w:val="24"/>
        </w:rPr>
        <w:t>grande interesse etnológico”</w:t>
      </w:r>
      <w:r w:rsidR="006371CC">
        <w:rPr>
          <w:rFonts w:ascii="Times New Roman" w:hAnsi="Times New Roman"/>
          <w:sz w:val="24"/>
          <w:szCs w:val="24"/>
        </w:rPr>
        <w:t xml:space="preserve"> porque e</w:t>
      </w:r>
      <w:r w:rsidR="001D1F7B">
        <w:rPr>
          <w:rFonts w:ascii="Times New Roman" w:hAnsi="Times New Roman"/>
          <w:sz w:val="24"/>
          <w:szCs w:val="24"/>
        </w:rPr>
        <w:t>le acreditava que</w:t>
      </w:r>
      <w:r w:rsidR="006371CC">
        <w:rPr>
          <w:rFonts w:ascii="Times New Roman" w:hAnsi="Times New Roman"/>
          <w:sz w:val="24"/>
          <w:szCs w:val="24"/>
        </w:rPr>
        <w:t xml:space="preserve"> </w:t>
      </w:r>
      <w:r w:rsidR="001D1F7B">
        <w:rPr>
          <w:rFonts w:ascii="Times New Roman" w:hAnsi="Times New Roman"/>
          <w:sz w:val="24"/>
          <w:szCs w:val="24"/>
        </w:rPr>
        <w:t>o negro desapareceria do território nacional</w:t>
      </w:r>
      <w:r w:rsidR="006371CC">
        <w:rPr>
          <w:rFonts w:ascii="Times New Roman" w:hAnsi="Times New Roman"/>
          <w:sz w:val="24"/>
          <w:szCs w:val="24"/>
        </w:rPr>
        <w:t>, tal qual o índio</w:t>
      </w:r>
      <w:r w:rsidR="001D1F7B">
        <w:rPr>
          <w:rFonts w:ascii="Times New Roman" w:hAnsi="Times New Roman"/>
          <w:sz w:val="24"/>
          <w:szCs w:val="24"/>
        </w:rPr>
        <w:t xml:space="preserve">. </w:t>
      </w:r>
      <w:r w:rsidR="00591ABD">
        <w:rPr>
          <w:rFonts w:ascii="Times New Roman" w:hAnsi="Times New Roman"/>
          <w:sz w:val="24"/>
          <w:szCs w:val="24"/>
        </w:rPr>
        <w:t xml:space="preserve">Daí a necessidade de encaminhar tais objetos ao Museu, onde ficariam protegidos da extinção fatal. </w:t>
      </w:r>
      <w:r w:rsidR="00FD4FB2">
        <w:rPr>
          <w:rFonts w:ascii="Times New Roman" w:hAnsi="Times New Roman"/>
          <w:sz w:val="24"/>
          <w:szCs w:val="24"/>
        </w:rPr>
        <w:t>O “alto interesse científico” est</w:t>
      </w:r>
      <w:r w:rsidR="00591ABD">
        <w:rPr>
          <w:rFonts w:ascii="Times New Roman" w:hAnsi="Times New Roman"/>
          <w:sz w:val="24"/>
          <w:szCs w:val="24"/>
        </w:rPr>
        <w:t>ava</w:t>
      </w:r>
      <w:r w:rsidR="00FD4FB2">
        <w:rPr>
          <w:rFonts w:ascii="Times New Roman" w:hAnsi="Times New Roman"/>
          <w:sz w:val="24"/>
          <w:szCs w:val="24"/>
        </w:rPr>
        <w:t xml:space="preserve"> em conhecer os </w:t>
      </w:r>
      <w:r w:rsidR="00B14608">
        <w:rPr>
          <w:rFonts w:ascii="Times New Roman" w:hAnsi="Times New Roman"/>
          <w:sz w:val="24"/>
          <w:szCs w:val="24"/>
        </w:rPr>
        <w:t>“</w:t>
      </w:r>
      <w:r w:rsidR="00204CA6">
        <w:rPr>
          <w:rFonts w:ascii="Times New Roman" w:hAnsi="Times New Roman"/>
          <w:sz w:val="24"/>
          <w:szCs w:val="24"/>
        </w:rPr>
        <w:t>costumes dos africanos</w:t>
      </w:r>
      <w:r w:rsidR="00B14608">
        <w:rPr>
          <w:rFonts w:ascii="Times New Roman" w:hAnsi="Times New Roman"/>
          <w:sz w:val="24"/>
          <w:szCs w:val="24"/>
        </w:rPr>
        <w:t>”</w:t>
      </w:r>
      <w:r w:rsidR="00FD4FB2">
        <w:rPr>
          <w:rFonts w:ascii="Times New Roman" w:hAnsi="Times New Roman"/>
          <w:sz w:val="24"/>
          <w:szCs w:val="24"/>
        </w:rPr>
        <w:t xml:space="preserve"> que viviam no Brasil</w:t>
      </w:r>
      <w:r w:rsidR="00A250FF">
        <w:rPr>
          <w:rFonts w:ascii="Times New Roman" w:hAnsi="Times New Roman"/>
          <w:sz w:val="24"/>
          <w:szCs w:val="24"/>
        </w:rPr>
        <w:t xml:space="preserve"> – </w:t>
      </w:r>
      <w:r w:rsidR="00591ABD">
        <w:rPr>
          <w:rFonts w:ascii="Times New Roman" w:hAnsi="Times New Roman"/>
          <w:sz w:val="24"/>
          <w:szCs w:val="24"/>
        </w:rPr>
        <w:t>talvez por considerá-los</w:t>
      </w:r>
      <w:r w:rsidR="00FD4FB2">
        <w:rPr>
          <w:rFonts w:ascii="Times New Roman" w:hAnsi="Times New Roman"/>
          <w:sz w:val="24"/>
          <w:szCs w:val="24"/>
        </w:rPr>
        <w:t xml:space="preserve"> integrante</w:t>
      </w:r>
      <w:r w:rsidR="00591ABD">
        <w:rPr>
          <w:rFonts w:ascii="Times New Roman" w:hAnsi="Times New Roman"/>
          <w:sz w:val="24"/>
          <w:szCs w:val="24"/>
        </w:rPr>
        <w:t>s</w:t>
      </w:r>
      <w:r w:rsidR="00FD4FB2">
        <w:rPr>
          <w:rFonts w:ascii="Times New Roman" w:hAnsi="Times New Roman"/>
          <w:sz w:val="24"/>
          <w:szCs w:val="24"/>
        </w:rPr>
        <w:t xml:space="preserve"> da formação nacional. </w:t>
      </w:r>
      <w:r w:rsidR="000F7D94">
        <w:rPr>
          <w:rFonts w:ascii="Times New Roman" w:hAnsi="Times New Roman"/>
          <w:sz w:val="24"/>
          <w:szCs w:val="24"/>
        </w:rPr>
        <w:t xml:space="preserve">Ladislau </w:t>
      </w:r>
      <w:r w:rsidR="00591ABD">
        <w:rPr>
          <w:rFonts w:ascii="Times New Roman" w:hAnsi="Times New Roman"/>
          <w:sz w:val="24"/>
          <w:szCs w:val="24"/>
        </w:rPr>
        <w:t>ainda b</w:t>
      </w:r>
      <w:r w:rsidR="000F7D94" w:rsidRPr="00F60AC4">
        <w:rPr>
          <w:rFonts w:ascii="Times New Roman" w:hAnsi="Times New Roman"/>
          <w:sz w:val="24"/>
          <w:szCs w:val="24"/>
        </w:rPr>
        <w:t xml:space="preserve">uscou </w:t>
      </w:r>
      <w:r w:rsidR="000F7D94">
        <w:rPr>
          <w:rFonts w:ascii="Times New Roman" w:hAnsi="Times New Roman"/>
          <w:sz w:val="24"/>
          <w:szCs w:val="24"/>
        </w:rPr>
        <w:t xml:space="preserve">neutralizar </w:t>
      </w:r>
      <w:r w:rsidR="000F7D94" w:rsidRPr="00F60AC4">
        <w:rPr>
          <w:rFonts w:ascii="Times New Roman" w:hAnsi="Times New Roman"/>
          <w:sz w:val="24"/>
          <w:szCs w:val="24"/>
        </w:rPr>
        <w:t>d</w:t>
      </w:r>
      <w:r w:rsidR="00702E8A">
        <w:rPr>
          <w:rFonts w:ascii="Times New Roman" w:hAnsi="Times New Roman"/>
          <w:sz w:val="24"/>
          <w:szCs w:val="24"/>
        </w:rPr>
        <w:t>os</w:t>
      </w:r>
      <w:r w:rsidR="000F7D94" w:rsidRPr="00F60AC4">
        <w:rPr>
          <w:rFonts w:ascii="Times New Roman" w:hAnsi="Times New Roman"/>
          <w:sz w:val="24"/>
          <w:szCs w:val="24"/>
        </w:rPr>
        <w:t xml:space="preserve"> objetos a </w:t>
      </w:r>
      <w:proofErr w:type="gramStart"/>
      <w:r w:rsidR="000F7D94" w:rsidRPr="00F60AC4">
        <w:rPr>
          <w:rFonts w:ascii="Times New Roman" w:hAnsi="Times New Roman"/>
          <w:sz w:val="24"/>
          <w:szCs w:val="24"/>
        </w:rPr>
        <w:t>sua potencial</w:t>
      </w:r>
      <w:proofErr w:type="gramEnd"/>
      <w:r w:rsidR="000F7D94" w:rsidRPr="00F60AC4">
        <w:rPr>
          <w:rFonts w:ascii="Times New Roman" w:hAnsi="Times New Roman"/>
          <w:sz w:val="24"/>
          <w:szCs w:val="24"/>
        </w:rPr>
        <w:t xml:space="preserve"> ameaça</w:t>
      </w:r>
      <w:r w:rsidR="000F7D94">
        <w:rPr>
          <w:rFonts w:ascii="Times New Roman" w:hAnsi="Times New Roman"/>
          <w:sz w:val="24"/>
          <w:szCs w:val="24"/>
        </w:rPr>
        <w:t xml:space="preserve"> no ato de </w:t>
      </w:r>
      <w:proofErr w:type="spellStart"/>
      <w:r w:rsidR="000F7D94">
        <w:rPr>
          <w:rFonts w:ascii="Times New Roman" w:hAnsi="Times New Roman"/>
          <w:sz w:val="24"/>
          <w:szCs w:val="24"/>
        </w:rPr>
        <w:t>musealiza-los</w:t>
      </w:r>
      <w:proofErr w:type="spellEnd"/>
      <w:r w:rsidR="000F7D94" w:rsidRPr="00F60AC4">
        <w:rPr>
          <w:rFonts w:ascii="Times New Roman" w:hAnsi="Times New Roman"/>
          <w:sz w:val="24"/>
          <w:szCs w:val="24"/>
        </w:rPr>
        <w:t xml:space="preserve">. </w:t>
      </w:r>
      <w:r w:rsidR="007E202A" w:rsidRPr="00F60AC4">
        <w:rPr>
          <w:rFonts w:ascii="Times New Roman" w:hAnsi="Times New Roman"/>
          <w:sz w:val="24"/>
          <w:szCs w:val="24"/>
        </w:rPr>
        <w:t>Ao solicitar à polícia que fossem transferidos para o Museu Nacional,</w:t>
      </w:r>
      <w:r w:rsidR="00702E8A">
        <w:rPr>
          <w:rFonts w:ascii="Times New Roman" w:hAnsi="Times New Roman"/>
          <w:sz w:val="24"/>
          <w:szCs w:val="24"/>
        </w:rPr>
        <w:t xml:space="preserve"> aquelas coisas se tornariam s</w:t>
      </w:r>
      <w:r w:rsidR="007E202A" w:rsidRPr="00F60AC4">
        <w:rPr>
          <w:rFonts w:ascii="Times New Roman" w:hAnsi="Times New Roman"/>
          <w:sz w:val="24"/>
          <w:szCs w:val="24"/>
        </w:rPr>
        <w:t>egur</w:t>
      </w:r>
      <w:r w:rsidR="00702E8A">
        <w:rPr>
          <w:rFonts w:ascii="Times New Roman" w:hAnsi="Times New Roman"/>
          <w:sz w:val="24"/>
          <w:szCs w:val="24"/>
        </w:rPr>
        <w:t>as</w:t>
      </w:r>
      <w:r w:rsidR="007E202A" w:rsidRPr="00F60AC4">
        <w:rPr>
          <w:rFonts w:ascii="Times New Roman" w:hAnsi="Times New Roman"/>
          <w:sz w:val="24"/>
          <w:szCs w:val="24"/>
        </w:rPr>
        <w:t>,</w:t>
      </w:r>
      <w:r w:rsidR="00702E8A">
        <w:rPr>
          <w:rFonts w:ascii="Times New Roman" w:hAnsi="Times New Roman"/>
          <w:sz w:val="24"/>
          <w:szCs w:val="24"/>
        </w:rPr>
        <w:t xml:space="preserve"> </w:t>
      </w:r>
      <w:r w:rsidR="00702E8A" w:rsidRPr="00F60AC4">
        <w:rPr>
          <w:rFonts w:ascii="Times New Roman" w:hAnsi="Times New Roman"/>
          <w:sz w:val="24"/>
          <w:szCs w:val="24"/>
        </w:rPr>
        <w:t>guardadas e conservadas</w:t>
      </w:r>
      <w:r w:rsidR="00702E8A">
        <w:rPr>
          <w:rFonts w:ascii="Times New Roman" w:hAnsi="Times New Roman"/>
          <w:sz w:val="24"/>
          <w:szCs w:val="24"/>
        </w:rPr>
        <w:t xml:space="preserve"> </w:t>
      </w:r>
      <w:r w:rsidR="00702E8A" w:rsidRPr="00F60AC4">
        <w:rPr>
          <w:rFonts w:ascii="Times New Roman" w:hAnsi="Times New Roman"/>
          <w:sz w:val="24"/>
          <w:szCs w:val="24"/>
        </w:rPr>
        <w:t>longe dos seus usuários</w:t>
      </w:r>
      <w:r w:rsidR="00702E8A">
        <w:rPr>
          <w:rFonts w:ascii="Times New Roman" w:hAnsi="Times New Roman"/>
          <w:sz w:val="24"/>
          <w:szCs w:val="24"/>
        </w:rPr>
        <w:t>,</w:t>
      </w:r>
      <w:r w:rsidR="007E202A" w:rsidRPr="00F60AC4">
        <w:rPr>
          <w:rFonts w:ascii="Times New Roman" w:hAnsi="Times New Roman"/>
          <w:sz w:val="24"/>
          <w:szCs w:val="24"/>
        </w:rPr>
        <w:t xml:space="preserve"> dispensando</w:t>
      </w:r>
      <w:r w:rsidR="00702E8A">
        <w:rPr>
          <w:rFonts w:ascii="Times New Roman" w:hAnsi="Times New Roman"/>
          <w:sz w:val="24"/>
          <w:szCs w:val="24"/>
        </w:rPr>
        <w:t xml:space="preserve"> assim</w:t>
      </w:r>
      <w:r w:rsidR="007E202A" w:rsidRPr="00F60AC4">
        <w:rPr>
          <w:rFonts w:ascii="Times New Roman" w:hAnsi="Times New Roman"/>
          <w:sz w:val="24"/>
          <w:szCs w:val="24"/>
        </w:rPr>
        <w:t xml:space="preserve"> a necessidade de destruí-l</w:t>
      </w:r>
      <w:r w:rsidR="00702E8A">
        <w:rPr>
          <w:rFonts w:ascii="Times New Roman" w:hAnsi="Times New Roman"/>
          <w:sz w:val="24"/>
          <w:szCs w:val="24"/>
        </w:rPr>
        <w:t>a</w:t>
      </w:r>
      <w:r w:rsidR="007E202A" w:rsidRPr="00F60AC4">
        <w:rPr>
          <w:rFonts w:ascii="Times New Roman" w:hAnsi="Times New Roman"/>
          <w:sz w:val="24"/>
          <w:szCs w:val="24"/>
        </w:rPr>
        <w:t xml:space="preserve">s. Transformando-se em objeto museológico, iriam adquirir novos usos e sentidos, serviriam à ciência e perderiam a função para </w:t>
      </w:r>
      <w:r w:rsidR="00A250FF">
        <w:rPr>
          <w:rFonts w:ascii="Times New Roman" w:hAnsi="Times New Roman"/>
          <w:sz w:val="24"/>
          <w:szCs w:val="24"/>
        </w:rPr>
        <w:t>a</w:t>
      </w:r>
      <w:r w:rsidR="007E202A" w:rsidRPr="00F60AC4">
        <w:rPr>
          <w:rFonts w:ascii="Times New Roman" w:hAnsi="Times New Roman"/>
          <w:sz w:val="24"/>
          <w:szCs w:val="24"/>
        </w:rPr>
        <w:t xml:space="preserve"> qual foram criados. A </w:t>
      </w:r>
      <w:proofErr w:type="spellStart"/>
      <w:r w:rsidR="007E202A" w:rsidRPr="00F60AC4">
        <w:rPr>
          <w:rFonts w:ascii="Times New Roman" w:hAnsi="Times New Roman"/>
          <w:sz w:val="24"/>
          <w:szCs w:val="24"/>
        </w:rPr>
        <w:t>musealização</w:t>
      </w:r>
      <w:proofErr w:type="spellEnd"/>
      <w:r w:rsidR="007E202A" w:rsidRPr="00F60AC4">
        <w:rPr>
          <w:rFonts w:ascii="Times New Roman" w:hAnsi="Times New Roman"/>
          <w:sz w:val="24"/>
          <w:szCs w:val="24"/>
        </w:rPr>
        <w:t xml:space="preserve"> seria então uma espécie de proteção </w:t>
      </w:r>
      <w:r w:rsidR="005A0AB0">
        <w:rPr>
          <w:rFonts w:ascii="Times New Roman" w:hAnsi="Times New Roman"/>
          <w:sz w:val="24"/>
          <w:szCs w:val="24"/>
        </w:rPr>
        <w:t>e pacificação</w:t>
      </w:r>
      <w:r w:rsidR="007E202A" w:rsidRPr="00F60AC4">
        <w:rPr>
          <w:rFonts w:ascii="Times New Roman" w:hAnsi="Times New Roman"/>
          <w:sz w:val="24"/>
          <w:szCs w:val="24"/>
        </w:rPr>
        <w:t>. A complexidade desta operação, de conduzir os objetos perigosos da polícia ao Museu, obrigou Ladislau explicar às autoridades a necessidade de fazê-lo: eram objetos com valor científico.</w:t>
      </w:r>
    </w:p>
    <w:p w14:paraId="665D802B" w14:textId="0AB60829" w:rsidR="00994D75" w:rsidRDefault="002E55D7" w:rsidP="00994D75">
      <w:pPr>
        <w:pStyle w:val="SemEspaamento"/>
        <w:spacing w:line="360" w:lineRule="auto"/>
        <w:ind w:firstLine="708"/>
        <w:jc w:val="both"/>
        <w:rPr>
          <w:rFonts w:ascii="Times New Roman" w:hAnsi="Times New Roman"/>
          <w:sz w:val="24"/>
          <w:szCs w:val="24"/>
        </w:rPr>
      </w:pPr>
      <w:r>
        <w:rPr>
          <w:rFonts w:ascii="Times New Roman" w:hAnsi="Times New Roman"/>
          <w:sz w:val="24"/>
          <w:szCs w:val="24"/>
        </w:rPr>
        <w:t>Situação semelhante, d</w:t>
      </w:r>
      <w:r w:rsidR="00702E8A">
        <w:rPr>
          <w:rFonts w:ascii="Times New Roman" w:hAnsi="Times New Roman"/>
          <w:sz w:val="24"/>
          <w:szCs w:val="24"/>
        </w:rPr>
        <w:t>o</w:t>
      </w:r>
      <w:r>
        <w:rPr>
          <w:rFonts w:ascii="Times New Roman" w:hAnsi="Times New Roman"/>
          <w:sz w:val="24"/>
          <w:szCs w:val="24"/>
        </w:rPr>
        <w:t xml:space="preserve"> uso do valor científico como argumento para </w:t>
      </w:r>
      <w:proofErr w:type="spellStart"/>
      <w:r>
        <w:rPr>
          <w:rFonts w:ascii="Times New Roman" w:hAnsi="Times New Roman"/>
          <w:sz w:val="24"/>
          <w:szCs w:val="24"/>
        </w:rPr>
        <w:t>musealização</w:t>
      </w:r>
      <w:proofErr w:type="spellEnd"/>
      <w:r>
        <w:rPr>
          <w:rFonts w:ascii="Times New Roman" w:hAnsi="Times New Roman"/>
          <w:sz w:val="24"/>
          <w:szCs w:val="24"/>
        </w:rPr>
        <w:t xml:space="preserve"> de objetos “perigosos”, viveu Ladislau a respeito </w:t>
      </w:r>
      <w:r w:rsidR="00D20E9A">
        <w:rPr>
          <w:rFonts w:ascii="Times New Roman" w:hAnsi="Times New Roman"/>
          <w:sz w:val="24"/>
          <w:szCs w:val="24"/>
        </w:rPr>
        <w:t xml:space="preserve">doação </w:t>
      </w:r>
      <w:r>
        <w:rPr>
          <w:rFonts w:ascii="Times New Roman" w:hAnsi="Times New Roman"/>
          <w:sz w:val="24"/>
          <w:szCs w:val="24"/>
        </w:rPr>
        <w:t xml:space="preserve">da jangada </w:t>
      </w:r>
      <w:r w:rsidR="00702E8A">
        <w:rPr>
          <w:rFonts w:ascii="Times New Roman" w:hAnsi="Times New Roman"/>
          <w:sz w:val="24"/>
          <w:szCs w:val="24"/>
        </w:rPr>
        <w:t xml:space="preserve">do “Dragão do Mar”, segundo caso que trazemos aqui. A jangada, de nome </w:t>
      </w:r>
      <w:r>
        <w:rPr>
          <w:rFonts w:ascii="Times New Roman" w:hAnsi="Times New Roman"/>
          <w:sz w:val="24"/>
          <w:szCs w:val="24"/>
        </w:rPr>
        <w:t>Libertadora</w:t>
      </w:r>
      <w:r w:rsidR="00702E8A">
        <w:rPr>
          <w:rFonts w:ascii="Times New Roman" w:hAnsi="Times New Roman"/>
          <w:sz w:val="24"/>
          <w:szCs w:val="24"/>
        </w:rPr>
        <w:t>, foi</w:t>
      </w:r>
      <w:r>
        <w:rPr>
          <w:rFonts w:ascii="Times New Roman" w:hAnsi="Times New Roman"/>
          <w:sz w:val="24"/>
          <w:szCs w:val="24"/>
        </w:rPr>
        <w:t xml:space="preserve"> doada pelo movimento abolicionista ao Museu Nacional em 1884. </w:t>
      </w:r>
      <w:r w:rsidR="00702E8A">
        <w:rPr>
          <w:rFonts w:ascii="Times New Roman" w:hAnsi="Times New Roman"/>
          <w:sz w:val="24"/>
          <w:szCs w:val="24"/>
        </w:rPr>
        <w:t>Ela</w:t>
      </w:r>
      <w:r w:rsidR="0053581D">
        <w:rPr>
          <w:rFonts w:ascii="Times New Roman" w:hAnsi="Times New Roman"/>
          <w:sz w:val="24"/>
          <w:szCs w:val="24"/>
        </w:rPr>
        <w:t xml:space="preserve"> foi utilizada </w:t>
      </w:r>
      <w:r w:rsidR="0053581D" w:rsidRPr="0053581D">
        <w:rPr>
          <w:rFonts w:ascii="Times New Roman" w:hAnsi="Times New Roman"/>
          <w:sz w:val="24"/>
          <w:szCs w:val="24"/>
        </w:rPr>
        <w:t>por Francisco José do Nascimento, o Chico da Matilde, no ato de resistência contra a escravidão no Ceará.</w:t>
      </w:r>
      <w:r w:rsidR="0053581D">
        <w:rPr>
          <w:rFonts w:ascii="Times New Roman" w:hAnsi="Times New Roman"/>
          <w:sz w:val="24"/>
          <w:szCs w:val="24"/>
        </w:rPr>
        <w:t xml:space="preserve"> </w:t>
      </w:r>
      <w:r w:rsidR="00994D75" w:rsidRPr="00994D75">
        <w:rPr>
          <w:rFonts w:ascii="Times New Roman" w:hAnsi="Times New Roman"/>
          <w:sz w:val="24"/>
          <w:szCs w:val="24"/>
        </w:rPr>
        <w:t xml:space="preserve">Em 1881, </w:t>
      </w:r>
      <w:r w:rsidR="00D20E9A">
        <w:rPr>
          <w:rFonts w:ascii="Times New Roman" w:hAnsi="Times New Roman"/>
          <w:sz w:val="24"/>
          <w:szCs w:val="24"/>
        </w:rPr>
        <w:t>Francisco</w:t>
      </w:r>
      <w:r w:rsidR="00994D75" w:rsidRPr="00994D75">
        <w:rPr>
          <w:rFonts w:ascii="Times New Roman" w:hAnsi="Times New Roman"/>
          <w:sz w:val="24"/>
          <w:szCs w:val="24"/>
        </w:rPr>
        <w:t xml:space="preserve">, junto a jangadeiros que liderava, impediu o embarque de cativos para São Paulo e Rio de Janeiro, episódio que ficou conhecido como a greve dos jangadeiros. Naquele tempo, as condições físicas do porto de Fortaleza impossibilitavam que navios atracassem com segurança e, por isso, as jangadas faziam o transporte de coisas e pessoas entre o porto e as embarcações situadas longe do cais. Na greve, os jangadeiros se recusaram a fazer o deslocamento dos escravizados até os negreiros, fechando o porto ao tráfico interprovincial. Desde então, o </w:t>
      </w:r>
      <w:r w:rsidR="00D20E9A" w:rsidRPr="0053581D">
        <w:rPr>
          <w:rFonts w:ascii="Times New Roman" w:hAnsi="Times New Roman"/>
          <w:sz w:val="24"/>
          <w:szCs w:val="24"/>
        </w:rPr>
        <w:t>Francisco José do Nascimento</w:t>
      </w:r>
      <w:r w:rsidR="00D20E9A" w:rsidRPr="00994D75">
        <w:rPr>
          <w:rFonts w:ascii="Times New Roman" w:hAnsi="Times New Roman"/>
          <w:sz w:val="24"/>
          <w:szCs w:val="24"/>
        </w:rPr>
        <w:t xml:space="preserve"> </w:t>
      </w:r>
      <w:r w:rsidR="00D20E9A">
        <w:rPr>
          <w:rFonts w:ascii="Times New Roman" w:hAnsi="Times New Roman"/>
          <w:sz w:val="24"/>
          <w:szCs w:val="24"/>
        </w:rPr>
        <w:t xml:space="preserve">se </w:t>
      </w:r>
      <w:r w:rsidR="00994D75" w:rsidRPr="00994D75">
        <w:rPr>
          <w:rFonts w:ascii="Times New Roman" w:hAnsi="Times New Roman"/>
          <w:sz w:val="24"/>
          <w:szCs w:val="24"/>
        </w:rPr>
        <w:t>tornou figura reconhecida pelo combate à escravidão e popularmente chamado de “Dragão do Mar”</w:t>
      </w:r>
      <w:r w:rsidR="00B01425">
        <w:rPr>
          <w:rFonts w:ascii="Times New Roman" w:hAnsi="Times New Roman"/>
          <w:sz w:val="24"/>
          <w:szCs w:val="24"/>
        </w:rPr>
        <w:t xml:space="preserve"> (XAVIER, 2010)</w:t>
      </w:r>
      <w:r w:rsidR="00994D75" w:rsidRPr="00994D75">
        <w:rPr>
          <w:rFonts w:ascii="Times New Roman" w:hAnsi="Times New Roman"/>
          <w:sz w:val="24"/>
          <w:szCs w:val="24"/>
        </w:rPr>
        <w:t xml:space="preserve">. </w:t>
      </w:r>
    </w:p>
    <w:p w14:paraId="2C0AE8E9" w14:textId="0157F670" w:rsidR="00B01425" w:rsidRPr="00EA565B" w:rsidRDefault="00B01425" w:rsidP="00B01425">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A </w:t>
      </w:r>
      <w:r w:rsidR="00104D63">
        <w:rPr>
          <w:rFonts w:ascii="Times New Roman" w:hAnsi="Times New Roman"/>
          <w:sz w:val="24"/>
          <w:szCs w:val="24"/>
        </w:rPr>
        <w:t xml:space="preserve">abolição da escravidão no Ceará aconteceu em março de 1884 – quatro anos antes da Lei Áurea que aboliu o trabalho o escravo em todo o Império – e a </w:t>
      </w:r>
      <w:r>
        <w:rPr>
          <w:rFonts w:ascii="Times New Roman" w:hAnsi="Times New Roman"/>
          <w:sz w:val="24"/>
          <w:szCs w:val="24"/>
        </w:rPr>
        <w:t xml:space="preserve">doação da jangada ao Museu Nacional </w:t>
      </w:r>
      <w:r w:rsidR="00104D63">
        <w:rPr>
          <w:rFonts w:ascii="Times New Roman" w:hAnsi="Times New Roman"/>
          <w:sz w:val="24"/>
          <w:szCs w:val="24"/>
        </w:rPr>
        <w:t xml:space="preserve">ocorreu no logo em seguida. Em abril, </w:t>
      </w:r>
      <w:r>
        <w:rPr>
          <w:rFonts w:ascii="Times New Roman" w:hAnsi="Times New Roman"/>
          <w:sz w:val="24"/>
          <w:szCs w:val="24"/>
        </w:rPr>
        <w:t xml:space="preserve">o “Dragão do Mar” </w:t>
      </w:r>
      <w:r w:rsidRPr="00EA565B">
        <w:rPr>
          <w:rFonts w:ascii="Times New Roman" w:hAnsi="Times New Roman"/>
          <w:sz w:val="24"/>
          <w:szCs w:val="24"/>
        </w:rPr>
        <w:t xml:space="preserve">e mais dois jangadeiros </w:t>
      </w:r>
      <w:r>
        <w:rPr>
          <w:rFonts w:ascii="Times New Roman" w:hAnsi="Times New Roman"/>
          <w:sz w:val="24"/>
          <w:szCs w:val="24"/>
        </w:rPr>
        <w:t>viajar</w:t>
      </w:r>
      <w:r w:rsidR="00104D63">
        <w:rPr>
          <w:rFonts w:ascii="Times New Roman" w:hAnsi="Times New Roman"/>
          <w:sz w:val="24"/>
          <w:szCs w:val="24"/>
        </w:rPr>
        <w:t>a</w:t>
      </w:r>
      <w:r>
        <w:rPr>
          <w:rFonts w:ascii="Times New Roman" w:hAnsi="Times New Roman"/>
          <w:sz w:val="24"/>
          <w:szCs w:val="24"/>
        </w:rPr>
        <w:t>m ao Rio de Janeiro com o propósito de</w:t>
      </w:r>
      <w:r w:rsidRPr="00EA565B">
        <w:rPr>
          <w:rFonts w:ascii="Times New Roman" w:hAnsi="Times New Roman"/>
          <w:sz w:val="24"/>
          <w:szCs w:val="24"/>
        </w:rPr>
        <w:t xml:space="preserve"> participar de um grande evento</w:t>
      </w:r>
      <w:r>
        <w:rPr>
          <w:rFonts w:ascii="Times New Roman" w:hAnsi="Times New Roman"/>
          <w:sz w:val="24"/>
          <w:szCs w:val="24"/>
        </w:rPr>
        <w:t xml:space="preserve"> </w:t>
      </w:r>
      <w:r w:rsidR="00702E8A">
        <w:rPr>
          <w:rFonts w:ascii="Times New Roman" w:hAnsi="Times New Roman"/>
          <w:sz w:val="24"/>
          <w:szCs w:val="24"/>
        </w:rPr>
        <w:t>fe</w:t>
      </w:r>
      <w:r w:rsidR="00104D63">
        <w:rPr>
          <w:rFonts w:ascii="Times New Roman" w:hAnsi="Times New Roman"/>
          <w:sz w:val="24"/>
          <w:szCs w:val="24"/>
        </w:rPr>
        <w:t>s</w:t>
      </w:r>
      <w:r w:rsidR="00702E8A">
        <w:rPr>
          <w:rFonts w:ascii="Times New Roman" w:hAnsi="Times New Roman"/>
          <w:sz w:val="24"/>
          <w:szCs w:val="24"/>
        </w:rPr>
        <w:t xml:space="preserve">tivo </w:t>
      </w:r>
      <w:r>
        <w:rPr>
          <w:rFonts w:ascii="Times New Roman" w:hAnsi="Times New Roman"/>
          <w:sz w:val="24"/>
          <w:szCs w:val="24"/>
        </w:rPr>
        <w:t xml:space="preserve">em comemoração à conquista daquela província, a primeira a abolir a escravidão no Brasil, e de fortalecer </w:t>
      </w:r>
      <w:r w:rsidRPr="00EA565B">
        <w:rPr>
          <w:rFonts w:ascii="Times New Roman" w:hAnsi="Times New Roman"/>
          <w:sz w:val="24"/>
          <w:szCs w:val="24"/>
        </w:rPr>
        <w:t>a campanha abolicionista</w:t>
      </w:r>
      <w:r>
        <w:rPr>
          <w:rFonts w:ascii="Times New Roman" w:hAnsi="Times New Roman"/>
          <w:sz w:val="24"/>
          <w:szCs w:val="24"/>
        </w:rPr>
        <w:t xml:space="preserve"> na Corte (</w:t>
      </w:r>
      <w:r w:rsidRPr="00EA565B">
        <w:rPr>
          <w:rFonts w:ascii="Times New Roman" w:hAnsi="Times New Roman"/>
          <w:sz w:val="24"/>
          <w:szCs w:val="24"/>
        </w:rPr>
        <w:t>X</w:t>
      </w:r>
      <w:r>
        <w:rPr>
          <w:rFonts w:ascii="Times New Roman" w:hAnsi="Times New Roman"/>
          <w:sz w:val="24"/>
          <w:szCs w:val="24"/>
        </w:rPr>
        <w:t xml:space="preserve">AVIER, 2010). </w:t>
      </w:r>
      <w:r w:rsidRPr="00EA565B">
        <w:rPr>
          <w:rFonts w:ascii="Times New Roman" w:hAnsi="Times New Roman"/>
          <w:sz w:val="24"/>
          <w:szCs w:val="24"/>
        </w:rPr>
        <w:t>A doação foi celebrada numa grande cerimônia popular organizada pela Sociedade Abolic</w:t>
      </w:r>
      <w:r>
        <w:rPr>
          <w:rFonts w:ascii="Times New Roman" w:hAnsi="Times New Roman"/>
          <w:sz w:val="24"/>
          <w:szCs w:val="24"/>
        </w:rPr>
        <w:t xml:space="preserve">ionista Cearense, que divulgou a preparação de </w:t>
      </w:r>
      <w:r w:rsidRPr="00EA565B">
        <w:rPr>
          <w:rFonts w:ascii="Times New Roman" w:hAnsi="Times New Roman"/>
          <w:sz w:val="24"/>
          <w:szCs w:val="24"/>
        </w:rPr>
        <w:t>“uma grande marcha cívica, em que será conduzida a jangada histórica, a fim de ser depositada no Museu Nacional”</w:t>
      </w:r>
      <w:r w:rsidR="00736852">
        <w:rPr>
          <w:rFonts w:ascii="Times New Roman" w:hAnsi="Times New Roman"/>
          <w:sz w:val="24"/>
          <w:szCs w:val="24"/>
        </w:rPr>
        <w:t>.</w:t>
      </w:r>
      <w:r w:rsidRPr="00EA565B">
        <w:rPr>
          <w:rStyle w:val="Refdenotaderodap"/>
          <w:rFonts w:ascii="Times New Roman" w:hAnsi="Times New Roman"/>
          <w:sz w:val="24"/>
          <w:szCs w:val="24"/>
        </w:rPr>
        <w:footnoteReference w:id="345"/>
      </w:r>
      <w:r w:rsidRPr="00EA565B">
        <w:rPr>
          <w:rFonts w:ascii="Times New Roman" w:hAnsi="Times New Roman"/>
          <w:sz w:val="24"/>
          <w:szCs w:val="24"/>
        </w:rPr>
        <w:t xml:space="preserve"> Foram convidados para o evento sociedades</w:t>
      </w:r>
      <w:r w:rsidR="0045139F">
        <w:rPr>
          <w:rFonts w:ascii="Times New Roman" w:hAnsi="Times New Roman"/>
          <w:sz w:val="24"/>
          <w:szCs w:val="24"/>
        </w:rPr>
        <w:t xml:space="preserve">, </w:t>
      </w:r>
      <w:r w:rsidRPr="00EA565B">
        <w:rPr>
          <w:rFonts w:ascii="Times New Roman" w:hAnsi="Times New Roman"/>
          <w:sz w:val="24"/>
          <w:szCs w:val="24"/>
        </w:rPr>
        <w:t>corporações, oficialidades do exército e armada, acadêmicos de todas as escolas, estabelecimentos de instrução</w:t>
      </w:r>
      <w:r w:rsidR="0045139F">
        <w:rPr>
          <w:rFonts w:ascii="Times New Roman" w:hAnsi="Times New Roman"/>
          <w:sz w:val="24"/>
          <w:szCs w:val="24"/>
        </w:rPr>
        <w:t xml:space="preserve"> e</w:t>
      </w:r>
      <w:r w:rsidRPr="00EA565B">
        <w:rPr>
          <w:rFonts w:ascii="Times New Roman" w:hAnsi="Times New Roman"/>
          <w:sz w:val="24"/>
          <w:szCs w:val="24"/>
        </w:rPr>
        <w:t xml:space="preserve"> associações musicais</w:t>
      </w:r>
      <w:r w:rsidR="00736852">
        <w:rPr>
          <w:rFonts w:ascii="Times New Roman" w:hAnsi="Times New Roman"/>
          <w:sz w:val="24"/>
          <w:szCs w:val="24"/>
        </w:rPr>
        <w:t>.</w:t>
      </w:r>
      <w:r w:rsidRPr="00EA565B">
        <w:rPr>
          <w:rFonts w:ascii="Times New Roman" w:hAnsi="Times New Roman"/>
          <w:sz w:val="24"/>
          <w:szCs w:val="24"/>
        </w:rPr>
        <w:t xml:space="preserve"> </w:t>
      </w:r>
      <w:r>
        <w:rPr>
          <w:rFonts w:ascii="Times New Roman" w:hAnsi="Times New Roman"/>
          <w:sz w:val="24"/>
          <w:szCs w:val="24"/>
        </w:rPr>
        <w:t>A</w:t>
      </w:r>
      <w:r w:rsidRPr="00EA565B">
        <w:rPr>
          <w:rFonts w:ascii="Times New Roman" w:hAnsi="Times New Roman"/>
          <w:sz w:val="24"/>
          <w:szCs w:val="24"/>
        </w:rPr>
        <w:t xml:space="preserve"> “grande marcha cívica”</w:t>
      </w:r>
      <w:r>
        <w:rPr>
          <w:rFonts w:ascii="Times New Roman" w:hAnsi="Times New Roman"/>
          <w:sz w:val="24"/>
          <w:szCs w:val="24"/>
        </w:rPr>
        <w:t xml:space="preserve"> percorreu no dia 13 de abril </w:t>
      </w:r>
      <w:r w:rsidR="0045139F">
        <w:rPr>
          <w:rFonts w:ascii="Times New Roman" w:hAnsi="Times New Roman"/>
          <w:sz w:val="24"/>
          <w:szCs w:val="24"/>
        </w:rPr>
        <w:t xml:space="preserve">de 1884 </w:t>
      </w:r>
      <w:r w:rsidRPr="00EA565B">
        <w:rPr>
          <w:rFonts w:ascii="Times New Roman" w:hAnsi="Times New Roman"/>
          <w:sz w:val="24"/>
          <w:szCs w:val="24"/>
        </w:rPr>
        <w:t xml:space="preserve">as ruas centrais da Corte até chegar </w:t>
      </w:r>
      <w:r>
        <w:rPr>
          <w:rFonts w:ascii="Times New Roman" w:hAnsi="Times New Roman"/>
          <w:sz w:val="24"/>
          <w:szCs w:val="24"/>
        </w:rPr>
        <w:t>ao</w:t>
      </w:r>
      <w:r w:rsidRPr="00EA565B">
        <w:rPr>
          <w:rFonts w:ascii="Times New Roman" w:hAnsi="Times New Roman"/>
          <w:sz w:val="24"/>
          <w:szCs w:val="24"/>
        </w:rPr>
        <w:t xml:space="preserve"> Museu</w:t>
      </w:r>
      <w:r w:rsidR="00104D63">
        <w:rPr>
          <w:rFonts w:ascii="Times New Roman" w:hAnsi="Times New Roman"/>
          <w:sz w:val="24"/>
          <w:szCs w:val="24"/>
        </w:rPr>
        <w:t xml:space="preserve"> </w:t>
      </w:r>
      <w:r w:rsidRPr="00EA565B">
        <w:rPr>
          <w:rFonts w:ascii="Times New Roman" w:hAnsi="Times New Roman"/>
          <w:sz w:val="24"/>
          <w:szCs w:val="24"/>
        </w:rPr>
        <w:t xml:space="preserve">no Campo de Santana. </w:t>
      </w:r>
      <w:r>
        <w:rPr>
          <w:rFonts w:ascii="Times New Roman" w:hAnsi="Times New Roman"/>
          <w:sz w:val="24"/>
          <w:szCs w:val="24"/>
        </w:rPr>
        <w:t>A</w:t>
      </w:r>
      <w:r w:rsidRPr="00EA565B">
        <w:rPr>
          <w:rFonts w:ascii="Times New Roman" w:hAnsi="Times New Roman"/>
          <w:sz w:val="24"/>
          <w:szCs w:val="24"/>
        </w:rPr>
        <w:t>s “corporações</w:t>
      </w:r>
      <w:r>
        <w:rPr>
          <w:rFonts w:ascii="Times New Roman" w:hAnsi="Times New Roman"/>
          <w:sz w:val="24"/>
          <w:szCs w:val="24"/>
        </w:rPr>
        <w:t xml:space="preserve">” que aderiram ao convite puderam </w:t>
      </w:r>
      <w:r w:rsidRPr="00EA565B">
        <w:rPr>
          <w:rFonts w:ascii="Times New Roman" w:hAnsi="Times New Roman"/>
          <w:sz w:val="24"/>
          <w:szCs w:val="24"/>
        </w:rPr>
        <w:t>levar seus respectivos “estandartes” na “imponente solenidade de transporte da legendária jangada para o Museu Nacional”</w:t>
      </w:r>
      <w:r w:rsidR="00736852">
        <w:rPr>
          <w:rFonts w:ascii="Times New Roman" w:hAnsi="Times New Roman"/>
          <w:sz w:val="24"/>
          <w:szCs w:val="24"/>
        </w:rPr>
        <w:t>.</w:t>
      </w:r>
      <w:r w:rsidRPr="00EA565B">
        <w:rPr>
          <w:rStyle w:val="Refdenotaderodap"/>
          <w:rFonts w:ascii="Times New Roman" w:hAnsi="Times New Roman"/>
          <w:sz w:val="24"/>
          <w:szCs w:val="24"/>
        </w:rPr>
        <w:footnoteReference w:id="346"/>
      </w:r>
      <w:r w:rsidRPr="00EA565B">
        <w:rPr>
          <w:rFonts w:ascii="Times New Roman" w:hAnsi="Times New Roman"/>
          <w:sz w:val="24"/>
          <w:szCs w:val="24"/>
        </w:rPr>
        <w:t xml:space="preserve"> </w:t>
      </w:r>
    </w:p>
    <w:p w14:paraId="4C8922C3" w14:textId="2695DF1C" w:rsidR="0045139F" w:rsidRDefault="00B01425" w:rsidP="00905FF6">
      <w:pPr>
        <w:pStyle w:val="SemEspaamento"/>
        <w:spacing w:line="360" w:lineRule="auto"/>
        <w:ind w:firstLine="567"/>
        <w:jc w:val="both"/>
        <w:rPr>
          <w:rFonts w:ascii="Times New Roman" w:hAnsi="Times New Roman"/>
          <w:sz w:val="24"/>
          <w:szCs w:val="24"/>
        </w:rPr>
      </w:pPr>
      <w:r w:rsidRPr="00EA565B">
        <w:rPr>
          <w:rFonts w:ascii="Times New Roman" w:hAnsi="Times New Roman"/>
          <w:sz w:val="24"/>
          <w:szCs w:val="24"/>
        </w:rPr>
        <w:t xml:space="preserve">No dia do evento, participaram representações de diversas instituições, como o Colégio Pedro II e a </w:t>
      </w:r>
      <w:r w:rsidR="0045139F">
        <w:rPr>
          <w:rFonts w:ascii="Times New Roman" w:hAnsi="Times New Roman"/>
          <w:sz w:val="24"/>
          <w:szCs w:val="24"/>
        </w:rPr>
        <w:t xml:space="preserve">banda musical da </w:t>
      </w:r>
      <w:r w:rsidRPr="00EA565B">
        <w:rPr>
          <w:rFonts w:ascii="Times New Roman" w:hAnsi="Times New Roman"/>
          <w:sz w:val="24"/>
          <w:szCs w:val="24"/>
        </w:rPr>
        <w:t xml:space="preserve">polícia de Niterói. </w:t>
      </w:r>
      <w:r>
        <w:rPr>
          <w:rFonts w:ascii="Times New Roman" w:hAnsi="Times New Roman"/>
          <w:sz w:val="24"/>
          <w:szCs w:val="24"/>
        </w:rPr>
        <w:t xml:space="preserve">As ruas </w:t>
      </w:r>
      <w:r w:rsidR="0045139F">
        <w:rPr>
          <w:rFonts w:ascii="Times New Roman" w:hAnsi="Times New Roman"/>
          <w:sz w:val="24"/>
          <w:szCs w:val="24"/>
        </w:rPr>
        <w:t xml:space="preserve">e prédios </w:t>
      </w:r>
      <w:r>
        <w:rPr>
          <w:rFonts w:ascii="Times New Roman" w:hAnsi="Times New Roman"/>
          <w:sz w:val="24"/>
          <w:szCs w:val="24"/>
        </w:rPr>
        <w:t xml:space="preserve">foram </w:t>
      </w:r>
      <w:r w:rsidR="0045139F">
        <w:rPr>
          <w:rFonts w:ascii="Times New Roman" w:hAnsi="Times New Roman"/>
          <w:sz w:val="24"/>
          <w:szCs w:val="24"/>
        </w:rPr>
        <w:t xml:space="preserve">ornados e </w:t>
      </w:r>
      <w:r>
        <w:rPr>
          <w:rFonts w:ascii="Times New Roman" w:hAnsi="Times New Roman"/>
          <w:sz w:val="24"/>
          <w:szCs w:val="24"/>
        </w:rPr>
        <w:t>iluminad</w:t>
      </w:r>
      <w:r w:rsidR="0045139F">
        <w:rPr>
          <w:rFonts w:ascii="Times New Roman" w:hAnsi="Times New Roman"/>
          <w:sz w:val="24"/>
          <w:szCs w:val="24"/>
        </w:rPr>
        <w:t>o</w:t>
      </w:r>
      <w:r>
        <w:rPr>
          <w:rFonts w:ascii="Times New Roman" w:hAnsi="Times New Roman"/>
          <w:sz w:val="24"/>
          <w:szCs w:val="24"/>
        </w:rPr>
        <w:t xml:space="preserve">s e </w:t>
      </w:r>
      <w:r w:rsidR="00C72829">
        <w:rPr>
          <w:rFonts w:ascii="Times New Roman" w:hAnsi="Times New Roman"/>
          <w:sz w:val="24"/>
          <w:szCs w:val="24"/>
        </w:rPr>
        <w:t>cerca de duas mil p</w:t>
      </w:r>
      <w:r>
        <w:rPr>
          <w:rFonts w:ascii="Times New Roman" w:hAnsi="Times New Roman"/>
          <w:sz w:val="24"/>
          <w:szCs w:val="24"/>
        </w:rPr>
        <w:t xml:space="preserve">essoas </w:t>
      </w:r>
      <w:r w:rsidR="00C72829">
        <w:rPr>
          <w:rFonts w:ascii="Times New Roman" w:hAnsi="Times New Roman"/>
          <w:sz w:val="24"/>
          <w:szCs w:val="24"/>
        </w:rPr>
        <w:t>participaram do</w:t>
      </w:r>
      <w:r>
        <w:rPr>
          <w:rFonts w:ascii="Times New Roman" w:hAnsi="Times New Roman"/>
          <w:sz w:val="24"/>
          <w:szCs w:val="24"/>
        </w:rPr>
        <w:t xml:space="preserve"> cortejo</w:t>
      </w:r>
      <w:r w:rsidR="00874695">
        <w:rPr>
          <w:rFonts w:ascii="Times New Roman" w:hAnsi="Times New Roman"/>
          <w:sz w:val="24"/>
          <w:szCs w:val="24"/>
        </w:rPr>
        <w:t xml:space="preserve"> com “diversos vivas”</w:t>
      </w:r>
      <w:r w:rsidR="0045139F">
        <w:rPr>
          <w:rFonts w:ascii="Times New Roman" w:hAnsi="Times New Roman"/>
          <w:sz w:val="24"/>
          <w:szCs w:val="24"/>
        </w:rPr>
        <w:t>. Na Igreja da Santa Cruz dos Militares, o</w:t>
      </w:r>
      <w:r w:rsidR="0045139F" w:rsidRPr="00EA565B">
        <w:rPr>
          <w:rFonts w:ascii="Times New Roman" w:hAnsi="Times New Roman"/>
          <w:sz w:val="24"/>
          <w:szCs w:val="24"/>
        </w:rPr>
        <w:t xml:space="preserve"> padre André Diogo fez a benção solene</w:t>
      </w:r>
      <w:r w:rsidR="0045139F">
        <w:rPr>
          <w:rFonts w:ascii="Times New Roman" w:hAnsi="Times New Roman"/>
          <w:sz w:val="24"/>
          <w:szCs w:val="24"/>
        </w:rPr>
        <w:t>. Um “brilhante carro alegórico” transportou a jangada, símbolo do “Ceará livre” e a qual foi conduzida por 24 libertos. À frente estavam Francisco do Nascimento e outros dois jangadeiros e</w:t>
      </w:r>
      <w:r w:rsidR="00104D63">
        <w:rPr>
          <w:rFonts w:ascii="Times New Roman" w:hAnsi="Times New Roman"/>
          <w:sz w:val="24"/>
          <w:szCs w:val="24"/>
        </w:rPr>
        <w:t>,</w:t>
      </w:r>
      <w:r w:rsidR="0045139F">
        <w:rPr>
          <w:rFonts w:ascii="Times New Roman" w:hAnsi="Times New Roman"/>
          <w:sz w:val="24"/>
          <w:szCs w:val="24"/>
        </w:rPr>
        <w:t xml:space="preserve"> no centro, um grupo que representava o Brasil “despedaçando os grilhões da escravidão”.</w:t>
      </w:r>
      <w:r w:rsidR="0045139F">
        <w:rPr>
          <w:rStyle w:val="Refdenotaderodap"/>
          <w:rFonts w:ascii="Times New Roman" w:hAnsi="Times New Roman"/>
          <w:sz w:val="24"/>
          <w:szCs w:val="24"/>
        </w:rPr>
        <w:footnoteReference w:id="347"/>
      </w:r>
      <w:r w:rsidR="0045139F">
        <w:rPr>
          <w:rFonts w:ascii="Times New Roman" w:hAnsi="Times New Roman"/>
          <w:sz w:val="24"/>
          <w:szCs w:val="24"/>
        </w:rPr>
        <w:t xml:space="preserve"> A jangada trazia </w:t>
      </w:r>
      <w:r w:rsidR="0045139F" w:rsidRPr="00EA565B">
        <w:rPr>
          <w:rFonts w:ascii="Times New Roman" w:hAnsi="Times New Roman"/>
          <w:sz w:val="24"/>
          <w:szCs w:val="24"/>
        </w:rPr>
        <w:t xml:space="preserve">no banco frontal uma “chapa de prata” com a inscrição: </w:t>
      </w:r>
      <w:r w:rsidR="0045139F" w:rsidRPr="000B5049">
        <w:rPr>
          <w:rFonts w:ascii="Times New Roman" w:hAnsi="Times New Roman"/>
          <w:sz w:val="24"/>
          <w:szCs w:val="24"/>
        </w:rPr>
        <w:t>“A Sociedade Abolicionista Cearense ao Museu Nacional. Jangada em que Francisco do Nascimento, à frente dos jangadeiros cearenses, fechou o porto da província ao tráfico da escravatura em 30 de agosto de 1881. Oferecida em 13 de abril de 1884”</w:t>
      </w:r>
      <w:r w:rsidR="0045139F">
        <w:rPr>
          <w:rFonts w:ascii="Times New Roman" w:hAnsi="Times New Roman"/>
          <w:sz w:val="24"/>
          <w:szCs w:val="24"/>
        </w:rPr>
        <w:t>.</w:t>
      </w:r>
      <w:r w:rsidR="0045139F" w:rsidRPr="000B5049">
        <w:rPr>
          <w:rStyle w:val="Refdenotaderodap"/>
          <w:rFonts w:ascii="Times New Roman" w:hAnsi="Times New Roman"/>
          <w:sz w:val="24"/>
          <w:szCs w:val="24"/>
        </w:rPr>
        <w:footnoteReference w:id="348"/>
      </w:r>
      <w:r w:rsidR="0045139F">
        <w:rPr>
          <w:rFonts w:ascii="Times New Roman" w:hAnsi="Times New Roman"/>
          <w:sz w:val="24"/>
          <w:szCs w:val="24"/>
        </w:rPr>
        <w:t xml:space="preserve"> A gravura foi gratuitamente confeccionada por José Lopes Junior, gravador que tinha negócios na Corte.</w:t>
      </w:r>
      <w:r w:rsidR="0045139F">
        <w:rPr>
          <w:rStyle w:val="Refdenotaderodap"/>
          <w:rFonts w:ascii="Times New Roman" w:hAnsi="Times New Roman"/>
          <w:sz w:val="24"/>
          <w:szCs w:val="24"/>
        </w:rPr>
        <w:footnoteReference w:id="349"/>
      </w:r>
    </w:p>
    <w:p w14:paraId="3A432216" w14:textId="1ED296CA" w:rsidR="0045139F" w:rsidRDefault="00874695"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Após o cortejo, u</w:t>
      </w:r>
      <w:r w:rsidR="00C72829">
        <w:rPr>
          <w:rFonts w:ascii="Times New Roman" w:hAnsi="Times New Roman"/>
          <w:sz w:val="24"/>
          <w:szCs w:val="24"/>
        </w:rPr>
        <w:t>ma multidão</w:t>
      </w:r>
      <w:r>
        <w:rPr>
          <w:rFonts w:ascii="Times New Roman" w:hAnsi="Times New Roman"/>
          <w:sz w:val="24"/>
          <w:szCs w:val="24"/>
        </w:rPr>
        <w:t xml:space="preserve"> assistiu, </w:t>
      </w:r>
      <w:r w:rsidR="00C72829">
        <w:rPr>
          <w:rFonts w:ascii="Times New Roman" w:hAnsi="Times New Roman"/>
          <w:sz w:val="24"/>
          <w:szCs w:val="24"/>
        </w:rPr>
        <w:t xml:space="preserve">às portas do Museu </w:t>
      </w:r>
      <w:r>
        <w:rPr>
          <w:rFonts w:ascii="Times New Roman" w:hAnsi="Times New Roman"/>
          <w:sz w:val="24"/>
          <w:szCs w:val="24"/>
        </w:rPr>
        <w:t xml:space="preserve">Nacional </w:t>
      </w:r>
      <w:r w:rsidR="00C72829">
        <w:rPr>
          <w:rFonts w:ascii="Times New Roman" w:hAnsi="Times New Roman"/>
          <w:sz w:val="24"/>
          <w:szCs w:val="24"/>
        </w:rPr>
        <w:t>que também se encontrava iluminado e enfeitado</w:t>
      </w:r>
      <w:r>
        <w:rPr>
          <w:rFonts w:ascii="Times New Roman" w:hAnsi="Times New Roman"/>
          <w:sz w:val="24"/>
          <w:szCs w:val="24"/>
        </w:rPr>
        <w:t xml:space="preserve">, </w:t>
      </w:r>
      <w:r w:rsidR="0045139F" w:rsidRPr="00EA565B">
        <w:rPr>
          <w:rFonts w:ascii="Times New Roman" w:hAnsi="Times New Roman"/>
          <w:sz w:val="24"/>
          <w:szCs w:val="24"/>
        </w:rPr>
        <w:t>aos pronunciamentos d</w:t>
      </w:r>
      <w:r w:rsidR="0045139F">
        <w:rPr>
          <w:rFonts w:ascii="Times New Roman" w:hAnsi="Times New Roman"/>
          <w:sz w:val="24"/>
          <w:szCs w:val="24"/>
        </w:rPr>
        <w:t xml:space="preserve">e Francisco Maria Mello de </w:t>
      </w:r>
      <w:r w:rsidR="0045139F" w:rsidRPr="00087460">
        <w:rPr>
          <w:rFonts w:ascii="Times New Roman" w:hAnsi="Times New Roman"/>
          <w:sz w:val="24"/>
          <w:szCs w:val="24"/>
        </w:rPr>
        <w:t>Oliveira</w:t>
      </w:r>
      <w:r w:rsidR="0045139F">
        <w:rPr>
          <w:rFonts w:ascii="Times New Roman" w:hAnsi="Times New Roman"/>
          <w:sz w:val="24"/>
          <w:szCs w:val="24"/>
        </w:rPr>
        <w:t xml:space="preserve"> e de Ladislau Netto.</w:t>
      </w:r>
      <w:r w:rsidR="0045139F" w:rsidRPr="00087460">
        <w:rPr>
          <w:rStyle w:val="Refdenotaderodap"/>
          <w:rFonts w:ascii="Times New Roman" w:hAnsi="Times New Roman"/>
          <w:sz w:val="24"/>
          <w:szCs w:val="24"/>
        </w:rPr>
        <w:footnoteReference w:id="350"/>
      </w:r>
      <w:r w:rsidR="0045139F">
        <w:rPr>
          <w:rFonts w:ascii="Times New Roman" w:hAnsi="Times New Roman"/>
          <w:sz w:val="24"/>
          <w:szCs w:val="24"/>
        </w:rPr>
        <w:t xml:space="preserve"> Nas palavras de Mello de Oliveira, a Sociedade Abolicionista Cearense confiava a guarda da legendária jangada ao Museu Nacional, que </w:t>
      </w:r>
      <w:r w:rsidR="0045139F" w:rsidRPr="00EA565B">
        <w:rPr>
          <w:rFonts w:ascii="Times New Roman" w:hAnsi="Times New Roman"/>
          <w:sz w:val="24"/>
          <w:szCs w:val="24"/>
        </w:rPr>
        <w:t>“foi o escolhido para a nossa oferenda, pois a sociedade Abolicionista Cearense não poderia esquecer para esse mister o sacrário de nossas riquezas etnográficas e históricas”</w:t>
      </w:r>
      <w:r w:rsidR="0045139F">
        <w:rPr>
          <w:rFonts w:ascii="Times New Roman" w:hAnsi="Times New Roman"/>
          <w:sz w:val="24"/>
          <w:szCs w:val="24"/>
        </w:rPr>
        <w:t>.</w:t>
      </w:r>
      <w:r w:rsidR="0045139F" w:rsidRPr="00EA565B">
        <w:rPr>
          <w:rStyle w:val="Refdenotaderodap"/>
          <w:rFonts w:ascii="Times New Roman" w:hAnsi="Times New Roman"/>
          <w:sz w:val="24"/>
          <w:szCs w:val="24"/>
        </w:rPr>
        <w:footnoteReference w:id="351"/>
      </w:r>
      <w:r w:rsidR="0045139F" w:rsidRPr="00EA565B">
        <w:rPr>
          <w:rFonts w:ascii="Times New Roman" w:hAnsi="Times New Roman"/>
          <w:sz w:val="24"/>
          <w:szCs w:val="24"/>
        </w:rPr>
        <w:t xml:space="preserve"> Ele pediu a Ladislau</w:t>
      </w:r>
      <w:r w:rsidR="0045139F">
        <w:rPr>
          <w:rFonts w:ascii="Times New Roman" w:hAnsi="Times New Roman"/>
          <w:sz w:val="24"/>
          <w:szCs w:val="24"/>
        </w:rPr>
        <w:t xml:space="preserve">: </w:t>
      </w:r>
      <w:r w:rsidR="0045139F" w:rsidRPr="00EA565B">
        <w:rPr>
          <w:rFonts w:ascii="Times New Roman" w:hAnsi="Times New Roman"/>
          <w:sz w:val="24"/>
          <w:szCs w:val="24"/>
        </w:rPr>
        <w:t>“</w:t>
      </w:r>
      <w:r w:rsidR="0045139F">
        <w:rPr>
          <w:rFonts w:ascii="Times New Roman" w:hAnsi="Times New Roman"/>
          <w:sz w:val="24"/>
          <w:szCs w:val="24"/>
        </w:rPr>
        <w:t xml:space="preserve">Dizei </w:t>
      </w:r>
      <w:r w:rsidR="0045139F" w:rsidRPr="00EA565B">
        <w:rPr>
          <w:rFonts w:ascii="Times New Roman" w:hAnsi="Times New Roman"/>
          <w:sz w:val="24"/>
          <w:szCs w:val="24"/>
        </w:rPr>
        <w:t xml:space="preserve">aos viajantes ilustres a lenda da jangada, </w:t>
      </w:r>
      <w:r w:rsidR="0045139F">
        <w:rPr>
          <w:rFonts w:ascii="Times New Roman" w:hAnsi="Times New Roman"/>
          <w:sz w:val="24"/>
          <w:szCs w:val="24"/>
        </w:rPr>
        <w:t xml:space="preserve">e em vossa sabedoria referi a sua apoteose. [...] Ao vosso coração de brasileiro e à vossa ilustrada sabedoria, a Sociedade Abolicionista Cearense entrega o </w:t>
      </w:r>
      <w:r w:rsidR="0045139F" w:rsidRPr="00EA565B">
        <w:rPr>
          <w:rFonts w:ascii="Times New Roman" w:hAnsi="Times New Roman"/>
          <w:sz w:val="24"/>
          <w:szCs w:val="24"/>
        </w:rPr>
        <w:t>símbolo da redenção dos cativos no Brasil</w:t>
      </w:r>
      <w:r w:rsidR="0045139F">
        <w:rPr>
          <w:rFonts w:ascii="Times New Roman" w:hAnsi="Times New Roman"/>
          <w:sz w:val="24"/>
          <w:szCs w:val="24"/>
        </w:rPr>
        <w:t>”.</w:t>
      </w:r>
      <w:r w:rsidR="0045139F" w:rsidRPr="00EA565B">
        <w:rPr>
          <w:rStyle w:val="Refdenotaderodap"/>
          <w:rFonts w:ascii="Times New Roman" w:hAnsi="Times New Roman"/>
          <w:sz w:val="24"/>
          <w:szCs w:val="24"/>
        </w:rPr>
        <w:footnoteReference w:id="352"/>
      </w:r>
      <w:r w:rsidR="0045139F" w:rsidRPr="00EA565B">
        <w:rPr>
          <w:rFonts w:ascii="Times New Roman" w:hAnsi="Times New Roman"/>
          <w:sz w:val="24"/>
          <w:szCs w:val="24"/>
        </w:rPr>
        <w:t xml:space="preserve"> </w:t>
      </w:r>
      <w:r w:rsidR="0045139F">
        <w:rPr>
          <w:rFonts w:ascii="Times New Roman" w:hAnsi="Times New Roman"/>
          <w:sz w:val="24"/>
          <w:szCs w:val="24"/>
        </w:rPr>
        <w:t xml:space="preserve">Suas palavras </w:t>
      </w:r>
      <w:r w:rsidR="0045139F" w:rsidRPr="00EA565B">
        <w:rPr>
          <w:rFonts w:ascii="Times New Roman" w:hAnsi="Times New Roman"/>
          <w:sz w:val="24"/>
          <w:szCs w:val="24"/>
        </w:rPr>
        <w:t xml:space="preserve">deixaram claro qual era o objetivo da doação: </w:t>
      </w:r>
      <w:r w:rsidR="0045139F">
        <w:rPr>
          <w:rFonts w:ascii="Times New Roman" w:hAnsi="Times New Roman"/>
          <w:sz w:val="24"/>
          <w:szCs w:val="24"/>
        </w:rPr>
        <w:t xml:space="preserve">perpetuar </w:t>
      </w:r>
      <w:r w:rsidR="0045139F" w:rsidRPr="00EA565B">
        <w:rPr>
          <w:rFonts w:ascii="Times New Roman" w:hAnsi="Times New Roman"/>
          <w:sz w:val="24"/>
          <w:szCs w:val="24"/>
        </w:rPr>
        <w:t xml:space="preserve">no espaço </w:t>
      </w:r>
      <w:proofErr w:type="spellStart"/>
      <w:r w:rsidR="0045139F" w:rsidRPr="00EA565B">
        <w:rPr>
          <w:rFonts w:ascii="Times New Roman" w:hAnsi="Times New Roman"/>
          <w:sz w:val="24"/>
          <w:szCs w:val="24"/>
        </w:rPr>
        <w:t>muse</w:t>
      </w:r>
      <w:r w:rsidR="0045139F">
        <w:rPr>
          <w:rFonts w:ascii="Times New Roman" w:hAnsi="Times New Roman"/>
          <w:sz w:val="24"/>
          <w:szCs w:val="24"/>
        </w:rPr>
        <w:t>al</w:t>
      </w:r>
      <w:proofErr w:type="spellEnd"/>
      <w:r w:rsidR="0045139F" w:rsidRPr="00EA565B">
        <w:rPr>
          <w:rFonts w:ascii="Times New Roman" w:hAnsi="Times New Roman"/>
          <w:sz w:val="24"/>
          <w:szCs w:val="24"/>
        </w:rPr>
        <w:t xml:space="preserve"> a memória da luta</w:t>
      </w:r>
      <w:r w:rsidR="0045139F">
        <w:rPr>
          <w:rFonts w:ascii="Times New Roman" w:hAnsi="Times New Roman"/>
          <w:sz w:val="24"/>
          <w:szCs w:val="24"/>
        </w:rPr>
        <w:t xml:space="preserve"> contra a escravidão </w:t>
      </w:r>
      <w:r w:rsidR="0045139F" w:rsidRPr="00EA565B">
        <w:rPr>
          <w:rFonts w:ascii="Times New Roman" w:hAnsi="Times New Roman"/>
          <w:sz w:val="24"/>
          <w:szCs w:val="24"/>
        </w:rPr>
        <w:t>e torna</w:t>
      </w:r>
      <w:r w:rsidR="0045139F">
        <w:rPr>
          <w:rFonts w:ascii="Times New Roman" w:hAnsi="Times New Roman"/>
          <w:sz w:val="24"/>
          <w:szCs w:val="24"/>
        </w:rPr>
        <w:t>r esta memória (</w:t>
      </w:r>
      <w:proofErr w:type="spellStart"/>
      <w:r w:rsidR="0045139F">
        <w:rPr>
          <w:rFonts w:ascii="Times New Roman" w:hAnsi="Times New Roman"/>
          <w:sz w:val="24"/>
          <w:szCs w:val="24"/>
        </w:rPr>
        <w:t>re</w:t>
      </w:r>
      <w:proofErr w:type="spellEnd"/>
      <w:r w:rsidR="0045139F">
        <w:rPr>
          <w:rFonts w:ascii="Times New Roman" w:hAnsi="Times New Roman"/>
          <w:sz w:val="24"/>
          <w:szCs w:val="24"/>
        </w:rPr>
        <w:t>)</w:t>
      </w:r>
      <w:r w:rsidR="0045139F" w:rsidRPr="00EA565B">
        <w:rPr>
          <w:rFonts w:ascii="Times New Roman" w:hAnsi="Times New Roman"/>
          <w:sz w:val="24"/>
          <w:szCs w:val="24"/>
        </w:rPr>
        <w:t>conhecida àqueles</w:t>
      </w:r>
      <w:r w:rsidR="0045139F">
        <w:rPr>
          <w:rFonts w:ascii="Times New Roman" w:hAnsi="Times New Roman"/>
          <w:sz w:val="24"/>
          <w:szCs w:val="24"/>
        </w:rPr>
        <w:t xml:space="preserve"> </w:t>
      </w:r>
      <w:r w:rsidR="0045139F" w:rsidRPr="00EA565B">
        <w:rPr>
          <w:rFonts w:ascii="Times New Roman" w:hAnsi="Times New Roman"/>
          <w:sz w:val="24"/>
          <w:szCs w:val="24"/>
        </w:rPr>
        <w:t xml:space="preserve">que </w:t>
      </w:r>
      <w:r w:rsidR="0045139F">
        <w:rPr>
          <w:rFonts w:ascii="Times New Roman" w:hAnsi="Times New Roman"/>
          <w:sz w:val="24"/>
          <w:szCs w:val="24"/>
        </w:rPr>
        <w:t xml:space="preserve">no futuro </w:t>
      </w:r>
      <w:r w:rsidR="0045139F" w:rsidRPr="00EA565B">
        <w:rPr>
          <w:rFonts w:ascii="Times New Roman" w:hAnsi="Times New Roman"/>
          <w:sz w:val="24"/>
          <w:szCs w:val="24"/>
        </w:rPr>
        <w:t>por lá passassem</w:t>
      </w:r>
      <w:r w:rsidR="0045139F">
        <w:rPr>
          <w:rFonts w:ascii="Times New Roman" w:hAnsi="Times New Roman"/>
          <w:sz w:val="24"/>
          <w:szCs w:val="24"/>
        </w:rPr>
        <w:t xml:space="preserve">. </w:t>
      </w:r>
    </w:p>
    <w:p w14:paraId="3995ECB7" w14:textId="5E8C9192" w:rsidR="00905FF6" w:rsidRPr="00EA565B" w:rsidRDefault="00905FF6" w:rsidP="00905FF6">
      <w:pPr>
        <w:pStyle w:val="SemEspaamento"/>
        <w:spacing w:line="360" w:lineRule="auto"/>
        <w:ind w:firstLine="567"/>
        <w:jc w:val="both"/>
        <w:rPr>
          <w:rFonts w:ascii="Times New Roman" w:hAnsi="Times New Roman"/>
          <w:sz w:val="24"/>
          <w:szCs w:val="24"/>
        </w:rPr>
      </w:pPr>
      <w:r w:rsidRPr="00EA565B">
        <w:rPr>
          <w:rFonts w:ascii="Times New Roman" w:hAnsi="Times New Roman"/>
          <w:sz w:val="24"/>
          <w:szCs w:val="24"/>
        </w:rPr>
        <w:t>Em resposta, Ladislau assim se pronunciou:</w:t>
      </w:r>
    </w:p>
    <w:p w14:paraId="47A6F98E" w14:textId="77777777" w:rsidR="00905FF6" w:rsidRDefault="00905FF6" w:rsidP="000B5049">
      <w:pPr>
        <w:pStyle w:val="SemEspaamento"/>
        <w:spacing w:line="360" w:lineRule="auto"/>
        <w:ind w:firstLine="567"/>
        <w:jc w:val="both"/>
        <w:rPr>
          <w:rFonts w:ascii="Times New Roman" w:hAnsi="Times New Roman"/>
          <w:sz w:val="24"/>
          <w:szCs w:val="24"/>
        </w:rPr>
      </w:pPr>
    </w:p>
    <w:p w14:paraId="6BC08497" w14:textId="77777777" w:rsidR="00905FF6" w:rsidRDefault="00905FF6" w:rsidP="00905FF6">
      <w:pPr>
        <w:pStyle w:val="SemEspaamento"/>
        <w:ind w:left="2268"/>
        <w:jc w:val="both"/>
        <w:rPr>
          <w:rFonts w:ascii="Times New Roman" w:hAnsi="Times New Roman"/>
          <w:sz w:val="20"/>
          <w:szCs w:val="20"/>
        </w:rPr>
      </w:pPr>
      <w:r w:rsidRPr="003657C0">
        <w:rPr>
          <w:rFonts w:ascii="Times New Roman" w:hAnsi="Times New Roman"/>
          <w:sz w:val="20"/>
          <w:szCs w:val="20"/>
        </w:rPr>
        <w:t xml:space="preserve">No meu duplo caráter de inimigo da escravidão e </w:t>
      </w:r>
      <w:r>
        <w:rPr>
          <w:rFonts w:ascii="Times New Roman" w:hAnsi="Times New Roman"/>
          <w:sz w:val="20"/>
          <w:szCs w:val="20"/>
        </w:rPr>
        <w:t xml:space="preserve">de </w:t>
      </w:r>
      <w:r w:rsidRPr="003657C0">
        <w:rPr>
          <w:rFonts w:ascii="Times New Roman" w:hAnsi="Times New Roman"/>
          <w:sz w:val="20"/>
          <w:szCs w:val="20"/>
        </w:rPr>
        <w:t>diretor deste Museu, guardarei também</w:t>
      </w:r>
      <w:r>
        <w:rPr>
          <w:rFonts w:ascii="Times New Roman" w:hAnsi="Times New Roman"/>
          <w:sz w:val="20"/>
          <w:szCs w:val="20"/>
        </w:rPr>
        <w:t xml:space="preserve"> </w:t>
      </w:r>
      <w:r w:rsidRPr="003657C0">
        <w:rPr>
          <w:rFonts w:ascii="Times New Roman" w:hAnsi="Times New Roman"/>
          <w:sz w:val="20"/>
          <w:szCs w:val="20"/>
        </w:rPr>
        <w:t xml:space="preserve">com duplo acatamento a vitoriosa jangada que </w:t>
      </w:r>
      <w:r>
        <w:rPr>
          <w:rFonts w:ascii="Times New Roman" w:hAnsi="Times New Roman"/>
          <w:sz w:val="20"/>
          <w:szCs w:val="20"/>
        </w:rPr>
        <w:t xml:space="preserve">primeiro </w:t>
      </w:r>
      <w:r w:rsidRPr="003657C0">
        <w:rPr>
          <w:rFonts w:ascii="Times New Roman" w:hAnsi="Times New Roman"/>
          <w:sz w:val="20"/>
          <w:szCs w:val="20"/>
        </w:rPr>
        <w:t>trancou o porto do Ceará às execrandas</w:t>
      </w:r>
      <w:r>
        <w:rPr>
          <w:rFonts w:ascii="Times New Roman" w:hAnsi="Times New Roman"/>
          <w:sz w:val="20"/>
          <w:szCs w:val="20"/>
        </w:rPr>
        <w:t xml:space="preserve"> </w:t>
      </w:r>
      <w:r w:rsidRPr="003657C0">
        <w:rPr>
          <w:rFonts w:ascii="Times New Roman" w:hAnsi="Times New Roman"/>
          <w:sz w:val="20"/>
          <w:szCs w:val="20"/>
        </w:rPr>
        <w:t>transações do tráfico de cabotagem no Brasil. Esta jangada é mais do que um espécime</w:t>
      </w:r>
      <w:r>
        <w:rPr>
          <w:rFonts w:ascii="Times New Roman" w:hAnsi="Times New Roman"/>
          <w:sz w:val="20"/>
          <w:szCs w:val="20"/>
        </w:rPr>
        <w:t xml:space="preserve"> </w:t>
      </w:r>
      <w:r w:rsidRPr="003657C0">
        <w:rPr>
          <w:rFonts w:ascii="Times New Roman" w:hAnsi="Times New Roman"/>
          <w:sz w:val="20"/>
          <w:szCs w:val="20"/>
        </w:rPr>
        <w:t>valioso para as coleções etnológicas do Museu Nacional, porque não lembra</w:t>
      </w:r>
      <w:r>
        <w:rPr>
          <w:rFonts w:ascii="Times New Roman" w:hAnsi="Times New Roman"/>
          <w:sz w:val="20"/>
          <w:szCs w:val="20"/>
        </w:rPr>
        <w:t xml:space="preserve"> </w:t>
      </w:r>
      <w:r w:rsidRPr="003657C0">
        <w:rPr>
          <w:rFonts w:ascii="Times New Roman" w:hAnsi="Times New Roman"/>
          <w:sz w:val="20"/>
          <w:szCs w:val="20"/>
        </w:rPr>
        <w:t xml:space="preserve">simplesmente o batel arrojado em que os primeiros filhos da terra do norte </w:t>
      </w:r>
      <w:r>
        <w:rPr>
          <w:rFonts w:ascii="Times New Roman" w:hAnsi="Times New Roman"/>
          <w:sz w:val="20"/>
          <w:szCs w:val="20"/>
        </w:rPr>
        <w:t xml:space="preserve">aventuraram-se </w:t>
      </w:r>
      <w:r w:rsidRPr="003657C0">
        <w:rPr>
          <w:rFonts w:ascii="Times New Roman" w:hAnsi="Times New Roman"/>
          <w:sz w:val="20"/>
          <w:szCs w:val="20"/>
        </w:rPr>
        <w:t xml:space="preserve">destemidos aos </w:t>
      </w:r>
      <w:proofErr w:type="spellStart"/>
      <w:r w:rsidRPr="003657C0">
        <w:rPr>
          <w:rFonts w:ascii="Times New Roman" w:hAnsi="Times New Roman"/>
          <w:sz w:val="20"/>
          <w:szCs w:val="20"/>
        </w:rPr>
        <w:t>maroucos</w:t>
      </w:r>
      <w:proofErr w:type="spellEnd"/>
      <w:r w:rsidRPr="003657C0">
        <w:rPr>
          <w:rFonts w:ascii="Times New Roman" w:hAnsi="Times New Roman"/>
          <w:sz w:val="20"/>
          <w:szCs w:val="20"/>
        </w:rPr>
        <w:t xml:space="preserve"> do Oceano</w:t>
      </w:r>
      <w:r>
        <w:rPr>
          <w:rFonts w:ascii="Times New Roman" w:hAnsi="Times New Roman"/>
          <w:sz w:val="20"/>
          <w:szCs w:val="20"/>
        </w:rPr>
        <w:t xml:space="preserve">, </w:t>
      </w:r>
      <w:r w:rsidRPr="003657C0">
        <w:rPr>
          <w:rFonts w:ascii="Times New Roman" w:hAnsi="Times New Roman"/>
          <w:sz w:val="20"/>
          <w:szCs w:val="20"/>
        </w:rPr>
        <w:t>até perderem de vista as costas da pátria.</w:t>
      </w:r>
      <w:r>
        <w:rPr>
          <w:rFonts w:ascii="Times New Roman" w:hAnsi="Times New Roman"/>
          <w:sz w:val="20"/>
          <w:szCs w:val="20"/>
        </w:rPr>
        <w:t xml:space="preserve"> </w:t>
      </w:r>
      <w:r w:rsidRPr="003657C0">
        <w:rPr>
          <w:rFonts w:ascii="Times New Roman" w:hAnsi="Times New Roman"/>
          <w:sz w:val="20"/>
          <w:szCs w:val="20"/>
        </w:rPr>
        <w:t>Esta modesta jangada vem perpetuar também e sobretudo nos olhos da população da</w:t>
      </w:r>
      <w:r>
        <w:rPr>
          <w:rFonts w:ascii="Times New Roman" w:hAnsi="Times New Roman"/>
          <w:sz w:val="20"/>
          <w:szCs w:val="20"/>
        </w:rPr>
        <w:t xml:space="preserve"> </w:t>
      </w:r>
      <w:r w:rsidRPr="003657C0">
        <w:rPr>
          <w:rFonts w:ascii="Times New Roman" w:hAnsi="Times New Roman"/>
          <w:sz w:val="20"/>
          <w:szCs w:val="20"/>
        </w:rPr>
        <w:t>capital do império o primeiro golpe vibrado ao monstro da escravidão por um descendente</w:t>
      </w:r>
      <w:r>
        <w:rPr>
          <w:rFonts w:ascii="Times New Roman" w:hAnsi="Times New Roman"/>
          <w:sz w:val="20"/>
          <w:szCs w:val="20"/>
        </w:rPr>
        <w:t xml:space="preserve"> </w:t>
      </w:r>
      <w:r w:rsidRPr="003657C0">
        <w:rPr>
          <w:rFonts w:ascii="Times New Roman" w:hAnsi="Times New Roman"/>
          <w:sz w:val="20"/>
          <w:szCs w:val="20"/>
        </w:rPr>
        <w:t>dos heroicos e indomáveis Tupinambás</w:t>
      </w:r>
      <w:r>
        <w:rPr>
          <w:rFonts w:ascii="Times New Roman" w:hAnsi="Times New Roman"/>
          <w:sz w:val="20"/>
          <w:szCs w:val="20"/>
        </w:rPr>
        <w:t>.</w:t>
      </w:r>
      <w:r>
        <w:rPr>
          <w:rStyle w:val="Refdenotaderodap"/>
          <w:rFonts w:ascii="Times New Roman" w:hAnsi="Times New Roman"/>
          <w:sz w:val="20"/>
          <w:szCs w:val="20"/>
        </w:rPr>
        <w:footnoteReference w:id="353"/>
      </w:r>
    </w:p>
    <w:p w14:paraId="53AB840C" w14:textId="77777777" w:rsidR="002D59B7" w:rsidRPr="00491930" w:rsidRDefault="002D59B7" w:rsidP="00491930">
      <w:pPr>
        <w:pStyle w:val="SemEspaamento"/>
      </w:pPr>
    </w:p>
    <w:p w14:paraId="75F5AF7A" w14:textId="77777777" w:rsidR="00AE69A7" w:rsidRPr="00AE69A7" w:rsidRDefault="00AE69A7" w:rsidP="00AE69A7">
      <w:pPr>
        <w:pStyle w:val="SemEspaamento"/>
      </w:pPr>
    </w:p>
    <w:p w14:paraId="447C26C6" w14:textId="075729DA" w:rsidR="0045139F" w:rsidRDefault="00905FF6" w:rsidP="0045139F">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Tendo concluído o pronunciamento, a Libertadora foi introduzida no Museu e colocada provisoriamente no “vestíbulo” para depois ser realocada na sala da etnografia. </w:t>
      </w:r>
      <w:r w:rsidR="0045139F">
        <w:rPr>
          <w:rFonts w:ascii="Times New Roman" w:hAnsi="Times New Roman"/>
          <w:sz w:val="24"/>
          <w:szCs w:val="24"/>
        </w:rPr>
        <w:t>Ali, ela ficou exibida “à contemplação do povo d’esta Corte”.</w:t>
      </w:r>
      <w:r w:rsidR="0045139F" w:rsidRPr="000A6646">
        <w:rPr>
          <w:rStyle w:val="Refdenotaderodap"/>
          <w:rFonts w:ascii="Times New Roman" w:hAnsi="Times New Roman"/>
          <w:sz w:val="24"/>
          <w:szCs w:val="24"/>
        </w:rPr>
        <w:footnoteReference w:id="354"/>
      </w:r>
      <w:r w:rsidR="0045139F">
        <w:rPr>
          <w:rFonts w:ascii="Times New Roman" w:hAnsi="Times New Roman"/>
          <w:sz w:val="24"/>
          <w:szCs w:val="24"/>
        </w:rPr>
        <w:t xml:space="preserve"> </w:t>
      </w:r>
      <w:r w:rsidR="0045139F" w:rsidRPr="00EA565B">
        <w:rPr>
          <w:rFonts w:ascii="Times New Roman" w:hAnsi="Times New Roman"/>
          <w:sz w:val="24"/>
          <w:szCs w:val="24"/>
        </w:rPr>
        <w:t>Aí começaram os problemas</w:t>
      </w:r>
      <w:r w:rsidR="0045139F">
        <w:rPr>
          <w:rFonts w:ascii="Times New Roman" w:hAnsi="Times New Roman"/>
          <w:sz w:val="24"/>
          <w:szCs w:val="24"/>
        </w:rPr>
        <w:t xml:space="preserve"> para Ladislau</w:t>
      </w:r>
      <w:r w:rsidR="0045139F" w:rsidRPr="00EA565B">
        <w:rPr>
          <w:rFonts w:ascii="Times New Roman" w:hAnsi="Times New Roman"/>
          <w:sz w:val="24"/>
          <w:szCs w:val="24"/>
        </w:rPr>
        <w:t xml:space="preserve">. </w:t>
      </w:r>
      <w:r w:rsidR="00A14043">
        <w:rPr>
          <w:rFonts w:ascii="Times New Roman" w:hAnsi="Times New Roman"/>
          <w:sz w:val="24"/>
          <w:szCs w:val="24"/>
        </w:rPr>
        <w:t xml:space="preserve">Aquela não era a primeira vez que uma jangada integrava o acervo da instituição. Já em 1870 </w:t>
      </w:r>
      <w:r w:rsidR="00A14043">
        <w:rPr>
          <w:rFonts w:ascii="Times New Roman" w:hAnsi="Times New Roman"/>
          <w:sz w:val="24"/>
          <w:szCs w:val="24"/>
        </w:rPr>
        <w:lastRenderedPageBreak/>
        <w:t xml:space="preserve">o Museu Nacional possuía um “modelo das jangadas usadas nos mares do Norte do </w:t>
      </w:r>
      <w:proofErr w:type="spellStart"/>
      <w:r w:rsidR="00A14043">
        <w:rPr>
          <w:rFonts w:ascii="Times New Roman" w:hAnsi="Times New Roman"/>
          <w:sz w:val="24"/>
          <w:szCs w:val="24"/>
        </w:rPr>
        <w:t>Brazil</w:t>
      </w:r>
      <w:proofErr w:type="spellEnd"/>
      <w:r w:rsidR="00A14043">
        <w:rPr>
          <w:rFonts w:ascii="Times New Roman" w:hAnsi="Times New Roman"/>
          <w:sz w:val="24"/>
          <w:szCs w:val="24"/>
        </w:rPr>
        <w:t>”.</w:t>
      </w:r>
      <w:r w:rsidR="00A14043">
        <w:rPr>
          <w:rStyle w:val="Refdenotaderodap"/>
          <w:rFonts w:ascii="Times New Roman" w:hAnsi="Times New Roman"/>
          <w:sz w:val="24"/>
          <w:szCs w:val="24"/>
        </w:rPr>
        <w:footnoteReference w:id="355"/>
      </w:r>
      <w:r w:rsidR="00A14043">
        <w:rPr>
          <w:rFonts w:ascii="Times New Roman" w:hAnsi="Times New Roman"/>
          <w:sz w:val="24"/>
          <w:szCs w:val="24"/>
        </w:rPr>
        <w:t xml:space="preserve"> Contudo, a</w:t>
      </w:r>
      <w:r w:rsidR="0045139F">
        <w:rPr>
          <w:rFonts w:ascii="Times New Roman" w:hAnsi="Times New Roman"/>
          <w:sz w:val="24"/>
          <w:szCs w:val="24"/>
        </w:rPr>
        <w:t xml:space="preserve"> chegada da </w:t>
      </w:r>
      <w:r w:rsidR="00A14043">
        <w:rPr>
          <w:rFonts w:ascii="Times New Roman" w:hAnsi="Times New Roman"/>
          <w:sz w:val="24"/>
          <w:szCs w:val="24"/>
        </w:rPr>
        <w:t xml:space="preserve">Libertadora </w:t>
      </w:r>
      <w:r w:rsidR="0045139F">
        <w:rPr>
          <w:rFonts w:ascii="Times New Roman" w:hAnsi="Times New Roman"/>
          <w:sz w:val="24"/>
          <w:szCs w:val="24"/>
        </w:rPr>
        <w:t xml:space="preserve">ao Museu Nacional gerou uma onda de protestos por parte dos defensores da escravidão. </w:t>
      </w:r>
      <w:r w:rsidR="00A14043">
        <w:rPr>
          <w:rFonts w:ascii="Times New Roman" w:hAnsi="Times New Roman"/>
          <w:sz w:val="24"/>
          <w:szCs w:val="24"/>
        </w:rPr>
        <w:t xml:space="preserve">Obviamente a questão que se apresentava agora não estava na jangada em si, mas no que este artefato em especial representava. </w:t>
      </w:r>
      <w:r w:rsidR="0045139F">
        <w:rPr>
          <w:rFonts w:ascii="Times New Roman" w:hAnsi="Times New Roman"/>
          <w:sz w:val="24"/>
          <w:szCs w:val="24"/>
        </w:rPr>
        <w:t>Os debates se estenderam até o parlamento e Ladislau precisou se explicar ao ministro</w:t>
      </w:r>
      <w:r w:rsidR="0045139F" w:rsidRPr="00EA565B">
        <w:rPr>
          <w:rFonts w:ascii="Times New Roman" w:hAnsi="Times New Roman"/>
          <w:sz w:val="24"/>
          <w:szCs w:val="24"/>
        </w:rPr>
        <w:t xml:space="preserve"> Afonso Augusto Moreira Pena, </w:t>
      </w:r>
      <w:r w:rsidR="0045139F">
        <w:rPr>
          <w:rFonts w:ascii="Times New Roman" w:hAnsi="Times New Roman"/>
          <w:sz w:val="24"/>
          <w:szCs w:val="24"/>
        </w:rPr>
        <w:t xml:space="preserve">a quem era subordinado. Escreveu-lhe dizendo: </w:t>
      </w:r>
    </w:p>
    <w:p w14:paraId="03B25838" w14:textId="77777777" w:rsidR="0045139F" w:rsidRPr="00AE69A7" w:rsidRDefault="0045139F" w:rsidP="00AE69A7">
      <w:pPr>
        <w:pStyle w:val="SemEspaamento"/>
      </w:pPr>
    </w:p>
    <w:p w14:paraId="1DC057C9" w14:textId="77777777" w:rsidR="008C041A" w:rsidRDefault="00773D09" w:rsidP="008C041A">
      <w:pPr>
        <w:pStyle w:val="SemEspaamento"/>
        <w:ind w:left="2268"/>
        <w:jc w:val="both"/>
        <w:rPr>
          <w:rFonts w:ascii="Times New Roman" w:hAnsi="Times New Roman"/>
          <w:sz w:val="20"/>
          <w:szCs w:val="20"/>
        </w:rPr>
      </w:pPr>
      <w:r w:rsidRPr="005A5B34">
        <w:rPr>
          <w:rFonts w:ascii="Times New Roman" w:hAnsi="Times New Roman"/>
          <w:sz w:val="20"/>
          <w:szCs w:val="20"/>
        </w:rPr>
        <w:t xml:space="preserve">A jangada brasileira, que muito se aproxima da balsa dos índios primitivos de Guayaquil, e de alguns dos afluentes do Alto Amazonas, ou ainda dos Caraíbas, era a única embarcação de que podiam se servir os índios que habitavam o litoral brasileiro compreendido entre Abrolhos e o Cabo de S. Roque. E o motivo disso é que toda aquela extensa seção da nossa costa tem como </w:t>
      </w:r>
      <w:proofErr w:type="spellStart"/>
      <w:r w:rsidRPr="005A5B34">
        <w:rPr>
          <w:rFonts w:ascii="Times New Roman" w:hAnsi="Times New Roman"/>
          <w:sz w:val="20"/>
          <w:szCs w:val="20"/>
        </w:rPr>
        <w:t>antemural</w:t>
      </w:r>
      <w:proofErr w:type="spellEnd"/>
      <w:r w:rsidRPr="005A5B34">
        <w:rPr>
          <w:rFonts w:ascii="Times New Roman" w:hAnsi="Times New Roman"/>
          <w:sz w:val="20"/>
          <w:szCs w:val="20"/>
        </w:rPr>
        <w:t xml:space="preserve"> pelo lado do mar e nalguns pontos, a muitas milhas dos largos e extensos limites de recifes que nenhuma outra embarcação </w:t>
      </w:r>
      <w:proofErr w:type="gramStart"/>
      <w:r w:rsidRPr="005A5B34">
        <w:rPr>
          <w:rFonts w:ascii="Times New Roman" w:hAnsi="Times New Roman"/>
          <w:sz w:val="20"/>
          <w:szCs w:val="20"/>
        </w:rPr>
        <w:t>permitiriam lhes</w:t>
      </w:r>
      <w:proofErr w:type="gramEnd"/>
      <w:r w:rsidRPr="005A5B34">
        <w:rPr>
          <w:rFonts w:ascii="Times New Roman" w:hAnsi="Times New Roman"/>
          <w:sz w:val="20"/>
          <w:szCs w:val="20"/>
        </w:rPr>
        <w:t xml:space="preserve"> singrasse as cercanias</w:t>
      </w:r>
      <w:r w:rsidR="00EB6059">
        <w:rPr>
          <w:rFonts w:ascii="Times New Roman" w:hAnsi="Times New Roman"/>
          <w:sz w:val="20"/>
          <w:szCs w:val="20"/>
        </w:rPr>
        <w:t>.</w:t>
      </w:r>
    </w:p>
    <w:p w14:paraId="76F46DF1" w14:textId="0B7F82C2" w:rsidR="008C041A" w:rsidRDefault="008C041A" w:rsidP="008C041A">
      <w:pPr>
        <w:pStyle w:val="SemEspaamento"/>
        <w:ind w:left="2268"/>
        <w:jc w:val="both"/>
        <w:rPr>
          <w:rFonts w:ascii="Times New Roman" w:hAnsi="Times New Roman"/>
          <w:sz w:val="20"/>
          <w:szCs w:val="20"/>
        </w:rPr>
      </w:pPr>
      <w:r w:rsidRPr="0050062F">
        <w:rPr>
          <w:rFonts w:ascii="Times New Roman" w:hAnsi="Times New Roman"/>
          <w:sz w:val="20"/>
          <w:szCs w:val="20"/>
        </w:rPr>
        <w:t xml:space="preserve">É verdade que trazia o aludido batel a particularidade de haver iniciado um movimento mais célere na causa da emancipação do elemento que serviu no Brasil, e que a este feliz acontecimento me referi na carta que pouco antes havia escrito ao presidente da Sociedade Abolicionista Cearense e entreguei como resposta as palavras que a frente de mais de duas mil pessoas me dirigiu aquele cavalheiro </w:t>
      </w:r>
      <w:r>
        <w:rPr>
          <w:rFonts w:ascii="Times New Roman" w:hAnsi="Times New Roman"/>
          <w:sz w:val="20"/>
          <w:szCs w:val="20"/>
        </w:rPr>
        <w:t>[...]</w:t>
      </w:r>
      <w:r w:rsidRPr="0050062F">
        <w:rPr>
          <w:rFonts w:ascii="Times New Roman" w:hAnsi="Times New Roman"/>
          <w:sz w:val="20"/>
          <w:szCs w:val="20"/>
        </w:rPr>
        <w:t xml:space="preserve"> No que diz respeito a jangada continuo a pensar que o duplo interesse, que a ela assim se prende, </w:t>
      </w:r>
      <w:proofErr w:type="spellStart"/>
      <w:r w:rsidRPr="0050062F">
        <w:rPr>
          <w:rFonts w:ascii="Times New Roman" w:hAnsi="Times New Roman"/>
          <w:sz w:val="20"/>
          <w:szCs w:val="20"/>
        </w:rPr>
        <w:t>tresdobra-lhe</w:t>
      </w:r>
      <w:proofErr w:type="spellEnd"/>
      <w:r w:rsidRPr="0050062F">
        <w:rPr>
          <w:rFonts w:ascii="Times New Roman" w:hAnsi="Times New Roman"/>
          <w:sz w:val="20"/>
          <w:szCs w:val="20"/>
        </w:rPr>
        <w:t xml:space="preserve"> o valor, motivo pelo qual ainda que não haja no Museu espaço onde me seja possível </w:t>
      </w:r>
      <w:proofErr w:type="spellStart"/>
      <w:r w:rsidRPr="0050062F">
        <w:rPr>
          <w:rFonts w:ascii="Times New Roman" w:hAnsi="Times New Roman"/>
          <w:sz w:val="20"/>
          <w:szCs w:val="20"/>
        </w:rPr>
        <w:t>guarda-la</w:t>
      </w:r>
      <w:proofErr w:type="spellEnd"/>
      <w:r w:rsidRPr="0050062F">
        <w:rPr>
          <w:rFonts w:ascii="Times New Roman" w:hAnsi="Times New Roman"/>
          <w:sz w:val="20"/>
          <w:szCs w:val="20"/>
        </w:rPr>
        <w:t xml:space="preserve"> entendo que é objeto de alta importância para a etnografia e mais tarde para a história do país</w:t>
      </w:r>
      <w:r w:rsidR="0091204C">
        <w:rPr>
          <w:rFonts w:ascii="Times New Roman" w:hAnsi="Times New Roman"/>
          <w:sz w:val="20"/>
          <w:szCs w:val="20"/>
        </w:rPr>
        <w:t xml:space="preserve"> (Apud SILVA, 2014, p. 8)</w:t>
      </w:r>
      <w:r w:rsidRPr="005A5B34">
        <w:rPr>
          <w:rFonts w:ascii="Times New Roman" w:hAnsi="Times New Roman"/>
          <w:sz w:val="20"/>
          <w:szCs w:val="20"/>
        </w:rPr>
        <w:t>.</w:t>
      </w:r>
      <w:r w:rsidRPr="008C041A">
        <w:rPr>
          <w:rStyle w:val="Refdenotaderodap"/>
          <w:rFonts w:ascii="Times New Roman" w:hAnsi="Times New Roman"/>
          <w:sz w:val="20"/>
          <w:szCs w:val="20"/>
        </w:rPr>
        <w:t xml:space="preserve"> </w:t>
      </w:r>
    </w:p>
    <w:p w14:paraId="1A2AB209" w14:textId="77777777" w:rsidR="00AE69A7" w:rsidRDefault="00AE69A7" w:rsidP="00905FF6">
      <w:pPr>
        <w:pStyle w:val="SemEspaamento"/>
        <w:spacing w:line="360" w:lineRule="auto"/>
        <w:ind w:firstLine="567"/>
        <w:jc w:val="both"/>
        <w:rPr>
          <w:rFonts w:ascii="Times New Roman" w:hAnsi="Times New Roman"/>
          <w:sz w:val="24"/>
          <w:szCs w:val="24"/>
        </w:rPr>
      </w:pPr>
    </w:p>
    <w:p w14:paraId="72FCC3EE" w14:textId="77777777" w:rsidR="00AE69A7" w:rsidRPr="00491930" w:rsidRDefault="00AE69A7" w:rsidP="00491930">
      <w:pPr>
        <w:pStyle w:val="SemEspaamento"/>
      </w:pPr>
    </w:p>
    <w:p w14:paraId="65F5784C" w14:textId="3D96E3B0" w:rsidR="00622FA8" w:rsidRDefault="00905FF6"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Ladislau precisou recorrer a argumentos científicos para justificar a </w:t>
      </w:r>
      <w:proofErr w:type="spellStart"/>
      <w:r w:rsidR="00C613E1">
        <w:rPr>
          <w:rFonts w:ascii="Times New Roman" w:hAnsi="Times New Roman"/>
          <w:sz w:val="24"/>
          <w:szCs w:val="24"/>
        </w:rPr>
        <w:t>musealização</w:t>
      </w:r>
      <w:proofErr w:type="spellEnd"/>
      <w:r w:rsidR="00C613E1">
        <w:rPr>
          <w:rFonts w:ascii="Times New Roman" w:hAnsi="Times New Roman"/>
          <w:sz w:val="24"/>
          <w:szCs w:val="24"/>
        </w:rPr>
        <w:t xml:space="preserve"> </w:t>
      </w:r>
      <w:r>
        <w:rPr>
          <w:rFonts w:ascii="Times New Roman" w:hAnsi="Times New Roman"/>
          <w:sz w:val="24"/>
          <w:szCs w:val="24"/>
        </w:rPr>
        <w:t xml:space="preserve">da jangada. Tais argumentos atribuíram aos </w:t>
      </w:r>
      <w:r w:rsidRPr="00EA565B">
        <w:rPr>
          <w:rFonts w:ascii="Times New Roman" w:hAnsi="Times New Roman"/>
          <w:sz w:val="24"/>
          <w:szCs w:val="24"/>
        </w:rPr>
        <w:t xml:space="preserve">indígenas </w:t>
      </w:r>
      <w:r>
        <w:rPr>
          <w:rFonts w:ascii="Times New Roman" w:hAnsi="Times New Roman"/>
          <w:sz w:val="24"/>
          <w:szCs w:val="24"/>
        </w:rPr>
        <w:t xml:space="preserve">a sua origem. A mesma identificação indígena foi usada no pronunciamento de recepção do objeto quando ele disse que o jangadeiro era “descendente dos heroicos e indomáveis Tupinambás”. </w:t>
      </w:r>
      <w:r w:rsidRPr="00EA565B">
        <w:rPr>
          <w:rFonts w:ascii="Times New Roman" w:hAnsi="Times New Roman"/>
          <w:sz w:val="24"/>
          <w:szCs w:val="24"/>
        </w:rPr>
        <w:t>Claro está que o passado indígena</w:t>
      </w:r>
      <w:r>
        <w:rPr>
          <w:rFonts w:ascii="Times New Roman" w:hAnsi="Times New Roman"/>
          <w:sz w:val="24"/>
          <w:szCs w:val="24"/>
        </w:rPr>
        <w:t>, tido como livre da mácula servil,</w:t>
      </w:r>
      <w:r w:rsidRPr="00EA565B">
        <w:rPr>
          <w:rFonts w:ascii="Times New Roman" w:hAnsi="Times New Roman"/>
          <w:sz w:val="24"/>
          <w:szCs w:val="24"/>
        </w:rPr>
        <w:t xml:space="preserve"> e</w:t>
      </w:r>
      <w:r>
        <w:rPr>
          <w:rFonts w:ascii="Times New Roman" w:hAnsi="Times New Roman"/>
          <w:sz w:val="24"/>
          <w:szCs w:val="24"/>
        </w:rPr>
        <w:t xml:space="preserve">stava bem </w:t>
      </w:r>
      <w:r w:rsidRPr="00EA565B">
        <w:rPr>
          <w:rFonts w:ascii="Times New Roman" w:hAnsi="Times New Roman"/>
          <w:sz w:val="24"/>
          <w:szCs w:val="24"/>
        </w:rPr>
        <w:t>aceito e a extração dos seus objetos ao Museu Nacional era pacífica. O passado d</w:t>
      </w:r>
      <w:r>
        <w:rPr>
          <w:rFonts w:ascii="Times New Roman" w:hAnsi="Times New Roman"/>
          <w:sz w:val="24"/>
          <w:szCs w:val="24"/>
        </w:rPr>
        <w:t>os negros, contudo, era problemático. A</w:t>
      </w:r>
      <w:r w:rsidRPr="00EA565B">
        <w:rPr>
          <w:rFonts w:ascii="Times New Roman" w:hAnsi="Times New Roman"/>
          <w:sz w:val="24"/>
          <w:szCs w:val="24"/>
        </w:rPr>
        <w:t xml:space="preserve"> </w:t>
      </w:r>
      <w:proofErr w:type="spellStart"/>
      <w:r>
        <w:rPr>
          <w:rFonts w:ascii="Times New Roman" w:hAnsi="Times New Roman"/>
          <w:sz w:val="24"/>
          <w:szCs w:val="24"/>
        </w:rPr>
        <w:t>musealização</w:t>
      </w:r>
      <w:proofErr w:type="spellEnd"/>
      <w:r>
        <w:rPr>
          <w:rFonts w:ascii="Times New Roman" w:hAnsi="Times New Roman"/>
          <w:sz w:val="24"/>
          <w:szCs w:val="24"/>
        </w:rPr>
        <w:t xml:space="preserve"> </w:t>
      </w:r>
      <w:r w:rsidRPr="00EA565B">
        <w:rPr>
          <w:rFonts w:ascii="Times New Roman" w:hAnsi="Times New Roman"/>
          <w:sz w:val="24"/>
          <w:szCs w:val="24"/>
        </w:rPr>
        <w:t xml:space="preserve">das suas coisas </w:t>
      </w:r>
      <w:r>
        <w:rPr>
          <w:rFonts w:ascii="Times New Roman" w:hAnsi="Times New Roman"/>
          <w:sz w:val="24"/>
          <w:szCs w:val="24"/>
        </w:rPr>
        <w:t xml:space="preserve">e a possibilidade de inseri-las na história nacional </w:t>
      </w:r>
      <w:r w:rsidRPr="00EA565B">
        <w:rPr>
          <w:rFonts w:ascii="Times New Roman" w:hAnsi="Times New Roman"/>
          <w:sz w:val="24"/>
          <w:szCs w:val="24"/>
        </w:rPr>
        <w:t>causava agitação e embates. Ladislau então reforçou o valor histórico e etnográfico do objeto, silenciando as</w:t>
      </w:r>
      <w:r>
        <w:rPr>
          <w:rFonts w:ascii="Times New Roman" w:hAnsi="Times New Roman"/>
          <w:sz w:val="24"/>
          <w:szCs w:val="24"/>
        </w:rPr>
        <w:t xml:space="preserve">pectos relacionados à ancestralidade africana. </w:t>
      </w:r>
      <w:r w:rsidRPr="00EA565B">
        <w:rPr>
          <w:rFonts w:ascii="Times New Roman" w:hAnsi="Times New Roman"/>
          <w:sz w:val="24"/>
          <w:szCs w:val="24"/>
        </w:rPr>
        <w:t xml:space="preserve">Ele esperava assim convencer o ministro de que a </w:t>
      </w:r>
      <w:proofErr w:type="spellStart"/>
      <w:r w:rsidRPr="00EA565B">
        <w:rPr>
          <w:rFonts w:ascii="Times New Roman" w:hAnsi="Times New Roman"/>
          <w:sz w:val="24"/>
          <w:szCs w:val="24"/>
        </w:rPr>
        <w:t>musealização</w:t>
      </w:r>
      <w:proofErr w:type="spellEnd"/>
      <w:r w:rsidRPr="00EA565B">
        <w:rPr>
          <w:rFonts w:ascii="Times New Roman" w:hAnsi="Times New Roman"/>
          <w:sz w:val="24"/>
          <w:szCs w:val="24"/>
        </w:rPr>
        <w:t xml:space="preserve"> da jangada era necessária</w:t>
      </w:r>
      <w:r>
        <w:rPr>
          <w:rFonts w:ascii="Times New Roman" w:hAnsi="Times New Roman"/>
          <w:sz w:val="24"/>
          <w:szCs w:val="24"/>
        </w:rPr>
        <w:t xml:space="preserve">. </w:t>
      </w:r>
    </w:p>
    <w:p w14:paraId="1514D8C0" w14:textId="5DD4536D" w:rsidR="00905FF6" w:rsidRDefault="00905FF6"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Interessante notar a linguagem defensiva utilizada por Ladislau com o ministro, bastante diferente daquela empregada no pronunciamento público, onde ele </w:t>
      </w:r>
      <w:r w:rsidRPr="00EA565B">
        <w:rPr>
          <w:rFonts w:ascii="Times New Roman" w:hAnsi="Times New Roman"/>
          <w:sz w:val="24"/>
          <w:szCs w:val="24"/>
        </w:rPr>
        <w:t xml:space="preserve">expressou seu </w:t>
      </w:r>
      <w:r w:rsidRPr="00EA565B">
        <w:rPr>
          <w:rFonts w:ascii="Times New Roman" w:hAnsi="Times New Roman"/>
          <w:sz w:val="24"/>
          <w:szCs w:val="24"/>
        </w:rPr>
        <w:lastRenderedPageBreak/>
        <w:t xml:space="preserve">engajamento político </w:t>
      </w:r>
      <w:r>
        <w:rPr>
          <w:rFonts w:ascii="Times New Roman" w:hAnsi="Times New Roman"/>
          <w:sz w:val="24"/>
          <w:szCs w:val="24"/>
        </w:rPr>
        <w:t xml:space="preserve">como </w:t>
      </w:r>
      <w:r w:rsidRPr="00EA565B">
        <w:rPr>
          <w:rFonts w:ascii="Times New Roman" w:hAnsi="Times New Roman"/>
          <w:sz w:val="24"/>
          <w:szCs w:val="24"/>
        </w:rPr>
        <w:t xml:space="preserve">“inimigo da escravidão”. </w:t>
      </w:r>
      <w:r>
        <w:rPr>
          <w:rFonts w:ascii="Times New Roman" w:hAnsi="Times New Roman"/>
          <w:sz w:val="24"/>
          <w:szCs w:val="24"/>
        </w:rPr>
        <w:t xml:space="preserve">Ladislau estabeleceu uma comunicação estratégica </w:t>
      </w:r>
      <w:r w:rsidRPr="00EA565B">
        <w:rPr>
          <w:rFonts w:ascii="Times New Roman" w:hAnsi="Times New Roman"/>
          <w:sz w:val="24"/>
          <w:szCs w:val="24"/>
        </w:rPr>
        <w:t xml:space="preserve">nas múltiplas frentes que precisou </w:t>
      </w:r>
      <w:r>
        <w:rPr>
          <w:rFonts w:ascii="Times New Roman" w:hAnsi="Times New Roman"/>
          <w:sz w:val="24"/>
          <w:szCs w:val="24"/>
        </w:rPr>
        <w:t>atuar. Inclusive, enquanto funcionário público, ele sabia das po</w:t>
      </w:r>
      <w:r w:rsidR="00C613E1">
        <w:rPr>
          <w:rFonts w:ascii="Times New Roman" w:hAnsi="Times New Roman"/>
          <w:sz w:val="24"/>
          <w:szCs w:val="24"/>
        </w:rPr>
        <w:t>ssíveis</w:t>
      </w:r>
      <w:r>
        <w:rPr>
          <w:rFonts w:ascii="Times New Roman" w:hAnsi="Times New Roman"/>
          <w:sz w:val="24"/>
          <w:szCs w:val="24"/>
        </w:rPr>
        <w:t xml:space="preserve"> complicações de declarar apoio à causa abolicionista e de aceitar receber a jangada. Mesmo assim, exerceu com agência a função de diretor e não recuou frente à tensão gerada. As críticas a ele foram duras. </w:t>
      </w:r>
      <w:r w:rsidRPr="007671E8">
        <w:rPr>
          <w:rFonts w:ascii="Times New Roman" w:hAnsi="Times New Roman"/>
          <w:sz w:val="24"/>
          <w:szCs w:val="24"/>
        </w:rPr>
        <w:t>O deputado</w:t>
      </w:r>
      <w:r>
        <w:rPr>
          <w:rFonts w:ascii="Times New Roman" w:hAnsi="Times New Roman"/>
          <w:sz w:val="24"/>
          <w:szCs w:val="24"/>
        </w:rPr>
        <w:t xml:space="preserve"> Domingos de Andrade Figueira, defensor dos interesses senhoriais, na ocasião assim se manifestou:</w:t>
      </w:r>
    </w:p>
    <w:p w14:paraId="5BCBE8C2" w14:textId="77777777" w:rsidR="002D59B7" w:rsidRPr="00C87FB6" w:rsidRDefault="002D59B7" w:rsidP="00C87FB6">
      <w:pPr>
        <w:pStyle w:val="SemEspaamento"/>
      </w:pPr>
    </w:p>
    <w:p w14:paraId="38AD3E5B" w14:textId="77777777" w:rsidR="002D59B7" w:rsidRDefault="002D59B7" w:rsidP="008C041A">
      <w:pPr>
        <w:pStyle w:val="AMPNotasdefim"/>
      </w:pPr>
    </w:p>
    <w:p w14:paraId="693E07C4" w14:textId="77777777" w:rsidR="00622FA8" w:rsidRPr="00622FA8" w:rsidRDefault="00622FA8" w:rsidP="00622FA8">
      <w:pPr>
        <w:pStyle w:val="SemEspaamento"/>
        <w:ind w:left="2268"/>
        <w:jc w:val="both"/>
        <w:rPr>
          <w:rFonts w:ascii="Times New Roman" w:hAnsi="Times New Roman"/>
          <w:sz w:val="20"/>
          <w:szCs w:val="20"/>
        </w:rPr>
      </w:pPr>
      <w:r w:rsidRPr="00622FA8">
        <w:rPr>
          <w:rFonts w:ascii="Times New Roman" w:hAnsi="Times New Roman"/>
          <w:sz w:val="20"/>
          <w:szCs w:val="20"/>
        </w:rPr>
        <w:t xml:space="preserve">Foram irregulares os atos praticados por aquela autoridade, os atos praticados pelo chefe de polícia da corte, às barbas do governo, fazendo até tocar o hino nacional na repartição da polícia, quando passava essa jangada (...). </w:t>
      </w:r>
    </w:p>
    <w:p w14:paraId="0BBCDAD3" w14:textId="77777777" w:rsidR="00622FA8" w:rsidRPr="00622FA8" w:rsidRDefault="00622FA8" w:rsidP="00622FA8">
      <w:pPr>
        <w:pStyle w:val="SemEspaamento"/>
        <w:ind w:left="2268"/>
        <w:jc w:val="both"/>
        <w:rPr>
          <w:rFonts w:ascii="Times New Roman" w:hAnsi="Times New Roman"/>
          <w:sz w:val="20"/>
          <w:szCs w:val="20"/>
        </w:rPr>
      </w:pPr>
      <w:r w:rsidRPr="00622FA8">
        <w:rPr>
          <w:rFonts w:ascii="Times New Roman" w:hAnsi="Times New Roman"/>
          <w:sz w:val="20"/>
          <w:szCs w:val="20"/>
        </w:rPr>
        <w:t xml:space="preserve">Foi irregular o procedimento do diretor do Museu que, recebendo a jangada e a colocando ali como uma raridade, proferiu um discurso em que manifestava sentimentos individuais, que não tinham ocasião de ser ali manifestados, nem o podia fazer como diretor do Museu, porque nesta qualidade o Estado paga-o unicamente para guardar objetos e não </w:t>
      </w:r>
      <w:proofErr w:type="gramStart"/>
      <w:r w:rsidRPr="00622FA8">
        <w:rPr>
          <w:rFonts w:ascii="Times New Roman" w:hAnsi="Times New Roman"/>
          <w:sz w:val="20"/>
          <w:szCs w:val="20"/>
        </w:rPr>
        <w:t>pra</w:t>
      </w:r>
      <w:proofErr w:type="gramEnd"/>
      <w:r w:rsidRPr="00622FA8">
        <w:rPr>
          <w:rFonts w:ascii="Times New Roman" w:hAnsi="Times New Roman"/>
          <w:sz w:val="20"/>
          <w:szCs w:val="20"/>
        </w:rPr>
        <w:t xml:space="preserve"> fazer discursos bestialógicos</w:t>
      </w:r>
      <w:r w:rsidR="00736852">
        <w:rPr>
          <w:rFonts w:ascii="Times New Roman" w:hAnsi="Times New Roman"/>
          <w:sz w:val="20"/>
          <w:szCs w:val="20"/>
        </w:rPr>
        <w:t>.</w:t>
      </w:r>
      <w:r w:rsidRPr="00622FA8">
        <w:rPr>
          <w:rStyle w:val="Refdenotaderodap"/>
          <w:rFonts w:ascii="Times New Roman" w:hAnsi="Times New Roman"/>
          <w:sz w:val="20"/>
          <w:szCs w:val="20"/>
        </w:rPr>
        <w:footnoteReference w:id="356"/>
      </w:r>
      <w:r w:rsidRPr="00622FA8">
        <w:rPr>
          <w:rFonts w:ascii="Times New Roman" w:hAnsi="Times New Roman"/>
          <w:sz w:val="20"/>
          <w:szCs w:val="20"/>
        </w:rPr>
        <w:t xml:space="preserve"> </w:t>
      </w:r>
    </w:p>
    <w:p w14:paraId="6723845A" w14:textId="77777777" w:rsidR="006B6223" w:rsidRPr="005A5B34" w:rsidRDefault="006B6223" w:rsidP="00773D09">
      <w:pPr>
        <w:pStyle w:val="SemEspaamento"/>
        <w:ind w:left="2268"/>
        <w:jc w:val="both"/>
        <w:rPr>
          <w:rFonts w:ascii="Times New Roman" w:hAnsi="Times New Roman"/>
          <w:sz w:val="20"/>
          <w:szCs w:val="20"/>
        </w:rPr>
      </w:pPr>
    </w:p>
    <w:p w14:paraId="58995745" w14:textId="77777777" w:rsidR="00773D09" w:rsidRDefault="00773D09" w:rsidP="00773D09">
      <w:pPr>
        <w:pStyle w:val="SemEspaamento"/>
        <w:spacing w:line="360" w:lineRule="auto"/>
        <w:ind w:firstLine="708"/>
        <w:jc w:val="both"/>
        <w:rPr>
          <w:rFonts w:ascii="Times New Roman" w:hAnsi="Times New Roman"/>
          <w:sz w:val="24"/>
          <w:szCs w:val="24"/>
        </w:rPr>
      </w:pPr>
    </w:p>
    <w:p w14:paraId="0DB5E576" w14:textId="77777777" w:rsidR="00655251" w:rsidRDefault="00655251" w:rsidP="00655251">
      <w:pPr>
        <w:pStyle w:val="SemEspaamento"/>
        <w:spacing w:line="360" w:lineRule="auto"/>
        <w:ind w:firstLine="567"/>
        <w:jc w:val="both"/>
        <w:rPr>
          <w:rFonts w:ascii="Times New Roman" w:hAnsi="Times New Roman"/>
          <w:sz w:val="24"/>
          <w:szCs w:val="24"/>
        </w:rPr>
      </w:pPr>
      <w:r>
        <w:rPr>
          <w:rFonts w:ascii="Times New Roman" w:hAnsi="Times New Roman"/>
          <w:sz w:val="24"/>
          <w:szCs w:val="24"/>
        </w:rPr>
        <w:t>A celeuma em torno da jangada não ficou restrita ao Museu Nacional. Discussões foram travadas na Corte por conservadores profundamente contrários à celebração abolicionista. Expressões como “festejos ruidosos”, “ridículo e falso documento” e até medo de sublevação escrava circulavam entre os opositores. Placas de ferro da propaganda abolicionista colocadas nas ruas centrais da Corte foram arrancadas. Deputados e “centros agrícolas” acusavam o governo de não ter tomado “providências enérgicas” para conter os “excessos” dos abolicionistas na Corte (FERREIRA, 2010). Um texto anônimo exigia a retirada da jangada do Museu:</w:t>
      </w:r>
      <w:r w:rsidRPr="008A6CB6">
        <w:rPr>
          <w:rFonts w:ascii="Times New Roman" w:eastAsiaTheme="minorHAnsi" w:hAnsi="Times New Roman"/>
          <w:color w:val="090909"/>
          <w:sz w:val="20"/>
          <w:szCs w:val="20"/>
        </w:rPr>
        <w:t xml:space="preserve"> </w:t>
      </w:r>
    </w:p>
    <w:p w14:paraId="163088DB" w14:textId="77777777" w:rsidR="00AE69A7" w:rsidRDefault="00AE69A7" w:rsidP="00491930">
      <w:pPr>
        <w:pStyle w:val="AMPNotasdefim"/>
        <w:spacing w:line="360" w:lineRule="auto"/>
      </w:pPr>
    </w:p>
    <w:p w14:paraId="5EFEFABF"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 xml:space="preserve">O Museu nacional é destinado, como se sabe, a recolher objetos raros e preciosos que sirvam para estudo ao sábio (...). Entretanto ao museu foi recolhida a jangada de Francisco do Nascimento, esse pobre homem que veio a instancias de outros não menos pobres homens representar uma verdadeira farsa, um brinquedo de carnaval. (...) </w:t>
      </w:r>
    </w:p>
    <w:p w14:paraId="76E64C46"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Não consintamos que seja aludida a história com tão ridículo e falso documento como é a jangada recolhida ao Museu Nacional. Retiremos aquilo d’ali. (...) A jangada não tem o menor valor científico nem para a história, nem para as artes, nem para os costumes de um povo. É simplesmente objeto de irrisão, de escárnio e de vergonha para todos os que lhe sabem a crônica. (...)</w:t>
      </w:r>
    </w:p>
    <w:p w14:paraId="7C08FFEE"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Tiremos a jangada das vistas do sábio. A verdade da história e a dignidade da nossa civilização o exigem. O museu não é praia de D. Manuel, não é depósito de lenha</w:t>
      </w:r>
      <w:r w:rsidR="00736852">
        <w:rPr>
          <w:rFonts w:ascii="Times New Roman" w:hAnsi="Times New Roman"/>
          <w:sz w:val="20"/>
          <w:szCs w:val="20"/>
        </w:rPr>
        <w:t>.</w:t>
      </w:r>
      <w:r w:rsidRPr="00655251">
        <w:rPr>
          <w:rStyle w:val="Refdenotaderodap"/>
          <w:rFonts w:ascii="Times New Roman" w:hAnsi="Times New Roman"/>
          <w:sz w:val="20"/>
          <w:szCs w:val="20"/>
        </w:rPr>
        <w:footnoteReference w:id="357"/>
      </w:r>
    </w:p>
    <w:p w14:paraId="2BAAB617" w14:textId="5022C829" w:rsidR="00EC2145" w:rsidRDefault="00EC2145" w:rsidP="00EC2145">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O autor inominado do texto, ao dizer que a jangada se tratava de objeto comum, nada “raro” ou “precioso”, tecnicamente pouco sofisticado, sem valor estético porque comparável a “lenha” e, enquanto “documento”, portador de uma “falsa” história, buscava deslegitimar o valor histórico e etnográfico da Libertadora e</w:t>
      </w:r>
      <w:r w:rsidR="00104D63">
        <w:rPr>
          <w:rFonts w:ascii="Times New Roman" w:hAnsi="Times New Roman"/>
          <w:sz w:val="24"/>
          <w:szCs w:val="24"/>
        </w:rPr>
        <w:t xml:space="preserve"> </w:t>
      </w:r>
      <w:r>
        <w:rPr>
          <w:rFonts w:ascii="Times New Roman" w:hAnsi="Times New Roman"/>
          <w:sz w:val="24"/>
          <w:szCs w:val="24"/>
        </w:rPr>
        <w:t xml:space="preserve">a necessidade de </w:t>
      </w:r>
      <w:r w:rsidR="00763ACD">
        <w:rPr>
          <w:rFonts w:ascii="Times New Roman" w:hAnsi="Times New Roman"/>
          <w:sz w:val="24"/>
          <w:szCs w:val="24"/>
        </w:rPr>
        <w:t>preservá-la</w:t>
      </w:r>
      <w:r>
        <w:rPr>
          <w:rFonts w:ascii="Times New Roman" w:hAnsi="Times New Roman"/>
          <w:sz w:val="24"/>
          <w:szCs w:val="24"/>
        </w:rPr>
        <w:t xml:space="preserve"> no Museu. Para uma parcela da sociedade, a jangada era desqualificada para ser eternizada naquele espaço de ciência.  Aqueles que a declaravam objeto de “vergonha” obviamente tinham consciência d</w:t>
      </w:r>
      <w:r w:rsidR="00763ACD">
        <w:rPr>
          <w:rFonts w:ascii="Times New Roman" w:hAnsi="Times New Roman"/>
          <w:sz w:val="24"/>
          <w:szCs w:val="24"/>
        </w:rPr>
        <w:t>o</w:t>
      </w:r>
      <w:r>
        <w:rPr>
          <w:rFonts w:ascii="Times New Roman" w:hAnsi="Times New Roman"/>
          <w:sz w:val="24"/>
          <w:szCs w:val="24"/>
        </w:rPr>
        <w:t xml:space="preserve"> que ela representava</w:t>
      </w:r>
      <w:r w:rsidR="00763ACD">
        <w:rPr>
          <w:rFonts w:ascii="Times New Roman" w:hAnsi="Times New Roman"/>
          <w:sz w:val="24"/>
          <w:szCs w:val="24"/>
        </w:rPr>
        <w:t>:</w:t>
      </w:r>
      <w:r>
        <w:rPr>
          <w:rFonts w:ascii="Times New Roman" w:hAnsi="Times New Roman"/>
          <w:sz w:val="24"/>
          <w:szCs w:val="24"/>
        </w:rPr>
        <w:t xml:space="preserve"> a vitória daqueles que não poderiam vencer; </w:t>
      </w:r>
      <w:r w:rsidR="00763ACD">
        <w:rPr>
          <w:rFonts w:ascii="Times New Roman" w:hAnsi="Times New Roman"/>
          <w:sz w:val="24"/>
          <w:szCs w:val="24"/>
        </w:rPr>
        <w:t xml:space="preserve">a glorificação dos negros e a derrota dos senhores escravocratas </w:t>
      </w:r>
      <w:r w:rsidR="00763ACD" w:rsidRPr="00EA565B">
        <w:rPr>
          <w:rFonts w:ascii="Times New Roman" w:hAnsi="Times New Roman"/>
          <w:sz w:val="24"/>
          <w:szCs w:val="24"/>
        </w:rPr>
        <w:t>que maculavam a imagem do Brasil “civilizado”</w:t>
      </w:r>
      <w:r w:rsidR="00763ACD">
        <w:rPr>
          <w:rFonts w:ascii="Times New Roman" w:hAnsi="Times New Roman"/>
          <w:sz w:val="24"/>
          <w:szCs w:val="24"/>
        </w:rPr>
        <w:t xml:space="preserve">; a </w:t>
      </w:r>
      <w:r w:rsidRPr="00EA565B">
        <w:rPr>
          <w:rFonts w:ascii="Times New Roman" w:hAnsi="Times New Roman"/>
          <w:sz w:val="24"/>
          <w:szCs w:val="24"/>
        </w:rPr>
        <w:t>“barbárie”</w:t>
      </w:r>
      <w:r w:rsidR="00763ACD">
        <w:rPr>
          <w:rFonts w:ascii="Times New Roman" w:hAnsi="Times New Roman"/>
          <w:sz w:val="24"/>
          <w:szCs w:val="24"/>
        </w:rPr>
        <w:t xml:space="preserve"> dos brancos</w:t>
      </w:r>
      <w:r w:rsidRPr="00EA565B">
        <w:rPr>
          <w:rFonts w:ascii="Times New Roman" w:hAnsi="Times New Roman"/>
          <w:sz w:val="24"/>
          <w:szCs w:val="24"/>
        </w:rPr>
        <w:t>,</w:t>
      </w:r>
      <w:r w:rsidR="00763ACD">
        <w:rPr>
          <w:rFonts w:ascii="Times New Roman" w:hAnsi="Times New Roman"/>
          <w:sz w:val="24"/>
          <w:szCs w:val="24"/>
        </w:rPr>
        <w:t xml:space="preserve"> a escravidão – bem diferente da “barbárie”</w:t>
      </w:r>
      <w:r>
        <w:rPr>
          <w:rFonts w:ascii="Times New Roman" w:hAnsi="Times New Roman"/>
          <w:sz w:val="24"/>
          <w:szCs w:val="24"/>
        </w:rPr>
        <w:t xml:space="preserve"> </w:t>
      </w:r>
      <w:r w:rsidRPr="00EA565B">
        <w:rPr>
          <w:rFonts w:ascii="Times New Roman" w:hAnsi="Times New Roman"/>
          <w:sz w:val="24"/>
          <w:szCs w:val="24"/>
        </w:rPr>
        <w:t>re</w:t>
      </w:r>
      <w:r>
        <w:rPr>
          <w:rFonts w:ascii="Times New Roman" w:hAnsi="Times New Roman"/>
          <w:sz w:val="24"/>
          <w:szCs w:val="24"/>
        </w:rPr>
        <w:t xml:space="preserve">ferenciada </w:t>
      </w:r>
      <w:r w:rsidRPr="00EA565B">
        <w:rPr>
          <w:rFonts w:ascii="Times New Roman" w:hAnsi="Times New Roman"/>
          <w:sz w:val="24"/>
          <w:szCs w:val="24"/>
        </w:rPr>
        <w:t xml:space="preserve">nas coleções </w:t>
      </w:r>
      <w:r>
        <w:rPr>
          <w:rFonts w:ascii="Times New Roman" w:hAnsi="Times New Roman"/>
          <w:sz w:val="24"/>
          <w:szCs w:val="24"/>
        </w:rPr>
        <w:t xml:space="preserve">africanas </w:t>
      </w:r>
      <w:r w:rsidRPr="00EA565B">
        <w:rPr>
          <w:rFonts w:ascii="Times New Roman" w:hAnsi="Times New Roman"/>
          <w:sz w:val="24"/>
          <w:szCs w:val="24"/>
        </w:rPr>
        <w:t>do Museu e que não era ponto de discórdia entre as autoridades.</w:t>
      </w:r>
      <w:r>
        <w:rPr>
          <w:rFonts w:ascii="Times New Roman" w:hAnsi="Times New Roman"/>
          <w:sz w:val="24"/>
          <w:szCs w:val="24"/>
        </w:rPr>
        <w:t xml:space="preserve"> Era urgente</w:t>
      </w:r>
      <w:r w:rsidR="00763ACD">
        <w:rPr>
          <w:rFonts w:ascii="Times New Roman" w:hAnsi="Times New Roman"/>
          <w:sz w:val="24"/>
          <w:szCs w:val="24"/>
        </w:rPr>
        <w:t>, para a elite senhorial,</w:t>
      </w:r>
      <w:r>
        <w:rPr>
          <w:rFonts w:ascii="Times New Roman" w:hAnsi="Times New Roman"/>
          <w:sz w:val="24"/>
          <w:szCs w:val="24"/>
        </w:rPr>
        <w:t xml:space="preserve"> “retirar aquilo dali”. Já para cativos e libertos, a jangada era o </w:t>
      </w:r>
      <w:r w:rsidRPr="00EA565B">
        <w:rPr>
          <w:rFonts w:ascii="Times New Roman" w:hAnsi="Times New Roman"/>
          <w:sz w:val="24"/>
          <w:szCs w:val="24"/>
        </w:rPr>
        <w:t xml:space="preserve">“troféu </w:t>
      </w:r>
      <w:r>
        <w:rPr>
          <w:rFonts w:ascii="Times New Roman" w:hAnsi="Times New Roman"/>
          <w:sz w:val="24"/>
          <w:szCs w:val="24"/>
        </w:rPr>
        <w:t>glorioso</w:t>
      </w:r>
      <w:r w:rsidRPr="00EA565B">
        <w:rPr>
          <w:rFonts w:ascii="Times New Roman" w:hAnsi="Times New Roman"/>
          <w:sz w:val="24"/>
          <w:szCs w:val="24"/>
        </w:rPr>
        <w:t>”</w:t>
      </w:r>
      <w:r w:rsidR="00736852">
        <w:rPr>
          <w:rFonts w:ascii="Times New Roman" w:hAnsi="Times New Roman"/>
          <w:sz w:val="24"/>
          <w:szCs w:val="24"/>
        </w:rPr>
        <w:t>,</w:t>
      </w:r>
      <w:r>
        <w:rPr>
          <w:rStyle w:val="Refdenotaderodap"/>
          <w:rFonts w:ascii="Times New Roman" w:hAnsi="Times New Roman"/>
          <w:sz w:val="24"/>
          <w:szCs w:val="24"/>
        </w:rPr>
        <w:footnoteReference w:id="358"/>
      </w:r>
      <w:r>
        <w:rPr>
          <w:rFonts w:ascii="Times New Roman" w:hAnsi="Times New Roman"/>
          <w:sz w:val="24"/>
          <w:szCs w:val="24"/>
        </w:rPr>
        <w:t xml:space="preserve"> signo da vitória, da resistência e do poder negro. Sua </w:t>
      </w:r>
      <w:proofErr w:type="spellStart"/>
      <w:r>
        <w:rPr>
          <w:rFonts w:ascii="Times New Roman" w:hAnsi="Times New Roman"/>
          <w:sz w:val="24"/>
          <w:szCs w:val="24"/>
        </w:rPr>
        <w:t>musealização</w:t>
      </w:r>
      <w:proofErr w:type="spellEnd"/>
      <w:r>
        <w:rPr>
          <w:rFonts w:ascii="Times New Roman" w:hAnsi="Times New Roman"/>
          <w:sz w:val="24"/>
          <w:szCs w:val="24"/>
        </w:rPr>
        <w:t xml:space="preserve"> significava a ocupação e subversão daquele espaço de representação. </w:t>
      </w:r>
    </w:p>
    <w:p w14:paraId="4F1852AB" w14:textId="6FA20EE3" w:rsidR="00EC2145" w:rsidRPr="00EA565B" w:rsidRDefault="003B2705" w:rsidP="00A14043">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Em 1884, mesmo ano da doação, Ladislau já escreveu ao </w:t>
      </w:r>
      <w:r w:rsidR="00EC2145">
        <w:rPr>
          <w:rFonts w:ascii="Times New Roman" w:hAnsi="Times New Roman"/>
          <w:sz w:val="24"/>
          <w:szCs w:val="24"/>
        </w:rPr>
        <w:t>ministro</w:t>
      </w:r>
      <w:r>
        <w:rPr>
          <w:rFonts w:ascii="Times New Roman" w:hAnsi="Times New Roman"/>
          <w:sz w:val="24"/>
          <w:szCs w:val="24"/>
        </w:rPr>
        <w:t xml:space="preserve"> pontuando a falta de espaço no Museu para guardá-la. Ele ressaltava a importância do artefato para a etnografia e para a história, mas reconhecia a necessidade de um espaço adequado </w:t>
      </w:r>
      <w:r w:rsidR="00A14043">
        <w:rPr>
          <w:rFonts w:ascii="Times New Roman" w:hAnsi="Times New Roman"/>
          <w:sz w:val="24"/>
          <w:szCs w:val="24"/>
        </w:rPr>
        <w:t>de acondicionamento</w:t>
      </w:r>
      <w:r>
        <w:rPr>
          <w:rFonts w:ascii="Times New Roman" w:hAnsi="Times New Roman"/>
          <w:sz w:val="24"/>
          <w:szCs w:val="24"/>
        </w:rPr>
        <w:t xml:space="preserve">. </w:t>
      </w:r>
      <w:r w:rsidR="00EC2145">
        <w:rPr>
          <w:rFonts w:ascii="Times New Roman" w:hAnsi="Times New Roman"/>
          <w:sz w:val="24"/>
          <w:szCs w:val="24"/>
        </w:rPr>
        <w:t xml:space="preserve">O argumento se repetiu dois anos depois quando </w:t>
      </w:r>
      <w:r>
        <w:rPr>
          <w:rFonts w:ascii="Times New Roman" w:hAnsi="Times New Roman"/>
          <w:sz w:val="24"/>
          <w:szCs w:val="24"/>
        </w:rPr>
        <w:t>Ladislau</w:t>
      </w:r>
      <w:r w:rsidR="00EC2145">
        <w:rPr>
          <w:rFonts w:ascii="Times New Roman" w:hAnsi="Times New Roman"/>
          <w:sz w:val="24"/>
          <w:szCs w:val="24"/>
        </w:rPr>
        <w:t xml:space="preserve"> envi</w:t>
      </w:r>
      <w:r>
        <w:rPr>
          <w:rFonts w:ascii="Times New Roman" w:hAnsi="Times New Roman"/>
          <w:sz w:val="24"/>
          <w:szCs w:val="24"/>
        </w:rPr>
        <w:t xml:space="preserve">ou novo </w:t>
      </w:r>
      <w:r w:rsidR="00EC2145">
        <w:rPr>
          <w:rFonts w:ascii="Times New Roman" w:hAnsi="Times New Roman"/>
          <w:sz w:val="24"/>
          <w:szCs w:val="24"/>
        </w:rPr>
        <w:t>ofício ao inspetor do Museu Naval do Arsenal da Marinha pedindo que recebesse a jangada provisoriamente, até que lhe fosse possível “</w:t>
      </w:r>
      <w:proofErr w:type="spellStart"/>
      <w:r w:rsidR="00EC2145">
        <w:rPr>
          <w:rFonts w:ascii="Times New Roman" w:hAnsi="Times New Roman"/>
          <w:sz w:val="24"/>
          <w:szCs w:val="24"/>
        </w:rPr>
        <w:t>guarda-la</w:t>
      </w:r>
      <w:proofErr w:type="spellEnd"/>
      <w:r w:rsidR="00EC2145">
        <w:rPr>
          <w:rFonts w:ascii="Times New Roman" w:hAnsi="Times New Roman"/>
          <w:sz w:val="24"/>
          <w:szCs w:val="24"/>
        </w:rPr>
        <w:t xml:space="preserve"> sob as condições que melhor garantirem a sua conservação” no Museu Nacional</w:t>
      </w:r>
      <w:r w:rsidR="00736852">
        <w:rPr>
          <w:rFonts w:ascii="Times New Roman" w:hAnsi="Times New Roman"/>
          <w:sz w:val="24"/>
          <w:szCs w:val="24"/>
        </w:rPr>
        <w:t>.</w:t>
      </w:r>
      <w:r w:rsidR="00EC2145">
        <w:rPr>
          <w:rStyle w:val="Refdenotaderodap"/>
          <w:rFonts w:ascii="Times New Roman" w:hAnsi="Times New Roman"/>
          <w:sz w:val="24"/>
          <w:szCs w:val="24"/>
        </w:rPr>
        <w:footnoteReference w:id="359"/>
      </w:r>
      <w:r w:rsidR="00EC2145">
        <w:rPr>
          <w:rFonts w:ascii="Times New Roman" w:hAnsi="Times New Roman"/>
          <w:sz w:val="24"/>
          <w:szCs w:val="24"/>
        </w:rPr>
        <w:t xml:space="preserve"> Certamente q</w:t>
      </w:r>
      <w:r w:rsidR="00EC2145" w:rsidRPr="00EA565B">
        <w:rPr>
          <w:rFonts w:ascii="Times New Roman" w:hAnsi="Times New Roman"/>
          <w:sz w:val="24"/>
          <w:szCs w:val="24"/>
        </w:rPr>
        <w:t xml:space="preserve">uando mencionou a falta de espaço, </w:t>
      </w:r>
      <w:r w:rsidR="00EC2145">
        <w:rPr>
          <w:rFonts w:ascii="Times New Roman" w:hAnsi="Times New Roman"/>
          <w:sz w:val="24"/>
          <w:szCs w:val="24"/>
        </w:rPr>
        <w:t>Ladislau</w:t>
      </w:r>
      <w:r w:rsidR="00EC2145" w:rsidRPr="00EA565B">
        <w:rPr>
          <w:rFonts w:ascii="Times New Roman" w:hAnsi="Times New Roman"/>
          <w:sz w:val="24"/>
          <w:szCs w:val="24"/>
        </w:rPr>
        <w:t xml:space="preserve"> se referia ao espaço interno do prédio, particularmente o da</w:t>
      </w:r>
      <w:r w:rsidR="00EC2145">
        <w:rPr>
          <w:rFonts w:ascii="Times New Roman" w:hAnsi="Times New Roman"/>
          <w:sz w:val="24"/>
          <w:szCs w:val="24"/>
        </w:rPr>
        <w:t>s coleções</w:t>
      </w:r>
      <w:r w:rsidR="00EC2145" w:rsidRPr="00EA565B">
        <w:rPr>
          <w:rFonts w:ascii="Times New Roman" w:hAnsi="Times New Roman"/>
          <w:sz w:val="24"/>
          <w:szCs w:val="24"/>
        </w:rPr>
        <w:t xml:space="preserve"> etnogr</w:t>
      </w:r>
      <w:r w:rsidR="00EC2145">
        <w:rPr>
          <w:rFonts w:ascii="Times New Roman" w:hAnsi="Times New Roman"/>
          <w:sz w:val="24"/>
          <w:szCs w:val="24"/>
        </w:rPr>
        <w:t>áficas</w:t>
      </w:r>
      <w:r w:rsidR="00EC2145" w:rsidRPr="00EA565B">
        <w:rPr>
          <w:rFonts w:ascii="Times New Roman" w:hAnsi="Times New Roman"/>
          <w:sz w:val="24"/>
          <w:szCs w:val="24"/>
        </w:rPr>
        <w:t xml:space="preserve">, onde </w:t>
      </w:r>
      <w:r w:rsidR="00A14043">
        <w:rPr>
          <w:rFonts w:ascii="Times New Roman" w:hAnsi="Times New Roman"/>
          <w:sz w:val="24"/>
          <w:szCs w:val="24"/>
        </w:rPr>
        <w:t xml:space="preserve">ele </w:t>
      </w:r>
      <w:r w:rsidR="00EC2145" w:rsidRPr="00EA565B">
        <w:rPr>
          <w:rFonts w:ascii="Times New Roman" w:hAnsi="Times New Roman"/>
          <w:sz w:val="24"/>
          <w:szCs w:val="24"/>
        </w:rPr>
        <w:t xml:space="preserve">esperava </w:t>
      </w:r>
      <w:proofErr w:type="spellStart"/>
      <w:r w:rsidR="00EC2145" w:rsidRPr="00EA565B">
        <w:rPr>
          <w:rFonts w:ascii="Times New Roman" w:hAnsi="Times New Roman"/>
          <w:sz w:val="24"/>
          <w:szCs w:val="24"/>
        </w:rPr>
        <w:t>guarda-la</w:t>
      </w:r>
      <w:proofErr w:type="spellEnd"/>
      <w:r w:rsidR="00EC2145" w:rsidRPr="00EA565B">
        <w:rPr>
          <w:rFonts w:ascii="Times New Roman" w:hAnsi="Times New Roman"/>
          <w:sz w:val="24"/>
          <w:szCs w:val="24"/>
        </w:rPr>
        <w:t>, e não o “vestíbulo” onde fora depositada.</w:t>
      </w:r>
      <w:r w:rsidR="00EC2145">
        <w:rPr>
          <w:rFonts w:ascii="Times New Roman" w:hAnsi="Times New Roman"/>
          <w:sz w:val="24"/>
          <w:szCs w:val="24"/>
        </w:rPr>
        <w:t xml:space="preserve"> Em </w:t>
      </w:r>
      <w:r w:rsidR="00EC2145" w:rsidRPr="00EA565B">
        <w:rPr>
          <w:rFonts w:ascii="Times New Roman" w:hAnsi="Times New Roman"/>
          <w:sz w:val="24"/>
          <w:szCs w:val="24"/>
        </w:rPr>
        <w:t xml:space="preserve">1886, a jangada foi transferida do Museu </w:t>
      </w:r>
      <w:r w:rsidR="005443FC">
        <w:rPr>
          <w:rFonts w:ascii="Times New Roman" w:hAnsi="Times New Roman"/>
          <w:sz w:val="24"/>
          <w:szCs w:val="24"/>
        </w:rPr>
        <w:t xml:space="preserve">Nacional </w:t>
      </w:r>
      <w:r w:rsidR="00EC2145" w:rsidRPr="00EA565B">
        <w:rPr>
          <w:rFonts w:ascii="Times New Roman" w:hAnsi="Times New Roman"/>
          <w:sz w:val="24"/>
          <w:szCs w:val="24"/>
        </w:rPr>
        <w:t>ao</w:t>
      </w:r>
      <w:r w:rsidR="005443FC">
        <w:rPr>
          <w:rFonts w:ascii="Times New Roman" w:hAnsi="Times New Roman"/>
          <w:sz w:val="24"/>
          <w:szCs w:val="24"/>
        </w:rPr>
        <w:t xml:space="preserve"> </w:t>
      </w:r>
      <w:r w:rsidR="00EC2145">
        <w:rPr>
          <w:rFonts w:ascii="Times New Roman" w:hAnsi="Times New Roman"/>
          <w:sz w:val="24"/>
          <w:szCs w:val="24"/>
        </w:rPr>
        <w:t>A</w:t>
      </w:r>
      <w:r w:rsidR="00EC2145" w:rsidRPr="00EA565B">
        <w:rPr>
          <w:rFonts w:ascii="Times New Roman" w:hAnsi="Times New Roman"/>
          <w:sz w:val="24"/>
          <w:szCs w:val="24"/>
        </w:rPr>
        <w:t>rsenal. Mais do que indicar o problema do espaço, a transferência da jangada aponta para o desentendimento entre as autoridades, sobretudo se considerarmos que não ho</w:t>
      </w:r>
      <w:r w:rsidR="00EC2145">
        <w:rPr>
          <w:rFonts w:ascii="Times New Roman" w:hAnsi="Times New Roman"/>
          <w:sz w:val="24"/>
          <w:szCs w:val="24"/>
        </w:rPr>
        <w:t>uve o</w:t>
      </w:r>
      <w:r w:rsidR="005443FC">
        <w:rPr>
          <w:rFonts w:ascii="Times New Roman" w:hAnsi="Times New Roman"/>
          <w:sz w:val="24"/>
          <w:szCs w:val="24"/>
        </w:rPr>
        <w:t xml:space="preserve"> seu</w:t>
      </w:r>
      <w:r w:rsidR="00EC2145">
        <w:rPr>
          <w:rFonts w:ascii="Times New Roman" w:hAnsi="Times New Roman"/>
          <w:sz w:val="24"/>
          <w:szCs w:val="24"/>
        </w:rPr>
        <w:t xml:space="preserve"> </w:t>
      </w:r>
      <w:r w:rsidR="005443FC">
        <w:rPr>
          <w:rFonts w:ascii="Times New Roman" w:hAnsi="Times New Roman"/>
          <w:sz w:val="24"/>
          <w:szCs w:val="24"/>
        </w:rPr>
        <w:t xml:space="preserve">regresso, </w:t>
      </w:r>
      <w:r w:rsidR="00EC2145">
        <w:rPr>
          <w:rFonts w:ascii="Times New Roman" w:hAnsi="Times New Roman"/>
          <w:sz w:val="24"/>
          <w:szCs w:val="24"/>
        </w:rPr>
        <w:t>do A</w:t>
      </w:r>
      <w:r w:rsidR="00EC2145" w:rsidRPr="00EA565B">
        <w:rPr>
          <w:rFonts w:ascii="Times New Roman" w:hAnsi="Times New Roman"/>
          <w:sz w:val="24"/>
          <w:szCs w:val="24"/>
        </w:rPr>
        <w:t>rsenal ao Museu</w:t>
      </w:r>
      <w:r w:rsidR="00EC2145">
        <w:rPr>
          <w:rFonts w:ascii="Times New Roman" w:hAnsi="Times New Roman"/>
          <w:sz w:val="24"/>
          <w:szCs w:val="24"/>
        </w:rPr>
        <w:t xml:space="preserve">, quando este passou em 1894 a usufruir de maior espaço no palácio imperial, sua nova sede após a </w:t>
      </w:r>
      <w:r w:rsidR="005443FC">
        <w:rPr>
          <w:rFonts w:ascii="Times New Roman" w:hAnsi="Times New Roman"/>
          <w:sz w:val="24"/>
          <w:szCs w:val="24"/>
        </w:rPr>
        <w:t>Proclamação da República</w:t>
      </w:r>
      <w:r w:rsidR="00EC2145" w:rsidRPr="00EA565B">
        <w:rPr>
          <w:rFonts w:ascii="Times New Roman" w:hAnsi="Times New Roman"/>
          <w:sz w:val="24"/>
          <w:szCs w:val="24"/>
        </w:rPr>
        <w:t xml:space="preserve">. </w:t>
      </w:r>
      <w:r w:rsidR="00EC2145">
        <w:rPr>
          <w:rFonts w:ascii="Times New Roman" w:hAnsi="Times New Roman"/>
          <w:sz w:val="24"/>
          <w:szCs w:val="24"/>
        </w:rPr>
        <w:t xml:space="preserve">Depois da remoção da jangada, </w:t>
      </w:r>
      <w:r w:rsidR="00EC2145" w:rsidRPr="00EA565B">
        <w:rPr>
          <w:rFonts w:ascii="Times New Roman" w:hAnsi="Times New Roman"/>
          <w:sz w:val="24"/>
          <w:szCs w:val="24"/>
        </w:rPr>
        <w:t>desconhece-se o seu paradeiro. A</w:t>
      </w:r>
      <w:r w:rsidR="00EC2145">
        <w:rPr>
          <w:rFonts w:ascii="Times New Roman" w:hAnsi="Times New Roman"/>
          <w:sz w:val="24"/>
          <w:szCs w:val="24"/>
        </w:rPr>
        <w:t xml:space="preserve">quele </w:t>
      </w:r>
      <w:r w:rsidR="00EC2145" w:rsidRPr="00EA565B">
        <w:rPr>
          <w:rFonts w:ascii="Times New Roman" w:hAnsi="Times New Roman"/>
          <w:sz w:val="24"/>
          <w:szCs w:val="24"/>
        </w:rPr>
        <w:t>era um objeto perigoso</w:t>
      </w:r>
      <w:r w:rsidR="00EC2145">
        <w:rPr>
          <w:rFonts w:ascii="Times New Roman" w:hAnsi="Times New Roman"/>
          <w:sz w:val="24"/>
          <w:szCs w:val="24"/>
        </w:rPr>
        <w:t>, especialmente em contexto de</w:t>
      </w:r>
      <w:r w:rsidR="005443FC">
        <w:rPr>
          <w:rFonts w:ascii="Times New Roman" w:hAnsi="Times New Roman"/>
          <w:sz w:val="24"/>
          <w:szCs w:val="24"/>
        </w:rPr>
        <w:t xml:space="preserve"> crise do escravismo e de</w:t>
      </w:r>
      <w:r w:rsidR="00EC2145">
        <w:rPr>
          <w:rFonts w:ascii="Times New Roman" w:hAnsi="Times New Roman"/>
          <w:sz w:val="24"/>
          <w:szCs w:val="24"/>
        </w:rPr>
        <w:t xml:space="preserve"> luta abolicionista, </w:t>
      </w:r>
      <w:r w:rsidR="00EC2145" w:rsidRPr="00EA565B">
        <w:rPr>
          <w:rFonts w:ascii="Times New Roman" w:hAnsi="Times New Roman"/>
          <w:sz w:val="24"/>
          <w:szCs w:val="24"/>
        </w:rPr>
        <w:t xml:space="preserve">e mais seguro fosse </w:t>
      </w:r>
      <w:r w:rsidR="00EC2145" w:rsidRPr="00EA565B">
        <w:rPr>
          <w:rFonts w:ascii="Times New Roman" w:hAnsi="Times New Roman"/>
          <w:sz w:val="24"/>
          <w:szCs w:val="24"/>
        </w:rPr>
        <w:lastRenderedPageBreak/>
        <w:t>que permanecesse com os militares. Na disputa por representações, a Libertadora acabou sendo grande demais para o Museu</w:t>
      </w:r>
      <w:r w:rsidR="00EC2145">
        <w:rPr>
          <w:rFonts w:ascii="Times New Roman" w:hAnsi="Times New Roman"/>
          <w:sz w:val="24"/>
          <w:szCs w:val="24"/>
        </w:rPr>
        <w:t xml:space="preserve"> Nacional.</w:t>
      </w:r>
    </w:p>
    <w:p w14:paraId="73283A71" w14:textId="4216B97B" w:rsidR="00EC2145" w:rsidRDefault="00EC2145" w:rsidP="00EC2145">
      <w:pPr>
        <w:pStyle w:val="SemEspaamento"/>
        <w:spacing w:line="360" w:lineRule="auto"/>
        <w:ind w:firstLine="708"/>
        <w:jc w:val="both"/>
        <w:rPr>
          <w:rFonts w:ascii="Times New Roman" w:hAnsi="Times New Roman"/>
          <w:sz w:val="24"/>
          <w:szCs w:val="24"/>
        </w:rPr>
      </w:pPr>
      <w:r w:rsidRPr="00F60AC4">
        <w:rPr>
          <w:rFonts w:ascii="Times New Roman" w:hAnsi="Times New Roman"/>
          <w:sz w:val="24"/>
          <w:szCs w:val="24"/>
        </w:rPr>
        <w:t xml:space="preserve">Convém, então, perguntar: por que Ladislau </w:t>
      </w:r>
      <w:r>
        <w:rPr>
          <w:rFonts w:ascii="Times New Roman" w:hAnsi="Times New Roman"/>
          <w:sz w:val="24"/>
          <w:szCs w:val="24"/>
        </w:rPr>
        <w:t xml:space="preserve">passou </w:t>
      </w:r>
      <w:r w:rsidR="002226DB">
        <w:rPr>
          <w:rFonts w:ascii="Times New Roman" w:hAnsi="Times New Roman"/>
          <w:sz w:val="24"/>
          <w:szCs w:val="24"/>
        </w:rPr>
        <w:t xml:space="preserve">a guardar no Museu Nacional artefatos </w:t>
      </w:r>
      <w:r w:rsidR="00132F17">
        <w:rPr>
          <w:rFonts w:ascii="Times New Roman" w:hAnsi="Times New Roman"/>
          <w:sz w:val="24"/>
          <w:szCs w:val="24"/>
        </w:rPr>
        <w:t xml:space="preserve">dos negros </w:t>
      </w:r>
      <w:r w:rsidR="00E873C8">
        <w:rPr>
          <w:rFonts w:ascii="Times New Roman" w:hAnsi="Times New Roman"/>
          <w:sz w:val="24"/>
          <w:szCs w:val="24"/>
        </w:rPr>
        <w:t>a partir d</w:t>
      </w:r>
      <w:r w:rsidR="002226DB">
        <w:rPr>
          <w:rFonts w:ascii="Times New Roman" w:hAnsi="Times New Roman"/>
          <w:sz w:val="24"/>
          <w:szCs w:val="24"/>
        </w:rPr>
        <w:t xml:space="preserve">a década de 1880? Que importância ele lhes atribuía, a ponto de enfrentar embates políticos para garantir a sua salvaguarda? </w:t>
      </w:r>
      <w:r w:rsidRPr="00F60AC4">
        <w:rPr>
          <w:rFonts w:ascii="Times New Roman" w:hAnsi="Times New Roman"/>
          <w:sz w:val="24"/>
          <w:szCs w:val="24"/>
        </w:rPr>
        <w:t xml:space="preserve">Como ele conseguiu reverter a visão de </w:t>
      </w:r>
      <w:r w:rsidR="002226DB">
        <w:rPr>
          <w:rFonts w:ascii="Times New Roman" w:hAnsi="Times New Roman"/>
          <w:sz w:val="24"/>
          <w:szCs w:val="24"/>
        </w:rPr>
        <w:t>que tais</w:t>
      </w:r>
      <w:r w:rsidRPr="00F60AC4">
        <w:rPr>
          <w:rFonts w:ascii="Times New Roman" w:hAnsi="Times New Roman"/>
          <w:sz w:val="24"/>
          <w:szCs w:val="24"/>
        </w:rPr>
        <w:t xml:space="preserve"> objetos eram suficientemente perigosos para </w:t>
      </w:r>
      <w:r>
        <w:rPr>
          <w:rFonts w:ascii="Times New Roman" w:hAnsi="Times New Roman"/>
          <w:sz w:val="24"/>
          <w:szCs w:val="24"/>
        </w:rPr>
        <w:t>serem queimados</w:t>
      </w:r>
      <w:r w:rsidR="002226DB">
        <w:rPr>
          <w:rFonts w:ascii="Times New Roman" w:hAnsi="Times New Roman"/>
          <w:sz w:val="24"/>
          <w:szCs w:val="24"/>
        </w:rPr>
        <w:t>/descartados</w:t>
      </w:r>
      <w:r w:rsidRPr="00F60AC4">
        <w:rPr>
          <w:rFonts w:ascii="Times New Roman" w:hAnsi="Times New Roman"/>
          <w:sz w:val="24"/>
          <w:szCs w:val="24"/>
        </w:rPr>
        <w:t xml:space="preserve">? </w:t>
      </w:r>
      <w:r w:rsidR="002226DB">
        <w:rPr>
          <w:rFonts w:ascii="Times New Roman" w:hAnsi="Times New Roman"/>
          <w:sz w:val="24"/>
          <w:szCs w:val="24"/>
        </w:rPr>
        <w:t>Por que os objetos africanos ficaram à margem da Exposição Antropológica</w:t>
      </w:r>
      <w:r w:rsidR="00A14043">
        <w:rPr>
          <w:rFonts w:ascii="Times New Roman" w:hAnsi="Times New Roman"/>
          <w:sz w:val="24"/>
          <w:szCs w:val="24"/>
        </w:rPr>
        <w:t xml:space="preserve"> Brasileira de 1882</w:t>
      </w:r>
      <w:r w:rsidR="002226DB">
        <w:rPr>
          <w:rFonts w:ascii="Times New Roman" w:hAnsi="Times New Roman"/>
          <w:sz w:val="24"/>
          <w:szCs w:val="24"/>
        </w:rPr>
        <w:t xml:space="preserve">? </w:t>
      </w:r>
      <w:r w:rsidR="00C96179">
        <w:rPr>
          <w:rFonts w:ascii="Times New Roman" w:hAnsi="Times New Roman"/>
          <w:sz w:val="24"/>
          <w:szCs w:val="24"/>
        </w:rPr>
        <w:t>Analisemos.</w:t>
      </w:r>
    </w:p>
    <w:p w14:paraId="6956F676" w14:textId="77777777" w:rsidR="00EC2145" w:rsidRPr="00874695" w:rsidRDefault="00EC2145" w:rsidP="00874695">
      <w:pPr>
        <w:pStyle w:val="SemEspaamento"/>
      </w:pPr>
    </w:p>
    <w:p w14:paraId="4839FEFC" w14:textId="77777777" w:rsidR="00AE69A7" w:rsidRPr="00AE69A7" w:rsidRDefault="00AE69A7" w:rsidP="00AE69A7">
      <w:pPr>
        <w:pStyle w:val="SemEspaamento"/>
      </w:pPr>
    </w:p>
    <w:p w14:paraId="73F7D585" w14:textId="77777777" w:rsidR="00EC2145" w:rsidRDefault="00EC2145" w:rsidP="00E873C8">
      <w:pPr>
        <w:pStyle w:val="SemEspaamento"/>
        <w:spacing w:line="360" w:lineRule="auto"/>
        <w:rPr>
          <w:rFonts w:ascii="Times New Roman" w:hAnsi="Times New Roman"/>
          <w:sz w:val="24"/>
          <w:szCs w:val="24"/>
        </w:rPr>
      </w:pPr>
      <w:r w:rsidRPr="00DA16E0">
        <w:rPr>
          <w:rFonts w:ascii="Times New Roman" w:hAnsi="Times New Roman"/>
          <w:b/>
          <w:sz w:val="24"/>
          <w:szCs w:val="24"/>
        </w:rPr>
        <w:t>4.</w:t>
      </w:r>
      <w:r w:rsidR="00AE69A7">
        <w:rPr>
          <w:rFonts w:ascii="Times New Roman" w:hAnsi="Times New Roman"/>
          <w:b/>
          <w:sz w:val="24"/>
          <w:szCs w:val="24"/>
        </w:rPr>
        <w:t>3</w:t>
      </w:r>
      <w:r w:rsidRPr="00DA16E0">
        <w:rPr>
          <w:rFonts w:ascii="Times New Roman" w:hAnsi="Times New Roman"/>
          <w:b/>
          <w:sz w:val="24"/>
          <w:szCs w:val="24"/>
        </w:rPr>
        <w:t xml:space="preserve"> Objetos marginais</w:t>
      </w:r>
      <w:r w:rsidR="00E873C8">
        <w:rPr>
          <w:rFonts w:ascii="Times New Roman" w:hAnsi="Times New Roman"/>
          <w:b/>
          <w:sz w:val="24"/>
          <w:szCs w:val="24"/>
        </w:rPr>
        <w:t>?</w:t>
      </w:r>
    </w:p>
    <w:p w14:paraId="05C75691" w14:textId="77777777" w:rsidR="00EC2145" w:rsidRPr="00874695" w:rsidRDefault="00EC2145" w:rsidP="00874695">
      <w:pPr>
        <w:pStyle w:val="SemEspaamento"/>
      </w:pPr>
    </w:p>
    <w:p w14:paraId="4B50A6E8" w14:textId="77777777" w:rsidR="00AE69A7" w:rsidRPr="00AE69A7" w:rsidRDefault="00AE69A7" w:rsidP="00AE69A7">
      <w:pPr>
        <w:pStyle w:val="SemEspaamento"/>
      </w:pPr>
    </w:p>
    <w:p w14:paraId="701FEEE4" w14:textId="03CC42AD" w:rsidR="00E873C8" w:rsidRDefault="00773D09"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interesse de Ladislau </w:t>
      </w:r>
      <w:r w:rsidR="00E873C8">
        <w:rPr>
          <w:rFonts w:ascii="Times New Roman" w:hAnsi="Times New Roman"/>
          <w:sz w:val="24"/>
          <w:szCs w:val="24"/>
        </w:rPr>
        <w:t xml:space="preserve">por </w:t>
      </w:r>
      <w:r>
        <w:rPr>
          <w:rFonts w:ascii="Times New Roman" w:hAnsi="Times New Roman"/>
          <w:sz w:val="24"/>
          <w:szCs w:val="24"/>
        </w:rPr>
        <w:t xml:space="preserve">objetos </w:t>
      </w:r>
      <w:r w:rsidR="003A52F3">
        <w:rPr>
          <w:rFonts w:ascii="Times New Roman" w:hAnsi="Times New Roman"/>
          <w:sz w:val="24"/>
          <w:szCs w:val="24"/>
        </w:rPr>
        <w:t>de uso dos negros</w:t>
      </w:r>
      <w:r w:rsidR="00132F17">
        <w:rPr>
          <w:rFonts w:ascii="Times New Roman" w:hAnsi="Times New Roman"/>
          <w:sz w:val="24"/>
          <w:szCs w:val="24"/>
        </w:rPr>
        <w:t xml:space="preserve"> a partir de 1880 </w:t>
      </w:r>
      <w:r w:rsidR="003A52F3">
        <w:rPr>
          <w:rFonts w:ascii="Times New Roman" w:hAnsi="Times New Roman"/>
          <w:sz w:val="24"/>
          <w:szCs w:val="24"/>
        </w:rPr>
        <w:t xml:space="preserve">foi motivado </w:t>
      </w:r>
      <w:r w:rsidR="00E569C4">
        <w:rPr>
          <w:rFonts w:ascii="Times New Roman" w:hAnsi="Times New Roman"/>
          <w:sz w:val="24"/>
          <w:szCs w:val="24"/>
        </w:rPr>
        <w:t xml:space="preserve">seguramente </w:t>
      </w:r>
      <w:r>
        <w:rPr>
          <w:rFonts w:ascii="Times New Roman" w:hAnsi="Times New Roman"/>
          <w:sz w:val="24"/>
          <w:szCs w:val="24"/>
        </w:rPr>
        <w:t>por s</w:t>
      </w:r>
      <w:r w:rsidR="003A52F3">
        <w:rPr>
          <w:rFonts w:ascii="Times New Roman" w:hAnsi="Times New Roman"/>
          <w:sz w:val="24"/>
          <w:szCs w:val="24"/>
        </w:rPr>
        <w:t xml:space="preserve">ua adesão ao </w:t>
      </w:r>
      <w:r w:rsidR="000F215E">
        <w:rPr>
          <w:rFonts w:ascii="Times New Roman" w:hAnsi="Times New Roman"/>
          <w:sz w:val="24"/>
          <w:szCs w:val="24"/>
        </w:rPr>
        <w:t>abolicionis</w:t>
      </w:r>
      <w:r w:rsidR="003A52F3">
        <w:rPr>
          <w:rFonts w:ascii="Times New Roman" w:hAnsi="Times New Roman"/>
          <w:sz w:val="24"/>
          <w:szCs w:val="24"/>
        </w:rPr>
        <w:t>mo</w:t>
      </w:r>
      <w:r w:rsidR="000F215E">
        <w:rPr>
          <w:rFonts w:ascii="Times New Roman" w:hAnsi="Times New Roman"/>
          <w:sz w:val="24"/>
          <w:szCs w:val="24"/>
        </w:rPr>
        <w:t xml:space="preserve">. </w:t>
      </w:r>
      <w:r w:rsidR="00E873C8" w:rsidRPr="002275BC">
        <w:rPr>
          <w:rFonts w:ascii="Times New Roman" w:hAnsi="Times New Roman"/>
          <w:sz w:val="24"/>
          <w:szCs w:val="24"/>
        </w:rPr>
        <w:t xml:space="preserve">Ele foi um dos </w:t>
      </w:r>
      <w:r w:rsidR="00E873C8">
        <w:rPr>
          <w:rFonts w:ascii="Times New Roman" w:hAnsi="Times New Roman"/>
          <w:sz w:val="24"/>
          <w:szCs w:val="24"/>
        </w:rPr>
        <w:t xml:space="preserve">sócios </w:t>
      </w:r>
      <w:r w:rsidR="00E873C8" w:rsidRPr="002275BC">
        <w:rPr>
          <w:rFonts w:ascii="Times New Roman" w:hAnsi="Times New Roman"/>
          <w:sz w:val="24"/>
          <w:szCs w:val="24"/>
        </w:rPr>
        <w:t xml:space="preserve">fundadores da Sociedade Brasileira </w:t>
      </w:r>
      <w:r w:rsidR="00E873C8">
        <w:rPr>
          <w:rFonts w:ascii="Times New Roman" w:hAnsi="Times New Roman"/>
          <w:sz w:val="24"/>
          <w:szCs w:val="24"/>
        </w:rPr>
        <w:t>C</w:t>
      </w:r>
      <w:r w:rsidR="00E873C8" w:rsidRPr="002275BC">
        <w:rPr>
          <w:rFonts w:ascii="Times New Roman" w:hAnsi="Times New Roman"/>
          <w:sz w:val="24"/>
          <w:szCs w:val="24"/>
        </w:rPr>
        <w:t xml:space="preserve">ontra a Escravidão, criada </w:t>
      </w:r>
      <w:r w:rsidR="00E873C8">
        <w:rPr>
          <w:rFonts w:ascii="Times New Roman" w:hAnsi="Times New Roman"/>
          <w:sz w:val="24"/>
          <w:szCs w:val="24"/>
        </w:rPr>
        <w:t xml:space="preserve">por Joaquim Nabuco </w:t>
      </w:r>
      <w:r w:rsidR="00E873C8" w:rsidRPr="002275BC">
        <w:rPr>
          <w:rFonts w:ascii="Times New Roman" w:hAnsi="Times New Roman"/>
          <w:sz w:val="24"/>
          <w:szCs w:val="24"/>
        </w:rPr>
        <w:t>em 7 de setembro de 1880</w:t>
      </w:r>
      <w:r w:rsidR="00E873C8">
        <w:rPr>
          <w:rFonts w:ascii="Times New Roman" w:hAnsi="Times New Roman"/>
          <w:sz w:val="24"/>
          <w:szCs w:val="24"/>
        </w:rPr>
        <w:t xml:space="preserve"> (CABRAL, 2017, p. 131)</w:t>
      </w:r>
      <w:r w:rsidR="00E873C8" w:rsidRPr="002275BC">
        <w:rPr>
          <w:rFonts w:ascii="Times New Roman" w:hAnsi="Times New Roman"/>
          <w:sz w:val="24"/>
          <w:szCs w:val="24"/>
        </w:rPr>
        <w:t>.</w:t>
      </w:r>
      <w:r w:rsidR="00E873C8">
        <w:rPr>
          <w:rFonts w:ascii="Times New Roman" w:hAnsi="Times New Roman"/>
          <w:sz w:val="24"/>
          <w:szCs w:val="24"/>
        </w:rPr>
        <w:t xml:space="preserve"> Entre os primeiros associados estavam André Rebouças, Nicolau Joaquim Moreira e Gusmão Lobo – o mesmo que encaminharia a carta com o pedido de </w:t>
      </w:r>
      <w:r w:rsidR="00E94B71">
        <w:rPr>
          <w:rFonts w:ascii="Times New Roman" w:hAnsi="Times New Roman"/>
          <w:sz w:val="24"/>
          <w:szCs w:val="24"/>
        </w:rPr>
        <w:t xml:space="preserve">devolução de </w:t>
      </w:r>
      <w:r w:rsidR="00E873C8">
        <w:rPr>
          <w:rFonts w:ascii="Times New Roman" w:hAnsi="Times New Roman"/>
          <w:sz w:val="24"/>
          <w:szCs w:val="24"/>
        </w:rPr>
        <w:t xml:space="preserve">Quintino. Juntos, Nabuco, Rebouças, Moreira e Lobo </w:t>
      </w:r>
      <w:r w:rsidR="00E94B71">
        <w:rPr>
          <w:rFonts w:ascii="Times New Roman" w:hAnsi="Times New Roman"/>
          <w:sz w:val="24"/>
          <w:szCs w:val="24"/>
        </w:rPr>
        <w:t xml:space="preserve">dirigiam </w:t>
      </w:r>
      <w:r w:rsidR="00E873C8" w:rsidRPr="00290484">
        <w:rPr>
          <w:rFonts w:ascii="Times New Roman" w:hAnsi="Times New Roman"/>
          <w:i/>
          <w:sz w:val="24"/>
          <w:szCs w:val="24"/>
        </w:rPr>
        <w:t>O Abolicionista. Órgão da Sociedade Brasileira contra a Escravidão</w:t>
      </w:r>
      <w:r w:rsidR="00E873C8">
        <w:rPr>
          <w:rFonts w:ascii="Times New Roman" w:hAnsi="Times New Roman"/>
          <w:sz w:val="24"/>
          <w:szCs w:val="24"/>
        </w:rPr>
        <w:t xml:space="preserve"> (ALONSO, 2015, p. 164). Neste jornal, em maio de 1881, Ladislau publicava a alforria que concedera </w:t>
      </w:r>
      <w:r w:rsidR="008812F8">
        <w:rPr>
          <w:rFonts w:ascii="Times New Roman" w:hAnsi="Times New Roman"/>
          <w:sz w:val="24"/>
          <w:szCs w:val="24"/>
        </w:rPr>
        <w:t>ao escravizado Luciano</w:t>
      </w:r>
      <w:r w:rsidR="00E873C8">
        <w:rPr>
          <w:rFonts w:ascii="Times New Roman" w:hAnsi="Times New Roman"/>
          <w:sz w:val="24"/>
          <w:szCs w:val="24"/>
        </w:rPr>
        <w:t xml:space="preserve"> como demonstração pública da sua adesão à causa que passou a defender. O comunicado da alforria foi redigido na forma de carta a seu amigo epistolar André Rebouças:</w:t>
      </w:r>
    </w:p>
    <w:p w14:paraId="141C8E27" w14:textId="77777777" w:rsidR="00E569C4" w:rsidRDefault="00E569C4" w:rsidP="00E873C8">
      <w:pPr>
        <w:pStyle w:val="SemEspaamento"/>
        <w:spacing w:line="360" w:lineRule="auto"/>
        <w:ind w:firstLine="708"/>
        <w:jc w:val="both"/>
        <w:rPr>
          <w:rFonts w:ascii="Times New Roman" w:hAnsi="Times New Roman"/>
          <w:sz w:val="24"/>
          <w:szCs w:val="24"/>
        </w:rPr>
      </w:pPr>
    </w:p>
    <w:p w14:paraId="2686223F" w14:textId="77777777" w:rsidR="00E873C8" w:rsidRDefault="00E873C8" w:rsidP="00E873C8">
      <w:pPr>
        <w:pStyle w:val="SemEspaamento"/>
        <w:ind w:left="2268"/>
        <w:jc w:val="both"/>
        <w:rPr>
          <w:rFonts w:ascii="Times New Roman" w:hAnsi="Times New Roman"/>
          <w:sz w:val="20"/>
          <w:szCs w:val="20"/>
        </w:rPr>
      </w:pPr>
      <w:r w:rsidRPr="008650FF">
        <w:rPr>
          <w:rFonts w:ascii="Times New Roman" w:hAnsi="Times New Roman"/>
          <w:sz w:val="20"/>
          <w:szCs w:val="20"/>
        </w:rPr>
        <w:t xml:space="preserve">Museu Nacional, diretoria geral, 21 de </w:t>
      </w:r>
      <w:proofErr w:type="gramStart"/>
      <w:r w:rsidRPr="008650FF">
        <w:rPr>
          <w:rFonts w:ascii="Times New Roman" w:hAnsi="Times New Roman"/>
          <w:sz w:val="20"/>
          <w:szCs w:val="20"/>
        </w:rPr>
        <w:t>Maio</w:t>
      </w:r>
      <w:proofErr w:type="gramEnd"/>
      <w:r w:rsidRPr="008650FF">
        <w:rPr>
          <w:rFonts w:ascii="Times New Roman" w:hAnsi="Times New Roman"/>
          <w:sz w:val="20"/>
          <w:szCs w:val="20"/>
        </w:rPr>
        <w:t xml:space="preserve"> de 1881</w:t>
      </w:r>
      <w:r>
        <w:rPr>
          <w:rFonts w:ascii="Times New Roman" w:hAnsi="Times New Roman"/>
          <w:sz w:val="20"/>
          <w:szCs w:val="20"/>
        </w:rPr>
        <w:t xml:space="preserve">. </w:t>
      </w:r>
    </w:p>
    <w:p w14:paraId="02DC8795"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Meu caro amigo Dr. Rebouças</w:t>
      </w:r>
    </w:p>
    <w:p w14:paraId="614A178C"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Desejando tomar parte no festival de hoje como sócio fundador da </w:t>
      </w:r>
      <w:r w:rsidRPr="00A9204A">
        <w:rPr>
          <w:rFonts w:ascii="Times New Roman" w:hAnsi="Times New Roman"/>
          <w:i/>
          <w:sz w:val="20"/>
          <w:szCs w:val="20"/>
        </w:rPr>
        <w:t>Sociedade Brasileira Contra a Escravidão,</w:t>
      </w:r>
      <w:r>
        <w:rPr>
          <w:rFonts w:ascii="Times New Roman" w:hAnsi="Times New Roman"/>
          <w:sz w:val="20"/>
          <w:szCs w:val="20"/>
        </w:rPr>
        <w:t xml:space="preserve"> pareceu-me que nenhuma prova mais expressiva da minha coparticipação me fora possível exibir neste certame filantrópico do que a de dar </w:t>
      </w:r>
      <w:r w:rsidRPr="00A9204A">
        <w:rPr>
          <w:rFonts w:ascii="Times New Roman" w:hAnsi="Times New Roman"/>
          <w:i/>
          <w:sz w:val="20"/>
          <w:szCs w:val="20"/>
        </w:rPr>
        <w:t>Carta de Liberdade</w:t>
      </w:r>
      <w:r>
        <w:rPr>
          <w:rFonts w:ascii="Times New Roman" w:hAnsi="Times New Roman"/>
          <w:sz w:val="20"/>
          <w:szCs w:val="20"/>
        </w:rPr>
        <w:t>, sem ônus ou condição alguma, ao único escravo que até este momento me pertence; pois que um outro que também tinha, libertei-o no mês passado, conforme o publicaram a folhas diárias da corte.</w:t>
      </w:r>
    </w:p>
    <w:p w14:paraId="72764D72"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Queira o mais ativo auxiliar de Joaquim Nabuco, em a propaganda humanitária da nossa associação, levar ao conhecimento dos nossos confrades a </w:t>
      </w:r>
      <w:r w:rsidRPr="008650FF">
        <w:rPr>
          <w:rFonts w:ascii="Times New Roman" w:hAnsi="Times New Roman"/>
          <w:i/>
          <w:sz w:val="20"/>
          <w:szCs w:val="20"/>
        </w:rPr>
        <w:t>Carta de Alforria</w:t>
      </w:r>
      <w:r>
        <w:rPr>
          <w:rFonts w:ascii="Times New Roman" w:hAnsi="Times New Roman"/>
          <w:sz w:val="20"/>
          <w:szCs w:val="20"/>
        </w:rPr>
        <w:t xml:space="preserve"> a que aludo e que lhes testificará esse fato.</w:t>
      </w:r>
    </w:p>
    <w:p w14:paraId="3F85FB5C"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Do amigo afetuoso,</w:t>
      </w:r>
    </w:p>
    <w:p w14:paraId="1208D67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Ladislau Netto.</w:t>
      </w:r>
      <w:r>
        <w:rPr>
          <w:rStyle w:val="Refdenotaderodap"/>
          <w:rFonts w:ascii="Times New Roman" w:hAnsi="Times New Roman"/>
          <w:sz w:val="20"/>
          <w:szCs w:val="20"/>
        </w:rPr>
        <w:footnoteReference w:id="360"/>
      </w:r>
      <w:r>
        <w:rPr>
          <w:rFonts w:ascii="Times New Roman" w:hAnsi="Times New Roman"/>
          <w:sz w:val="20"/>
          <w:szCs w:val="20"/>
        </w:rPr>
        <w:t xml:space="preserve"> </w:t>
      </w:r>
    </w:p>
    <w:p w14:paraId="78181EC4" w14:textId="77777777" w:rsidR="00E873C8" w:rsidRPr="008650FF" w:rsidRDefault="00E873C8" w:rsidP="00E873C8">
      <w:pPr>
        <w:pStyle w:val="SemEspaamento"/>
        <w:ind w:left="2268"/>
        <w:jc w:val="both"/>
        <w:rPr>
          <w:rFonts w:ascii="Times New Roman" w:hAnsi="Times New Roman"/>
          <w:sz w:val="20"/>
          <w:szCs w:val="20"/>
        </w:rPr>
      </w:pPr>
    </w:p>
    <w:p w14:paraId="3E883A57" w14:textId="176EEA4D" w:rsidR="00E873C8" w:rsidRPr="00130132" w:rsidRDefault="008812F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 “outro escravo” a que se referiu Ladislau, tratava-se de Galdino, “pedreiro, de 40 anos de idade”, alforriado em abril de 1881.</w:t>
      </w:r>
      <w:r>
        <w:rPr>
          <w:rStyle w:val="Refdenotaderodap"/>
          <w:rFonts w:ascii="Times New Roman" w:hAnsi="Times New Roman"/>
          <w:sz w:val="24"/>
          <w:szCs w:val="24"/>
        </w:rPr>
        <w:footnoteReference w:id="361"/>
      </w:r>
      <w:r>
        <w:rPr>
          <w:rFonts w:ascii="Times New Roman" w:hAnsi="Times New Roman"/>
          <w:sz w:val="24"/>
          <w:szCs w:val="24"/>
        </w:rPr>
        <w:t xml:space="preserve"> </w:t>
      </w:r>
      <w:r w:rsidR="00E873C8">
        <w:rPr>
          <w:rFonts w:ascii="Times New Roman" w:hAnsi="Times New Roman"/>
          <w:sz w:val="24"/>
          <w:szCs w:val="24"/>
        </w:rPr>
        <w:t>Junt</w:t>
      </w:r>
      <w:r>
        <w:rPr>
          <w:rFonts w:ascii="Times New Roman" w:hAnsi="Times New Roman"/>
          <w:sz w:val="24"/>
          <w:szCs w:val="24"/>
        </w:rPr>
        <w:t xml:space="preserve">o com a carta destinada a André </w:t>
      </w:r>
      <w:proofErr w:type="spellStart"/>
      <w:r>
        <w:rPr>
          <w:rFonts w:ascii="Times New Roman" w:hAnsi="Times New Roman"/>
          <w:sz w:val="24"/>
          <w:szCs w:val="24"/>
        </w:rPr>
        <w:t>Rebouas</w:t>
      </w:r>
      <w:proofErr w:type="spellEnd"/>
      <w:r>
        <w:rPr>
          <w:rFonts w:ascii="Times New Roman" w:hAnsi="Times New Roman"/>
          <w:sz w:val="24"/>
          <w:szCs w:val="24"/>
        </w:rPr>
        <w:t xml:space="preserve">, </w:t>
      </w:r>
      <w:r w:rsidR="00E873C8">
        <w:rPr>
          <w:rFonts w:ascii="Times New Roman" w:hAnsi="Times New Roman"/>
          <w:sz w:val="24"/>
          <w:szCs w:val="24"/>
        </w:rPr>
        <w:t>foi publicada a “Carta de l</w:t>
      </w:r>
      <w:r w:rsidR="00E873C8" w:rsidRPr="001110FB">
        <w:rPr>
          <w:rFonts w:ascii="Times New Roman" w:hAnsi="Times New Roman"/>
          <w:sz w:val="24"/>
          <w:szCs w:val="24"/>
        </w:rPr>
        <w:t>iberdade</w:t>
      </w:r>
      <w:r w:rsidR="00E873C8">
        <w:rPr>
          <w:rFonts w:ascii="Times New Roman" w:hAnsi="Times New Roman"/>
          <w:sz w:val="24"/>
          <w:szCs w:val="24"/>
        </w:rPr>
        <w:t>”</w:t>
      </w:r>
      <w:r w:rsidR="00E873C8">
        <w:rPr>
          <w:rFonts w:ascii="Times New Roman" w:hAnsi="Times New Roman"/>
          <w:i/>
          <w:sz w:val="24"/>
          <w:szCs w:val="24"/>
        </w:rPr>
        <w:t xml:space="preserve"> </w:t>
      </w:r>
      <w:r w:rsidR="008C556C">
        <w:rPr>
          <w:rFonts w:ascii="Times New Roman" w:hAnsi="Times New Roman"/>
          <w:sz w:val="24"/>
          <w:szCs w:val="24"/>
        </w:rPr>
        <w:t>de Luciano:</w:t>
      </w:r>
    </w:p>
    <w:p w14:paraId="0B32E8EF" w14:textId="77777777" w:rsidR="00E873C8" w:rsidRDefault="00E873C8" w:rsidP="00E873C8">
      <w:pPr>
        <w:pStyle w:val="SemEspaamento"/>
        <w:spacing w:line="360" w:lineRule="auto"/>
        <w:jc w:val="both"/>
        <w:rPr>
          <w:rFonts w:ascii="Times New Roman" w:hAnsi="Times New Roman"/>
          <w:sz w:val="24"/>
          <w:szCs w:val="24"/>
        </w:rPr>
      </w:pPr>
    </w:p>
    <w:p w14:paraId="3B1EDDAF"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Eu abaixo assinado, senhor e possuidor do escravo Luciano, crioulo, de 38 anos de idade, averbado na matrícula n.364, por esta </w:t>
      </w:r>
      <w:r>
        <w:rPr>
          <w:rFonts w:ascii="Times New Roman" w:hAnsi="Times New Roman"/>
          <w:i/>
          <w:sz w:val="20"/>
          <w:szCs w:val="20"/>
        </w:rPr>
        <w:t xml:space="preserve">Carta de Alforria </w:t>
      </w:r>
      <w:r>
        <w:rPr>
          <w:rFonts w:ascii="Times New Roman" w:hAnsi="Times New Roman"/>
          <w:sz w:val="20"/>
          <w:szCs w:val="20"/>
        </w:rPr>
        <w:t>dou plena liberdade ao mesmo escravo, para que d’ela goze d’esta data em diante, como se de ventre livre fosse nascido; o que faço sem ônus algum ou obrigação de qualquer natureza para o referido escravo.</w:t>
      </w:r>
    </w:p>
    <w:p w14:paraId="2A2B59A4"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Dr. Ladislau de Souza Mello Netto.</w:t>
      </w:r>
    </w:p>
    <w:p w14:paraId="5C1AC4F7"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Como testemunhas</w:t>
      </w:r>
    </w:p>
    <w:p w14:paraId="0A03102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Dr. Nicolau Moreira</w:t>
      </w:r>
    </w:p>
    <w:p w14:paraId="328F422B"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João da Motta Teixeira</w:t>
      </w:r>
    </w:p>
    <w:p w14:paraId="3CEA469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Rio de Janeiro, 21 de maio de 1881.</w:t>
      </w:r>
      <w:r>
        <w:rPr>
          <w:rStyle w:val="Refdenotaderodap"/>
          <w:rFonts w:ascii="Times New Roman" w:hAnsi="Times New Roman"/>
          <w:sz w:val="20"/>
          <w:szCs w:val="20"/>
        </w:rPr>
        <w:footnoteReference w:id="362"/>
      </w:r>
    </w:p>
    <w:p w14:paraId="02A2AF9A" w14:textId="77777777" w:rsidR="00E873C8" w:rsidRDefault="00E873C8" w:rsidP="00E873C8">
      <w:pPr>
        <w:pStyle w:val="SemEspaamento"/>
        <w:ind w:left="2268"/>
        <w:jc w:val="both"/>
        <w:rPr>
          <w:rFonts w:ascii="Times New Roman" w:hAnsi="Times New Roman"/>
          <w:sz w:val="20"/>
          <w:szCs w:val="20"/>
        </w:rPr>
      </w:pPr>
    </w:p>
    <w:p w14:paraId="363768E2" w14:textId="77777777" w:rsidR="00E873C8" w:rsidRDefault="00E873C8" w:rsidP="00E873C8">
      <w:pPr>
        <w:pStyle w:val="SemEspaamento"/>
        <w:spacing w:line="360" w:lineRule="auto"/>
        <w:ind w:firstLine="708"/>
        <w:jc w:val="both"/>
        <w:rPr>
          <w:rFonts w:ascii="Times New Roman" w:hAnsi="Times New Roman"/>
          <w:sz w:val="24"/>
          <w:szCs w:val="24"/>
        </w:rPr>
      </w:pPr>
    </w:p>
    <w:p w14:paraId="06BF79F4" w14:textId="166DAACE"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André Rebouças, engenheiro </w:t>
      </w:r>
      <w:r w:rsidR="00E569C4">
        <w:rPr>
          <w:rFonts w:ascii="Times New Roman" w:hAnsi="Times New Roman"/>
          <w:sz w:val="24"/>
          <w:szCs w:val="24"/>
        </w:rPr>
        <w:t xml:space="preserve">negro </w:t>
      </w:r>
      <w:r>
        <w:rPr>
          <w:rFonts w:ascii="Times New Roman" w:hAnsi="Times New Roman"/>
          <w:sz w:val="24"/>
          <w:szCs w:val="24"/>
        </w:rPr>
        <w:t xml:space="preserve">e atuante na causa abolicionista desde a década de 1870, </w:t>
      </w:r>
      <w:r w:rsidR="00E94B71">
        <w:rPr>
          <w:rFonts w:ascii="Times New Roman" w:hAnsi="Times New Roman"/>
          <w:sz w:val="24"/>
          <w:szCs w:val="24"/>
        </w:rPr>
        <w:t>buscou fortalecer a luta pela libertação das pessoas escravizadas através de</w:t>
      </w:r>
      <w:r>
        <w:rPr>
          <w:rFonts w:ascii="Times New Roman" w:hAnsi="Times New Roman"/>
          <w:sz w:val="24"/>
          <w:szCs w:val="24"/>
        </w:rPr>
        <w:t xml:space="preserve"> associações, articulações internacionais, eventos artísticos e cívicos (ALONSO, 2015, p. 44). A amizade com Ladislau pode ter se iniciado ainda nos anos setenta, quando</w:t>
      </w:r>
      <w:r w:rsidR="00E94B71">
        <w:rPr>
          <w:rFonts w:ascii="Times New Roman" w:hAnsi="Times New Roman"/>
          <w:sz w:val="24"/>
          <w:szCs w:val="24"/>
        </w:rPr>
        <w:t xml:space="preserve"> ele</w:t>
      </w:r>
      <w:r>
        <w:rPr>
          <w:rFonts w:ascii="Times New Roman" w:hAnsi="Times New Roman"/>
          <w:sz w:val="24"/>
          <w:szCs w:val="24"/>
        </w:rPr>
        <w:t xml:space="preserve"> frequentava as reuniões da Sociedade Auxiliadora da Indústria Nacional (SAIN)</w:t>
      </w:r>
      <w:r w:rsidR="00E94B71">
        <w:rPr>
          <w:rFonts w:ascii="Times New Roman" w:hAnsi="Times New Roman"/>
          <w:sz w:val="24"/>
          <w:szCs w:val="24"/>
        </w:rPr>
        <w:t>, que funcionava no prédio do Museu Nacional,</w:t>
      </w:r>
      <w:r>
        <w:rPr>
          <w:rFonts w:ascii="Times New Roman" w:hAnsi="Times New Roman"/>
          <w:sz w:val="24"/>
          <w:szCs w:val="24"/>
        </w:rPr>
        <w:t xml:space="preserve"> para discutir trabalho escravo e imigração </w:t>
      </w:r>
      <w:r w:rsidR="00E94B71">
        <w:rPr>
          <w:rFonts w:ascii="Times New Roman" w:hAnsi="Times New Roman"/>
          <w:sz w:val="24"/>
          <w:szCs w:val="24"/>
        </w:rPr>
        <w:t>(AL</w:t>
      </w:r>
      <w:r>
        <w:rPr>
          <w:rFonts w:ascii="Times New Roman" w:hAnsi="Times New Roman"/>
          <w:sz w:val="24"/>
          <w:szCs w:val="24"/>
        </w:rPr>
        <w:t>ONSO, 2015, p. 68). Ali, Rebouças manteve contato estreito com outro abolicionista atuante, Nicolau Joaquim Moreira, que era</w:t>
      </w:r>
      <w:r w:rsidR="00E94B71">
        <w:rPr>
          <w:rFonts w:ascii="Times New Roman" w:hAnsi="Times New Roman"/>
          <w:sz w:val="24"/>
          <w:szCs w:val="24"/>
        </w:rPr>
        <w:t xml:space="preserve"> subdiretor da Seção de Botânica do Museu Nacional, bem como membro d</w:t>
      </w:r>
      <w:r>
        <w:rPr>
          <w:rFonts w:ascii="Times New Roman" w:hAnsi="Times New Roman"/>
          <w:sz w:val="24"/>
          <w:szCs w:val="24"/>
        </w:rPr>
        <w:t>a Associação Central Emancipadora</w:t>
      </w:r>
      <w:r w:rsidR="00E94B71">
        <w:rPr>
          <w:rFonts w:ascii="Times New Roman" w:hAnsi="Times New Roman"/>
          <w:sz w:val="24"/>
          <w:szCs w:val="24"/>
        </w:rPr>
        <w:t xml:space="preserve"> </w:t>
      </w:r>
      <w:r>
        <w:rPr>
          <w:rFonts w:ascii="Times New Roman" w:hAnsi="Times New Roman"/>
          <w:sz w:val="24"/>
          <w:szCs w:val="24"/>
        </w:rPr>
        <w:t xml:space="preserve">e </w:t>
      </w:r>
      <w:r w:rsidR="00E94B71">
        <w:rPr>
          <w:rFonts w:ascii="Times New Roman" w:hAnsi="Times New Roman"/>
          <w:sz w:val="24"/>
          <w:szCs w:val="24"/>
        </w:rPr>
        <w:t>d</w:t>
      </w:r>
      <w:r>
        <w:rPr>
          <w:rFonts w:ascii="Times New Roman" w:hAnsi="Times New Roman"/>
          <w:sz w:val="24"/>
          <w:szCs w:val="24"/>
        </w:rPr>
        <w:t>a Sociedade Contra o Tráfico</w:t>
      </w:r>
      <w:r w:rsidRPr="009E48DA">
        <w:rPr>
          <w:rFonts w:ascii="Times New Roman" w:hAnsi="Times New Roman"/>
          <w:sz w:val="24"/>
          <w:szCs w:val="24"/>
        </w:rPr>
        <w:t xml:space="preserve"> </w:t>
      </w:r>
      <w:r w:rsidR="008C556C">
        <w:rPr>
          <w:rFonts w:ascii="Times New Roman" w:hAnsi="Times New Roman"/>
          <w:sz w:val="24"/>
          <w:szCs w:val="24"/>
        </w:rPr>
        <w:t xml:space="preserve">(ALONSO, 2015, p. 132). </w:t>
      </w:r>
      <w:r>
        <w:rPr>
          <w:rFonts w:ascii="Times New Roman" w:hAnsi="Times New Roman"/>
          <w:sz w:val="24"/>
          <w:szCs w:val="24"/>
        </w:rPr>
        <w:t>Portanto, Rebouças</w:t>
      </w:r>
      <w:r w:rsidR="00E94B71">
        <w:rPr>
          <w:rFonts w:ascii="Times New Roman" w:hAnsi="Times New Roman"/>
          <w:sz w:val="24"/>
          <w:szCs w:val="24"/>
        </w:rPr>
        <w:t>, Moreira</w:t>
      </w:r>
      <w:r>
        <w:rPr>
          <w:rFonts w:ascii="Times New Roman" w:hAnsi="Times New Roman"/>
          <w:sz w:val="24"/>
          <w:szCs w:val="24"/>
        </w:rPr>
        <w:t xml:space="preserve"> e Ladislau circular</w:t>
      </w:r>
      <w:r w:rsidR="008C556C">
        <w:rPr>
          <w:rFonts w:ascii="Times New Roman" w:hAnsi="Times New Roman"/>
          <w:sz w:val="24"/>
          <w:szCs w:val="24"/>
        </w:rPr>
        <w:t xml:space="preserve">am </w:t>
      </w:r>
      <w:r w:rsidR="000E648C">
        <w:rPr>
          <w:rFonts w:ascii="Times New Roman" w:hAnsi="Times New Roman"/>
          <w:sz w:val="24"/>
          <w:szCs w:val="24"/>
        </w:rPr>
        <w:t xml:space="preserve">nos mesmos espaços </w:t>
      </w:r>
      <w:r>
        <w:rPr>
          <w:rFonts w:ascii="Times New Roman" w:hAnsi="Times New Roman"/>
          <w:sz w:val="24"/>
          <w:szCs w:val="24"/>
        </w:rPr>
        <w:t>e pertenc</w:t>
      </w:r>
      <w:r w:rsidR="008C556C">
        <w:rPr>
          <w:rFonts w:ascii="Times New Roman" w:hAnsi="Times New Roman"/>
          <w:sz w:val="24"/>
          <w:szCs w:val="24"/>
        </w:rPr>
        <w:t xml:space="preserve">eram </w:t>
      </w:r>
      <w:r>
        <w:rPr>
          <w:rFonts w:ascii="Times New Roman" w:hAnsi="Times New Roman"/>
          <w:sz w:val="24"/>
          <w:szCs w:val="24"/>
        </w:rPr>
        <w:t>aos mesmos círculos sociais.</w:t>
      </w:r>
    </w:p>
    <w:p w14:paraId="7AB63392" w14:textId="1379EED3"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deixou </w:t>
      </w:r>
      <w:r w:rsidR="008C556C">
        <w:rPr>
          <w:rFonts w:ascii="Times New Roman" w:hAnsi="Times New Roman"/>
          <w:sz w:val="24"/>
          <w:szCs w:val="24"/>
        </w:rPr>
        <w:t>c</w:t>
      </w:r>
      <w:r>
        <w:rPr>
          <w:rFonts w:ascii="Times New Roman" w:hAnsi="Times New Roman"/>
          <w:sz w:val="24"/>
          <w:szCs w:val="24"/>
        </w:rPr>
        <w:t xml:space="preserve">laro na publicação que se tratava de uma alforria sem ônus. Alonso (2015) afirma que em 1883 o movimento abolicionista iniciou na Corte a campanha de libertação de territórios, cuja estratégia </w:t>
      </w:r>
      <w:r w:rsidR="001E75E4">
        <w:rPr>
          <w:rFonts w:ascii="Times New Roman" w:hAnsi="Times New Roman"/>
          <w:sz w:val="24"/>
          <w:szCs w:val="24"/>
        </w:rPr>
        <w:t xml:space="preserve">se </w:t>
      </w:r>
      <w:r>
        <w:rPr>
          <w:rFonts w:ascii="Times New Roman" w:hAnsi="Times New Roman"/>
          <w:sz w:val="24"/>
          <w:szCs w:val="24"/>
        </w:rPr>
        <w:t>diferenciava da que vinha sendo admitida até então. Isso porque os membros do movimento, que antes organizavam eventos filantrópicos a fim de arrecadarem fundos para compra de alforrias, passaram a mobilizar os donos de escrav</w:t>
      </w:r>
      <w:r w:rsidR="00336349">
        <w:rPr>
          <w:rFonts w:ascii="Times New Roman" w:hAnsi="Times New Roman"/>
          <w:sz w:val="24"/>
          <w:szCs w:val="24"/>
        </w:rPr>
        <w:t>izad</w:t>
      </w:r>
      <w:r>
        <w:rPr>
          <w:rFonts w:ascii="Times New Roman" w:hAnsi="Times New Roman"/>
          <w:sz w:val="24"/>
          <w:szCs w:val="24"/>
        </w:rPr>
        <w:t xml:space="preserve">os a, voluntariamente, </w:t>
      </w:r>
      <w:r w:rsidR="001E75E4">
        <w:rPr>
          <w:rFonts w:ascii="Times New Roman" w:hAnsi="Times New Roman"/>
          <w:sz w:val="24"/>
          <w:szCs w:val="24"/>
        </w:rPr>
        <w:t>libertá-los</w:t>
      </w:r>
      <w:r>
        <w:rPr>
          <w:rFonts w:ascii="Times New Roman" w:hAnsi="Times New Roman"/>
          <w:sz w:val="24"/>
          <w:szCs w:val="24"/>
        </w:rPr>
        <w:t xml:space="preserve"> sem compensação monetária. Se assim o foi, podemos dizer então que Ladislau, em 1881, foi pioneiro na concessão da liberdade “sem ônus ou condição alguma”. </w:t>
      </w:r>
    </w:p>
    <w:p w14:paraId="3AE54F24" w14:textId="5595A7DC"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w:t>
      </w:r>
      <w:r w:rsidR="008C556C">
        <w:rPr>
          <w:rFonts w:ascii="Times New Roman" w:hAnsi="Times New Roman"/>
          <w:sz w:val="24"/>
          <w:szCs w:val="24"/>
        </w:rPr>
        <w:t xml:space="preserve">adesão </w:t>
      </w:r>
      <w:r>
        <w:rPr>
          <w:rFonts w:ascii="Times New Roman" w:hAnsi="Times New Roman"/>
          <w:sz w:val="24"/>
          <w:szCs w:val="24"/>
        </w:rPr>
        <w:t xml:space="preserve">de Ladislau </w:t>
      </w:r>
      <w:r w:rsidR="008C556C">
        <w:rPr>
          <w:rFonts w:ascii="Times New Roman" w:hAnsi="Times New Roman"/>
          <w:sz w:val="24"/>
          <w:szCs w:val="24"/>
        </w:rPr>
        <w:t>a</w:t>
      </w:r>
      <w:r>
        <w:rPr>
          <w:rFonts w:ascii="Times New Roman" w:hAnsi="Times New Roman"/>
          <w:sz w:val="24"/>
          <w:szCs w:val="24"/>
        </w:rPr>
        <w:t>o abolicionis</w:t>
      </w:r>
      <w:r w:rsidR="008C556C">
        <w:rPr>
          <w:rFonts w:ascii="Times New Roman" w:hAnsi="Times New Roman"/>
          <w:sz w:val="24"/>
          <w:szCs w:val="24"/>
        </w:rPr>
        <w:t>mo</w:t>
      </w:r>
      <w:r>
        <w:rPr>
          <w:rFonts w:ascii="Times New Roman" w:hAnsi="Times New Roman"/>
          <w:sz w:val="24"/>
          <w:szCs w:val="24"/>
        </w:rPr>
        <w:t xml:space="preserve"> não significou necessariamente a alteração de</w:t>
      </w:r>
      <w:r w:rsidR="008C556C">
        <w:rPr>
          <w:rFonts w:ascii="Times New Roman" w:hAnsi="Times New Roman"/>
          <w:sz w:val="24"/>
          <w:szCs w:val="24"/>
        </w:rPr>
        <w:t xml:space="preserve"> suas crenças científicas, </w:t>
      </w:r>
      <w:r w:rsidR="008C556C" w:rsidRPr="00F14603">
        <w:rPr>
          <w:rFonts w:ascii="Times New Roman" w:hAnsi="Times New Roman"/>
          <w:sz w:val="24"/>
          <w:szCs w:val="24"/>
        </w:rPr>
        <w:t>pautadas nas teorias raciais. Ele acreditava no desaparecimento dos negros em razão do branqueamento iminente da sociedade brasileira e dizia que determinados atributos físicos da “raça africana” eram sinais de atavismo e que os costumes africanos eram “bárbaros”</w:t>
      </w:r>
      <w:r w:rsidR="008B3656">
        <w:rPr>
          <w:rFonts w:ascii="Times New Roman" w:hAnsi="Times New Roman"/>
          <w:sz w:val="24"/>
          <w:szCs w:val="24"/>
        </w:rPr>
        <w:t>.</w:t>
      </w:r>
      <w:r w:rsidR="008C556C">
        <w:rPr>
          <w:rStyle w:val="Refdenotaderodap"/>
          <w:rFonts w:ascii="Times New Roman" w:hAnsi="Times New Roman"/>
          <w:sz w:val="24"/>
          <w:szCs w:val="24"/>
        </w:rPr>
        <w:footnoteReference w:id="363"/>
      </w:r>
      <w:r w:rsidR="008C556C">
        <w:rPr>
          <w:rFonts w:ascii="Times New Roman" w:hAnsi="Times New Roman"/>
          <w:sz w:val="24"/>
          <w:szCs w:val="24"/>
        </w:rPr>
        <w:t xml:space="preserve"> Essa crença no desaparecimento “natural” era compartilhada por muitos abolicionistas em razão de determinismos raciais predominantes nos meios acadêmicos e de sua inevitabilidade diante da “modernidade” e do “progresso” (S</w:t>
      </w:r>
      <w:r w:rsidR="00760E90">
        <w:rPr>
          <w:rFonts w:ascii="Times New Roman" w:hAnsi="Times New Roman"/>
          <w:sz w:val="24"/>
          <w:szCs w:val="24"/>
        </w:rPr>
        <w:t>EYFERTH,</w:t>
      </w:r>
      <w:r w:rsidR="008C556C">
        <w:rPr>
          <w:rFonts w:ascii="Times New Roman" w:hAnsi="Times New Roman"/>
          <w:sz w:val="24"/>
          <w:szCs w:val="24"/>
        </w:rPr>
        <w:t xml:space="preserve"> 2002).</w:t>
      </w:r>
      <w:r w:rsidR="00BE6D1B">
        <w:rPr>
          <w:rFonts w:ascii="Times New Roman" w:hAnsi="Times New Roman"/>
          <w:sz w:val="24"/>
          <w:szCs w:val="24"/>
        </w:rPr>
        <w:t xml:space="preserve"> </w:t>
      </w:r>
      <w:r>
        <w:rPr>
          <w:rFonts w:ascii="Times New Roman" w:hAnsi="Times New Roman"/>
          <w:sz w:val="24"/>
          <w:szCs w:val="24"/>
        </w:rPr>
        <w:t>O pensamento de Ladislau, obviamente, estava impregnado de ideias eurocêntricas</w:t>
      </w:r>
      <w:r w:rsidR="005B73E6">
        <w:rPr>
          <w:rFonts w:ascii="Times New Roman" w:hAnsi="Times New Roman"/>
          <w:sz w:val="24"/>
          <w:szCs w:val="24"/>
        </w:rPr>
        <w:t xml:space="preserve"> e </w:t>
      </w:r>
      <w:r>
        <w:rPr>
          <w:rFonts w:ascii="Times New Roman" w:hAnsi="Times New Roman"/>
          <w:sz w:val="24"/>
          <w:szCs w:val="24"/>
        </w:rPr>
        <w:t xml:space="preserve">levantou pontos que serão </w:t>
      </w:r>
      <w:r w:rsidR="005B73E6">
        <w:rPr>
          <w:rFonts w:ascii="Times New Roman" w:hAnsi="Times New Roman"/>
          <w:sz w:val="24"/>
          <w:szCs w:val="24"/>
        </w:rPr>
        <w:t>igualmente r</w:t>
      </w:r>
      <w:r>
        <w:rPr>
          <w:rFonts w:ascii="Times New Roman" w:hAnsi="Times New Roman"/>
          <w:sz w:val="24"/>
          <w:szCs w:val="24"/>
        </w:rPr>
        <w:t>elevantes para pensadores do social que o sucederam e que</w:t>
      </w:r>
      <w:r w:rsidR="005B73E6">
        <w:rPr>
          <w:rFonts w:ascii="Times New Roman" w:hAnsi="Times New Roman"/>
          <w:sz w:val="24"/>
          <w:szCs w:val="24"/>
        </w:rPr>
        <w:t xml:space="preserve"> </w:t>
      </w:r>
      <w:r>
        <w:rPr>
          <w:rFonts w:ascii="Times New Roman" w:hAnsi="Times New Roman"/>
          <w:sz w:val="24"/>
          <w:szCs w:val="24"/>
        </w:rPr>
        <w:t xml:space="preserve">forjaram uma identidade nacional </w:t>
      </w:r>
      <w:proofErr w:type="spellStart"/>
      <w:r>
        <w:rPr>
          <w:rFonts w:ascii="Times New Roman" w:hAnsi="Times New Roman"/>
          <w:sz w:val="24"/>
          <w:szCs w:val="24"/>
        </w:rPr>
        <w:t>racializada</w:t>
      </w:r>
      <w:proofErr w:type="spellEnd"/>
      <w:r>
        <w:rPr>
          <w:rFonts w:ascii="Times New Roman" w:hAnsi="Times New Roman"/>
          <w:sz w:val="24"/>
          <w:szCs w:val="24"/>
        </w:rPr>
        <w:t xml:space="preserve">. </w:t>
      </w:r>
      <w:r w:rsidR="00BE6D1B">
        <w:rPr>
          <w:rFonts w:ascii="Times New Roman" w:hAnsi="Times New Roman"/>
          <w:sz w:val="24"/>
          <w:szCs w:val="24"/>
        </w:rPr>
        <w:t xml:space="preserve">Em seus textos, </w:t>
      </w:r>
      <w:r>
        <w:rPr>
          <w:rFonts w:ascii="Times New Roman" w:hAnsi="Times New Roman"/>
          <w:sz w:val="24"/>
          <w:szCs w:val="24"/>
        </w:rPr>
        <w:t xml:space="preserve">Ladislau </w:t>
      </w:r>
      <w:r w:rsidR="00BE6D1B">
        <w:rPr>
          <w:rFonts w:ascii="Times New Roman" w:hAnsi="Times New Roman"/>
          <w:sz w:val="24"/>
          <w:szCs w:val="24"/>
        </w:rPr>
        <w:t xml:space="preserve">apresentou </w:t>
      </w:r>
      <w:r w:rsidR="005B73E6">
        <w:rPr>
          <w:rFonts w:ascii="Times New Roman" w:hAnsi="Times New Roman"/>
          <w:sz w:val="24"/>
          <w:szCs w:val="24"/>
        </w:rPr>
        <w:t>um</w:t>
      </w:r>
      <w:r>
        <w:rPr>
          <w:rFonts w:ascii="Times New Roman" w:hAnsi="Times New Roman"/>
          <w:sz w:val="24"/>
          <w:szCs w:val="24"/>
        </w:rPr>
        <w:t xml:space="preserve">a preocupação em caracterizar a população brasileira a partir da </w:t>
      </w:r>
      <w:r w:rsidR="00BE6D1B">
        <w:rPr>
          <w:rFonts w:ascii="Times New Roman" w:hAnsi="Times New Roman"/>
          <w:sz w:val="24"/>
          <w:szCs w:val="24"/>
        </w:rPr>
        <w:t>“</w:t>
      </w:r>
      <w:r w:rsidRPr="00BE6D1B">
        <w:rPr>
          <w:rFonts w:ascii="Times New Roman" w:hAnsi="Times New Roman"/>
          <w:sz w:val="24"/>
          <w:szCs w:val="24"/>
        </w:rPr>
        <w:t>raça</w:t>
      </w:r>
      <w:r w:rsidR="00BE6D1B">
        <w:rPr>
          <w:rFonts w:ascii="Times New Roman" w:hAnsi="Times New Roman"/>
          <w:sz w:val="24"/>
          <w:szCs w:val="24"/>
        </w:rPr>
        <w:t>”</w:t>
      </w:r>
      <w:r>
        <w:rPr>
          <w:rFonts w:ascii="Times New Roman" w:hAnsi="Times New Roman"/>
          <w:sz w:val="24"/>
          <w:szCs w:val="24"/>
        </w:rPr>
        <w:t>, atribui</w:t>
      </w:r>
      <w:r w:rsidR="00D56648">
        <w:rPr>
          <w:rFonts w:ascii="Times New Roman" w:hAnsi="Times New Roman"/>
          <w:sz w:val="24"/>
          <w:szCs w:val="24"/>
        </w:rPr>
        <w:t xml:space="preserve">ndo grande peso </w:t>
      </w:r>
      <w:r>
        <w:rPr>
          <w:rFonts w:ascii="Times New Roman" w:hAnsi="Times New Roman"/>
          <w:sz w:val="24"/>
          <w:szCs w:val="24"/>
        </w:rPr>
        <w:t>à mestiçagem</w:t>
      </w:r>
      <w:r w:rsidR="00D56648">
        <w:rPr>
          <w:rFonts w:ascii="Times New Roman" w:hAnsi="Times New Roman"/>
          <w:sz w:val="24"/>
          <w:szCs w:val="24"/>
        </w:rPr>
        <w:t xml:space="preserve">, e </w:t>
      </w:r>
      <w:r>
        <w:rPr>
          <w:rFonts w:ascii="Times New Roman" w:hAnsi="Times New Roman"/>
          <w:sz w:val="24"/>
          <w:szCs w:val="24"/>
        </w:rPr>
        <w:t xml:space="preserve">depreciou a figura do “sertanejo” por </w:t>
      </w:r>
      <w:r w:rsidR="003D369E">
        <w:rPr>
          <w:rFonts w:ascii="Times New Roman" w:hAnsi="Times New Roman"/>
          <w:sz w:val="24"/>
          <w:szCs w:val="24"/>
        </w:rPr>
        <w:t>considerá-lo</w:t>
      </w:r>
      <w:r>
        <w:rPr>
          <w:rFonts w:ascii="Times New Roman" w:hAnsi="Times New Roman"/>
          <w:sz w:val="24"/>
          <w:szCs w:val="24"/>
        </w:rPr>
        <w:t xml:space="preserve"> predominantemente africano nos costumes.</w:t>
      </w:r>
      <w:r w:rsidR="00BE6D1B">
        <w:rPr>
          <w:rStyle w:val="Refdenotaderodap"/>
          <w:rFonts w:ascii="Times New Roman" w:hAnsi="Times New Roman"/>
          <w:sz w:val="24"/>
          <w:szCs w:val="24"/>
        </w:rPr>
        <w:footnoteReference w:id="364"/>
      </w:r>
      <w:r>
        <w:rPr>
          <w:rFonts w:ascii="Times New Roman" w:hAnsi="Times New Roman"/>
          <w:sz w:val="24"/>
          <w:szCs w:val="24"/>
        </w:rPr>
        <w:t xml:space="preserve"> Ladislau reforçou a ideia da desigualdade racial e da superioridade europeia para pensar comportamento, caráter anátomo-fisiológico e costumes indígenas e negros </w:t>
      </w:r>
      <w:r w:rsidR="00834EB2">
        <w:rPr>
          <w:rFonts w:ascii="Times New Roman" w:hAnsi="Times New Roman"/>
          <w:sz w:val="24"/>
          <w:szCs w:val="24"/>
        </w:rPr>
        <w:t>para a</w:t>
      </w:r>
      <w:r>
        <w:rPr>
          <w:rFonts w:ascii="Times New Roman" w:hAnsi="Times New Roman"/>
          <w:sz w:val="24"/>
          <w:szCs w:val="24"/>
        </w:rPr>
        <w:t xml:space="preserve"> formação nacional. Temas como estes serão desenvolvidos nos anos seguintes por autores que se projetaram como pen</w:t>
      </w:r>
      <w:r w:rsidR="00D56648">
        <w:rPr>
          <w:rFonts w:ascii="Times New Roman" w:hAnsi="Times New Roman"/>
          <w:sz w:val="24"/>
          <w:szCs w:val="24"/>
        </w:rPr>
        <w:t>sadores e intérpretes</w:t>
      </w:r>
      <w:r>
        <w:rPr>
          <w:rFonts w:ascii="Times New Roman" w:hAnsi="Times New Roman"/>
          <w:sz w:val="24"/>
          <w:szCs w:val="24"/>
        </w:rPr>
        <w:t xml:space="preserve"> do Brasil. Mestiçagem, degeneração, branqueamento e relações entre </w:t>
      </w:r>
      <w:r w:rsidR="00BE6D1B">
        <w:rPr>
          <w:rFonts w:ascii="Times New Roman" w:hAnsi="Times New Roman"/>
          <w:sz w:val="24"/>
          <w:szCs w:val="24"/>
        </w:rPr>
        <w:t>“</w:t>
      </w:r>
      <w:r w:rsidRPr="00BE6D1B">
        <w:rPr>
          <w:rFonts w:ascii="Times New Roman" w:hAnsi="Times New Roman"/>
          <w:sz w:val="24"/>
          <w:szCs w:val="24"/>
        </w:rPr>
        <w:t>raça</w:t>
      </w:r>
      <w:r w:rsidR="00BE6D1B">
        <w:rPr>
          <w:rFonts w:ascii="Times New Roman" w:hAnsi="Times New Roman"/>
          <w:sz w:val="24"/>
          <w:szCs w:val="24"/>
        </w:rPr>
        <w:t>”</w:t>
      </w:r>
      <w:r>
        <w:rPr>
          <w:rFonts w:ascii="Times New Roman" w:hAnsi="Times New Roman"/>
          <w:sz w:val="24"/>
          <w:szCs w:val="24"/>
        </w:rPr>
        <w:t xml:space="preserve"> e meio físico se tornarão questões centrais no debate intelectual suscitado na virada do século.</w:t>
      </w:r>
    </w:p>
    <w:p w14:paraId="0A19EF86" w14:textId="3CE95E95" w:rsidR="00570722" w:rsidRDefault="00A9344B" w:rsidP="00A9344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interesse de Ladislau em colecionar </w:t>
      </w:r>
      <w:r w:rsidR="000F215E">
        <w:rPr>
          <w:rFonts w:ascii="Times New Roman" w:hAnsi="Times New Roman"/>
          <w:sz w:val="24"/>
          <w:szCs w:val="24"/>
        </w:rPr>
        <w:t xml:space="preserve">objetos </w:t>
      </w:r>
      <w:r>
        <w:rPr>
          <w:rFonts w:ascii="Times New Roman" w:hAnsi="Times New Roman"/>
          <w:sz w:val="24"/>
          <w:szCs w:val="24"/>
        </w:rPr>
        <w:t xml:space="preserve">dos negros do Brasil ocorreu </w:t>
      </w:r>
      <w:r w:rsidR="000F215E">
        <w:rPr>
          <w:rFonts w:ascii="Times New Roman" w:hAnsi="Times New Roman"/>
          <w:sz w:val="24"/>
          <w:szCs w:val="24"/>
        </w:rPr>
        <w:t xml:space="preserve">justamente </w:t>
      </w:r>
      <w:r w:rsidR="003D7370">
        <w:rPr>
          <w:rFonts w:ascii="Times New Roman" w:hAnsi="Times New Roman"/>
          <w:sz w:val="24"/>
          <w:szCs w:val="24"/>
        </w:rPr>
        <w:t>quando</w:t>
      </w:r>
      <w:r w:rsidR="000F215E">
        <w:rPr>
          <w:rFonts w:ascii="Times New Roman" w:hAnsi="Times New Roman"/>
          <w:sz w:val="24"/>
          <w:szCs w:val="24"/>
        </w:rPr>
        <w:t xml:space="preserve"> se fortalecia a campanha pela libertação dos cativos. Corrêa (2013, p. 51) afirma que no Brasil o surgimento do negro como objeto da ciência aconteceu </w:t>
      </w:r>
      <w:r w:rsidR="003D7370">
        <w:rPr>
          <w:rFonts w:ascii="Times New Roman" w:hAnsi="Times New Roman"/>
          <w:sz w:val="24"/>
          <w:szCs w:val="24"/>
        </w:rPr>
        <w:t>quando</w:t>
      </w:r>
      <w:r w:rsidR="000F215E">
        <w:rPr>
          <w:rFonts w:ascii="Times New Roman" w:hAnsi="Times New Roman"/>
          <w:sz w:val="24"/>
          <w:szCs w:val="24"/>
        </w:rPr>
        <w:t xml:space="preserve"> a existência da escravidão era abreviada: a desigualdade </w:t>
      </w:r>
      <w:r>
        <w:rPr>
          <w:rFonts w:ascii="Times New Roman" w:hAnsi="Times New Roman"/>
          <w:sz w:val="24"/>
          <w:szCs w:val="24"/>
        </w:rPr>
        <w:t xml:space="preserve">racial anunciada </w:t>
      </w:r>
      <w:r w:rsidR="000F215E">
        <w:rPr>
          <w:rFonts w:ascii="Times New Roman" w:hAnsi="Times New Roman"/>
          <w:sz w:val="24"/>
          <w:szCs w:val="24"/>
        </w:rPr>
        <w:t xml:space="preserve">nos discursos científicos desmontava a bandeira da igualdade levantada pelos abolicionistas. Com a eliminação da barreira jurídica da escravidão, eram necessárias novas formas de exclusão do negro à </w:t>
      </w:r>
      <w:r w:rsidR="00DA2D17">
        <w:rPr>
          <w:rFonts w:ascii="Times New Roman" w:hAnsi="Times New Roman"/>
          <w:sz w:val="24"/>
          <w:szCs w:val="24"/>
        </w:rPr>
        <w:t xml:space="preserve">cidadania </w:t>
      </w:r>
      <w:r w:rsidR="000F215E" w:rsidRPr="00D07824">
        <w:rPr>
          <w:rFonts w:ascii="Times New Roman" w:hAnsi="Times New Roman"/>
          <w:sz w:val="24"/>
          <w:szCs w:val="24"/>
        </w:rPr>
        <w:t>(</w:t>
      </w:r>
      <w:r w:rsidR="000F215E">
        <w:rPr>
          <w:rFonts w:ascii="Times New Roman" w:hAnsi="Times New Roman"/>
          <w:sz w:val="24"/>
          <w:szCs w:val="24"/>
        </w:rPr>
        <w:t>CORRÊA, 2013</w:t>
      </w:r>
      <w:r w:rsidR="00407708">
        <w:rPr>
          <w:rFonts w:ascii="Times New Roman" w:hAnsi="Times New Roman"/>
          <w:sz w:val="24"/>
          <w:szCs w:val="24"/>
        </w:rPr>
        <w:t>; MATTOS,</w:t>
      </w:r>
      <w:r w:rsidR="000F215E">
        <w:rPr>
          <w:rFonts w:ascii="Times New Roman" w:hAnsi="Times New Roman"/>
          <w:sz w:val="24"/>
          <w:szCs w:val="24"/>
        </w:rPr>
        <w:t xml:space="preserve"> </w:t>
      </w:r>
      <w:r w:rsidR="00407708">
        <w:rPr>
          <w:rFonts w:ascii="Times New Roman" w:hAnsi="Times New Roman"/>
          <w:sz w:val="24"/>
          <w:szCs w:val="24"/>
        </w:rPr>
        <w:t>2014</w:t>
      </w:r>
      <w:r w:rsidR="000F215E">
        <w:rPr>
          <w:rFonts w:ascii="Times New Roman" w:hAnsi="Times New Roman"/>
          <w:sz w:val="24"/>
          <w:szCs w:val="24"/>
        </w:rPr>
        <w:t xml:space="preserve">). </w:t>
      </w:r>
      <w:r w:rsidR="001F3AC1">
        <w:rPr>
          <w:rFonts w:ascii="Times New Roman" w:hAnsi="Times New Roman"/>
          <w:sz w:val="24"/>
          <w:szCs w:val="24"/>
        </w:rPr>
        <w:t>Ademais, q</w:t>
      </w:r>
      <w:r w:rsidR="00570722" w:rsidRPr="00F60AC4">
        <w:rPr>
          <w:rFonts w:ascii="Times New Roman" w:hAnsi="Times New Roman"/>
          <w:sz w:val="24"/>
          <w:szCs w:val="24"/>
        </w:rPr>
        <w:t>uando determinadas práticas culturais est</w:t>
      </w:r>
      <w:r w:rsidR="00570722">
        <w:rPr>
          <w:rFonts w:ascii="Times New Roman" w:hAnsi="Times New Roman"/>
          <w:sz w:val="24"/>
          <w:szCs w:val="24"/>
        </w:rPr>
        <w:t>ivera</w:t>
      </w:r>
      <w:r w:rsidR="00570722" w:rsidRPr="00F60AC4">
        <w:rPr>
          <w:rFonts w:ascii="Times New Roman" w:hAnsi="Times New Roman"/>
          <w:sz w:val="24"/>
          <w:szCs w:val="24"/>
        </w:rPr>
        <w:t xml:space="preserve">m em vias de </w:t>
      </w:r>
      <w:r w:rsidR="003D7370">
        <w:rPr>
          <w:rFonts w:ascii="Times New Roman" w:hAnsi="Times New Roman"/>
          <w:sz w:val="24"/>
          <w:szCs w:val="24"/>
        </w:rPr>
        <w:t>eliminação,</w:t>
      </w:r>
      <w:r w:rsidR="00570722" w:rsidRPr="00F60AC4">
        <w:rPr>
          <w:rFonts w:ascii="Times New Roman" w:hAnsi="Times New Roman"/>
          <w:sz w:val="24"/>
          <w:szCs w:val="24"/>
        </w:rPr>
        <w:t xml:space="preserve"> aí surgi</w:t>
      </w:r>
      <w:r w:rsidR="00570722">
        <w:rPr>
          <w:rFonts w:ascii="Times New Roman" w:hAnsi="Times New Roman"/>
          <w:sz w:val="24"/>
          <w:szCs w:val="24"/>
        </w:rPr>
        <w:t>r</w:t>
      </w:r>
      <w:r w:rsidR="00570722" w:rsidRPr="00F60AC4">
        <w:rPr>
          <w:rFonts w:ascii="Times New Roman" w:hAnsi="Times New Roman"/>
          <w:sz w:val="24"/>
          <w:szCs w:val="24"/>
        </w:rPr>
        <w:t xml:space="preserve">am intelectuais interessados em </w:t>
      </w:r>
      <w:r w:rsidR="004956A8" w:rsidRPr="00F60AC4">
        <w:rPr>
          <w:rFonts w:ascii="Times New Roman" w:hAnsi="Times New Roman"/>
          <w:sz w:val="24"/>
          <w:szCs w:val="24"/>
        </w:rPr>
        <w:t>torná-las</w:t>
      </w:r>
      <w:r w:rsidR="00570722" w:rsidRPr="00F60AC4">
        <w:rPr>
          <w:rFonts w:ascii="Times New Roman" w:hAnsi="Times New Roman"/>
          <w:sz w:val="24"/>
          <w:szCs w:val="24"/>
        </w:rPr>
        <w:t xml:space="preserve"> patrimônio</w:t>
      </w:r>
      <w:r w:rsidR="001F3AC1">
        <w:rPr>
          <w:rFonts w:ascii="Times New Roman" w:hAnsi="Times New Roman"/>
          <w:sz w:val="24"/>
          <w:szCs w:val="24"/>
        </w:rPr>
        <w:t xml:space="preserve"> (CERTEAU, 1999)</w:t>
      </w:r>
      <w:r w:rsidR="00570722">
        <w:rPr>
          <w:rFonts w:ascii="Times New Roman" w:hAnsi="Times New Roman"/>
          <w:sz w:val="24"/>
          <w:szCs w:val="24"/>
        </w:rPr>
        <w:t>. E</w:t>
      </w:r>
      <w:r w:rsidR="00570722" w:rsidRPr="00F60AC4">
        <w:rPr>
          <w:rFonts w:ascii="Times New Roman" w:hAnsi="Times New Roman"/>
          <w:sz w:val="24"/>
          <w:szCs w:val="24"/>
        </w:rPr>
        <w:t>ra a ausê</w:t>
      </w:r>
      <w:r w:rsidR="00570722">
        <w:rPr>
          <w:rFonts w:ascii="Times New Roman" w:hAnsi="Times New Roman"/>
          <w:sz w:val="24"/>
          <w:szCs w:val="24"/>
        </w:rPr>
        <w:t>ncia que levava à necessidade da</w:t>
      </w:r>
      <w:r w:rsidR="00556E4C">
        <w:rPr>
          <w:rFonts w:ascii="Times New Roman" w:hAnsi="Times New Roman"/>
          <w:sz w:val="24"/>
          <w:szCs w:val="24"/>
        </w:rPr>
        <w:t xml:space="preserve"> presença</w:t>
      </w:r>
      <w:r w:rsidR="00570722" w:rsidRPr="00F60AC4">
        <w:rPr>
          <w:rFonts w:ascii="Times New Roman" w:hAnsi="Times New Roman"/>
          <w:sz w:val="24"/>
          <w:szCs w:val="24"/>
        </w:rPr>
        <w:t xml:space="preserve">. Ao </w:t>
      </w:r>
      <w:r w:rsidR="00570722">
        <w:rPr>
          <w:rFonts w:ascii="Times New Roman" w:hAnsi="Times New Roman"/>
          <w:sz w:val="24"/>
          <w:szCs w:val="24"/>
        </w:rPr>
        <w:t>analisar</w:t>
      </w:r>
      <w:r w:rsidR="00570722" w:rsidRPr="00F60AC4">
        <w:rPr>
          <w:rFonts w:ascii="Times New Roman" w:hAnsi="Times New Roman"/>
          <w:sz w:val="24"/>
          <w:szCs w:val="24"/>
        </w:rPr>
        <w:t xml:space="preserve"> a cultura popular na França, </w:t>
      </w:r>
      <w:r w:rsidR="001F3AC1">
        <w:rPr>
          <w:rFonts w:ascii="Times New Roman" w:hAnsi="Times New Roman"/>
          <w:sz w:val="24"/>
          <w:szCs w:val="24"/>
        </w:rPr>
        <w:t xml:space="preserve">Michel de </w:t>
      </w:r>
      <w:proofErr w:type="spellStart"/>
      <w:r w:rsidR="00570722" w:rsidRPr="00F60AC4">
        <w:rPr>
          <w:rFonts w:ascii="Times New Roman" w:hAnsi="Times New Roman"/>
          <w:sz w:val="24"/>
          <w:szCs w:val="24"/>
        </w:rPr>
        <w:t>Certeau</w:t>
      </w:r>
      <w:proofErr w:type="spellEnd"/>
      <w:r w:rsidR="00570722" w:rsidRPr="00F60AC4">
        <w:rPr>
          <w:rFonts w:ascii="Times New Roman" w:hAnsi="Times New Roman"/>
          <w:sz w:val="24"/>
          <w:szCs w:val="24"/>
        </w:rPr>
        <w:t xml:space="preserve"> disse que ela foi inventada pelas elites letradas</w:t>
      </w:r>
      <w:r w:rsidR="001F3AC1">
        <w:rPr>
          <w:rFonts w:ascii="Times New Roman" w:hAnsi="Times New Roman"/>
          <w:sz w:val="24"/>
          <w:szCs w:val="24"/>
        </w:rPr>
        <w:t>,</w:t>
      </w:r>
      <w:r w:rsidR="00570722" w:rsidRPr="00F60AC4">
        <w:rPr>
          <w:rFonts w:ascii="Times New Roman" w:hAnsi="Times New Roman"/>
          <w:sz w:val="24"/>
          <w:szCs w:val="24"/>
        </w:rPr>
        <w:t xml:space="preserve"> que passaram atribuir valor às variadas expressões culturais quando estas mesmas </w:t>
      </w:r>
      <w:r w:rsidR="00570722" w:rsidRPr="00F60AC4">
        <w:rPr>
          <w:rFonts w:ascii="Times New Roman" w:hAnsi="Times New Roman"/>
          <w:sz w:val="24"/>
          <w:szCs w:val="24"/>
        </w:rPr>
        <w:lastRenderedPageBreak/>
        <w:t xml:space="preserve">expressões estavam sendo reprimidas e </w:t>
      </w:r>
      <w:r w:rsidR="003D7370">
        <w:rPr>
          <w:rFonts w:ascii="Times New Roman" w:hAnsi="Times New Roman"/>
          <w:sz w:val="24"/>
          <w:szCs w:val="24"/>
        </w:rPr>
        <w:t xml:space="preserve">a caminho do </w:t>
      </w:r>
      <w:r w:rsidR="00570722" w:rsidRPr="00F60AC4">
        <w:rPr>
          <w:rFonts w:ascii="Times New Roman" w:hAnsi="Times New Roman"/>
          <w:sz w:val="24"/>
          <w:szCs w:val="24"/>
        </w:rPr>
        <w:t xml:space="preserve">desaparecimento. Para </w:t>
      </w:r>
      <w:r w:rsidR="001F3AC1">
        <w:rPr>
          <w:rFonts w:ascii="Times New Roman" w:hAnsi="Times New Roman"/>
          <w:sz w:val="24"/>
          <w:szCs w:val="24"/>
        </w:rPr>
        <w:t xml:space="preserve">o autor, </w:t>
      </w:r>
      <w:r w:rsidR="00570722" w:rsidRPr="00F60AC4">
        <w:rPr>
          <w:rFonts w:ascii="Times New Roman" w:hAnsi="Times New Roman"/>
          <w:sz w:val="24"/>
          <w:szCs w:val="24"/>
        </w:rPr>
        <w:t xml:space="preserve">a repressão política </w:t>
      </w:r>
      <w:r w:rsidR="00E67B41">
        <w:rPr>
          <w:rFonts w:ascii="Times New Roman" w:hAnsi="Times New Roman"/>
          <w:sz w:val="24"/>
          <w:szCs w:val="24"/>
        </w:rPr>
        <w:t xml:space="preserve">está </w:t>
      </w:r>
      <w:r w:rsidR="00570722" w:rsidRPr="00F60AC4">
        <w:rPr>
          <w:rFonts w:ascii="Times New Roman" w:hAnsi="Times New Roman"/>
          <w:sz w:val="24"/>
          <w:szCs w:val="24"/>
        </w:rPr>
        <w:t>na origem de uma curiosidade científica</w:t>
      </w:r>
      <w:r w:rsidR="00E67B41">
        <w:rPr>
          <w:rFonts w:ascii="Times New Roman" w:hAnsi="Times New Roman"/>
          <w:sz w:val="24"/>
          <w:szCs w:val="24"/>
        </w:rPr>
        <w:t>.</w:t>
      </w:r>
      <w:r w:rsidR="00570722">
        <w:rPr>
          <w:rFonts w:ascii="Times New Roman" w:hAnsi="Times New Roman"/>
          <w:sz w:val="24"/>
          <w:szCs w:val="24"/>
        </w:rPr>
        <w:t xml:space="preserve"> A literatura de cordel, por exemplo, era </w:t>
      </w:r>
      <w:r w:rsidR="00570722" w:rsidRPr="00F60AC4">
        <w:rPr>
          <w:rFonts w:ascii="Times New Roman" w:hAnsi="Times New Roman"/>
          <w:sz w:val="24"/>
          <w:szCs w:val="24"/>
        </w:rPr>
        <w:t>tida como subversiva e imo</w:t>
      </w:r>
      <w:r w:rsidR="00570722">
        <w:rPr>
          <w:rFonts w:ascii="Times New Roman" w:hAnsi="Times New Roman"/>
          <w:sz w:val="24"/>
          <w:szCs w:val="24"/>
        </w:rPr>
        <w:t>ral e</w:t>
      </w:r>
      <w:r w:rsidR="00570722" w:rsidRPr="00F60AC4">
        <w:rPr>
          <w:rFonts w:ascii="Times New Roman" w:hAnsi="Times New Roman"/>
          <w:sz w:val="24"/>
          <w:szCs w:val="24"/>
        </w:rPr>
        <w:t xml:space="preserve"> foi censurada no século XIX para então ser estudada por folcloristas</w:t>
      </w:r>
      <w:r w:rsidR="00570722">
        <w:rPr>
          <w:rFonts w:ascii="Times New Roman" w:hAnsi="Times New Roman"/>
          <w:sz w:val="24"/>
          <w:szCs w:val="24"/>
        </w:rPr>
        <w:t xml:space="preserve">, cuja </w:t>
      </w:r>
      <w:r w:rsidR="00570722" w:rsidRPr="00F60AC4">
        <w:rPr>
          <w:rFonts w:ascii="Times New Roman" w:hAnsi="Times New Roman"/>
          <w:sz w:val="24"/>
          <w:szCs w:val="24"/>
        </w:rPr>
        <w:t>preocupação</w:t>
      </w:r>
      <w:r w:rsidR="00570722">
        <w:rPr>
          <w:rFonts w:ascii="Times New Roman" w:hAnsi="Times New Roman"/>
          <w:sz w:val="24"/>
          <w:szCs w:val="24"/>
        </w:rPr>
        <w:t xml:space="preserve"> era </w:t>
      </w:r>
      <w:r w:rsidR="00570722" w:rsidRPr="00F60AC4">
        <w:rPr>
          <w:rFonts w:ascii="Times New Roman" w:hAnsi="Times New Roman"/>
          <w:sz w:val="24"/>
          <w:szCs w:val="24"/>
        </w:rPr>
        <w:t>localizar, integrar, garantir a cultura popular no ambiente tranquilizador dos museus, onde a suposta ameaça de determinadas práticas estaria eliminada (CERTEAU, 1999, p. 54).</w:t>
      </w:r>
      <w:r w:rsidR="00570722">
        <w:rPr>
          <w:rFonts w:ascii="Times New Roman" w:hAnsi="Times New Roman"/>
          <w:sz w:val="24"/>
          <w:szCs w:val="24"/>
        </w:rPr>
        <w:t xml:space="preserve"> </w:t>
      </w:r>
      <w:r w:rsidR="001F3AC1">
        <w:rPr>
          <w:rFonts w:ascii="Times New Roman" w:hAnsi="Times New Roman"/>
          <w:sz w:val="24"/>
          <w:szCs w:val="24"/>
        </w:rPr>
        <w:t xml:space="preserve">Assim, </w:t>
      </w:r>
      <w:r w:rsidR="00E5640D">
        <w:rPr>
          <w:rFonts w:ascii="Times New Roman" w:hAnsi="Times New Roman"/>
          <w:sz w:val="24"/>
          <w:szCs w:val="24"/>
        </w:rPr>
        <w:t xml:space="preserve">quando </w:t>
      </w:r>
      <w:r w:rsidR="00570722" w:rsidRPr="00F60AC4">
        <w:rPr>
          <w:rFonts w:ascii="Times New Roman" w:hAnsi="Times New Roman"/>
          <w:sz w:val="24"/>
          <w:szCs w:val="24"/>
        </w:rPr>
        <w:t>uma cultura não tem mais meios de se defender</w:t>
      </w:r>
      <w:r w:rsidR="00E5640D">
        <w:rPr>
          <w:rFonts w:ascii="Times New Roman" w:hAnsi="Times New Roman"/>
          <w:sz w:val="24"/>
          <w:szCs w:val="24"/>
        </w:rPr>
        <w:t xml:space="preserve"> é que </w:t>
      </w:r>
      <w:r w:rsidR="00570722" w:rsidRPr="00F60AC4">
        <w:rPr>
          <w:rFonts w:ascii="Times New Roman" w:hAnsi="Times New Roman"/>
          <w:sz w:val="24"/>
          <w:szCs w:val="24"/>
        </w:rPr>
        <w:t xml:space="preserve">aparecem o etnólogo </w:t>
      </w:r>
      <w:r w:rsidR="00E5640D">
        <w:rPr>
          <w:rFonts w:ascii="Times New Roman" w:hAnsi="Times New Roman"/>
          <w:sz w:val="24"/>
          <w:szCs w:val="24"/>
        </w:rPr>
        <w:t xml:space="preserve">e </w:t>
      </w:r>
      <w:r w:rsidR="00570722" w:rsidRPr="00F60AC4">
        <w:rPr>
          <w:rFonts w:ascii="Times New Roman" w:hAnsi="Times New Roman"/>
          <w:sz w:val="24"/>
          <w:szCs w:val="24"/>
        </w:rPr>
        <w:t xml:space="preserve">o arqueólogo. </w:t>
      </w:r>
      <w:r w:rsidR="002A23A2">
        <w:rPr>
          <w:rFonts w:ascii="Times New Roman" w:hAnsi="Times New Roman"/>
          <w:sz w:val="24"/>
          <w:szCs w:val="24"/>
        </w:rPr>
        <w:t>Nesse sentido, o</w:t>
      </w:r>
      <w:r w:rsidR="00570722" w:rsidRPr="00F60AC4">
        <w:rPr>
          <w:rFonts w:ascii="Times New Roman" w:hAnsi="Times New Roman"/>
          <w:sz w:val="24"/>
          <w:szCs w:val="24"/>
        </w:rPr>
        <w:t xml:space="preserve"> saber</w:t>
      </w:r>
      <w:r w:rsidR="002A23A2">
        <w:rPr>
          <w:rFonts w:ascii="Times New Roman" w:hAnsi="Times New Roman"/>
          <w:sz w:val="24"/>
          <w:szCs w:val="24"/>
        </w:rPr>
        <w:t xml:space="preserve"> </w:t>
      </w:r>
      <w:r w:rsidR="00570722" w:rsidRPr="00F60AC4">
        <w:rPr>
          <w:rFonts w:ascii="Times New Roman" w:hAnsi="Times New Roman"/>
          <w:sz w:val="24"/>
          <w:szCs w:val="24"/>
        </w:rPr>
        <w:t xml:space="preserve">não é inocente e </w:t>
      </w:r>
      <w:r w:rsidR="00E5640D">
        <w:rPr>
          <w:rFonts w:ascii="Times New Roman" w:hAnsi="Times New Roman"/>
          <w:sz w:val="24"/>
          <w:szCs w:val="24"/>
        </w:rPr>
        <w:t xml:space="preserve">está </w:t>
      </w:r>
      <w:r w:rsidR="00570722" w:rsidRPr="00F60AC4">
        <w:rPr>
          <w:rFonts w:ascii="Times New Roman" w:hAnsi="Times New Roman"/>
          <w:sz w:val="24"/>
          <w:szCs w:val="24"/>
        </w:rPr>
        <w:t>ligado a</w:t>
      </w:r>
      <w:r w:rsidR="00E5640D">
        <w:rPr>
          <w:rFonts w:ascii="Times New Roman" w:hAnsi="Times New Roman"/>
          <w:sz w:val="24"/>
          <w:szCs w:val="24"/>
        </w:rPr>
        <w:t xml:space="preserve">o </w:t>
      </w:r>
      <w:r w:rsidR="00570722" w:rsidRPr="00F60AC4">
        <w:rPr>
          <w:rFonts w:ascii="Times New Roman" w:hAnsi="Times New Roman"/>
          <w:sz w:val="24"/>
          <w:szCs w:val="24"/>
        </w:rPr>
        <w:t>poder que o autoriza (CERTEAU, 1999, p. 49</w:t>
      </w:r>
      <w:r w:rsidR="00556E4C">
        <w:rPr>
          <w:rFonts w:ascii="Times New Roman" w:hAnsi="Times New Roman"/>
          <w:sz w:val="24"/>
          <w:szCs w:val="24"/>
        </w:rPr>
        <w:t>)</w:t>
      </w:r>
      <w:r w:rsidR="00570722" w:rsidRPr="00F60AC4">
        <w:rPr>
          <w:rFonts w:ascii="Times New Roman" w:hAnsi="Times New Roman"/>
          <w:sz w:val="24"/>
          <w:szCs w:val="24"/>
        </w:rPr>
        <w:t xml:space="preserve">. </w:t>
      </w:r>
    </w:p>
    <w:p w14:paraId="20069A2F" w14:textId="57418294" w:rsidR="001A3556" w:rsidRDefault="00351BC6" w:rsidP="001A355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Mas, se a motivação dos naturalistas era conhecer as coisas das populações racialmente inferiorizadas,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daqueles que se vi</w:t>
      </w:r>
      <w:r w:rsidR="00E569C4">
        <w:rPr>
          <w:rFonts w:ascii="Times New Roman" w:hAnsi="Times New Roman"/>
          <w:sz w:val="24"/>
          <w:szCs w:val="24"/>
        </w:rPr>
        <w:t>r</w:t>
      </w:r>
      <w:r>
        <w:rPr>
          <w:rFonts w:ascii="Times New Roman" w:hAnsi="Times New Roman"/>
          <w:sz w:val="24"/>
          <w:szCs w:val="24"/>
        </w:rPr>
        <w:t>am nelas representados. A emergência do abolicionismo militante contribuiu para que novas práticas de colecionamento se configurassem no Museu Nacional na década de 1880 e que novas políticas de valor incidissem sobre elas. O movimento abolicionista como força social mobilizou c</w:t>
      </w:r>
      <w:r w:rsidRPr="0029235F">
        <w:rPr>
          <w:rFonts w:ascii="Times New Roman" w:hAnsi="Times New Roman"/>
          <w:sz w:val="24"/>
          <w:szCs w:val="24"/>
        </w:rPr>
        <w:t xml:space="preserve">ativos e libertos </w:t>
      </w:r>
      <w:r>
        <w:rPr>
          <w:rFonts w:ascii="Times New Roman" w:hAnsi="Times New Roman"/>
          <w:sz w:val="24"/>
          <w:szCs w:val="24"/>
        </w:rPr>
        <w:t>na</w:t>
      </w:r>
      <w:r w:rsidRPr="0029235F">
        <w:rPr>
          <w:rFonts w:ascii="Times New Roman" w:hAnsi="Times New Roman"/>
          <w:sz w:val="24"/>
          <w:szCs w:val="24"/>
        </w:rPr>
        <w:t xml:space="preserve"> luta por direitos</w:t>
      </w:r>
      <w:r>
        <w:rPr>
          <w:rFonts w:ascii="Times New Roman" w:hAnsi="Times New Roman"/>
          <w:sz w:val="24"/>
          <w:szCs w:val="24"/>
        </w:rPr>
        <w:t xml:space="preserve">, levou para a rua </w:t>
      </w:r>
      <w:r w:rsidRPr="0029235F">
        <w:rPr>
          <w:rFonts w:ascii="Times New Roman" w:hAnsi="Times New Roman"/>
          <w:sz w:val="24"/>
          <w:szCs w:val="24"/>
        </w:rPr>
        <w:t>o debate sobre o fim do cati</w:t>
      </w:r>
      <w:r>
        <w:rPr>
          <w:rFonts w:ascii="Times New Roman" w:hAnsi="Times New Roman"/>
          <w:sz w:val="24"/>
          <w:szCs w:val="24"/>
        </w:rPr>
        <w:t>veiro e</w:t>
      </w:r>
      <w:r w:rsidRPr="0029235F">
        <w:rPr>
          <w:rFonts w:ascii="Times New Roman" w:hAnsi="Times New Roman"/>
          <w:sz w:val="24"/>
          <w:szCs w:val="24"/>
        </w:rPr>
        <w:t xml:space="preserve"> uni</w:t>
      </w:r>
      <w:r>
        <w:rPr>
          <w:rFonts w:ascii="Times New Roman" w:hAnsi="Times New Roman"/>
          <w:sz w:val="24"/>
          <w:szCs w:val="24"/>
        </w:rPr>
        <w:t xml:space="preserve">u </w:t>
      </w:r>
      <w:r w:rsidRPr="0029235F">
        <w:rPr>
          <w:rFonts w:ascii="Times New Roman" w:hAnsi="Times New Roman"/>
          <w:sz w:val="24"/>
          <w:szCs w:val="24"/>
        </w:rPr>
        <w:t>intelectuais e camadas populares na defesa da abolição (S</w:t>
      </w:r>
      <w:r>
        <w:rPr>
          <w:rFonts w:ascii="Times New Roman" w:hAnsi="Times New Roman"/>
          <w:sz w:val="24"/>
          <w:szCs w:val="24"/>
        </w:rPr>
        <w:t>ALLES,</w:t>
      </w:r>
      <w:r w:rsidRPr="0029235F">
        <w:rPr>
          <w:rFonts w:ascii="Times New Roman" w:hAnsi="Times New Roman"/>
          <w:sz w:val="24"/>
          <w:szCs w:val="24"/>
        </w:rPr>
        <w:t xml:space="preserve"> 2011)</w:t>
      </w:r>
      <w:r>
        <w:rPr>
          <w:rFonts w:ascii="Times New Roman" w:hAnsi="Times New Roman"/>
          <w:sz w:val="24"/>
          <w:szCs w:val="24"/>
        </w:rPr>
        <w:t xml:space="preserve">. </w:t>
      </w:r>
      <w:r w:rsidR="003402BC">
        <w:rPr>
          <w:rFonts w:ascii="Times New Roman" w:hAnsi="Times New Roman"/>
          <w:sz w:val="24"/>
          <w:szCs w:val="24"/>
        </w:rPr>
        <w:t xml:space="preserve">Ele criou condições que levaram intelectuais e populares a inscrever, no Museu Nacional, narrativas de contestação da escravidão, subvertendo as práticas de colecionamento dominantes e evidenciando bem o quanto o mundo das representações é também um mundo de lutas (CHARTIER, 1988). A Coleção Quintino Pacheco e a jangada Libertadora foram introduzidas no Museu quando o trabalho escravo perdia legitimidade, a </w:t>
      </w:r>
      <w:r w:rsidR="00E569C4">
        <w:rPr>
          <w:rFonts w:ascii="Times New Roman" w:hAnsi="Times New Roman"/>
          <w:sz w:val="24"/>
          <w:szCs w:val="24"/>
        </w:rPr>
        <w:t>repressão</w:t>
      </w:r>
      <w:r w:rsidR="003402BC">
        <w:rPr>
          <w:rFonts w:ascii="Times New Roman" w:hAnsi="Times New Roman"/>
          <w:sz w:val="24"/>
          <w:szCs w:val="24"/>
        </w:rPr>
        <w:t xml:space="preserve"> policial se intensificava e o debate sobre o fim da escravidão se projetou na esfera pública.</w:t>
      </w:r>
      <w:r w:rsidR="001A3556">
        <w:rPr>
          <w:rFonts w:ascii="Times New Roman" w:hAnsi="Times New Roman"/>
          <w:sz w:val="24"/>
          <w:szCs w:val="24"/>
        </w:rPr>
        <w:t xml:space="preserve"> Os dois casos apresentados expressam o desejo de negros livres e cativos em alterar o jogo de forças existente no espaço </w:t>
      </w:r>
      <w:proofErr w:type="spellStart"/>
      <w:r w:rsidR="001A3556">
        <w:rPr>
          <w:rFonts w:ascii="Times New Roman" w:hAnsi="Times New Roman"/>
          <w:sz w:val="24"/>
          <w:szCs w:val="24"/>
        </w:rPr>
        <w:t>muse</w:t>
      </w:r>
      <w:r w:rsidR="00F73275">
        <w:rPr>
          <w:rFonts w:ascii="Times New Roman" w:hAnsi="Times New Roman"/>
          <w:sz w:val="24"/>
          <w:szCs w:val="24"/>
        </w:rPr>
        <w:t>al</w:t>
      </w:r>
      <w:proofErr w:type="spellEnd"/>
      <w:r w:rsidR="001A3556">
        <w:rPr>
          <w:rFonts w:ascii="Times New Roman" w:hAnsi="Times New Roman"/>
          <w:sz w:val="24"/>
          <w:szCs w:val="24"/>
        </w:rPr>
        <w:t xml:space="preserve"> e m</w:t>
      </w:r>
      <w:r w:rsidR="001A3556" w:rsidRPr="001251E8">
        <w:rPr>
          <w:rFonts w:ascii="Times New Roman" w:hAnsi="Times New Roman"/>
          <w:sz w:val="24"/>
          <w:szCs w:val="24"/>
        </w:rPr>
        <w:t>ostram que</w:t>
      </w:r>
      <w:r w:rsidR="001A3556">
        <w:rPr>
          <w:rFonts w:ascii="Times New Roman" w:hAnsi="Times New Roman"/>
          <w:sz w:val="24"/>
          <w:szCs w:val="24"/>
        </w:rPr>
        <w:t xml:space="preserve"> naquele espaço de ciência enunciados estiveram em disputa.</w:t>
      </w:r>
    </w:p>
    <w:p w14:paraId="10049725" w14:textId="475D170D" w:rsidR="007E7BD0" w:rsidRDefault="003402BC"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0B71CE">
        <w:rPr>
          <w:rFonts w:ascii="Times New Roman" w:hAnsi="Times New Roman"/>
          <w:sz w:val="24"/>
          <w:szCs w:val="24"/>
        </w:rPr>
        <w:t>As c</w:t>
      </w:r>
      <w:r w:rsidR="00E569C4">
        <w:rPr>
          <w:rFonts w:ascii="Times New Roman" w:hAnsi="Times New Roman"/>
          <w:sz w:val="24"/>
          <w:szCs w:val="24"/>
        </w:rPr>
        <w:t xml:space="preserve">oleções </w:t>
      </w:r>
      <w:r w:rsidR="00885CC6">
        <w:rPr>
          <w:rFonts w:ascii="Times New Roman" w:hAnsi="Times New Roman"/>
          <w:sz w:val="24"/>
          <w:szCs w:val="24"/>
        </w:rPr>
        <w:t xml:space="preserve">de </w:t>
      </w:r>
      <w:r w:rsidR="00CA4B56">
        <w:rPr>
          <w:rFonts w:ascii="Times New Roman" w:hAnsi="Times New Roman"/>
          <w:sz w:val="24"/>
          <w:szCs w:val="24"/>
        </w:rPr>
        <w:t>objetos africanos</w:t>
      </w:r>
      <w:r w:rsidR="00885CC6">
        <w:rPr>
          <w:rFonts w:ascii="Times New Roman" w:hAnsi="Times New Roman"/>
          <w:sz w:val="24"/>
          <w:szCs w:val="24"/>
        </w:rPr>
        <w:t xml:space="preserve"> do Museu Nacional</w:t>
      </w:r>
      <w:r w:rsidR="000B71CE">
        <w:rPr>
          <w:rFonts w:ascii="Times New Roman" w:hAnsi="Times New Roman"/>
          <w:sz w:val="24"/>
          <w:szCs w:val="24"/>
        </w:rPr>
        <w:t xml:space="preserve"> reunidas ao longo dos Oitocentos </w:t>
      </w:r>
      <w:r w:rsidR="00E569C4">
        <w:rPr>
          <w:rFonts w:ascii="Times New Roman" w:hAnsi="Times New Roman"/>
          <w:sz w:val="24"/>
          <w:szCs w:val="24"/>
        </w:rPr>
        <w:t>estiveram ausentes d</w:t>
      </w:r>
      <w:r w:rsidR="00CA4B56">
        <w:rPr>
          <w:rFonts w:ascii="Times New Roman" w:hAnsi="Times New Roman"/>
          <w:sz w:val="24"/>
          <w:szCs w:val="24"/>
        </w:rPr>
        <w:t xml:space="preserve">a Exposição Antropológica </w:t>
      </w:r>
      <w:r w:rsidR="00E569C4">
        <w:rPr>
          <w:rFonts w:ascii="Times New Roman" w:hAnsi="Times New Roman"/>
          <w:sz w:val="24"/>
          <w:szCs w:val="24"/>
        </w:rPr>
        <w:t xml:space="preserve">Brasileira </w:t>
      </w:r>
      <w:r w:rsidR="00CA4B56">
        <w:rPr>
          <w:rFonts w:ascii="Times New Roman" w:hAnsi="Times New Roman"/>
          <w:sz w:val="24"/>
          <w:szCs w:val="24"/>
        </w:rPr>
        <w:t>de 1882</w:t>
      </w:r>
      <w:r w:rsidR="000B71CE">
        <w:rPr>
          <w:rFonts w:ascii="Times New Roman" w:hAnsi="Times New Roman"/>
          <w:sz w:val="24"/>
          <w:szCs w:val="24"/>
        </w:rPr>
        <w:t xml:space="preserve">, </w:t>
      </w:r>
      <w:r w:rsidR="0040546A">
        <w:rPr>
          <w:rFonts w:ascii="Times New Roman" w:hAnsi="Times New Roman"/>
          <w:sz w:val="24"/>
          <w:szCs w:val="24"/>
        </w:rPr>
        <w:t xml:space="preserve">embora </w:t>
      </w:r>
      <w:r w:rsidR="0080619F">
        <w:rPr>
          <w:rFonts w:ascii="Times New Roman" w:hAnsi="Times New Roman"/>
          <w:sz w:val="24"/>
          <w:szCs w:val="24"/>
        </w:rPr>
        <w:t xml:space="preserve">boa parte delas </w:t>
      </w:r>
      <w:r w:rsidR="0040546A">
        <w:rPr>
          <w:rFonts w:ascii="Times New Roman" w:hAnsi="Times New Roman"/>
          <w:sz w:val="24"/>
          <w:szCs w:val="24"/>
        </w:rPr>
        <w:t xml:space="preserve">estivesse em exibição permanente na sala sete do Museu. A posição </w:t>
      </w:r>
      <w:r w:rsidR="0080619F">
        <w:rPr>
          <w:rFonts w:ascii="Times New Roman" w:hAnsi="Times New Roman"/>
          <w:sz w:val="24"/>
          <w:szCs w:val="24"/>
        </w:rPr>
        <w:t xml:space="preserve">desses objetos </w:t>
      </w:r>
      <w:r w:rsidR="0040546A">
        <w:rPr>
          <w:rFonts w:ascii="Times New Roman" w:hAnsi="Times New Roman"/>
          <w:sz w:val="24"/>
          <w:szCs w:val="24"/>
        </w:rPr>
        <w:t>à margem da mostra festiva é</w:t>
      </w:r>
      <w:r w:rsidR="0080619F">
        <w:rPr>
          <w:rFonts w:ascii="Times New Roman" w:hAnsi="Times New Roman"/>
          <w:sz w:val="24"/>
          <w:szCs w:val="24"/>
        </w:rPr>
        <w:t>, para nós,</w:t>
      </w:r>
      <w:r w:rsidR="0040546A">
        <w:rPr>
          <w:rFonts w:ascii="Times New Roman" w:hAnsi="Times New Roman"/>
          <w:sz w:val="24"/>
          <w:szCs w:val="24"/>
        </w:rPr>
        <w:t xml:space="preserve"> sintoma do entendimento </w:t>
      </w:r>
      <w:r w:rsidR="0080619F">
        <w:rPr>
          <w:rFonts w:ascii="Times New Roman" w:hAnsi="Times New Roman"/>
          <w:sz w:val="24"/>
          <w:szCs w:val="24"/>
        </w:rPr>
        <w:t xml:space="preserve">de Ladislau </w:t>
      </w:r>
      <w:r w:rsidR="0040546A">
        <w:rPr>
          <w:rFonts w:ascii="Times New Roman" w:hAnsi="Times New Roman"/>
          <w:sz w:val="24"/>
          <w:szCs w:val="24"/>
        </w:rPr>
        <w:t>a respeito do lugar dos negros na história nacional.</w:t>
      </w:r>
      <w:r w:rsidR="000B71CE">
        <w:rPr>
          <w:rFonts w:ascii="Times New Roman" w:hAnsi="Times New Roman"/>
          <w:sz w:val="24"/>
          <w:szCs w:val="24"/>
        </w:rPr>
        <w:t xml:space="preserve"> </w:t>
      </w:r>
      <w:r w:rsidR="0080619F">
        <w:rPr>
          <w:rFonts w:ascii="Times New Roman" w:hAnsi="Times New Roman"/>
          <w:sz w:val="24"/>
          <w:szCs w:val="24"/>
        </w:rPr>
        <w:t xml:space="preserve">A Exposição, </w:t>
      </w:r>
      <w:r w:rsidR="00773D09">
        <w:rPr>
          <w:rFonts w:ascii="Times New Roman" w:hAnsi="Times New Roman"/>
          <w:sz w:val="24"/>
          <w:szCs w:val="24"/>
        </w:rPr>
        <w:t xml:space="preserve">que se queria </w:t>
      </w:r>
      <w:r w:rsidR="00773D09" w:rsidRPr="006171E1">
        <w:rPr>
          <w:rFonts w:ascii="Times New Roman" w:hAnsi="Times New Roman"/>
          <w:sz w:val="24"/>
          <w:szCs w:val="24"/>
        </w:rPr>
        <w:t>“festa da antropologia brasileira”</w:t>
      </w:r>
      <w:r w:rsidR="0080619F">
        <w:rPr>
          <w:rFonts w:ascii="Times New Roman" w:hAnsi="Times New Roman"/>
          <w:sz w:val="24"/>
          <w:szCs w:val="24"/>
        </w:rPr>
        <w:t>,</w:t>
      </w:r>
      <w:r w:rsidR="00773D09">
        <w:rPr>
          <w:rStyle w:val="Refdenotaderodap"/>
          <w:rFonts w:ascii="Times New Roman" w:hAnsi="Times New Roman"/>
          <w:sz w:val="24"/>
          <w:szCs w:val="24"/>
        </w:rPr>
        <w:footnoteReference w:id="365"/>
      </w:r>
      <w:r w:rsidR="004A6BA3">
        <w:rPr>
          <w:rFonts w:ascii="Times New Roman" w:hAnsi="Times New Roman"/>
          <w:sz w:val="24"/>
          <w:szCs w:val="24"/>
        </w:rPr>
        <w:t xml:space="preserve"> </w:t>
      </w:r>
      <w:r w:rsidR="00917EAD">
        <w:rPr>
          <w:rFonts w:ascii="Times New Roman" w:hAnsi="Times New Roman"/>
          <w:sz w:val="24"/>
          <w:szCs w:val="24"/>
        </w:rPr>
        <w:t xml:space="preserve">buscava mostrar a formação </w:t>
      </w:r>
      <w:r w:rsidR="0080619F">
        <w:rPr>
          <w:rFonts w:ascii="Times New Roman" w:hAnsi="Times New Roman"/>
          <w:sz w:val="24"/>
          <w:szCs w:val="24"/>
        </w:rPr>
        <w:t>da nação</w:t>
      </w:r>
      <w:r w:rsidR="00917EAD">
        <w:rPr>
          <w:rFonts w:ascii="Times New Roman" w:hAnsi="Times New Roman"/>
          <w:sz w:val="24"/>
          <w:szCs w:val="24"/>
        </w:rPr>
        <w:t xml:space="preserve">, do </w:t>
      </w:r>
      <w:r w:rsidR="0080619F">
        <w:rPr>
          <w:rFonts w:ascii="Times New Roman" w:hAnsi="Times New Roman"/>
          <w:sz w:val="24"/>
          <w:szCs w:val="24"/>
        </w:rPr>
        <w:t xml:space="preserve">tempo </w:t>
      </w:r>
      <w:r w:rsidR="00917EAD">
        <w:rPr>
          <w:rFonts w:ascii="Times New Roman" w:hAnsi="Times New Roman"/>
          <w:sz w:val="24"/>
          <w:szCs w:val="24"/>
        </w:rPr>
        <w:t xml:space="preserve">passado ao contemporâneo, do arqueológico ao etnográfico. </w:t>
      </w:r>
      <w:r w:rsidR="008947CD">
        <w:rPr>
          <w:rFonts w:ascii="Times New Roman" w:hAnsi="Times New Roman"/>
          <w:sz w:val="24"/>
          <w:szCs w:val="24"/>
        </w:rPr>
        <w:t xml:space="preserve">Em termos fundacionais, </w:t>
      </w:r>
      <w:r w:rsidR="00773D09">
        <w:rPr>
          <w:rFonts w:ascii="Times New Roman" w:hAnsi="Times New Roman"/>
          <w:sz w:val="24"/>
          <w:szCs w:val="24"/>
        </w:rPr>
        <w:t xml:space="preserve">o africano era </w:t>
      </w:r>
      <w:r w:rsidR="008947CD">
        <w:rPr>
          <w:rFonts w:ascii="Times New Roman" w:hAnsi="Times New Roman"/>
          <w:sz w:val="24"/>
          <w:szCs w:val="24"/>
        </w:rPr>
        <w:t>um</w:t>
      </w:r>
      <w:r w:rsidR="00917EAD">
        <w:rPr>
          <w:rFonts w:ascii="Times New Roman" w:hAnsi="Times New Roman"/>
          <w:sz w:val="24"/>
          <w:szCs w:val="24"/>
        </w:rPr>
        <w:t xml:space="preserve"> </w:t>
      </w:r>
      <w:r w:rsidR="00773D09">
        <w:rPr>
          <w:rFonts w:ascii="Times New Roman" w:hAnsi="Times New Roman"/>
          <w:sz w:val="24"/>
          <w:szCs w:val="24"/>
        </w:rPr>
        <w:t>est</w:t>
      </w:r>
      <w:r w:rsidR="00884288">
        <w:rPr>
          <w:rFonts w:ascii="Times New Roman" w:hAnsi="Times New Roman"/>
          <w:sz w:val="24"/>
          <w:szCs w:val="24"/>
        </w:rPr>
        <w:t xml:space="preserve">rangeiro, um elemento estranho ao </w:t>
      </w:r>
      <w:r w:rsidR="00577CC6">
        <w:rPr>
          <w:rFonts w:ascii="Times New Roman" w:hAnsi="Times New Roman"/>
          <w:sz w:val="24"/>
          <w:szCs w:val="24"/>
        </w:rPr>
        <w:t xml:space="preserve">território </w:t>
      </w:r>
      <w:r w:rsidR="00884288">
        <w:rPr>
          <w:rFonts w:ascii="Times New Roman" w:hAnsi="Times New Roman"/>
          <w:sz w:val="24"/>
          <w:szCs w:val="24"/>
        </w:rPr>
        <w:t>nacional</w:t>
      </w:r>
      <w:r w:rsidR="0050459A">
        <w:rPr>
          <w:rFonts w:ascii="Times New Roman" w:hAnsi="Times New Roman"/>
          <w:sz w:val="24"/>
          <w:szCs w:val="24"/>
        </w:rPr>
        <w:t xml:space="preserve"> – assim como o português</w:t>
      </w:r>
      <w:r w:rsidR="00917EAD">
        <w:rPr>
          <w:rFonts w:ascii="Times New Roman" w:hAnsi="Times New Roman"/>
          <w:sz w:val="24"/>
          <w:szCs w:val="24"/>
        </w:rPr>
        <w:t xml:space="preserve">. </w:t>
      </w:r>
      <w:r w:rsidR="00AE12EB">
        <w:rPr>
          <w:rFonts w:ascii="Times New Roman" w:hAnsi="Times New Roman"/>
          <w:sz w:val="24"/>
          <w:szCs w:val="24"/>
        </w:rPr>
        <w:t xml:space="preserve">Mas, mais importante que </w:t>
      </w:r>
      <w:r w:rsidR="00AE12EB">
        <w:rPr>
          <w:rFonts w:ascii="Times New Roman" w:hAnsi="Times New Roman"/>
          <w:sz w:val="24"/>
          <w:szCs w:val="24"/>
        </w:rPr>
        <w:lastRenderedPageBreak/>
        <w:t>isso:</w:t>
      </w:r>
      <w:r w:rsidR="0080619F">
        <w:rPr>
          <w:rFonts w:ascii="Times New Roman" w:hAnsi="Times New Roman"/>
          <w:sz w:val="24"/>
          <w:szCs w:val="24"/>
        </w:rPr>
        <w:t xml:space="preserve"> o</w:t>
      </w:r>
      <w:r w:rsidR="00A73647">
        <w:rPr>
          <w:rFonts w:ascii="Times New Roman" w:hAnsi="Times New Roman"/>
          <w:sz w:val="24"/>
          <w:szCs w:val="24"/>
        </w:rPr>
        <w:t xml:space="preserve"> negro </w:t>
      </w:r>
      <w:r w:rsidR="00C950B4">
        <w:rPr>
          <w:rFonts w:ascii="Times New Roman" w:hAnsi="Times New Roman"/>
          <w:sz w:val="24"/>
          <w:szCs w:val="24"/>
        </w:rPr>
        <w:t>estava fora da historicidade que se queria fundar na Exposição</w:t>
      </w:r>
      <w:r w:rsidR="00577CC6">
        <w:rPr>
          <w:rFonts w:ascii="Times New Roman" w:hAnsi="Times New Roman"/>
          <w:sz w:val="24"/>
          <w:szCs w:val="24"/>
        </w:rPr>
        <w:t xml:space="preserve">. </w:t>
      </w:r>
      <w:r w:rsidR="00072D57">
        <w:rPr>
          <w:rFonts w:ascii="Times New Roman" w:hAnsi="Times New Roman"/>
          <w:sz w:val="24"/>
          <w:szCs w:val="24"/>
        </w:rPr>
        <w:t xml:space="preserve">Ele </w:t>
      </w:r>
      <w:r w:rsidR="00A73647">
        <w:rPr>
          <w:rFonts w:ascii="Times New Roman" w:hAnsi="Times New Roman"/>
          <w:sz w:val="24"/>
          <w:szCs w:val="24"/>
        </w:rPr>
        <w:t>tinha um passado devidamente conhecido</w:t>
      </w:r>
      <w:r w:rsidR="006F6E04">
        <w:rPr>
          <w:rFonts w:ascii="Times New Roman" w:hAnsi="Times New Roman"/>
          <w:sz w:val="24"/>
          <w:szCs w:val="24"/>
        </w:rPr>
        <w:t>,</w:t>
      </w:r>
      <w:r w:rsidR="00F34B5C">
        <w:rPr>
          <w:rFonts w:ascii="Times New Roman" w:hAnsi="Times New Roman"/>
          <w:sz w:val="24"/>
          <w:szCs w:val="24"/>
        </w:rPr>
        <w:t xml:space="preserve"> datado</w:t>
      </w:r>
      <w:r w:rsidR="00A73647">
        <w:rPr>
          <w:rFonts w:ascii="Times New Roman" w:hAnsi="Times New Roman"/>
          <w:sz w:val="24"/>
          <w:szCs w:val="24"/>
        </w:rPr>
        <w:t xml:space="preserve"> e </w:t>
      </w:r>
      <w:r w:rsidR="00A223F8">
        <w:rPr>
          <w:rFonts w:ascii="Times New Roman" w:hAnsi="Times New Roman"/>
          <w:sz w:val="24"/>
          <w:szCs w:val="24"/>
        </w:rPr>
        <w:t xml:space="preserve">este passado </w:t>
      </w:r>
      <w:r w:rsidR="00A73647">
        <w:rPr>
          <w:rFonts w:ascii="Times New Roman" w:hAnsi="Times New Roman"/>
          <w:sz w:val="24"/>
          <w:szCs w:val="24"/>
        </w:rPr>
        <w:t>remeti</w:t>
      </w:r>
      <w:r w:rsidR="00A223F8">
        <w:rPr>
          <w:rFonts w:ascii="Times New Roman" w:hAnsi="Times New Roman"/>
          <w:sz w:val="24"/>
          <w:szCs w:val="24"/>
        </w:rPr>
        <w:t xml:space="preserve">a </w:t>
      </w:r>
      <w:r w:rsidR="00A73647">
        <w:rPr>
          <w:rFonts w:ascii="Times New Roman" w:hAnsi="Times New Roman"/>
          <w:sz w:val="24"/>
          <w:szCs w:val="24"/>
        </w:rPr>
        <w:t>necessariamente à escravid</w:t>
      </w:r>
      <w:r w:rsidR="00E37D43">
        <w:rPr>
          <w:rFonts w:ascii="Times New Roman" w:hAnsi="Times New Roman"/>
          <w:sz w:val="24"/>
          <w:szCs w:val="24"/>
        </w:rPr>
        <w:t>ão</w:t>
      </w:r>
      <w:r w:rsidR="00A223F8">
        <w:rPr>
          <w:rFonts w:ascii="Times New Roman" w:hAnsi="Times New Roman"/>
          <w:sz w:val="24"/>
          <w:szCs w:val="24"/>
        </w:rPr>
        <w:t xml:space="preserve">. </w:t>
      </w:r>
      <w:r w:rsidR="00072D57">
        <w:rPr>
          <w:rFonts w:ascii="Times New Roman" w:hAnsi="Times New Roman"/>
          <w:sz w:val="24"/>
          <w:szCs w:val="24"/>
        </w:rPr>
        <w:t>A sua ordem n</w:t>
      </w:r>
      <w:r w:rsidR="0080619F">
        <w:rPr>
          <w:rFonts w:ascii="Times New Roman" w:hAnsi="Times New Roman"/>
          <w:sz w:val="24"/>
          <w:szCs w:val="24"/>
        </w:rPr>
        <w:t>o tempo diferia da do indígena, cuj</w:t>
      </w:r>
      <w:r w:rsidR="0050459A">
        <w:rPr>
          <w:rFonts w:ascii="Times New Roman" w:hAnsi="Times New Roman"/>
          <w:sz w:val="24"/>
          <w:szCs w:val="24"/>
        </w:rPr>
        <w:t xml:space="preserve">as origens eram misteriosas e </w:t>
      </w:r>
      <w:r w:rsidR="007834E8">
        <w:rPr>
          <w:rFonts w:ascii="Times New Roman" w:hAnsi="Times New Roman"/>
          <w:sz w:val="24"/>
          <w:szCs w:val="24"/>
        </w:rPr>
        <w:t>localizavam-se n</w:t>
      </w:r>
      <w:r w:rsidR="0050459A">
        <w:rPr>
          <w:rFonts w:ascii="Times New Roman" w:hAnsi="Times New Roman"/>
          <w:sz w:val="24"/>
          <w:szCs w:val="24"/>
        </w:rPr>
        <w:t xml:space="preserve">um </w:t>
      </w:r>
      <w:r w:rsidR="0080619F">
        <w:rPr>
          <w:rFonts w:ascii="Times New Roman" w:hAnsi="Times New Roman"/>
          <w:sz w:val="24"/>
          <w:szCs w:val="24"/>
        </w:rPr>
        <w:t xml:space="preserve">passado </w:t>
      </w:r>
      <w:r w:rsidR="0050459A">
        <w:rPr>
          <w:rFonts w:ascii="Times New Roman" w:hAnsi="Times New Roman"/>
          <w:sz w:val="24"/>
          <w:szCs w:val="24"/>
        </w:rPr>
        <w:t xml:space="preserve">profundo, </w:t>
      </w:r>
      <w:r w:rsidR="0080619F">
        <w:rPr>
          <w:rFonts w:ascii="Times New Roman" w:hAnsi="Times New Roman"/>
          <w:sz w:val="24"/>
          <w:szCs w:val="24"/>
        </w:rPr>
        <w:t xml:space="preserve">acessível </w:t>
      </w:r>
      <w:r w:rsidR="0050459A">
        <w:rPr>
          <w:rFonts w:ascii="Times New Roman" w:hAnsi="Times New Roman"/>
          <w:sz w:val="24"/>
          <w:szCs w:val="24"/>
        </w:rPr>
        <w:t xml:space="preserve">apenas </w:t>
      </w:r>
      <w:r w:rsidR="0080619F">
        <w:rPr>
          <w:rFonts w:ascii="Times New Roman" w:hAnsi="Times New Roman"/>
          <w:sz w:val="24"/>
          <w:szCs w:val="24"/>
        </w:rPr>
        <w:t xml:space="preserve">pela etnografia. A </w:t>
      </w:r>
      <w:r w:rsidR="00E124D7">
        <w:rPr>
          <w:rFonts w:ascii="Times New Roman" w:hAnsi="Times New Roman"/>
          <w:sz w:val="24"/>
          <w:szCs w:val="24"/>
        </w:rPr>
        <w:t xml:space="preserve">Exposição Antropológica de 1882 buscava consolidar a </w:t>
      </w:r>
      <w:r w:rsidR="0080619F">
        <w:rPr>
          <w:rFonts w:ascii="Times New Roman" w:hAnsi="Times New Roman"/>
          <w:sz w:val="24"/>
          <w:szCs w:val="24"/>
        </w:rPr>
        <w:t>historicidade etnográfica</w:t>
      </w:r>
      <w:r w:rsidR="007E7BD0">
        <w:rPr>
          <w:rFonts w:ascii="Times New Roman" w:hAnsi="Times New Roman"/>
          <w:sz w:val="24"/>
          <w:szCs w:val="24"/>
        </w:rPr>
        <w:t xml:space="preserve"> para acessar o passado dos </w:t>
      </w:r>
      <w:r w:rsidR="0080619F">
        <w:rPr>
          <w:rFonts w:ascii="Times New Roman" w:hAnsi="Times New Roman"/>
          <w:sz w:val="24"/>
          <w:szCs w:val="24"/>
        </w:rPr>
        <w:t>“fundadores da nação”</w:t>
      </w:r>
      <w:r w:rsidR="007E7BD0">
        <w:rPr>
          <w:rFonts w:ascii="Times New Roman" w:hAnsi="Times New Roman"/>
          <w:sz w:val="24"/>
          <w:szCs w:val="24"/>
        </w:rPr>
        <w:t xml:space="preserve"> e </w:t>
      </w:r>
      <w:r w:rsidR="003E6B8A">
        <w:rPr>
          <w:rFonts w:ascii="Times New Roman" w:hAnsi="Times New Roman"/>
          <w:sz w:val="24"/>
          <w:szCs w:val="24"/>
        </w:rPr>
        <w:t xml:space="preserve">para </w:t>
      </w:r>
      <w:r w:rsidR="0080619F">
        <w:rPr>
          <w:rFonts w:ascii="Times New Roman" w:hAnsi="Times New Roman"/>
          <w:sz w:val="24"/>
          <w:szCs w:val="24"/>
        </w:rPr>
        <w:t xml:space="preserve">“complementar” </w:t>
      </w:r>
      <w:r w:rsidR="007E7BD0">
        <w:rPr>
          <w:rFonts w:ascii="Times New Roman" w:hAnsi="Times New Roman"/>
          <w:sz w:val="24"/>
          <w:szCs w:val="24"/>
        </w:rPr>
        <w:t>a</w:t>
      </w:r>
      <w:r w:rsidR="00022637">
        <w:rPr>
          <w:rFonts w:ascii="Times New Roman" w:hAnsi="Times New Roman"/>
          <w:sz w:val="24"/>
          <w:szCs w:val="24"/>
        </w:rPr>
        <w:t xml:space="preserve"> Exposição de História do Brasil da Biblioteca Nacional, tributária </w:t>
      </w:r>
      <w:r w:rsidR="0080619F">
        <w:rPr>
          <w:rFonts w:ascii="Times New Roman" w:hAnsi="Times New Roman"/>
          <w:sz w:val="24"/>
          <w:szCs w:val="24"/>
        </w:rPr>
        <w:t>da “civilização” portuguesa.</w:t>
      </w:r>
      <w:r w:rsidR="00371070">
        <w:rPr>
          <w:rFonts w:ascii="Times New Roman" w:hAnsi="Times New Roman"/>
          <w:sz w:val="24"/>
          <w:szCs w:val="24"/>
        </w:rPr>
        <w:t xml:space="preserve"> </w:t>
      </w:r>
    </w:p>
    <w:p w14:paraId="4CD586B3" w14:textId="23E06696" w:rsidR="00142A99" w:rsidRDefault="00AE12EB"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Somam-se</w:t>
      </w:r>
      <w:r w:rsidR="00A223F8">
        <w:rPr>
          <w:rFonts w:ascii="Times New Roman" w:hAnsi="Times New Roman"/>
          <w:sz w:val="24"/>
          <w:szCs w:val="24"/>
        </w:rPr>
        <w:t xml:space="preserve"> a isso </w:t>
      </w:r>
      <w:r w:rsidR="00444456">
        <w:rPr>
          <w:rFonts w:ascii="Times New Roman" w:hAnsi="Times New Roman"/>
          <w:sz w:val="24"/>
          <w:szCs w:val="24"/>
        </w:rPr>
        <w:t>outras razões</w:t>
      </w:r>
      <w:r w:rsidR="00371070">
        <w:rPr>
          <w:rFonts w:ascii="Times New Roman" w:hAnsi="Times New Roman"/>
          <w:sz w:val="24"/>
          <w:szCs w:val="24"/>
        </w:rPr>
        <w:t>. A</w:t>
      </w:r>
      <w:r w:rsidR="00444456">
        <w:rPr>
          <w:rFonts w:ascii="Times New Roman" w:hAnsi="Times New Roman"/>
          <w:sz w:val="24"/>
          <w:szCs w:val="24"/>
        </w:rPr>
        <w:t xml:space="preserve"> </w:t>
      </w:r>
      <w:r w:rsidR="00444456" w:rsidRPr="00FC0F3B">
        <w:rPr>
          <w:rFonts w:ascii="Times New Roman" w:hAnsi="Times New Roman"/>
          <w:sz w:val="24"/>
          <w:szCs w:val="24"/>
        </w:rPr>
        <w:t>condição</w:t>
      </w:r>
      <w:r w:rsidR="00444456" w:rsidRPr="00577CC6">
        <w:rPr>
          <w:rFonts w:ascii="Times New Roman" w:hAnsi="Times New Roman"/>
          <w:i/>
          <w:sz w:val="24"/>
          <w:szCs w:val="24"/>
        </w:rPr>
        <w:t xml:space="preserve"> </w:t>
      </w:r>
      <w:r w:rsidR="00371070">
        <w:rPr>
          <w:rFonts w:ascii="Times New Roman" w:hAnsi="Times New Roman"/>
          <w:sz w:val="24"/>
          <w:szCs w:val="24"/>
        </w:rPr>
        <w:t>“</w:t>
      </w:r>
      <w:r w:rsidR="00444456" w:rsidRPr="00371070">
        <w:rPr>
          <w:rFonts w:ascii="Times New Roman" w:hAnsi="Times New Roman"/>
          <w:sz w:val="24"/>
          <w:szCs w:val="24"/>
        </w:rPr>
        <w:t>racial</w:t>
      </w:r>
      <w:r w:rsidR="00371070">
        <w:rPr>
          <w:rFonts w:ascii="Times New Roman" w:hAnsi="Times New Roman"/>
          <w:sz w:val="24"/>
          <w:szCs w:val="24"/>
        </w:rPr>
        <w:t>”</w:t>
      </w:r>
      <w:r w:rsidR="00444456">
        <w:rPr>
          <w:rFonts w:ascii="Times New Roman" w:hAnsi="Times New Roman"/>
          <w:sz w:val="24"/>
          <w:szCs w:val="24"/>
        </w:rPr>
        <w:t xml:space="preserve"> do negro</w:t>
      </w:r>
      <w:r w:rsidR="00371070">
        <w:rPr>
          <w:rFonts w:ascii="Times New Roman" w:hAnsi="Times New Roman"/>
          <w:sz w:val="24"/>
          <w:szCs w:val="24"/>
        </w:rPr>
        <w:t xml:space="preserve"> </w:t>
      </w:r>
      <w:r w:rsidR="00444456">
        <w:rPr>
          <w:rFonts w:ascii="Times New Roman" w:hAnsi="Times New Roman"/>
          <w:sz w:val="24"/>
          <w:szCs w:val="24"/>
        </w:rPr>
        <w:t>o tornava mais de</w:t>
      </w:r>
      <w:r w:rsidR="00FE5961">
        <w:rPr>
          <w:rFonts w:ascii="Times New Roman" w:hAnsi="Times New Roman"/>
          <w:sz w:val="24"/>
          <w:szCs w:val="24"/>
        </w:rPr>
        <w:t>preciativo</w:t>
      </w:r>
      <w:r w:rsidR="00444456">
        <w:rPr>
          <w:rFonts w:ascii="Times New Roman" w:hAnsi="Times New Roman"/>
          <w:sz w:val="24"/>
          <w:szCs w:val="24"/>
        </w:rPr>
        <w:t xml:space="preserve"> que o indígena, tradicionalmente celebrado no imaginário indianista</w:t>
      </w:r>
      <w:r w:rsidR="00371070">
        <w:rPr>
          <w:rFonts w:ascii="Times New Roman" w:hAnsi="Times New Roman"/>
          <w:sz w:val="24"/>
          <w:szCs w:val="24"/>
        </w:rPr>
        <w:t>.</w:t>
      </w:r>
      <w:r w:rsidR="00085689">
        <w:rPr>
          <w:rFonts w:ascii="Times New Roman" w:hAnsi="Times New Roman"/>
          <w:sz w:val="24"/>
          <w:szCs w:val="24"/>
        </w:rPr>
        <w:t xml:space="preserve"> </w:t>
      </w:r>
      <w:r w:rsidR="00371070">
        <w:rPr>
          <w:rFonts w:ascii="Times New Roman" w:hAnsi="Times New Roman"/>
          <w:sz w:val="24"/>
          <w:szCs w:val="24"/>
        </w:rPr>
        <w:t>A</w:t>
      </w:r>
      <w:r w:rsidR="00444456">
        <w:rPr>
          <w:rFonts w:ascii="Times New Roman" w:hAnsi="Times New Roman"/>
          <w:sz w:val="24"/>
          <w:szCs w:val="24"/>
        </w:rPr>
        <w:t xml:space="preserve">s exposições eram eventos de natureza comemorativa e, mesmo reconhecendo a presença do </w:t>
      </w:r>
      <w:r w:rsidR="00FE5961">
        <w:rPr>
          <w:rFonts w:ascii="Times New Roman" w:hAnsi="Times New Roman"/>
          <w:sz w:val="24"/>
          <w:szCs w:val="24"/>
        </w:rPr>
        <w:t xml:space="preserve">negro </w:t>
      </w:r>
      <w:r w:rsidR="00444456">
        <w:rPr>
          <w:rFonts w:ascii="Times New Roman" w:hAnsi="Times New Roman"/>
          <w:sz w:val="24"/>
          <w:szCs w:val="24"/>
        </w:rPr>
        <w:t>na</w:t>
      </w:r>
      <w:r w:rsidR="00371070">
        <w:rPr>
          <w:rFonts w:ascii="Times New Roman" w:hAnsi="Times New Roman"/>
          <w:sz w:val="24"/>
          <w:szCs w:val="24"/>
        </w:rPr>
        <w:t xml:space="preserve"> formação social</w:t>
      </w:r>
      <w:r w:rsidR="00444456">
        <w:rPr>
          <w:rFonts w:ascii="Times New Roman" w:hAnsi="Times New Roman"/>
          <w:sz w:val="24"/>
          <w:szCs w:val="24"/>
        </w:rPr>
        <w:t xml:space="preserve">, era difícil para Ladislau </w:t>
      </w:r>
      <w:r w:rsidR="00FE5961">
        <w:rPr>
          <w:rFonts w:ascii="Times New Roman" w:hAnsi="Times New Roman"/>
          <w:sz w:val="24"/>
          <w:szCs w:val="24"/>
        </w:rPr>
        <w:t>inseri-lo e celebrá-lo na história nacional. F</w:t>
      </w:r>
      <w:r w:rsidR="00B05F8E">
        <w:rPr>
          <w:rFonts w:ascii="Times New Roman" w:hAnsi="Times New Roman"/>
          <w:sz w:val="24"/>
          <w:szCs w:val="24"/>
        </w:rPr>
        <w:t>alar do passado dos africanos e de seus descendentes no Brasil s</w:t>
      </w:r>
      <w:r w:rsidR="00444456">
        <w:rPr>
          <w:rFonts w:ascii="Times New Roman" w:hAnsi="Times New Roman"/>
          <w:sz w:val="24"/>
          <w:szCs w:val="24"/>
        </w:rPr>
        <w:t xml:space="preserve">eria impossível sem mencionar a escravidão, </w:t>
      </w:r>
      <w:r w:rsidR="00E37D43">
        <w:rPr>
          <w:rFonts w:ascii="Times New Roman" w:hAnsi="Times New Roman"/>
          <w:sz w:val="24"/>
          <w:szCs w:val="24"/>
        </w:rPr>
        <w:t xml:space="preserve">estigma que manchava a imagem de um país </w:t>
      </w:r>
      <w:r w:rsidR="00371070">
        <w:rPr>
          <w:rFonts w:ascii="Times New Roman" w:hAnsi="Times New Roman"/>
          <w:sz w:val="24"/>
          <w:szCs w:val="24"/>
        </w:rPr>
        <w:t>“</w:t>
      </w:r>
      <w:r w:rsidR="00E37D43" w:rsidRPr="00371070">
        <w:rPr>
          <w:rFonts w:ascii="Times New Roman" w:hAnsi="Times New Roman"/>
          <w:sz w:val="24"/>
          <w:szCs w:val="24"/>
        </w:rPr>
        <w:t>civilizado</w:t>
      </w:r>
      <w:r w:rsidR="00371070">
        <w:rPr>
          <w:rFonts w:ascii="Times New Roman" w:hAnsi="Times New Roman"/>
          <w:sz w:val="24"/>
          <w:szCs w:val="24"/>
        </w:rPr>
        <w:t>”</w:t>
      </w:r>
      <w:r w:rsidR="00E37D43">
        <w:rPr>
          <w:rFonts w:ascii="Times New Roman" w:hAnsi="Times New Roman"/>
          <w:i/>
          <w:sz w:val="24"/>
          <w:szCs w:val="24"/>
        </w:rPr>
        <w:t xml:space="preserve"> </w:t>
      </w:r>
      <w:r w:rsidR="00E37D43">
        <w:rPr>
          <w:rFonts w:ascii="Times New Roman" w:hAnsi="Times New Roman"/>
          <w:sz w:val="24"/>
          <w:szCs w:val="24"/>
        </w:rPr>
        <w:t xml:space="preserve">que a Exposição pretendia exatamente difundir. </w:t>
      </w:r>
      <w:r w:rsidR="006B2D5B">
        <w:rPr>
          <w:rFonts w:ascii="Times New Roman" w:hAnsi="Times New Roman"/>
          <w:sz w:val="24"/>
          <w:szCs w:val="24"/>
        </w:rPr>
        <w:t>Afinal, como exibir coisas dos negros num evento festivo sem lembrar o observador da escravidão</w:t>
      </w:r>
      <w:r w:rsidR="00B05F8E">
        <w:rPr>
          <w:rFonts w:ascii="Times New Roman" w:hAnsi="Times New Roman"/>
          <w:sz w:val="24"/>
          <w:szCs w:val="24"/>
        </w:rPr>
        <w:t xml:space="preserve"> </w:t>
      </w:r>
      <w:r w:rsidR="006B2D5B">
        <w:rPr>
          <w:rFonts w:ascii="Times New Roman" w:hAnsi="Times New Roman"/>
          <w:sz w:val="24"/>
          <w:szCs w:val="24"/>
        </w:rPr>
        <w:t xml:space="preserve">ainda em voga no Brasil? </w:t>
      </w:r>
      <w:r w:rsidR="00371070">
        <w:rPr>
          <w:rFonts w:ascii="Times New Roman" w:hAnsi="Times New Roman"/>
          <w:sz w:val="24"/>
          <w:szCs w:val="24"/>
        </w:rPr>
        <w:t xml:space="preserve">Seria uma vergonha absoluta fazê-lo. </w:t>
      </w:r>
      <w:r w:rsidR="00773D09">
        <w:rPr>
          <w:rFonts w:ascii="Times New Roman" w:hAnsi="Times New Roman"/>
          <w:sz w:val="24"/>
          <w:szCs w:val="24"/>
        </w:rPr>
        <w:t>Por outro lado, os objetos africanos sempre estiveram em ex</w:t>
      </w:r>
      <w:r>
        <w:rPr>
          <w:rFonts w:ascii="Times New Roman" w:hAnsi="Times New Roman"/>
          <w:sz w:val="24"/>
          <w:szCs w:val="24"/>
        </w:rPr>
        <w:t>ibi</w:t>
      </w:r>
      <w:r w:rsidR="00773D09">
        <w:rPr>
          <w:rFonts w:ascii="Times New Roman" w:hAnsi="Times New Roman"/>
          <w:sz w:val="24"/>
          <w:szCs w:val="24"/>
        </w:rPr>
        <w:t xml:space="preserve">ção </w:t>
      </w:r>
      <w:r w:rsidR="00C664D0">
        <w:rPr>
          <w:rFonts w:ascii="Times New Roman" w:hAnsi="Times New Roman"/>
          <w:sz w:val="24"/>
          <w:szCs w:val="24"/>
        </w:rPr>
        <w:t xml:space="preserve">permanente </w:t>
      </w:r>
      <w:r w:rsidR="00773D09">
        <w:rPr>
          <w:rFonts w:ascii="Times New Roman" w:hAnsi="Times New Roman"/>
          <w:sz w:val="24"/>
          <w:szCs w:val="24"/>
        </w:rPr>
        <w:t>no Museu Nacional</w:t>
      </w:r>
      <w:r w:rsidR="00C664D0">
        <w:rPr>
          <w:rFonts w:ascii="Times New Roman" w:hAnsi="Times New Roman"/>
          <w:sz w:val="24"/>
          <w:szCs w:val="24"/>
        </w:rPr>
        <w:t>. N</w:t>
      </w:r>
      <w:r w:rsidR="00371070">
        <w:rPr>
          <w:rFonts w:ascii="Times New Roman" w:hAnsi="Times New Roman"/>
          <w:sz w:val="24"/>
          <w:szCs w:val="24"/>
        </w:rPr>
        <w:t xml:space="preserve">aquele tempo </w:t>
      </w:r>
      <w:r w:rsidR="00C664D0">
        <w:rPr>
          <w:rFonts w:ascii="Times New Roman" w:hAnsi="Times New Roman"/>
          <w:sz w:val="24"/>
          <w:szCs w:val="24"/>
        </w:rPr>
        <w:t xml:space="preserve">não havia </w:t>
      </w:r>
      <w:r w:rsidR="003E6B8A">
        <w:rPr>
          <w:rFonts w:ascii="Times New Roman" w:hAnsi="Times New Roman"/>
          <w:sz w:val="24"/>
          <w:szCs w:val="24"/>
        </w:rPr>
        <w:t>áreas restritas, ou reservas técnicas, para a guarda d</w:t>
      </w:r>
      <w:r w:rsidR="00371070">
        <w:rPr>
          <w:rFonts w:ascii="Times New Roman" w:hAnsi="Times New Roman"/>
          <w:sz w:val="24"/>
          <w:szCs w:val="24"/>
        </w:rPr>
        <w:t>as coleções. O modo de exibir consistia em expor t</w:t>
      </w:r>
      <w:r w:rsidR="00773D09">
        <w:rPr>
          <w:rFonts w:ascii="Times New Roman" w:hAnsi="Times New Roman"/>
          <w:sz w:val="24"/>
          <w:szCs w:val="24"/>
        </w:rPr>
        <w:t xml:space="preserve">udo </w:t>
      </w:r>
      <w:r w:rsidR="00371070">
        <w:rPr>
          <w:rFonts w:ascii="Times New Roman" w:hAnsi="Times New Roman"/>
          <w:sz w:val="24"/>
          <w:szCs w:val="24"/>
        </w:rPr>
        <w:t xml:space="preserve">ao observador. </w:t>
      </w:r>
      <w:r w:rsidR="004A6BA3">
        <w:rPr>
          <w:rFonts w:ascii="Times New Roman" w:hAnsi="Times New Roman"/>
          <w:sz w:val="24"/>
          <w:szCs w:val="24"/>
        </w:rPr>
        <w:t>A</w:t>
      </w:r>
      <w:r w:rsidR="00773D09">
        <w:rPr>
          <w:rFonts w:ascii="Times New Roman" w:hAnsi="Times New Roman"/>
          <w:sz w:val="24"/>
          <w:szCs w:val="24"/>
        </w:rPr>
        <w:t xml:space="preserve"> questão </w:t>
      </w:r>
      <w:r w:rsidR="004A6BA3">
        <w:rPr>
          <w:rFonts w:ascii="Times New Roman" w:hAnsi="Times New Roman"/>
          <w:sz w:val="24"/>
          <w:szCs w:val="24"/>
        </w:rPr>
        <w:t xml:space="preserve">então </w:t>
      </w:r>
      <w:r w:rsidR="00773D09">
        <w:rPr>
          <w:rFonts w:ascii="Times New Roman" w:hAnsi="Times New Roman"/>
          <w:sz w:val="24"/>
          <w:szCs w:val="24"/>
        </w:rPr>
        <w:t xml:space="preserve">não </w:t>
      </w:r>
      <w:r w:rsidR="000E0C91">
        <w:rPr>
          <w:rFonts w:ascii="Times New Roman" w:hAnsi="Times New Roman"/>
          <w:sz w:val="24"/>
          <w:szCs w:val="24"/>
        </w:rPr>
        <w:t xml:space="preserve">se tratava </w:t>
      </w:r>
      <w:r>
        <w:rPr>
          <w:rFonts w:ascii="Times New Roman" w:hAnsi="Times New Roman"/>
          <w:sz w:val="24"/>
          <w:szCs w:val="24"/>
        </w:rPr>
        <w:t xml:space="preserve">de </w:t>
      </w:r>
      <w:r w:rsidR="00C664D0">
        <w:rPr>
          <w:rFonts w:ascii="Times New Roman" w:hAnsi="Times New Roman"/>
          <w:sz w:val="24"/>
          <w:szCs w:val="24"/>
        </w:rPr>
        <w:t xml:space="preserve">mostrar </w:t>
      </w:r>
      <w:r w:rsidR="000E0C91">
        <w:rPr>
          <w:rFonts w:ascii="Times New Roman" w:hAnsi="Times New Roman"/>
          <w:sz w:val="24"/>
          <w:szCs w:val="24"/>
        </w:rPr>
        <w:t xml:space="preserve">ou não </w:t>
      </w:r>
      <w:r w:rsidR="00C664D0">
        <w:rPr>
          <w:rFonts w:ascii="Times New Roman" w:hAnsi="Times New Roman"/>
          <w:sz w:val="24"/>
          <w:szCs w:val="24"/>
        </w:rPr>
        <w:t xml:space="preserve">aqueles </w:t>
      </w:r>
      <w:r w:rsidR="00773D09">
        <w:rPr>
          <w:rFonts w:ascii="Times New Roman" w:hAnsi="Times New Roman"/>
          <w:sz w:val="24"/>
          <w:szCs w:val="24"/>
        </w:rPr>
        <w:t>objetos, mas c</w:t>
      </w:r>
      <w:r w:rsidR="00AC198D">
        <w:rPr>
          <w:rFonts w:ascii="Times New Roman" w:hAnsi="Times New Roman"/>
          <w:sz w:val="24"/>
          <w:szCs w:val="24"/>
        </w:rPr>
        <w:t xml:space="preserve">omo e em que ocasião </w:t>
      </w:r>
      <w:proofErr w:type="gramStart"/>
      <w:r w:rsidR="00AC198D">
        <w:rPr>
          <w:rFonts w:ascii="Times New Roman" w:hAnsi="Times New Roman"/>
          <w:sz w:val="24"/>
          <w:szCs w:val="24"/>
        </w:rPr>
        <w:t>exibi-los</w:t>
      </w:r>
      <w:proofErr w:type="gramEnd"/>
      <w:r w:rsidR="00AC198D">
        <w:rPr>
          <w:rFonts w:ascii="Times New Roman" w:hAnsi="Times New Roman"/>
          <w:sz w:val="24"/>
          <w:szCs w:val="24"/>
        </w:rPr>
        <w:t>, situando-os à margem de certas mostras</w:t>
      </w:r>
      <w:r w:rsidR="00594FCE">
        <w:rPr>
          <w:rFonts w:ascii="Times New Roman" w:hAnsi="Times New Roman"/>
          <w:sz w:val="24"/>
          <w:szCs w:val="24"/>
        </w:rPr>
        <w:t>, sobretudo as festivas</w:t>
      </w:r>
      <w:r w:rsidR="00AC198D">
        <w:rPr>
          <w:rFonts w:ascii="Times New Roman" w:hAnsi="Times New Roman"/>
          <w:sz w:val="24"/>
          <w:szCs w:val="24"/>
        </w:rPr>
        <w:t xml:space="preserve">. </w:t>
      </w:r>
      <w:r w:rsidR="00594FCE">
        <w:rPr>
          <w:rFonts w:ascii="Times New Roman" w:hAnsi="Times New Roman"/>
          <w:sz w:val="24"/>
          <w:szCs w:val="24"/>
        </w:rPr>
        <w:t>A Exposição</w:t>
      </w:r>
      <w:r w:rsidR="00D11814">
        <w:rPr>
          <w:rFonts w:ascii="Times New Roman" w:hAnsi="Times New Roman"/>
          <w:sz w:val="24"/>
          <w:szCs w:val="24"/>
        </w:rPr>
        <w:t xml:space="preserve">, </w:t>
      </w:r>
      <w:r w:rsidR="00594FCE">
        <w:rPr>
          <w:rFonts w:ascii="Times New Roman" w:hAnsi="Times New Roman"/>
          <w:sz w:val="24"/>
          <w:szCs w:val="24"/>
        </w:rPr>
        <w:t xml:space="preserve">mais do que um exercício de compreensão do passado nacional, ela foi um evento de glorificação desse passado. Aí não havia espaço para os negros. </w:t>
      </w:r>
    </w:p>
    <w:p w14:paraId="369D70BF" w14:textId="6AA36B92" w:rsidR="00606ED5" w:rsidRDefault="00836315" w:rsidP="00606E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e não menos importante, ressaltamos que </w:t>
      </w:r>
      <w:r w:rsidR="00565BBB">
        <w:rPr>
          <w:rFonts w:ascii="Times New Roman" w:hAnsi="Times New Roman"/>
          <w:sz w:val="24"/>
          <w:szCs w:val="24"/>
        </w:rPr>
        <w:t xml:space="preserve">a extração dos objetos de seu uso ordinário para confinamento em museu inventa o objeto museológico, mas não só. O procedimento de catalogação igualmente exerce esse efeito. As diversas classificações </w:t>
      </w:r>
      <w:r w:rsidR="00102C1A">
        <w:rPr>
          <w:rFonts w:ascii="Times New Roman" w:hAnsi="Times New Roman"/>
          <w:sz w:val="24"/>
          <w:szCs w:val="24"/>
        </w:rPr>
        <w:t xml:space="preserve">e descrições </w:t>
      </w:r>
      <w:r w:rsidR="00565BBB">
        <w:rPr>
          <w:rFonts w:ascii="Times New Roman" w:hAnsi="Times New Roman"/>
          <w:sz w:val="24"/>
          <w:szCs w:val="24"/>
        </w:rPr>
        <w:t xml:space="preserve">atribuídas aos objetos no espaço </w:t>
      </w:r>
      <w:proofErr w:type="spellStart"/>
      <w:r w:rsidR="00565BBB">
        <w:rPr>
          <w:rFonts w:ascii="Times New Roman" w:hAnsi="Times New Roman"/>
          <w:sz w:val="24"/>
          <w:szCs w:val="24"/>
        </w:rPr>
        <w:t>muse</w:t>
      </w:r>
      <w:r w:rsidR="00F73275">
        <w:rPr>
          <w:rFonts w:ascii="Times New Roman" w:hAnsi="Times New Roman"/>
          <w:sz w:val="24"/>
          <w:szCs w:val="24"/>
        </w:rPr>
        <w:t>al</w:t>
      </w:r>
      <w:proofErr w:type="spellEnd"/>
      <w:r w:rsidR="00565BBB">
        <w:rPr>
          <w:rFonts w:ascii="Times New Roman" w:hAnsi="Times New Roman"/>
          <w:sz w:val="24"/>
          <w:szCs w:val="24"/>
        </w:rPr>
        <w:t xml:space="preserve"> ao longo dos anos nos mostram o apagamento de determinadas informações e o surgimento de outras, revelando ser o registro e catalogação uma prática complexa, que deve ser situada historicamente porque é própria de determinado tempo e lugar. </w:t>
      </w:r>
      <w:r w:rsidR="00022637">
        <w:rPr>
          <w:rFonts w:ascii="Times New Roman" w:hAnsi="Times New Roman"/>
          <w:sz w:val="24"/>
          <w:szCs w:val="24"/>
        </w:rPr>
        <w:t xml:space="preserve">Por exemplo, </w:t>
      </w:r>
      <w:r w:rsidR="00D04BDE">
        <w:rPr>
          <w:rFonts w:ascii="Times New Roman" w:hAnsi="Times New Roman"/>
          <w:sz w:val="24"/>
          <w:szCs w:val="24"/>
        </w:rPr>
        <w:t xml:space="preserve">os presentes do rei do Daomé atravessaram os séculos XIX e XX sem que houvesse no registro museológico as informações a respeito das </w:t>
      </w:r>
      <w:r w:rsidR="00D04BDE">
        <w:rPr>
          <w:rFonts w:ascii="Times New Roman" w:hAnsi="Times New Roman"/>
          <w:sz w:val="24"/>
          <w:szCs w:val="24"/>
        </w:rPr>
        <w:lastRenderedPageBreak/>
        <w:t>condições que os produziram.</w:t>
      </w:r>
      <w:r w:rsidR="00D04BDE">
        <w:rPr>
          <w:rStyle w:val="Refdenotaderodap"/>
          <w:rFonts w:ascii="Times New Roman" w:hAnsi="Times New Roman"/>
          <w:sz w:val="24"/>
          <w:szCs w:val="24"/>
        </w:rPr>
        <w:footnoteReference w:id="366"/>
      </w:r>
      <w:r w:rsidR="00D04BDE">
        <w:rPr>
          <w:rFonts w:ascii="Times New Roman" w:hAnsi="Times New Roman"/>
          <w:sz w:val="24"/>
          <w:szCs w:val="24"/>
        </w:rPr>
        <w:t xml:space="preserve"> No</w:t>
      </w:r>
      <w:r w:rsidR="00022637">
        <w:rPr>
          <w:rFonts w:ascii="Times New Roman" w:hAnsi="Times New Roman"/>
          <w:sz w:val="24"/>
          <w:szCs w:val="24"/>
        </w:rPr>
        <w:t xml:space="preserve"> </w:t>
      </w:r>
      <w:r w:rsidR="00D04BDE" w:rsidRPr="00544652">
        <w:rPr>
          <w:rFonts w:ascii="Times New Roman" w:hAnsi="Times New Roman"/>
          <w:sz w:val="24"/>
          <w:szCs w:val="24"/>
        </w:rPr>
        <w:t>Relatório de 1844</w:t>
      </w:r>
      <w:r w:rsidR="00206AA1">
        <w:rPr>
          <w:rFonts w:ascii="Times New Roman" w:hAnsi="Times New Roman"/>
          <w:sz w:val="24"/>
          <w:szCs w:val="24"/>
        </w:rPr>
        <w:t xml:space="preserve">, </w:t>
      </w:r>
      <w:r w:rsidR="00206AA1" w:rsidRPr="00544652">
        <w:rPr>
          <w:rFonts w:ascii="Times New Roman" w:hAnsi="Times New Roman"/>
          <w:sz w:val="24"/>
          <w:szCs w:val="24"/>
        </w:rPr>
        <w:t xml:space="preserve">registro </w:t>
      </w:r>
      <w:r w:rsidR="00206AA1">
        <w:rPr>
          <w:rFonts w:ascii="Times New Roman" w:hAnsi="Times New Roman"/>
          <w:sz w:val="24"/>
          <w:szCs w:val="24"/>
        </w:rPr>
        <w:t xml:space="preserve">mais próximo temporalmente do episódio que os trouxe ao Rio de Janeiro, </w:t>
      </w:r>
      <w:r w:rsidR="00206AA1" w:rsidRPr="00047D92">
        <w:rPr>
          <w:rFonts w:ascii="Times New Roman" w:hAnsi="Times New Roman"/>
          <w:sz w:val="24"/>
          <w:szCs w:val="24"/>
        </w:rPr>
        <w:t xml:space="preserve">Araújo </w:t>
      </w:r>
      <w:proofErr w:type="spellStart"/>
      <w:r w:rsidR="00206AA1" w:rsidRPr="00047D92">
        <w:rPr>
          <w:rFonts w:ascii="Times New Roman" w:hAnsi="Times New Roman"/>
          <w:sz w:val="24"/>
          <w:szCs w:val="24"/>
        </w:rPr>
        <w:t>Porto-Alegre</w:t>
      </w:r>
      <w:proofErr w:type="spellEnd"/>
      <w:r w:rsidR="00206AA1">
        <w:rPr>
          <w:rFonts w:ascii="Times New Roman" w:hAnsi="Times New Roman"/>
          <w:sz w:val="24"/>
          <w:szCs w:val="24"/>
        </w:rPr>
        <w:t xml:space="preserve"> disse haver, entre os objetos da “África inculta”, “1 bandeira com alegorias de poder” e “1 trono de madeira de uma só peça.”</w:t>
      </w:r>
      <w:r w:rsidR="00206AA1">
        <w:rPr>
          <w:rStyle w:val="Refdenotaderodap"/>
          <w:rFonts w:ascii="Times New Roman" w:hAnsi="Times New Roman"/>
          <w:sz w:val="24"/>
          <w:szCs w:val="24"/>
        </w:rPr>
        <w:footnoteReference w:id="367"/>
      </w:r>
      <w:r w:rsidR="00206AA1">
        <w:rPr>
          <w:rFonts w:ascii="Times New Roman" w:hAnsi="Times New Roman"/>
          <w:sz w:val="24"/>
          <w:szCs w:val="24"/>
        </w:rPr>
        <w:t xml:space="preserve"> </w:t>
      </w:r>
      <w:r w:rsidR="00D04BDE" w:rsidRPr="00836315">
        <w:rPr>
          <w:rFonts w:ascii="Times New Roman" w:hAnsi="Times New Roman"/>
          <w:sz w:val="24"/>
          <w:szCs w:val="24"/>
        </w:rPr>
        <w:t>Em 1870, Ladislau sabia que alguns dos objetos pertenceram “a um chefe poderoso”</w:t>
      </w:r>
      <w:r w:rsidR="00206AA1" w:rsidRPr="00836315">
        <w:rPr>
          <w:rStyle w:val="Refdenotaderodap"/>
          <w:rFonts w:ascii="Times New Roman" w:hAnsi="Times New Roman"/>
          <w:sz w:val="20"/>
          <w:szCs w:val="20"/>
        </w:rPr>
        <w:footnoteReference w:id="368"/>
      </w:r>
      <w:r w:rsidR="00D04BDE" w:rsidRPr="00836315">
        <w:rPr>
          <w:rFonts w:ascii="Times New Roman" w:hAnsi="Times New Roman"/>
          <w:sz w:val="24"/>
          <w:szCs w:val="24"/>
        </w:rPr>
        <w:t xml:space="preserve"> – talvez relatos orais tivessem preservado essa memória. No início do século XX, </w:t>
      </w:r>
      <w:r w:rsidR="00206AA1" w:rsidRPr="00836315">
        <w:rPr>
          <w:rFonts w:ascii="Times New Roman" w:hAnsi="Times New Roman"/>
          <w:sz w:val="24"/>
          <w:szCs w:val="24"/>
        </w:rPr>
        <w:t xml:space="preserve">o </w:t>
      </w:r>
      <w:r w:rsidR="00206AA1" w:rsidRPr="00836315">
        <w:rPr>
          <w:rFonts w:ascii="Times New Roman" w:hAnsi="Times New Roman"/>
          <w:i/>
          <w:sz w:val="24"/>
          <w:szCs w:val="24"/>
        </w:rPr>
        <w:t>Catálogo Geral</w:t>
      </w:r>
      <w:r w:rsidR="00206AA1" w:rsidRPr="00836315">
        <w:rPr>
          <w:rFonts w:ascii="Times New Roman" w:hAnsi="Times New Roman"/>
          <w:sz w:val="24"/>
          <w:szCs w:val="24"/>
        </w:rPr>
        <w:t xml:space="preserve"> inicia</w:t>
      </w:r>
      <w:r>
        <w:rPr>
          <w:rFonts w:ascii="Times New Roman" w:hAnsi="Times New Roman"/>
          <w:sz w:val="24"/>
          <w:szCs w:val="24"/>
        </w:rPr>
        <w:t>do</w:t>
      </w:r>
      <w:r w:rsidR="00206AA1">
        <w:rPr>
          <w:rFonts w:ascii="Times New Roman" w:hAnsi="Times New Roman"/>
          <w:sz w:val="24"/>
          <w:szCs w:val="24"/>
        </w:rPr>
        <w:t xml:space="preserve"> por Roquette-Pinto em 1906 </w:t>
      </w:r>
      <w:r>
        <w:rPr>
          <w:rFonts w:ascii="Times New Roman" w:hAnsi="Times New Roman"/>
          <w:sz w:val="24"/>
          <w:szCs w:val="24"/>
        </w:rPr>
        <w:t xml:space="preserve">descrevia </w:t>
      </w:r>
      <w:r w:rsidR="00D04BDE">
        <w:rPr>
          <w:rFonts w:ascii="Times New Roman" w:hAnsi="Times New Roman"/>
          <w:sz w:val="24"/>
          <w:szCs w:val="24"/>
        </w:rPr>
        <w:t>o</w:t>
      </w:r>
      <w:r w:rsidR="00606ED5">
        <w:rPr>
          <w:rFonts w:ascii="Times New Roman" w:hAnsi="Times New Roman"/>
          <w:sz w:val="24"/>
          <w:szCs w:val="24"/>
        </w:rPr>
        <w:t xml:space="preserve"> trono do</w:t>
      </w:r>
      <w:r w:rsidR="00D04BDE">
        <w:rPr>
          <w:rFonts w:ascii="Times New Roman" w:hAnsi="Times New Roman"/>
          <w:sz w:val="24"/>
          <w:szCs w:val="24"/>
        </w:rPr>
        <w:t xml:space="preserve"> rei </w:t>
      </w:r>
      <w:proofErr w:type="spellStart"/>
      <w:proofErr w:type="gramStart"/>
      <w:r w:rsidR="00206AA1">
        <w:rPr>
          <w:rFonts w:ascii="Times New Roman" w:hAnsi="Times New Roman"/>
          <w:sz w:val="24"/>
          <w:szCs w:val="24"/>
        </w:rPr>
        <w:t>Adandozan</w:t>
      </w:r>
      <w:proofErr w:type="spellEnd"/>
      <w:r w:rsidR="00206AA1">
        <w:rPr>
          <w:rFonts w:ascii="Times New Roman" w:hAnsi="Times New Roman"/>
          <w:sz w:val="24"/>
          <w:szCs w:val="24"/>
        </w:rPr>
        <w:t xml:space="preserve"> </w:t>
      </w:r>
      <w:r w:rsidR="00606ED5">
        <w:rPr>
          <w:rFonts w:ascii="Times New Roman" w:hAnsi="Times New Roman"/>
          <w:sz w:val="24"/>
          <w:szCs w:val="24"/>
        </w:rPr>
        <w:t xml:space="preserve"> como</w:t>
      </w:r>
      <w:proofErr w:type="gramEnd"/>
      <w:r w:rsidR="00606ED5">
        <w:rPr>
          <w:rFonts w:ascii="Times New Roman" w:hAnsi="Times New Roman"/>
          <w:sz w:val="24"/>
          <w:szCs w:val="24"/>
        </w:rPr>
        <w:t xml:space="preserve"> “</w:t>
      </w:r>
      <w:r>
        <w:rPr>
          <w:rFonts w:ascii="Times New Roman" w:hAnsi="Times New Roman"/>
          <w:sz w:val="24"/>
          <w:szCs w:val="24"/>
        </w:rPr>
        <w:t>de um ré</w:t>
      </w:r>
      <w:r w:rsidR="00606ED5">
        <w:rPr>
          <w:rFonts w:ascii="Times New Roman" w:hAnsi="Times New Roman"/>
          <w:sz w:val="24"/>
          <w:szCs w:val="24"/>
        </w:rPr>
        <w:t>gulo africano (de madeira esculpida)”</w:t>
      </w:r>
      <w:r w:rsidR="008B3656">
        <w:rPr>
          <w:rFonts w:ascii="Times New Roman" w:hAnsi="Times New Roman"/>
          <w:sz w:val="24"/>
          <w:szCs w:val="24"/>
        </w:rPr>
        <w:t>.</w:t>
      </w:r>
      <w:r w:rsidR="00606ED5">
        <w:rPr>
          <w:rStyle w:val="Refdenotaderodap"/>
          <w:rFonts w:ascii="Times New Roman" w:hAnsi="Times New Roman"/>
          <w:sz w:val="24"/>
          <w:szCs w:val="24"/>
        </w:rPr>
        <w:footnoteReference w:id="369"/>
      </w:r>
      <w:r w:rsidR="00606ED5">
        <w:rPr>
          <w:rFonts w:ascii="Times New Roman" w:hAnsi="Times New Roman"/>
          <w:sz w:val="24"/>
          <w:szCs w:val="24"/>
        </w:rPr>
        <w:t xml:space="preserve"> N</w:t>
      </w:r>
      <w:r w:rsidR="00D04BDE" w:rsidRPr="009A59A9">
        <w:rPr>
          <w:rFonts w:ascii="Times New Roman" w:hAnsi="Times New Roman"/>
          <w:sz w:val="24"/>
          <w:szCs w:val="24"/>
        </w:rPr>
        <w:t>o dicio</w:t>
      </w:r>
      <w:r w:rsidR="00D04BDE">
        <w:rPr>
          <w:rFonts w:ascii="Times New Roman" w:hAnsi="Times New Roman"/>
          <w:sz w:val="24"/>
          <w:szCs w:val="24"/>
        </w:rPr>
        <w:t>nário da época</w:t>
      </w:r>
      <w:r w:rsidR="00606ED5">
        <w:rPr>
          <w:rFonts w:ascii="Times New Roman" w:hAnsi="Times New Roman"/>
          <w:sz w:val="24"/>
          <w:szCs w:val="24"/>
        </w:rPr>
        <w:t xml:space="preserve">, “régulo” significava </w:t>
      </w:r>
      <w:r w:rsidR="00D04BDE">
        <w:rPr>
          <w:rFonts w:ascii="Times New Roman" w:hAnsi="Times New Roman"/>
          <w:sz w:val="24"/>
          <w:szCs w:val="24"/>
        </w:rPr>
        <w:t>“pequeno rei</w:t>
      </w:r>
      <w:r w:rsidR="00022637">
        <w:rPr>
          <w:rFonts w:ascii="Times New Roman" w:hAnsi="Times New Roman"/>
          <w:sz w:val="24"/>
          <w:szCs w:val="24"/>
        </w:rPr>
        <w:t>; s</w:t>
      </w:r>
      <w:r w:rsidR="00D04BDE">
        <w:rPr>
          <w:rFonts w:ascii="Times New Roman" w:hAnsi="Times New Roman"/>
          <w:sz w:val="24"/>
          <w:szCs w:val="24"/>
        </w:rPr>
        <w:t>oberano de um Estado bárbaro ou semibárbaro”.</w:t>
      </w:r>
      <w:r w:rsidR="00D04BDE">
        <w:rPr>
          <w:rStyle w:val="Refdenotaderodap"/>
          <w:rFonts w:ascii="Times New Roman" w:hAnsi="Times New Roman"/>
          <w:sz w:val="24"/>
          <w:szCs w:val="24"/>
        </w:rPr>
        <w:footnoteReference w:id="370"/>
      </w:r>
      <w:r w:rsidR="00D04BDE">
        <w:rPr>
          <w:rFonts w:ascii="Times New Roman" w:hAnsi="Times New Roman"/>
          <w:sz w:val="24"/>
          <w:szCs w:val="24"/>
        </w:rPr>
        <w:t xml:space="preserve"> </w:t>
      </w:r>
    </w:p>
    <w:p w14:paraId="50FB228E" w14:textId="73DB9BA6" w:rsidR="00D04BDE" w:rsidRDefault="00836315" w:rsidP="00606E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igual modo, </w:t>
      </w:r>
      <w:r w:rsidR="00606ED5">
        <w:rPr>
          <w:rFonts w:ascii="Times New Roman" w:hAnsi="Times New Roman"/>
          <w:sz w:val="24"/>
          <w:szCs w:val="24"/>
        </w:rPr>
        <w:t>a Coleção Quintino Pacheco atravess</w:t>
      </w:r>
      <w:r>
        <w:rPr>
          <w:rFonts w:ascii="Times New Roman" w:hAnsi="Times New Roman"/>
          <w:sz w:val="24"/>
          <w:szCs w:val="24"/>
        </w:rPr>
        <w:t xml:space="preserve">ou </w:t>
      </w:r>
      <w:r w:rsidR="00394351">
        <w:rPr>
          <w:rFonts w:ascii="Times New Roman" w:hAnsi="Times New Roman"/>
          <w:sz w:val="24"/>
          <w:szCs w:val="24"/>
        </w:rPr>
        <w:t>séculos</w:t>
      </w:r>
      <w:r w:rsidR="00606ED5">
        <w:rPr>
          <w:rFonts w:ascii="Times New Roman" w:hAnsi="Times New Roman"/>
          <w:sz w:val="24"/>
          <w:szCs w:val="24"/>
        </w:rPr>
        <w:t xml:space="preserve"> </w:t>
      </w:r>
      <w:r>
        <w:rPr>
          <w:rFonts w:ascii="Times New Roman" w:hAnsi="Times New Roman"/>
          <w:sz w:val="24"/>
          <w:szCs w:val="24"/>
        </w:rPr>
        <w:t>s</w:t>
      </w:r>
      <w:r w:rsidR="00606ED5">
        <w:rPr>
          <w:rFonts w:ascii="Times New Roman" w:hAnsi="Times New Roman"/>
          <w:sz w:val="24"/>
          <w:szCs w:val="24"/>
        </w:rPr>
        <w:t>em que houvesse no registro museológico as informaçõe</w:t>
      </w:r>
      <w:r>
        <w:rPr>
          <w:rFonts w:ascii="Times New Roman" w:hAnsi="Times New Roman"/>
          <w:sz w:val="24"/>
          <w:szCs w:val="24"/>
        </w:rPr>
        <w:t xml:space="preserve">s a respeito das condições </w:t>
      </w:r>
      <w:r w:rsidR="00BF2CBD">
        <w:rPr>
          <w:rFonts w:ascii="Times New Roman" w:hAnsi="Times New Roman"/>
          <w:sz w:val="24"/>
          <w:szCs w:val="24"/>
        </w:rPr>
        <w:t>de sua produção</w:t>
      </w:r>
      <w:r w:rsidR="00606ED5">
        <w:rPr>
          <w:rFonts w:ascii="Times New Roman" w:hAnsi="Times New Roman"/>
          <w:sz w:val="24"/>
          <w:szCs w:val="24"/>
        </w:rPr>
        <w:t>. O mesmo silenciamento encontramos no que se refere à jangada que, tendo ficado no Museu Nacional por apenas dois anos, nada se sabe sobre seu destino depois de transferida para o Arsenal da Marinha</w:t>
      </w:r>
      <w:r w:rsidR="008B3656">
        <w:rPr>
          <w:rFonts w:ascii="Times New Roman" w:hAnsi="Times New Roman"/>
          <w:sz w:val="24"/>
          <w:szCs w:val="24"/>
        </w:rPr>
        <w:t>.</w:t>
      </w:r>
      <w:r w:rsidR="00606ED5">
        <w:rPr>
          <w:rStyle w:val="Refdenotaderodap"/>
          <w:rFonts w:ascii="Times New Roman" w:hAnsi="Times New Roman"/>
          <w:sz w:val="24"/>
          <w:szCs w:val="24"/>
        </w:rPr>
        <w:footnoteReference w:id="371"/>
      </w:r>
      <w:r w:rsidR="00606ED5">
        <w:rPr>
          <w:rFonts w:ascii="Times New Roman" w:hAnsi="Times New Roman"/>
          <w:sz w:val="24"/>
          <w:szCs w:val="24"/>
        </w:rPr>
        <w:t xml:space="preserve"> </w:t>
      </w:r>
      <w:r w:rsidR="00D04BDE">
        <w:rPr>
          <w:rFonts w:ascii="Times New Roman" w:hAnsi="Times New Roman"/>
          <w:sz w:val="24"/>
          <w:szCs w:val="24"/>
        </w:rPr>
        <w:t xml:space="preserve">No processo de </w:t>
      </w:r>
      <w:proofErr w:type="spellStart"/>
      <w:r w:rsidR="00D04BDE">
        <w:rPr>
          <w:rFonts w:ascii="Times New Roman" w:hAnsi="Times New Roman"/>
          <w:sz w:val="24"/>
          <w:szCs w:val="24"/>
        </w:rPr>
        <w:t>musealização</w:t>
      </w:r>
      <w:proofErr w:type="spellEnd"/>
      <w:r w:rsidR="00D04BDE">
        <w:rPr>
          <w:rFonts w:ascii="Times New Roman" w:hAnsi="Times New Roman"/>
          <w:sz w:val="24"/>
          <w:szCs w:val="24"/>
        </w:rPr>
        <w:t xml:space="preserve">, </w:t>
      </w:r>
      <w:r w:rsidR="00654040">
        <w:rPr>
          <w:rFonts w:ascii="Times New Roman" w:hAnsi="Times New Roman"/>
          <w:sz w:val="24"/>
          <w:szCs w:val="24"/>
        </w:rPr>
        <w:t xml:space="preserve">quando coisas são extraídas do </w:t>
      </w:r>
      <w:r w:rsidR="00D04BDE">
        <w:rPr>
          <w:rFonts w:ascii="Times New Roman" w:hAnsi="Times New Roman"/>
          <w:sz w:val="24"/>
          <w:szCs w:val="24"/>
        </w:rPr>
        <w:t>cotidiano</w:t>
      </w:r>
      <w:r w:rsidR="00654040">
        <w:rPr>
          <w:rFonts w:ascii="Times New Roman" w:hAnsi="Times New Roman"/>
          <w:sz w:val="24"/>
          <w:szCs w:val="24"/>
        </w:rPr>
        <w:t>,</w:t>
      </w:r>
      <w:r w:rsidR="00D04BDE">
        <w:rPr>
          <w:rFonts w:ascii="Times New Roman" w:hAnsi="Times New Roman"/>
          <w:sz w:val="24"/>
          <w:szCs w:val="24"/>
        </w:rPr>
        <w:t xml:space="preserve"> de modo violento ou não</w:t>
      </w:r>
      <w:r w:rsidR="00654040">
        <w:rPr>
          <w:rFonts w:ascii="Times New Roman" w:hAnsi="Times New Roman"/>
          <w:sz w:val="24"/>
          <w:szCs w:val="24"/>
        </w:rPr>
        <w:t>,</w:t>
      </w:r>
      <w:r w:rsidR="00D04BDE">
        <w:rPr>
          <w:rFonts w:ascii="Times New Roman" w:hAnsi="Times New Roman"/>
          <w:sz w:val="24"/>
          <w:szCs w:val="24"/>
        </w:rPr>
        <w:t xml:space="preserve"> para </w:t>
      </w:r>
      <w:r w:rsidR="00654040">
        <w:rPr>
          <w:rFonts w:ascii="Times New Roman" w:hAnsi="Times New Roman"/>
          <w:sz w:val="24"/>
          <w:szCs w:val="24"/>
        </w:rPr>
        <w:t xml:space="preserve">serem </w:t>
      </w:r>
      <w:r w:rsidR="00D04BDE">
        <w:rPr>
          <w:rFonts w:ascii="Times New Roman" w:hAnsi="Times New Roman"/>
          <w:sz w:val="24"/>
          <w:szCs w:val="24"/>
        </w:rPr>
        <w:t>ressignifica</w:t>
      </w:r>
      <w:r w:rsidR="00654040">
        <w:rPr>
          <w:rFonts w:ascii="Times New Roman" w:hAnsi="Times New Roman"/>
          <w:sz w:val="24"/>
          <w:szCs w:val="24"/>
        </w:rPr>
        <w:t>das num museu</w:t>
      </w:r>
      <w:r w:rsidR="00D04BDE">
        <w:rPr>
          <w:rFonts w:ascii="Times New Roman" w:hAnsi="Times New Roman"/>
          <w:sz w:val="24"/>
          <w:szCs w:val="24"/>
        </w:rPr>
        <w:t xml:space="preserve">, os </w:t>
      </w:r>
      <w:r>
        <w:rPr>
          <w:rFonts w:ascii="Times New Roman" w:hAnsi="Times New Roman"/>
          <w:sz w:val="24"/>
          <w:szCs w:val="24"/>
        </w:rPr>
        <w:t xml:space="preserve">objetos </w:t>
      </w:r>
      <w:r w:rsidR="00D04BDE">
        <w:rPr>
          <w:rFonts w:ascii="Times New Roman" w:hAnsi="Times New Roman"/>
          <w:sz w:val="24"/>
          <w:szCs w:val="24"/>
        </w:rPr>
        <w:t xml:space="preserve">e as pessoas que os tiveram como mediadores das relações foram revestidos de novos significados por aqueles que detinham o poder de descrever o mundo, corroborando a ideia de que “os museus e a imaginação </w:t>
      </w:r>
      <w:proofErr w:type="spellStart"/>
      <w:r w:rsidR="00D04BDE">
        <w:rPr>
          <w:rFonts w:ascii="Times New Roman" w:hAnsi="Times New Roman"/>
          <w:sz w:val="24"/>
          <w:szCs w:val="24"/>
        </w:rPr>
        <w:t>museologizante</w:t>
      </w:r>
      <w:proofErr w:type="spellEnd"/>
      <w:r w:rsidR="00D04BDE">
        <w:rPr>
          <w:rFonts w:ascii="Times New Roman" w:hAnsi="Times New Roman"/>
          <w:sz w:val="24"/>
          <w:szCs w:val="24"/>
        </w:rPr>
        <w:t xml:space="preserve"> são profundamente políticos” (ANDERSON, 2008, p. 246).</w:t>
      </w:r>
    </w:p>
    <w:p w14:paraId="54D71BDB" w14:textId="77777777" w:rsidR="00E43C9B" w:rsidRDefault="00E43C9B" w:rsidP="00ED4841">
      <w:pPr>
        <w:pStyle w:val="SemEspaamento"/>
        <w:spacing w:line="360" w:lineRule="auto"/>
        <w:rPr>
          <w:rFonts w:ascii="Times New Roman" w:hAnsi="Times New Roman"/>
          <w:b/>
          <w:sz w:val="24"/>
          <w:szCs w:val="24"/>
        </w:rPr>
      </w:pPr>
    </w:p>
    <w:p w14:paraId="53A90410" w14:textId="77777777" w:rsidR="00E43C9B" w:rsidRDefault="00E43C9B" w:rsidP="00ED4841">
      <w:pPr>
        <w:pStyle w:val="SemEspaamento"/>
        <w:spacing w:line="360" w:lineRule="auto"/>
        <w:rPr>
          <w:rFonts w:ascii="Times New Roman" w:hAnsi="Times New Roman"/>
          <w:b/>
          <w:sz w:val="24"/>
          <w:szCs w:val="24"/>
        </w:rPr>
      </w:pPr>
    </w:p>
    <w:p w14:paraId="257E4D2E" w14:textId="77777777" w:rsidR="00E43C9B" w:rsidRDefault="00E43C9B" w:rsidP="00ED4841">
      <w:pPr>
        <w:pStyle w:val="SemEspaamento"/>
        <w:spacing w:line="360" w:lineRule="auto"/>
        <w:rPr>
          <w:rFonts w:ascii="Times New Roman" w:hAnsi="Times New Roman"/>
          <w:b/>
          <w:sz w:val="24"/>
          <w:szCs w:val="24"/>
        </w:rPr>
      </w:pPr>
    </w:p>
    <w:p w14:paraId="7E8BB02A" w14:textId="77777777" w:rsidR="00E43C9B" w:rsidRDefault="00E43C9B" w:rsidP="00ED4841">
      <w:pPr>
        <w:pStyle w:val="SemEspaamento"/>
        <w:spacing w:line="360" w:lineRule="auto"/>
        <w:rPr>
          <w:rFonts w:ascii="Times New Roman" w:hAnsi="Times New Roman"/>
          <w:b/>
          <w:sz w:val="24"/>
          <w:szCs w:val="24"/>
        </w:rPr>
      </w:pPr>
    </w:p>
    <w:p w14:paraId="1F8B82A0" w14:textId="7963A3B1" w:rsidR="00ED4841" w:rsidRPr="004156CC" w:rsidRDefault="00ED4841" w:rsidP="00ED4841">
      <w:pPr>
        <w:pStyle w:val="SemEspaamento"/>
        <w:spacing w:line="360" w:lineRule="auto"/>
        <w:rPr>
          <w:rFonts w:ascii="Times New Roman" w:hAnsi="Times New Roman"/>
          <w:b/>
          <w:sz w:val="24"/>
          <w:szCs w:val="24"/>
        </w:rPr>
      </w:pPr>
      <w:r w:rsidRPr="004156CC">
        <w:rPr>
          <w:rFonts w:ascii="Times New Roman" w:hAnsi="Times New Roman"/>
          <w:b/>
          <w:sz w:val="24"/>
          <w:szCs w:val="24"/>
        </w:rPr>
        <w:lastRenderedPageBreak/>
        <w:t>CONSIDERAÇÕES FINAIS</w:t>
      </w:r>
    </w:p>
    <w:p w14:paraId="461F0832" w14:textId="77777777" w:rsidR="00ED4841" w:rsidRDefault="00ED4841" w:rsidP="00D567DB">
      <w:pPr>
        <w:pStyle w:val="AMPNotasdefim"/>
      </w:pPr>
    </w:p>
    <w:p w14:paraId="2F8A385D" w14:textId="77777777" w:rsidR="00C87FB6" w:rsidRDefault="00C87FB6" w:rsidP="00ED4841">
      <w:pPr>
        <w:pStyle w:val="SemEspaamento"/>
        <w:spacing w:line="360" w:lineRule="auto"/>
        <w:rPr>
          <w:rFonts w:ascii="Times New Roman" w:hAnsi="Times New Roman"/>
          <w:sz w:val="24"/>
          <w:szCs w:val="24"/>
        </w:rPr>
      </w:pPr>
    </w:p>
    <w:p w14:paraId="64A10539" w14:textId="77777777" w:rsidR="002A222E" w:rsidRDefault="002A222E" w:rsidP="00AE69A7">
      <w:pPr>
        <w:pStyle w:val="SemEspaamento"/>
        <w:ind w:left="4536"/>
        <w:jc w:val="both"/>
        <w:rPr>
          <w:rFonts w:ascii="Times New Roman" w:hAnsi="Times New Roman"/>
          <w:sz w:val="24"/>
          <w:szCs w:val="24"/>
        </w:rPr>
      </w:pPr>
      <w:r w:rsidRPr="00ED5E05">
        <w:rPr>
          <w:rFonts w:ascii="Times New Roman" w:hAnsi="Times New Roman"/>
          <w:sz w:val="24"/>
          <w:szCs w:val="24"/>
        </w:rPr>
        <w:t>Nunca houve um monumento da cultura que não fosse também um monumento da barbárie.</w:t>
      </w:r>
    </w:p>
    <w:p w14:paraId="105259D1" w14:textId="77777777" w:rsidR="00AE69A7" w:rsidRPr="00ED5E05" w:rsidRDefault="00AE69A7" w:rsidP="00AE69A7">
      <w:pPr>
        <w:pStyle w:val="SemEspaamento"/>
        <w:ind w:left="4536"/>
        <w:jc w:val="both"/>
        <w:rPr>
          <w:rFonts w:ascii="Times New Roman" w:hAnsi="Times New Roman"/>
          <w:sz w:val="24"/>
          <w:szCs w:val="24"/>
        </w:rPr>
      </w:pPr>
    </w:p>
    <w:p w14:paraId="424C4EF0" w14:textId="77777777" w:rsidR="00603525" w:rsidRPr="002A222E" w:rsidRDefault="00000000" w:rsidP="00ED5E05">
      <w:pPr>
        <w:pStyle w:val="SemEspaamento"/>
        <w:spacing w:line="360" w:lineRule="auto"/>
        <w:jc w:val="right"/>
        <w:rPr>
          <w:rFonts w:ascii="Times New Roman" w:hAnsi="Times New Roman"/>
        </w:rPr>
      </w:pPr>
      <w:hyperlink r:id="rId42" w:history="1">
        <w:r w:rsidR="002A222E" w:rsidRPr="00ED5E05">
          <w:rPr>
            <w:rStyle w:val="Hyperlink"/>
            <w:rFonts w:ascii="Times New Roman" w:hAnsi="Times New Roman"/>
            <w:i/>
            <w:color w:val="auto"/>
            <w:sz w:val="24"/>
            <w:szCs w:val="24"/>
            <w:u w:val="none"/>
          </w:rPr>
          <w:t>Walter Benjamin</w:t>
        </w:r>
      </w:hyperlink>
    </w:p>
    <w:p w14:paraId="047D26E1" w14:textId="77777777" w:rsidR="002A222E" w:rsidRDefault="002A222E" w:rsidP="00603525">
      <w:pPr>
        <w:pStyle w:val="SemEspaamento"/>
        <w:spacing w:line="360" w:lineRule="auto"/>
        <w:ind w:firstLine="708"/>
        <w:jc w:val="both"/>
        <w:rPr>
          <w:rFonts w:ascii="Times New Roman" w:hAnsi="Times New Roman"/>
          <w:sz w:val="24"/>
          <w:szCs w:val="24"/>
        </w:rPr>
      </w:pPr>
    </w:p>
    <w:p w14:paraId="50494979" w14:textId="77777777" w:rsidR="00AA5607" w:rsidRDefault="00AA5607" w:rsidP="00D567DB">
      <w:pPr>
        <w:pStyle w:val="AMPNotasdefim"/>
      </w:pPr>
    </w:p>
    <w:p w14:paraId="26948897" w14:textId="3AAE2508" w:rsidR="00ED4841" w:rsidRDefault="00ED4841" w:rsidP="00603525">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história da</w:t>
      </w:r>
      <w:r w:rsidR="00D5250E">
        <w:rPr>
          <w:rFonts w:ascii="Times New Roman" w:hAnsi="Times New Roman"/>
          <w:sz w:val="24"/>
          <w:szCs w:val="24"/>
        </w:rPr>
        <w:t>s coleções e das exposições do século XIX no Museu Nacional que a</w:t>
      </w:r>
      <w:r>
        <w:rPr>
          <w:rFonts w:ascii="Times New Roman" w:hAnsi="Times New Roman"/>
          <w:sz w:val="24"/>
          <w:szCs w:val="24"/>
        </w:rPr>
        <w:t xml:space="preserve">qui </w:t>
      </w:r>
      <w:r w:rsidR="00D5250E">
        <w:rPr>
          <w:rFonts w:ascii="Times New Roman" w:hAnsi="Times New Roman"/>
          <w:sz w:val="24"/>
          <w:szCs w:val="24"/>
        </w:rPr>
        <w:t xml:space="preserve">contamos </w:t>
      </w:r>
      <w:r w:rsidR="0049427C">
        <w:rPr>
          <w:rFonts w:ascii="Times New Roman" w:hAnsi="Times New Roman"/>
          <w:sz w:val="24"/>
          <w:szCs w:val="24"/>
        </w:rPr>
        <w:t xml:space="preserve">buscou </w:t>
      </w:r>
      <w:r>
        <w:rPr>
          <w:rFonts w:ascii="Times New Roman" w:hAnsi="Times New Roman"/>
          <w:sz w:val="24"/>
          <w:szCs w:val="24"/>
        </w:rPr>
        <w:t>consider</w:t>
      </w:r>
      <w:r w:rsidR="0049427C">
        <w:rPr>
          <w:rFonts w:ascii="Times New Roman" w:hAnsi="Times New Roman"/>
          <w:sz w:val="24"/>
          <w:szCs w:val="24"/>
        </w:rPr>
        <w:t>ar a</w:t>
      </w:r>
      <w:r>
        <w:rPr>
          <w:rFonts w:ascii="Times New Roman" w:hAnsi="Times New Roman"/>
          <w:sz w:val="24"/>
          <w:szCs w:val="24"/>
        </w:rPr>
        <w:t xml:space="preserve">s </w:t>
      </w:r>
      <w:r w:rsidR="0049427C">
        <w:rPr>
          <w:rFonts w:ascii="Times New Roman" w:hAnsi="Times New Roman"/>
          <w:sz w:val="24"/>
          <w:szCs w:val="24"/>
        </w:rPr>
        <w:t xml:space="preserve">interfaces </w:t>
      </w:r>
      <w:r>
        <w:rPr>
          <w:rFonts w:ascii="Times New Roman" w:hAnsi="Times New Roman"/>
          <w:sz w:val="24"/>
          <w:szCs w:val="24"/>
        </w:rPr>
        <w:t>que co</w:t>
      </w:r>
      <w:r w:rsidR="0049427C">
        <w:rPr>
          <w:rFonts w:ascii="Times New Roman" w:hAnsi="Times New Roman"/>
          <w:sz w:val="24"/>
          <w:szCs w:val="24"/>
        </w:rPr>
        <w:t xml:space="preserve">mpõem </w:t>
      </w:r>
      <w:r>
        <w:rPr>
          <w:rFonts w:ascii="Times New Roman" w:hAnsi="Times New Roman"/>
          <w:sz w:val="24"/>
          <w:szCs w:val="24"/>
        </w:rPr>
        <w:t xml:space="preserve">o fazer museológico, </w:t>
      </w:r>
      <w:r w:rsidR="0049427C">
        <w:rPr>
          <w:rFonts w:ascii="Times New Roman" w:hAnsi="Times New Roman"/>
          <w:sz w:val="24"/>
          <w:szCs w:val="24"/>
        </w:rPr>
        <w:t xml:space="preserve">cujo </w:t>
      </w:r>
      <w:r>
        <w:rPr>
          <w:rFonts w:ascii="Times New Roman" w:hAnsi="Times New Roman"/>
          <w:sz w:val="24"/>
          <w:szCs w:val="24"/>
        </w:rPr>
        <w:t xml:space="preserve">desdobramento </w:t>
      </w:r>
      <w:r w:rsidR="0049427C">
        <w:rPr>
          <w:rFonts w:ascii="Times New Roman" w:hAnsi="Times New Roman"/>
          <w:sz w:val="24"/>
          <w:szCs w:val="24"/>
        </w:rPr>
        <w:t xml:space="preserve">principal é </w:t>
      </w:r>
      <w:r>
        <w:rPr>
          <w:rFonts w:ascii="Times New Roman" w:hAnsi="Times New Roman"/>
          <w:sz w:val="24"/>
          <w:szCs w:val="24"/>
        </w:rPr>
        <w:t>a exibição pública d</w:t>
      </w:r>
      <w:r w:rsidR="00D5250E">
        <w:rPr>
          <w:rFonts w:ascii="Times New Roman" w:hAnsi="Times New Roman"/>
          <w:sz w:val="24"/>
          <w:szCs w:val="24"/>
        </w:rPr>
        <w:t>a</w:t>
      </w:r>
      <w:r w:rsidR="0049427C">
        <w:rPr>
          <w:rFonts w:ascii="Times New Roman" w:hAnsi="Times New Roman"/>
          <w:sz w:val="24"/>
          <w:szCs w:val="24"/>
        </w:rPr>
        <w:t>s coleções</w:t>
      </w:r>
      <w:r>
        <w:rPr>
          <w:rFonts w:ascii="Times New Roman" w:hAnsi="Times New Roman"/>
          <w:sz w:val="24"/>
          <w:szCs w:val="24"/>
        </w:rPr>
        <w:t xml:space="preserve">. </w:t>
      </w:r>
      <w:r w:rsidR="0049427C">
        <w:rPr>
          <w:rFonts w:ascii="Times New Roman" w:hAnsi="Times New Roman"/>
          <w:sz w:val="24"/>
          <w:szCs w:val="24"/>
        </w:rPr>
        <w:t xml:space="preserve">Práticas de colecionamento </w:t>
      </w:r>
      <w:r>
        <w:rPr>
          <w:rFonts w:ascii="Times New Roman" w:hAnsi="Times New Roman"/>
          <w:sz w:val="24"/>
          <w:szCs w:val="24"/>
        </w:rPr>
        <w:t>movid</w:t>
      </w:r>
      <w:r w:rsidR="0049427C">
        <w:rPr>
          <w:rFonts w:ascii="Times New Roman" w:hAnsi="Times New Roman"/>
          <w:sz w:val="24"/>
          <w:szCs w:val="24"/>
        </w:rPr>
        <w:t>a</w:t>
      </w:r>
      <w:r>
        <w:rPr>
          <w:rFonts w:ascii="Times New Roman" w:hAnsi="Times New Roman"/>
          <w:sz w:val="24"/>
          <w:szCs w:val="24"/>
        </w:rPr>
        <w:t xml:space="preserve">s por interesses múltiplos, </w:t>
      </w:r>
      <w:r w:rsidR="0049427C">
        <w:rPr>
          <w:rFonts w:ascii="Times New Roman" w:hAnsi="Times New Roman"/>
          <w:sz w:val="24"/>
          <w:szCs w:val="24"/>
        </w:rPr>
        <w:t>enunciados em disputa, relações assimétricas</w:t>
      </w:r>
      <w:r w:rsidR="00D5250E">
        <w:rPr>
          <w:rFonts w:ascii="Times New Roman" w:hAnsi="Times New Roman"/>
          <w:sz w:val="24"/>
          <w:szCs w:val="24"/>
        </w:rPr>
        <w:t xml:space="preserve"> entre cientistas e grupos racialmente inferiorizados</w:t>
      </w:r>
      <w:r>
        <w:rPr>
          <w:rFonts w:ascii="Times New Roman" w:hAnsi="Times New Roman"/>
          <w:sz w:val="24"/>
          <w:szCs w:val="24"/>
        </w:rPr>
        <w:t>,</w:t>
      </w:r>
      <w:r w:rsidR="0049427C">
        <w:rPr>
          <w:rFonts w:ascii="Times New Roman" w:hAnsi="Times New Roman"/>
          <w:sz w:val="24"/>
          <w:szCs w:val="24"/>
        </w:rPr>
        <w:t xml:space="preserve"> uso de diferentes tipos de </w:t>
      </w:r>
      <w:r w:rsidR="00166292">
        <w:rPr>
          <w:rFonts w:ascii="Times New Roman" w:hAnsi="Times New Roman"/>
          <w:sz w:val="24"/>
          <w:szCs w:val="24"/>
        </w:rPr>
        <w:t xml:space="preserve">violência </w:t>
      </w:r>
      <w:r>
        <w:rPr>
          <w:rFonts w:ascii="Times New Roman" w:hAnsi="Times New Roman"/>
          <w:sz w:val="24"/>
          <w:szCs w:val="24"/>
        </w:rPr>
        <w:t xml:space="preserve">são alguns </w:t>
      </w:r>
      <w:r w:rsidR="0049427C">
        <w:rPr>
          <w:rFonts w:ascii="Times New Roman" w:hAnsi="Times New Roman"/>
          <w:sz w:val="24"/>
          <w:szCs w:val="24"/>
        </w:rPr>
        <w:t xml:space="preserve">dos </w:t>
      </w:r>
      <w:r>
        <w:rPr>
          <w:rFonts w:ascii="Times New Roman" w:hAnsi="Times New Roman"/>
          <w:sz w:val="24"/>
          <w:szCs w:val="24"/>
        </w:rPr>
        <w:t xml:space="preserve">aspectos presentes no espaço de representação </w:t>
      </w:r>
      <w:proofErr w:type="spellStart"/>
      <w:r w:rsidR="00D5250E">
        <w:rPr>
          <w:rFonts w:ascii="Times New Roman" w:hAnsi="Times New Roman"/>
          <w:sz w:val="24"/>
          <w:szCs w:val="24"/>
        </w:rPr>
        <w:t>museal</w:t>
      </w:r>
      <w:proofErr w:type="spellEnd"/>
      <w:r>
        <w:rPr>
          <w:rFonts w:ascii="Times New Roman" w:hAnsi="Times New Roman"/>
          <w:sz w:val="24"/>
          <w:szCs w:val="24"/>
        </w:rPr>
        <w:t xml:space="preserve">. Longe de </w:t>
      </w:r>
      <w:r w:rsidR="00D5250E">
        <w:rPr>
          <w:rFonts w:ascii="Times New Roman" w:hAnsi="Times New Roman"/>
          <w:sz w:val="24"/>
          <w:szCs w:val="24"/>
        </w:rPr>
        <w:t xml:space="preserve">dar </w:t>
      </w:r>
      <w:r>
        <w:rPr>
          <w:rFonts w:ascii="Times New Roman" w:hAnsi="Times New Roman"/>
          <w:sz w:val="24"/>
          <w:szCs w:val="24"/>
        </w:rPr>
        <w:t xml:space="preserve">por concluída as ideias aqui levantadas, acreditamos que nosso trabalho, ao contrário, abre possibilidades para pensar as </w:t>
      </w:r>
      <w:r w:rsidR="00D5250E">
        <w:rPr>
          <w:rFonts w:ascii="Times New Roman" w:hAnsi="Times New Roman"/>
          <w:sz w:val="24"/>
          <w:szCs w:val="24"/>
        </w:rPr>
        <w:t xml:space="preserve">coleções e as </w:t>
      </w:r>
      <w:r>
        <w:rPr>
          <w:rFonts w:ascii="Times New Roman" w:hAnsi="Times New Roman"/>
          <w:sz w:val="24"/>
          <w:szCs w:val="24"/>
        </w:rPr>
        <w:t xml:space="preserve">exposições enquanto rico material de investigação, na medida em que são reveladoras do político e do social, e </w:t>
      </w:r>
      <w:r w:rsidR="00FD0196">
        <w:rPr>
          <w:rFonts w:ascii="Times New Roman" w:hAnsi="Times New Roman"/>
          <w:sz w:val="24"/>
          <w:szCs w:val="24"/>
        </w:rPr>
        <w:t xml:space="preserve">para </w:t>
      </w:r>
      <w:r>
        <w:rPr>
          <w:rFonts w:ascii="Times New Roman" w:hAnsi="Times New Roman"/>
          <w:sz w:val="24"/>
          <w:szCs w:val="24"/>
        </w:rPr>
        <w:t xml:space="preserve">provocar os historiadores a investirem no seu estudo, ainda pouco explorado na historiografia. </w:t>
      </w:r>
    </w:p>
    <w:p w14:paraId="2981BB5D" w14:textId="6A0EC7A7" w:rsidR="00801D4B"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Vimos que, em termos quantitativos, as coleções etnográficas inicia</w:t>
      </w:r>
      <w:r w:rsidR="00E02E27">
        <w:rPr>
          <w:rFonts w:ascii="Times New Roman" w:hAnsi="Times New Roman"/>
          <w:sz w:val="24"/>
          <w:szCs w:val="24"/>
        </w:rPr>
        <w:t>ra</w:t>
      </w:r>
      <w:r>
        <w:rPr>
          <w:rFonts w:ascii="Times New Roman" w:hAnsi="Times New Roman"/>
          <w:sz w:val="24"/>
          <w:szCs w:val="24"/>
        </w:rPr>
        <w:t>m e termina</w:t>
      </w:r>
      <w:r w:rsidR="00E02E27">
        <w:rPr>
          <w:rFonts w:ascii="Times New Roman" w:hAnsi="Times New Roman"/>
          <w:sz w:val="24"/>
          <w:szCs w:val="24"/>
        </w:rPr>
        <w:t>ra</w:t>
      </w:r>
      <w:r>
        <w:rPr>
          <w:rFonts w:ascii="Times New Roman" w:hAnsi="Times New Roman"/>
          <w:sz w:val="24"/>
          <w:szCs w:val="24"/>
        </w:rPr>
        <w:t xml:space="preserve">m o século XIX com predominância de material indígena. Aquilo que atravessou os oitocentos sendo chamado de </w:t>
      </w:r>
      <w:r w:rsidR="002538E5">
        <w:rPr>
          <w:rFonts w:ascii="Times New Roman" w:hAnsi="Times New Roman"/>
          <w:sz w:val="24"/>
          <w:szCs w:val="24"/>
        </w:rPr>
        <w:t>“</w:t>
      </w:r>
      <w:r w:rsidRPr="002538E5">
        <w:rPr>
          <w:rFonts w:ascii="Times New Roman" w:hAnsi="Times New Roman"/>
          <w:sz w:val="24"/>
          <w:szCs w:val="24"/>
        </w:rPr>
        <w:t>etnografia</w:t>
      </w:r>
      <w:r w:rsidR="002538E5">
        <w:rPr>
          <w:rFonts w:ascii="Times New Roman" w:hAnsi="Times New Roman"/>
          <w:sz w:val="24"/>
          <w:szCs w:val="24"/>
        </w:rPr>
        <w:t>”</w:t>
      </w:r>
      <w:r>
        <w:rPr>
          <w:rFonts w:ascii="Times New Roman" w:hAnsi="Times New Roman"/>
          <w:i/>
          <w:sz w:val="24"/>
          <w:szCs w:val="24"/>
        </w:rPr>
        <w:t xml:space="preserve"> </w:t>
      </w:r>
      <w:r w:rsidR="00FD0196">
        <w:rPr>
          <w:rFonts w:ascii="Times New Roman" w:hAnsi="Times New Roman"/>
          <w:sz w:val="24"/>
          <w:szCs w:val="24"/>
        </w:rPr>
        <w:t>no Museu Nacional</w:t>
      </w:r>
      <w:r w:rsidR="002538E5">
        <w:rPr>
          <w:rFonts w:ascii="Times New Roman" w:hAnsi="Times New Roman"/>
          <w:sz w:val="24"/>
          <w:szCs w:val="24"/>
        </w:rPr>
        <w:t xml:space="preserve">, e depois de </w:t>
      </w:r>
      <w:r w:rsidR="002538E5" w:rsidRPr="002538E5">
        <w:rPr>
          <w:rFonts w:ascii="Times New Roman" w:hAnsi="Times New Roman"/>
          <w:sz w:val="24"/>
          <w:szCs w:val="24"/>
        </w:rPr>
        <w:t>“</w:t>
      </w:r>
      <w:r w:rsidRPr="002538E5">
        <w:rPr>
          <w:rFonts w:ascii="Times New Roman" w:hAnsi="Times New Roman"/>
          <w:sz w:val="24"/>
          <w:szCs w:val="24"/>
        </w:rPr>
        <w:t>etnologia</w:t>
      </w:r>
      <w:r w:rsidR="002538E5" w:rsidRPr="002538E5">
        <w:rPr>
          <w:rFonts w:ascii="Times New Roman" w:hAnsi="Times New Roman"/>
          <w:sz w:val="24"/>
          <w:szCs w:val="24"/>
        </w:rPr>
        <w:t>”</w:t>
      </w:r>
      <w:r w:rsidR="002538E5">
        <w:rPr>
          <w:rFonts w:ascii="Times New Roman" w:hAnsi="Times New Roman"/>
          <w:sz w:val="24"/>
          <w:szCs w:val="24"/>
        </w:rPr>
        <w:t>,</w:t>
      </w:r>
      <w:r>
        <w:rPr>
          <w:rFonts w:ascii="Times New Roman" w:hAnsi="Times New Roman"/>
          <w:sz w:val="24"/>
          <w:szCs w:val="24"/>
        </w:rPr>
        <w:t xml:space="preserve"> reuniu mais fortemente em seu bojo os objetos extraídos das populações indígenas. </w:t>
      </w:r>
      <w:r w:rsidR="00C81B26">
        <w:rPr>
          <w:rFonts w:ascii="Times New Roman" w:hAnsi="Times New Roman"/>
          <w:sz w:val="24"/>
          <w:szCs w:val="24"/>
        </w:rPr>
        <w:t xml:space="preserve">O material africano e afro-brasileiro, em menor número, foi reunido em consequência </w:t>
      </w:r>
      <w:r>
        <w:rPr>
          <w:rFonts w:ascii="Times New Roman" w:hAnsi="Times New Roman"/>
          <w:sz w:val="24"/>
          <w:szCs w:val="24"/>
        </w:rPr>
        <w:t>das relações estabelecidas com os reinos da África</w:t>
      </w:r>
      <w:r w:rsidR="00C81B26">
        <w:rPr>
          <w:rFonts w:ascii="Times New Roman" w:hAnsi="Times New Roman"/>
          <w:sz w:val="24"/>
          <w:szCs w:val="24"/>
        </w:rPr>
        <w:t>, com traficante de escravizados, com a polícia da Corte e com integrantes do movimento abolicionista.</w:t>
      </w:r>
      <w:r>
        <w:rPr>
          <w:rFonts w:ascii="Times New Roman" w:hAnsi="Times New Roman"/>
          <w:sz w:val="24"/>
          <w:szCs w:val="24"/>
        </w:rPr>
        <w:t xml:space="preserve"> Todo este material estava aberto à visitação pública n</w:t>
      </w:r>
      <w:r w:rsidR="00084EA0">
        <w:rPr>
          <w:rFonts w:ascii="Times New Roman" w:hAnsi="Times New Roman"/>
          <w:sz w:val="24"/>
          <w:szCs w:val="24"/>
        </w:rPr>
        <w:t xml:space="preserve">o </w:t>
      </w:r>
      <w:r>
        <w:rPr>
          <w:rFonts w:ascii="Times New Roman" w:hAnsi="Times New Roman"/>
          <w:sz w:val="24"/>
          <w:szCs w:val="24"/>
        </w:rPr>
        <w:t xml:space="preserve">Museu Nacional, instituição que na segunda metade do século XIX </w:t>
      </w:r>
      <w:r w:rsidR="00801D4B">
        <w:rPr>
          <w:rFonts w:ascii="Times New Roman" w:hAnsi="Times New Roman"/>
          <w:sz w:val="24"/>
          <w:szCs w:val="24"/>
        </w:rPr>
        <w:t>passou por um processo de “modernização”, fruto da ideia de “modernidade” que contagiou o governo imperial e o mundo, tendo a Europa como exemplo de “progresso” e “evolução”</w:t>
      </w:r>
      <w:r w:rsidR="00733555">
        <w:rPr>
          <w:rFonts w:ascii="Times New Roman" w:hAnsi="Times New Roman"/>
          <w:sz w:val="24"/>
          <w:szCs w:val="24"/>
        </w:rPr>
        <w:t>, e que impactou diretamente nas práticas científicas do seu tempo.</w:t>
      </w:r>
    </w:p>
    <w:p w14:paraId="24534DAD" w14:textId="1D54B820" w:rsidR="00ED4841" w:rsidRDefault="004B1A88"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colecionamento, ele era operado em rede. </w:t>
      </w:r>
      <w:r w:rsidR="00ED4841">
        <w:rPr>
          <w:rFonts w:ascii="Times New Roman" w:hAnsi="Times New Roman"/>
          <w:sz w:val="24"/>
          <w:szCs w:val="24"/>
        </w:rPr>
        <w:t xml:space="preserve">Os colecionadores pertenciam aos mesmos círculos sociais, eram pessoas que se conheciam no âmbito da família, da formação ou da carreira. Ainda que tenham reunido suas coleções sob as mais variadas </w:t>
      </w:r>
      <w:r w:rsidR="00A27B72">
        <w:rPr>
          <w:rFonts w:ascii="Times New Roman" w:hAnsi="Times New Roman"/>
          <w:sz w:val="24"/>
          <w:szCs w:val="24"/>
        </w:rPr>
        <w:t>circunstâncias</w:t>
      </w:r>
      <w:r w:rsidR="00BF028D">
        <w:rPr>
          <w:rFonts w:ascii="Times New Roman" w:hAnsi="Times New Roman"/>
          <w:sz w:val="24"/>
          <w:szCs w:val="24"/>
        </w:rPr>
        <w:t xml:space="preserve">, </w:t>
      </w:r>
      <w:r w:rsidR="00ED4841">
        <w:rPr>
          <w:rFonts w:ascii="Times New Roman" w:hAnsi="Times New Roman"/>
          <w:sz w:val="24"/>
          <w:szCs w:val="24"/>
        </w:rPr>
        <w:t xml:space="preserve">eles compartilhavam as esferas de poder, transitavam pelo espaço da Corte e, </w:t>
      </w:r>
      <w:r w:rsidR="00ED4841">
        <w:rPr>
          <w:rFonts w:ascii="Times New Roman" w:hAnsi="Times New Roman"/>
          <w:sz w:val="24"/>
          <w:szCs w:val="24"/>
        </w:rPr>
        <w:lastRenderedPageBreak/>
        <w:t xml:space="preserve">juntos, constituíam uma comunidade que nutria o interesse em dominar objetos do </w:t>
      </w:r>
      <w:r w:rsidR="00112CE1">
        <w:rPr>
          <w:rFonts w:ascii="Times New Roman" w:hAnsi="Times New Roman"/>
          <w:sz w:val="24"/>
          <w:szCs w:val="24"/>
        </w:rPr>
        <w:t>O</w:t>
      </w:r>
      <w:r w:rsidR="00ED4841" w:rsidRPr="004B1A88">
        <w:rPr>
          <w:rFonts w:ascii="Times New Roman" w:hAnsi="Times New Roman"/>
          <w:sz w:val="24"/>
          <w:szCs w:val="24"/>
        </w:rPr>
        <w:t>utro</w:t>
      </w:r>
      <w:r w:rsidR="00ED4841">
        <w:rPr>
          <w:rFonts w:ascii="Times New Roman" w:hAnsi="Times New Roman"/>
          <w:sz w:val="24"/>
          <w:szCs w:val="24"/>
        </w:rPr>
        <w:t xml:space="preserve">. </w:t>
      </w:r>
      <w:r w:rsidR="00A27B72">
        <w:rPr>
          <w:rFonts w:ascii="Times New Roman" w:hAnsi="Times New Roman"/>
          <w:sz w:val="24"/>
          <w:szCs w:val="24"/>
        </w:rPr>
        <w:t>Tratava-se</w:t>
      </w:r>
      <w:r w:rsidR="00ED4841">
        <w:rPr>
          <w:rFonts w:ascii="Times New Roman" w:hAnsi="Times New Roman"/>
          <w:sz w:val="24"/>
          <w:szCs w:val="24"/>
        </w:rPr>
        <w:t xml:space="preserve"> de funcionários públicos e profissionais liberais (naturalistas, administradores, professores, militares), bem como personagens do alto comando do Império (ministros, presidentes de províncias, conselheiros do Estado e deputados) que traziam consigo coisas obtidas</w:t>
      </w:r>
      <w:r w:rsidR="00BF028D">
        <w:rPr>
          <w:rFonts w:ascii="Times New Roman" w:hAnsi="Times New Roman"/>
          <w:sz w:val="24"/>
          <w:szCs w:val="24"/>
        </w:rPr>
        <w:t xml:space="preserve"> em expedições militares, científicas e de exploração, </w:t>
      </w:r>
      <w:r w:rsidR="00FB7F58">
        <w:rPr>
          <w:rFonts w:ascii="Times New Roman" w:hAnsi="Times New Roman"/>
          <w:sz w:val="24"/>
          <w:szCs w:val="24"/>
        </w:rPr>
        <w:t xml:space="preserve">empreendimentos coletivos </w:t>
      </w:r>
      <w:r w:rsidR="00ED4841">
        <w:rPr>
          <w:rFonts w:ascii="Times New Roman" w:hAnsi="Times New Roman"/>
          <w:sz w:val="24"/>
          <w:szCs w:val="24"/>
        </w:rPr>
        <w:t xml:space="preserve">onde o controle territorial quase sempre se mostrou como elemento principal de disputa. </w:t>
      </w:r>
    </w:p>
    <w:p w14:paraId="6C28E7F3" w14:textId="1C3540F7" w:rsidR="00610710"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1882, </w:t>
      </w:r>
      <w:r w:rsidR="00112CE1">
        <w:rPr>
          <w:rFonts w:ascii="Times New Roman" w:hAnsi="Times New Roman"/>
          <w:sz w:val="24"/>
          <w:szCs w:val="24"/>
        </w:rPr>
        <w:t xml:space="preserve">muitos </w:t>
      </w:r>
      <w:r>
        <w:rPr>
          <w:rFonts w:ascii="Times New Roman" w:hAnsi="Times New Roman"/>
          <w:sz w:val="24"/>
          <w:szCs w:val="24"/>
        </w:rPr>
        <w:t xml:space="preserve">colecionadores se sentiram impelidos a doar suas coleções </w:t>
      </w:r>
      <w:r w:rsidR="00112CE1">
        <w:rPr>
          <w:rFonts w:ascii="Times New Roman" w:hAnsi="Times New Roman"/>
          <w:sz w:val="24"/>
          <w:szCs w:val="24"/>
        </w:rPr>
        <w:t>a</w:t>
      </w:r>
      <w:r>
        <w:rPr>
          <w:rFonts w:ascii="Times New Roman" w:hAnsi="Times New Roman"/>
          <w:sz w:val="24"/>
          <w:szCs w:val="24"/>
        </w:rPr>
        <w:t xml:space="preserve">o Museu Nacional, motivados pela crença na nobre tarefa de colaborar </w:t>
      </w:r>
      <w:r w:rsidR="00112CE1">
        <w:rPr>
          <w:rFonts w:ascii="Times New Roman" w:hAnsi="Times New Roman"/>
          <w:sz w:val="24"/>
          <w:szCs w:val="24"/>
        </w:rPr>
        <w:t xml:space="preserve">com </w:t>
      </w:r>
      <w:r>
        <w:rPr>
          <w:rFonts w:ascii="Times New Roman" w:hAnsi="Times New Roman"/>
          <w:sz w:val="24"/>
          <w:szCs w:val="24"/>
        </w:rPr>
        <w:t>o “culto da ciência”</w:t>
      </w:r>
      <w:r w:rsidR="00A27B72">
        <w:rPr>
          <w:rFonts w:ascii="Times New Roman" w:hAnsi="Times New Roman"/>
          <w:sz w:val="24"/>
          <w:szCs w:val="24"/>
        </w:rPr>
        <w:t xml:space="preserve"> e </w:t>
      </w:r>
      <w:r>
        <w:rPr>
          <w:rFonts w:ascii="Times New Roman" w:hAnsi="Times New Roman"/>
          <w:sz w:val="24"/>
          <w:szCs w:val="24"/>
        </w:rPr>
        <w:t>pelo interesse de se ver imortalizado no Museu</w:t>
      </w:r>
      <w:r w:rsidR="00A27B72">
        <w:rPr>
          <w:rFonts w:ascii="Times New Roman" w:hAnsi="Times New Roman"/>
          <w:sz w:val="24"/>
          <w:szCs w:val="24"/>
        </w:rPr>
        <w:t>, onde</w:t>
      </w:r>
      <w:r>
        <w:rPr>
          <w:rFonts w:ascii="Times New Roman" w:hAnsi="Times New Roman"/>
          <w:sz w:val="24"/>
          <w:szCs w:val="24"/>
        </w:rPr>
        <w:t xml:space="preserve"> suas coleções </w:t>
      </w:r>
      <w:r w:rsidR="00A27B72">
        <w:rPr>
          <w:rFonts w:ascii="Times New Roman" w:hAnsi="Times New Roman"/>
          <w:sz w:val="24"/>
          <w:szCs w:val="24"/>
        </w:rPr>
        <w:t xml:space="preserve">poderiam ser </w:t>
      </w:r>
      <w:r>
        <w:rPr>
          <w:rFonts w:ascii="Times New Roman" w:hAnsi="Times New Roman"/>
          <w:sz w:val="24"/>
          <w:szCs w:val="24"/>
        </w:rPr>
        <w:t xml:space="preserve">admiradas, num duplo jogo de reconhecer e de ser reconhecido. </w:t>
      </w:r>
      <w:r w:rsidR="00A27B72">
        <w:rPr>
          <w:rFonts w:ascii="Times New Roman" w:hAnsi="Times New Roman"/>
          <w:sz w:val="24"/>
          <w:szCs w:val="24"/>
        </w:rPr>
        <w:t>A doação, que</w:t>
      </w:r>
      <w:r>
        <w:rPr>
          <w:rFonts w:ascii="Times New Roman" w:hAnsi="Times New Roman"/>
          <w:sz w:val="24"/>
          <w:szCs w:val="24"/>
        </w:rPr>
        <w:t xml:space="preserve"> transferi</w:t>
      </w:r>
      <w:r w:rsidR="00A27B72">
        <w:rPr>
          <w:rFonts w:ascii="Times New Roman" w:hAnsi="Times New Roman"/>
          <w:sz w:val="24"/>
          <w:szCs w:val="24"/>
        </w:rPr>
        <w:t>u</w:t>
      </w:r>
      <w:r>
        <w:rPr>
          <w:rFonts w:ascii="Times New Roman" w:hAnsi="Times New Roman"/>
          <w:sz w:val="24"/>
          <w:szCs w:val="24"/>
        </w:rPr>
        <w:t xml:space="preserve"> as coleções do espaço privado dos gabinetes para o espaço público de um museu nacional, invisibilizou as condições de aquisição dos objetos</w:t>
      </w:r>
      <w:r w:rsidR="00A27B72">
        <w:rPr>
          <w:rFonts w:ascii="Times New Roman" w:hAnsi="Times New Roman"/>
          <w:sz w:val="24"/>
          <w:szCs w:val="24"/>
        </w:rPr>
        <w:t>. A</w:t>
      </w:r>
      <w:r>
        <w:rPr>
          <w:rFonts w:ascii="Times New Roman" w:hAnsi="Times New Roman"/>
          <w:sz w:val="24"/>
          <w:szCs w:val="24"/>
        </w:rPr>
        <w:t xml:space="preserve"> documentação museológica, </w:t>
      </w:r>
      <w:r w:rsidR="00A27B72">
        <w:rPr>
          <w:rFonts w:ascii="Times New Roman" w:hAnsi="Times New Roman"/>
          <w:sz w:val="24"/>
          <w:szCs w:val="24"/>
        </w:rPr>
        <w:t>com seus ca</w:t>
      </w:r>
      <w:r>
        <w:rPr>
          <w:rFonts w:ascii="Times New Roman" w:hAnsi="Times New Roman"/>
          <w:sz w:val="24"/>
          <w:szCs w:val="24"/>
        </w:rPr>
        <w:t xml:space="preserve">tálogos e guias, em geral </w:t>
      </w:r>
      <w:r w:rsidR="00A27B72">
        <w:rPr>
          <w:rFonts w:ascii="Times New Roman" w:hAnsi="Times New Roman"/>
          <w:sz w:val="24"/>
          <w:szCs w:val="24"/>
        </w:rPr>
        <w:t>apagou a</w:t>
      </w:r>
      <w:r>
        <w:rPr>
          <w:rFonts w:ascii="Times New Roman" w:hAnsi="Times New Roman"/>
          <w:sz w:val="24"/>
          <w:szCs w:val="24"/>
        </w:rPr>
        <w:t xml:space="preserve">s relações tensionadas, por vezes violentas, embutidas </w:t>
      </w:r>
      <w:r w:rsidR="00112CE1">
        <w:rPr>
          <w:rFonts w:ascii="Times New Roman" w:hAnsi="Times New Roman"/>
          <w:sz w:val="24"/>
          <w:szCs w:val="24"/>
        </w:rPr>
        <w:t>n</w:t>
      </w:r>
      <w:r>
        <w:rPr>
          <w:rFonts w:ascii="Times New Roman" w:hAnsi="Times New Roman"/>
          <w:sz w:val="24"/>
          <w:szCs w:val="24"/>
        </w:rPr>
        <w:t>o colecionamento</w:t>
      </w:r>
      <w:r w:rsidR="00166292">
        <w:rPr>
          <w:rFonts w:ascii="Times New Roman" w:hAnsi="Times New Roman"/>
          <w:sz w:val="24"/>
          <w:szCs w:val="24"/>
        </w:rPr>
        <w:t xml:space="preserve"> e </w:t>
      </w:r>
      <w:r w:rsidR="00112CE1">
        <w:rPr>
          <w:rFonts w:ascii="Times New Roman" w:hAnsi="Times New Roman"/>
          <w:sz w:val="24"/>
          <w:szCs w:val="24"/>
        </w:rPr>
        <w:t>n</w:t>
      </w:r>
      <w:r w:rsidR="00495E4C">
        <w:rPr>
          <w:rFonts w:ascii="Times New Roman" w:hAnsi="Times New Roman"/>
          <w:sz w:val="24"/>
          <w:szCs w:val="24"/>
        </w:rPr>
        <w:t>o fazer museológico</w:t>
      </w:r>
      <w:r>
        <w:rPr>
          <w:rFonts w:ascii="Times New Roman" w:hAnsi="Times New Roman"/>
          <w:sz w:val="24"/>
          <w:szCs w:val="24"/>
        </w:rPr>
        <w:t xml:space="preserve">. Nesse sentido, </w:t>
      </w:r>
      <w:r w:rsidR="00610710">
        <w:rPr>
          <w:rFonts w:ascii="Times New Roman" w:hAnsi="Times New Roman"/>
          <w:sz w:val="24"/>
          <w:szCs w:val="24"/>
        </w:rPr>
        <w:t>é preciso problematizar as categorias ali registradas, ou mesmo a ausência delas, a fim de se buscar os significados subjacentes aos documentos e de se compreender o processo de invenção do objeto científico-</w:t>
      </w:r>
      <w:proofErr w:type="spellStart"/>
      <w:r w:rsidR="00610710">
        <w:rPr>
          <w:rFonts w:ascii="Times New Roman" w:hAnsi="Times New Roman"/>
          <w:sz w:val="24"/>
          <w:szCs w:val="24"/>
        </w:rPr>
        <w:t>museal</w:t>
      </w:r>
      <w:proofErr w:type="spellEnd"/>
      <w:r w:rsidR="00610710">
        <w:rPr>
          <w:rFonts w:ascii="Times New Roman" w:hAnsi="Times New Roman"/>
          <w:sz w:val="24"/>
          <w:szCs w:val="24"/>
        </w:rPr>
        <w:t xml:space="preserve">. </w:t>
      </w:r>
    </w:p>
    <w:p w14:paraId="303B079F" w14:textId="07410428"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3D20C4">
        <w:rPr>
          <w:rFonts w:ascii="Times New Roman" w:hAnsi="Times New Roman"/>
          <w:sz w:val="24"/>
          <w:szCs w:val="24"/>
        </w:rPr>
        <w:t xml:space="preserve">a operação de </w:t>
      </w:r>
      <w:r>
        <w:rPr>
          <w:rFonts w:ascii="Times New Roman" w:hAnsi="Times New Roman"/>
          <w:sz w:val="24"/>
          <w:szCs w:val="24"/>
        </w:rPr>
        <w:t>qualificação d</w:t>
      </w:r>
      <w:r w:rsidR="003D20C4">
        <w:rPr>
          <w:rFonts w:ascii="Times New Roman" w:hAnsi="Times New Roman"/>
          <w:sz w:val="24"/>
          <w:szCs w:val="24"/>
        </w:rPr>
        <w:t xml:space="preserve">os artefatos </w:t>
      </w:r>
      <w:r>
        <w:rPr>
          <w:rFonts w:ascii="Times New Roman" w:hAnsi="Times New Roman"/>
          <w:sz w:val="24"/>
          <w:szCs w:val="24"/>
        </w:rPr>
        <w:t xml:space="preserve">quando </w:t>
      </w:r>
      <w:r w:rsidR="003D20C4">
        <w:rPr>
          <w:rFonts w:ascii="Times New Roman" w:hAnsi="Times New Roman"/>
          <w:sz w:val="24"/>
          <w:szCs w:val="24"/>
        </w:rPr>
        <w:t xml:space="preserve">eles </w:t>
      </w:r>
      <w:r>
        <w:rPr>
          <w:rFonts w:ascii="Times New Roman" w:hAnsi="Times New Roman"/>
          <w:sz w:val="24"/>
          <w:szCs w:val="24"/>
        </w:rPr>
        <w:t xml:space="preserve">adentram o museu, as coisas são </w:t>
      </w:r>
      <w:r w:rsidR="00FD4C4F">
        <w:rPr>
          <w:rFonts w:ascii="Times New Roman" w:hAnsi="Times New Roman"/>
          <w:sz w:val="24"/>
          <w:szCs w:val="24"/>
        </w:rPr>
        <w:t>ressignificadas e o</w:t>
      </w:r>
      <w:r w:rsidR="004D1FFC">
        <w:rPr>
          <w:rFonts w:ascii="Times New Roman" w:hAnsi="Times New Roman"/>
          <w:sz w:val="24"/>
          <w:szCs w:val="24"/>
        </w:rPr>
        <w:t xml:space="preserve"> </w:t>
      </w:r>
      <w:r>
        <w:rPr>
          <w:rFonts w:ascii="Times New Roman" w:hAnsi="Times New Roman"/>
          <w:sz w:val="24"/>
          <w:szCs w:val="24"/>
        </w:rPr>
        <w:t xml:space="preserve">gesto </w:t>
      </w:r>
      <w:r w:rsidR="00FD4C4F">
        <w:rPr>
          <w:rFonts w:ascii="Times New Roman" w:hAnsi="Times New Roman"/>
          <w:sz w:val="24"/>
          <w:szCs w:val="24"/>
        </w:rPr>
        <w:t xml:space="preserve">de </w:t>
      </w:r>
      <w:proofErr w:type="spellStart"/>
      <w:r w:rsidR="00FD4C4F">
        <w:rPr>
          <w:rFonts w:ascii="Times New Roman" w:hAnsi="Times New Roman"/>
          <w:sz w:val="24"/>
          <w:szCs w:val="24"/>
        </w:rPr>
        <w:t>nomea-l</w:t>
      </w:r>
      <w:r w:rsidR="001F288A">
        <w:rPr>
          <w:rFonts w:ascii="Times New Roman" w:hAnsi="Times New Roman"/>
          <w:sz w:val="24"/>
          <w:szCs w:val="24"/>
        </w:rPr>
        <w:t>a</w:t>
      </w:r>
      <w:r w:rsidR="00FD4C4F">
        <w:rPr>
          <w:rFonts w:ascii="Times New Roman" w:hAnsi="Times New Roman"/>
          <w:sz w:val="24"/>
          <w:szCs w:val="24"/>
        </w:rPr>
        <w:t>s</w:t>
      </w:r>
      <w:proofErr w:type="spellEnd"/>
      <w:r w:rsidR="00FD4C4F">
        <w:rPr>
          <w:rFonts w:ascii="Times New Roman" w:hAnsi="Times New Roman"/>
          <w:sz w:val="24"/>
          <w:szCs w:val="24"/>
        </w:rPr>
        <w:t>, com descritivos alheios aos usados por seus produtores, consolidava a autoridade da</w:t>
      </w:r>
      <w:r>
        <w:rPr>
          <w:rFonts w:ascii="Times New Roman" w:hAnsi="Times New Roman"/>
          <w:sz w:val="24"/>
          <w:szCs w:val="24"/>
        </w:rPr>
        <w:t xml:space="preserve"> instituição </w:t>
      </w:r>
      <w:r w:rsidR="001F288A">
        <w:rPr>
          <w:rFonts w:ascii="Times New Roman" w:hAnsi="Times New Roman"/>
          <w:sz w:val="24"/>
          <w:szCs w:val="24"/>
        </w:rPr>
        <w:t xml:space="preserve">em produzir saberes e o seu poder para </w:t>
      </w:r>
      <w:r w:rsidR="00FD4C4F">
        <w:rPr>
          <w:rFonts w:ascii="Times New Roman" w:hAnsi="Times New Roman"/>
          <w:sz w:val="24"/>
          <w:szCs w:val="24"/>
        </w:rPr>
        <w:t>definir o mundo</w:t>
      </w:r>
      <w:r>
        <w:rPr>
          <w:rFonts w:ascii="Times New Roman" w:hAnsi="Times New Roman"/>
          <w:sz w:val="24"/>
          <w:szCs w:val="24"/>
        </w:rPr>
        <w:t xml:space="preserve">. O entendimento que se tinha a respeito dos indígenas e de seus artefatos era de que se </w:t>
      </w:r>
      <w:r w:rsidR="001F288A">
        <w:rPr>
          <w:rFonts w:ascii="Times New Roman" w:hAnsi="Times New Roman"/>
          <w:sz w:val="24"/>
          <w:szCs w:val="24"/>
        </w:rPr>
        <w:t>tratava</w:t>
      </w:r>
      <w:r>
        <w:rPr>
          <w:rFonts w:ascii="Times New Roman" w:hAnsi="Times New Roman"/>
          <w:sz w:val="24"/>
          <w:szCs w:val="24"/>
        </w:rPr>
        <w:t xml:space="preserve"> de evidências das formas </w:t>
      </w:r>
      <w:r w:rsidR="00104978">
        <w:rPr>
          <w:rFonts w:ascii="Times New Roman" w:hAnsi="Times New Roman"/>
          <w:sz w:val="24"/>
          <w:szCs w:val="24"/>
        </w:rPr>
        <w:t>“</w:t>
      </w:r>
      <w:r w:rsidRPr="00104978">
        <w:rPr>
          <w:rFonts w:ascii="Times New Roman" w:hAnsi="Times New Roman"/>
          <w:sz w:val="24"/>
          <w:szCs w:val="24"/>
        </w:rPr>
        <w:t>primitiva</w:t>
      </w:r>
      <w:r w:rsidR="00104978">
        <w:rPr>
          <w:rFonts w:ascii="Times New Roman" w:hAnsi="Times New Roman"/>
          <w:sz w:val="24"/>
          <w:szCs w:val="24"/>
        </w:rPr>
        <w:t>s”</w:t>
      </w:r>
      <w:r>
        <w:rPr>
          <w:rFonts w:ascii="Times New Roman" w:hAnsi="Times New Roman"/>
          <w:sz w:val="24"/>
          <w:szCs w:val="24"/>
        </w:rPr>
        <w:t xml:space="preserve"> da vida humana. Com a invenção do saber paleontológico, que expandiu a noção do tempo pretérito e atribuiu ao homem uma antiguidade geológica, anterior à própria história, os </w:t>
      </w:r>
      <w:r w:rsidR="00112CE1">
        <w:rPr>
          <w:rFonts w:ascii="Times New Roman" w:hAnsi="Times New Roman"/>
          <w:sz w:val="24"/>
          <w:szCs w:val="24"/>
        </w:rPr>
        <w:t xml:space="preserve">indígenas </w:t>
      </w:r>
      <w:r>
        <w:rPr>
          <w:rFonts w:ascii="Times New Roman" w:hAnsi="Times New Roman"/>
          <w:sz w:val="24"/>
          <w:szCs w:val="24"/>
        </w:rPr>
        <w:t xml:space="preserve">foram colocados como os herdeiros desse </w:t>
      </w:r>
      <w:r w:rsidR="00104978">
        <w:rPr>
          <w:rFonts w:ascii="Times New Roman" w:hAnsi="Times New Roman"/>
          <w:sz w:val="24"/>
          <w:szCs w:val="24"/>
        </w:rPr>
        <w:t>“</w:t>
      </w:r>
      <w:r w:rsidRPr="00104978">
        <w:rPr>
          <w:rFonts w:ascii="Times New Roman" w:hAnsi="Times New Roman"/>
          <w:sz w:val="24"/>
          <w:szCs w:val="24"/>
        </w:rPr>
        <w:t>homem fóssil</w:t>
      </w:r>
      <w:r w:rsidR="00104978">
        <w:rPr>
          <w:rFonts w:ascii="Times New Roman" w:hAnsi="Times New Roman"/>
          <w:sz w:val="24"/>
          <w:szCs w:val="24"/>
        </w:rPr>
        <w:t>”</w:t>
      </w:r>
      <w:r>
        <w:rPr>
          <w:rFonts w:ascii="Times New Roman" w:hAnsi="Times New Roman"/>
          <w:sz w:val="24"/>
          <w:szCs w:val="24"/>
        </w:rPr>
        <w:t xml:space="preserve">, sobretudo o </w:t>
      </w:r>
      <w:r w:rsidR="00104978">
        <w:rPr>
          <w:rFonts w:ascii="Times New Roman" w:hAnsi="Times New Roman"/>
          <w:sz w:val="24"/>
          <w:szCs w:val="24"/>
        </w:rPr>
        <w:t>“</w:t>
      </w:r>
      <w:r w:rsidRPr="00104978">
        <w:rPr>
          <w:rFonts w:ascii="Times New Roman" w:hAnsi="Times New Roman"/>
          <w:sz w:val="24"/>
          <w:szCs w:val="24"/>
        </w:rPr>
        <w:t>botocudo</w:t>
      </w:r>
      <w:r w:rsidR="00104978">
        <w:rPr>
          <w:rFonts w:ascii="Times New Roman" w:hAnsi="Times New Roman"/>
          <w:sz w:val="24"/>
          <w:szCs w:val="24"/>
        </w:rPr>
        <w:t>”</w:t>
      </w:r>
      <w:r>
        <w:rPr>
          <w:rFonts w:ascii="Times New Roman" w:hAnsi="Times New Roman"/>
          <w:sz w:val="24"/>
          <w:szCs w:val="24"/>
        </w:rPr>
        <w:t xml:space="preserve">, tido como o seu descendente mais próximo devido às características que lhe foram imputadas pela craniometria. A existência </w:t>
      </w:r>
      <w:r w:rsidRPr="00A84B74">
        <w:rPr>
          <w:rFonts w:ascii="Times New Roman" w:hAnsi="Times New Roman"/>
          <w:sz w:val="24"/>
          <w:szCs w:val="24"/>
        </w:rPr>
        <w:t>dos indígenas</w:t>
      </w:r>
      <w:r>
        <w:rPr>
          <w:rFonts w:ascii="Times New Roman" w:hAnsi="Times New Roman"/>
          <w:sz w:val="24"/>
          <w:szCs w:val="24"/>
        </w:rPr>
        <w:t xml:space="preserve"> em território nacional indicava</w:t>
      </w:r>
      <w:r w:rsidR="00801F33">
        <w:rPr>
          <w:rFonts w:ascii="Times New Roman" w:hAnsi="Times New Roman"/>
          <w:sz w:val="24"/>
          <w:szCs w:val="24"/>
        </w:rPr>
        <w:t xml:space="preserve"> para os homens de ciência</w:t>
      </w:r>
      <w:r>
        <w:rPr>
          <w:rFonts w:ascii="Times New Roman" w:hAnsi="Times New Roman"/>
          <w:sz w:val="24"/>
          <w:szCs w:val="24"/>
        </w:rPr>
        <w:t xml:space="preserve"> que a </w:t>
      </w:r>
      <w:r w:rsidR="00104978">
        <w:rPr>
          <w:rFonts w:ascii="Times New Roman" w:hAnsi="Times New Roman"/>
          <w:sz w:val="24"/>
          <w:szCs w:val="24"/>
        </w:rPr>
        <w:t>“</w:t>
      </w:r>
      <w:r w:rsidRPr="00104978">
        <w:rPr>
          <w:rFonts w:ascii="Times New Roman" w:hAnsi="Times New Roman"/>
          <w:sz w:val="24"/>
          <w:szCs w:val="24"/>
        </w:rPr>
        <w:t>evolução</w:t>
      </w:r>
      <w:r w:rsidR="00104978">
        <w:rPr>
          <w:rFonts w:ascii="Times New Roman" w:hAnsi="Times New Roman"/>
          <w:sz w:val="24"/>
          <w:szCs w:val="24"/>
        </w:rPr>
        <w:t>”</w:t>
      </w:r>
      <w:r w:rsidRPr="00104978">
        <w:rPr>
          <w:rFonts w:ascii="Times New Roman" w:hAnsi="Times New Roman"/>
          <w:sz w:val="24"/>
          <w:szCs w:val="24"/>
        </w:rPr>
        <w:t xml:space="preserve"> </w:t>
      </w:r>
      <w:r>
        <w:rPr>
          <w:rFonts w:ascii="Times New Roman" w:hAnsi="Times New Roman"/>
          <w:sz w:val="24"/>
          <w:szCs w:val="24"/>
        </w:rPr>
        <w:t xml:space="preserve">aqui ainda não tinha atingido o ponto mais alto da </w:t>
      </w:r>
      <w:r w:rsidR="00104978">
        <w:rPr>
          <w:rFonts w:ascii="Times New Roman" w:hAnsi="Times New Roman"/>
          <w:sz w:val="24"/>
          <w:szCs w:val="24"/>
        </w:rPr>
        <w:t>“</w:t>
      </w:r>
      <w:r w:rsidRPr="00104978">
        <w:rPr>
          <w:rFonts w:ascii="Times New Roman" w:hAnsi="Times New Roman"/>
          <w:sz w:val="24"/>
          <w:szCs w:val="24"/>
        </w:rPr>
        <w:t>civilização</w:t>
      </w:r>
      <w:r w:rsidR="00104978">
        <w:rPr>
          <w:rFonts w:ascii="Times New Roman" w:hAnsi="Times New Roman"/>
          <w:sz w:val="24"/>
          <w:szCs w:val="24"/>
        </w:rPr>
        <w:t>”</w:t>
      </w:r>
      <w:r>
        <w:rPr>
          <w:rFonts w:ascii="Times New Roman" w:hAnsi="Times New Roman"/>
          <w:sz w:val="24"/>
          <w:szCs w:val="24"/>
        </w:rPr>
        <w:t xml:space="preserve"> </w:t>
      </w:r>
      <w:r w:rsidR="00112CE1">
        <w:rPr>
          <w:rFonts w:ascii="Times New Roman" w:hAnsi="Times New Roman"/>
          <w:sz w:val="24"/>
          <w:szCs w:val="24"/>
        </w:rPr>
        <w:t>como na Europa</w:t>
      </w:r>
      <w:r w:rsidR="00801F33">
        <w:rPr>
          <w:rFonts w:ascii="Times New Roman" w:hAnsi="Times New Roman"/>
          <w:sz w:val="24"/>
          <w:szCs w:val="24"/>
        </w:rPr>
        <w:t>,</w:t>
      </w:r>
      <w:r w:rsidR="00112CE1">
        <w:rPr>
          <w:rFonts w:ascii="Times New Roman" w:hAnsi="Times New Roman"/>
          <w:sz w:val="24"/>
          <w:szCs w:val="24"/>
        </w:rPr>
        <w:t xml:space="preserve"> onde o “</w:t>
      </w:r>
      <w:r w:rsidR="00112CE1" w:rsidRPr="00104978">
        <w:rPr>
          <w:rFonts w:ascii="Times New Roman" w:hAnsi="Times New Roman"/>
          <w:sz w:val="24"/>
          <w:szCs w:val="24"/>
        </w:rPr>
        <w:t>primitivo</w:t>
      </w:r>
      <w:r w:rsidR="00112CE1">
        <w:rPr>
          <w:rFonts w:ascii="Times New Roman" w:hAnsi="Times New Roman"/>
          <w:sz w:val="24"/>
          <w:szCs w:val="24"/>
        </w:rPr>
        <w:t>”</w:t>
      </w:r>
      <w:r w:rsidR="00112CE1">
        <w:rPr>
          <w:rFonts w:ascii="Times New Roman" w:hAnsi="Times New Roman"/>
          <w:i/>
          <w:sz w:val="24"/>
          <w:szCs w:val="24"/>
        </w:rPr>
        <w:t xml:space="preserve"> </w:t>
      </w:r>
      <w:r w:rsidR="00112CE1">
        <w:rPr>
          <w:rFonts w:ascii="Times New Roman" w:hAnsi="Times New Roman"/>
          <w:sz w:val="24"/>
          <w:szCs w:val="24"/>
        </w:rPr>
        <w:t xml:space="preserve">estava extinto, </w:t>
      </w:r>
      <w:r>
        <w:rPr>
          <w:rFonts w:ascii="Times New Roman" w:hAnsi="Times New Roman"/>
          <w:sz w:val="24"/>
          <w:szCs w:val="24"/>
        </w:rPr>
        <w:t xml:space="preserve">mas ela não tardaria a chegar </w:t>
      </w:r>
      <w:r w:rsidR="00112CE1">
        <w:rPr>
          <w:rFonts w:ascii="Times New Roman" w:hAnsi="Times New Roman"/>
          <w:sz w:val="24"/>
          <w:szCs w:val="24"/>
        </w:rPr>
        <w:t xml:space="preserve">nas terras brasileiras </w:t>
      </w:r>
      <w:r>
        <w:rPr>
          <w:rFonts w:ascii="Times New Roman" w:hAnsi="Times New Roman"/>
          <w:sz w:val="24"/>
          <w:szCs w:val="24"/>
        </w:rPr>
        <w:t xml:space="preserve">considerando o </w:t>
      </w:r>
      <w:r w:rsidR="00104978">
        <w:rPr>
          <w:rFonts w:ascii="Times New Roman" w:hAnsi="Times New Roman"/>
          <w:sz w:val="24"/>
          <w:szCs w:val="24"/>
        </w:rPr>
        <w:t>“</w:t>
      </w:r>
      <w:r w:rsidRPr="00104978">
        <w:rPr>
          <w:rFonts w:ascii="Times New Roman" w:hAnsi="Times New Roman"/>
          <w:sz w:val="24"/>
          <w:szCs w:val="24"/>
        </w:rPr>
        <w:t>progresso</w:t>
      </w:r>
      <w:r w:rsidR="00104978">
        <w:rPr>
          <w:rFonts w:ascii="Times New Roman" w:hAnsi="Times New Roman"/>
          <w:sz w:val="24"/>
          <w:szCs w:val="24"/>
        </w:rPr>
        <w:t>”</w:t>
      </w:r>
      <w:r>
        <w:rPr>
          <w:rFonts w:ascii="Times New Roman" w:hAnsi="Times New Roman"/>
          <w:sz w:val="24"/>
          <w:szCs w:val="24"/>
        </w:rPr>
        <w:t xml:space="preserve"> em curso no país. Daí a urgência em acumular tudo o que fosse possível dos indígenas: a forma do seu corpo, o vocabulário</w:t>
      </w:r>
      <w:r w:rsidR="004D1FFC">
        <w:rPr>
          <w:rFonts w:ascii="Times New Roman" w:hAnsi="Times New Roman"/>
          <w:sz w:val="24"/>
          <w:szCs w:val="24"/>
        </w:rPr>
        <w:t xml:space="preserve">, </w:t>
      </w:r>
      <w:r>
        <w:rPr>
          <w:rFonts w:ascii="Times New Roman" w:hAnsi="Times New Roman"/>
          <w:sz w:val="24"/>
          <w:szCs w:val="24"/>
        </w:rPr>
        <w:t xml:space="preserve">as coisas </w:t>
      </w:r>
      <w:r w:rsidR="00112CE1">
        <w:rPr>
          <w:rFonts w:ascii="Times New Roman" w:hAnsi="Times New Roman"/>
          <w:sz w:val="24"/>
          <w:szCs w:val="24"/>
        </w:rPr>
        <w:t xml:space="preserve">usadas </w:t>
      </w:r>
      <w:r>
        <w:rPr>
          <w:rFonts w:ascii="Times New Roman" w:hAnsi="Times New Roman"/>
          <w:sz w:val="24"/>
          <w:szCs w:val="24"/>
        </w:rPr>
        <w:t>no dia a dia.</w:t>
      </w:r>
    </w:p>
    <w:p w14:paraId="63A03022" w14:textId="2E490295"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objetos, fossem eles antropológicos, arqueológicos ou etnográficos, serviriam para compreender o </w:t>
      </w:r>
      <w:r w:rsidR="00104978">
        <w:rPr>
          <w:rFonts w:ascii="Times New Roman" w:hAnsi="Times New Roman"/>
          <w:sz w:val="24"/>
          <w:szCs w:val="24"/>
        </w:rPr>
        <w:t>“</w:t>
      </w:r>
      <w:r w:rsidRPr="00104978">
        <w:rPr>
          <w:rFonts w:ascii="Times New Roman" w:hAnsi="Times New Roman"/>
          <w:sz w:val="24"/>
          <w:szCs w:val="24"/>
        </w:rPr>
        <w:t>selvagem</w:t>
      </w:r>
      <w:r w:rsidR="00104978">
        <w:rPr>
          <w:rFonts w:ascii="Times New Roman" w:hAnsi="Times New Roman"/>
          <w:sz w:val="24"/>
          <w:szCs w:val="24"/>
        </w:rPr>
        <w:t>” na</w:t>
      </w:r>
      <w:r>
        <w:rPr>
          <w:rFonts w:ascii="Times New Roman" w:hAnsi="Times New Roman"/>
          <w:sz w:val="24"/>
          <w:szCs w:val="24"/>
        </w:rPr>
        <w:t xml:space="preserve"> sua totalidade, isto é, do ponto físico, moral e intelectual, bem </w:t>
      </w:r>
      <w:r>
        <w:rPr>
          <w:rFonts w:ascii="Times New Roman" w:hAnsi="Times New Roman"/>
          <w:sz w:val="24"/>
          <w:szCs w:val="24"/>
        </w:rPr>
        <w:lastRenderedPageBreak/>
        <w:t>como a transformação dos seus caracteres no decorrer do tempo. Essa perspectiva, própria da história natural, pesou na formação de Ladislau Netto, que via nos objetos a historicidade</w:t>
      </w:r>
      <w:r w:rsidR="00801F33">
        <w:rPr>
          <w:rFonts w:ascii="Times New Roman" w:hAnsi="Times New Roman"/>
          <w:sz w:val="24"/>
          <w:szCs w:val="24"/>
        </w:rPr>
        <w:t xml:space="preserve"> etnográfica</w:t>
      </w:r>
      <w:r>
        <w:rPr>
          <w:rFonts w:ascii="Times New Roman" w:hAnsi="Times New Roman"/>
          <w:sz w:val="24"/>
          <w:szCs w:val="24"/>
        </w:rPr>
        <w:t xml:space="preserve"> necessária à compreensão do passado dos povos “sem história”. Tal entendimento era absolutamente útil para se pensar o futuro, uma vez que um projeto de nação perpassava o tratamento a ser dispensado </w:t>
      </w:r>
      <w:r w:rsidRPr="00104978">
        <w:rPr>
          <w:rFonts w:ascii="Times New Roman" w:hAnsi="Times New Roman"/>
          <w:sz w:val="24"/>
          <w:szCs w:val="24"/>
        </w:rPr>
        <w:t xml:space="preserve">às </w:t>
      </w:r>
      <w:r w:rsidR="00104978">
        <w:rPr>
          <w:rFonts w:ascii="Times New Roman" w:hAnsi="Times New Roman"/>
          <w:sz w:val="24"/>
          <w:szCs w:val="24"/>
        </w:rPr>
        <w:t>“</w:t>
      </w:r>
      <w:r w:rsidRPr="00104978">
        <w:rPr>
          <w:rFonts w:ascii="Times New Roman" w:hAnsi="Times New Roman"/>
          <w:sz w:val="24"/>
          <w:szCs w:val="24"/>
        </w:rPr>
        <w:t>raças</w:t>
      </w:r>
      <w:r w:rsidR="00104978">
        <w:rPr>
          <w:rFonts w:ascii="Times New Roman" w:hAnsi="Times New Roman"/>
          <w:sz w:val="24"/>
          <w:szCs w:val="24"/>
        </w:rPr>
        <w:t>”</w:t>
      </w:r>
      <w:r>
        <w:rPr>
          <w:rFonts w:ascii="Times New Roman" w:hAnsi="Times New Roman"/>
          <w:i/>
          <w:sz w:val="24"/>
          <w:szCs w:val="24"/>
        </w:rPr>
        <w:t>.</w:t>
      </w:r>
      <w:r>
        <w:rPr>
          <w:rFonts w:ascii="Times New Roman" w:hAnsi="Times New Roman"/>
          <w:sz w:val="24"/>
          <w:szCs w:val="24"/>
        </w:rPr>
        <w:t xml:space="preserve"> O Brasil plenamente </w:t>
      </w:r>
      <w:r w:rsidR="00104978">
        <w:rPr>
          <w:rFonts w:ascii="Times New Roman" w:hAnsi="Times New Roman"/>
          <w:sz w:val="24"/>
          <w:szCs w:val="24"/>
        </w:rPr>
        <w:t>“</w:t>
      </w:r>
      <w:r w:rsidRPr="00104978">
        <w:rPr>
          <w:rFonts w:ascii="Times New Roman" w:hAnsi="Times New Roman"/>
          <w:sz w:val="24"/>
          <w:szCs w:val="24"/>
        </w:rPr>
        <w:t>civilizado</w:t>
      </w:r>
      <w:r w:rsidR="00104978">
        <w:rPr>
          <w:rFonts w:ascii="Times New Roman" w:hAnsi="Times New Roman"/>
          <w:sz w:val="24"/>
          <w:szCs w:val="24"/>
        </w:rPr>
        <w:t>”</w:t>
      </w:r>
      <w:r>
        <w:rPr>
          <w:rFonts w:ascii="Times New Roman" w:hAnsi="Times New Roman"/>
          <w:sz w:val="24"/>
          <w:szCs w:val="24"/>
        </w:rPr>
        <w:t xml:space="preserve"> deveria ser </w:t>
      </w:r>
      <w:r w:rsidRPr="00104978">
        <w:rPr>
          <w:rFonts w:ascii="Times New Roman" w:hAnsi="Times New Roman"/>
          <w:sz w:val="24"/>
          <w:szCs w:val="24"/>
        </w:rPr>
        <w:t>branco</w:t>
      </w:r>
      <w:r>
        <w:rPr>
          <w:rFonts w:ascii="Times New Roman" w:hAnsi="Times New Roman"/>
          <w:sz w:val="24"/>
          <w:szCs w:val="24"/>
        </w:rPr>
        <w:t>, ainda que primeiro ele precisasse ser miscigenado. O branqueamento da sociedade acreditava-se ser uma questão de tempo.</w:t>
      </w:r>
    </w:p>
    <w:p w14:paraId="13636C3C" w14:textId="01B58578"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cenário montado para a Exposição Antropológica </w:t>
      </w:r>
      <w:r w:rsidR="00DF2088">
        <w:rPr>
          <w:rFonts w:ascii="Times New Roman" w:hAnsi="Times New Roman"/>
          <w:sz w:val="24"/>
          <w:szCs w:val="24"/>
        </w:rPr>
        <w:t xml:space="preserve">Brasileira de 1882 </w:t>
      </w:r>
      <w:r>
        <w:rPr>
          <w:rFonts w:ascii="Times New Roman" w:hAnsi="Times New Roman"/>
          <w:sz w:val="24"/>
          <w:szCs w:val="24"/>
        </w:rPr>
        <w:t xml:space="preserve">foi planejado de modo a comunicar ao público as concepções </w:t>
      </w:r>
      <w:r w:rsidR="00BA7E40">
        <w:rPr>
          <w:rFonts w:ascii="Times New Roman" w:hAnsi="Times New Roman"/>
          <w:sz w:val="24"/>
          <w:szCs w:val="24"/>
        </w:rPr>
        <w:t xml:space="preserve">científicas </w:t>
      </w:r>
      <w:r>
        <w:rPr>
          <w:rFonts w:ascii="Times New Roman" w:hAnsi="Times New Roman"/>
          <w:sz w:val="24"/>
          <w:szCs w:val="24"/>
        </w:rPr>
        <w:t xml:space="preserve">daquele tempo. O ordenamento expositivo não seguiu critérios geográficos, tampouco temporais. Suspensos no tempo e no espaço, os objetos ali exibidos estavam distribuídos nas salas conforme a área de saber e reunidos por tipologia </w:t>
      </w:r>
      <w:r w:rsidR="008F260D">
        <w:rPr>
          <w:rFonts w:ascii="Times New Roman" w:hAnsi="Times New Roman"/>
          <w:sz w:val="24"/>
          <w:szCs w:val="24"/>
        </w:rPr>
        <w:t xml:space="preserve">ou </w:t>
      </w:r>
      <w:r>
        <w:rPr>
          <w:rFonts w:ascii="Times New Roman" w:hAnsi="Times New Roman"/>
          <w:sz w:val="24"/>
          <w:szCs w:val="24"/>
        </w:rPr>
        <w:t xml:space="preserve">função. Essa organização, que seguiu o projeto classificatório de Ladislau Netto, admitiu uma linguagem visual que reforçava a celebração e a disseminação da imagem genérica do índio ao passo em que legitimava as ciências antropológicas. A maneira de expor se alinhava a museografia adotada internacionalmente. Os dioramas funcionavam como bom recurso didático na medida em que, exercendo um efeito realista, facilitavam a compreensão do visitante a respeito do uso de cada coisa ali mostrada e o levava a imaginar os modos de vida diferentes e distantes do seu. </w:t>
      </w:r>
      <w:r w:rsidR="003E6309">
        <w:rPr>
          <w:rFonts w:ascii="Times New Roman" w:hAnsi="Times New Roman"/>
          <w:sz w:val="24"/>
          <w:szCs w:val="24"/>
        </w:rPr>
        <w:t>Já a</w:t>
      </w:r>
      <w:r w:rsidR="009F20CE">
        <w:rPr>
          <w:rFonts w:ascii="Times New Roman" w:hAnsi="Times New Roman"/>
          <w:sz w:val="24"/>
          <w:szCs w:val="24"/>
        </w:rPr>
        <w:t>s panóplias davam às armas indígenas uma função decorativa, retirando delas a</w:t>
      </w:r>
      <w:r w:rsidR="00DF2088">
        <w:rPr>
          <w:rFonts w:ascii="Times New Roman" w:hAnsi="Times New Roman"/>
          <w:sz w:val="24"/>
          <w:szCs w:val="24"/>
        </w:rPr>
        <w:t xml:space="preserve"> </w:t>
      </w:r>
      <w:r w:rsidR="009F20CE">
        <w:rPr>
          <w:rFonts w:ascii="Times New Roman" w:hAnsi="Times New Roman"/>
          <w:sz w:val="24"/>
          <w:szCs w:val="24"/>
        </w:rPr>
        <w:t xml:space="preserve">ameaça ao </w:t>
      </w:r>
      <w:r w:rsidR="00DF2088">
        <w:rPr>
          <w:rFonts w:ascii="Times New Roman" w:hAnsi="Times New Roman"/>
          <w:sz w:val="24"/>
          <w:szCs w:val="24"/>
        </w:rPr>
        <w:t>torná-las</w:t>
      </w:r>
      <w:r w:rsidR="009F20CE">
        <w:rPr>
          <w:rFonts w:ascii="Times New Roman" w:hAnsi="Times New Roman"/>
          <w:sz w:val="24"/>
          <w:szCs w:val="24"/>
        </w:rPr>
        <w:t xml:space="preserve"> disponíveis somente ao olhar, não mais ao manuseio. </w:t>
      </w:r>
      <w:r>
        <w:rPr>
          <w:rFonts w:ascii="Times New Roman" w:hAnsi="Times New Roman"/>
          <w:sz w:val="24"/>
          <w:szCs w:val="24"/>
        </w:rPr>
        <w:t xml:space="preserve">O </w:t>
      </w:r>
      <w:r>
        <w:rPr>
          <w:rFonts w:ascii="Times New Roman" w:hAnsi="Times New Roman"/>
          <w:i/>
          <w:sz w:val="24"/>
          <w:szCs w:val="24"/>
        </w:rPr>
        <w:t>Guia</w:t>
      </w:r>
      <w:r>
        <w:rPr>
          <w:rFonts w:ascii="Times New Roman" w:hAnsi="Times New Roman"/>
          <w:sz w:val="24"/>
          <w:szCs w:val="24"/>
        </w:rPr>
        <w:t xml:space="preserve"> </w:t>
      </w:r>
      <w:r>
        <w:rPr>
          <w:rFonts w:ascii="Times New Roman" w:hAnsi="Times New Roman"/>
          <w:i/>
          <w:sz w:val="24"/>
          <w:szCs w:val="24"/>
        </w:rPr>
        <w:t xml:space="preserve">da Exposição </w:t>
      </w:r>
      <w:r>
        <w:rPr>
          <w:rFonts w:ascii="Times New Roman" w:hAnsi="Times New Roman"/>
          <w:sz w:val="24"/>
          <w:szCs w:val="24"/>
        </w:rPr>
        <w:t xml:space="preserve">orientava o olhar e a percepção do observador letrado a respeito dos objetos em cena. No conjunto, a Exposição Antropológica elaborou uma retórica da nacionalidade na qual o </w:t>
      </w:r>
      <w:r w:rsidR="00DF2088">
        <w:rPr>
          <w:rFonts w:ascii="Times New Roman" w:hAnsi="Times New Roman"/>
          <w:sz w:val="24"/>
          <w:szCs w:val="24"/>
        </w:rPr>
        <w:t xml:space="preserve">indígena </w:t>
      </w:r>
      <w:r>
        <w:rPr>
          <w:rFonts w:ascii="Times New Roman" w:hAnsi="Times New Roman"/>
          <w:sz w:val="24"/>
          <w:szCs w:val="24"/>
        </w:rPr>
        <w:t>foi apresentado como figura atemporal às milhares de pessoas que por ali passaram.</w:t>
      </w:r>
    </w:p>
    <w:p w14:paraId="683BF224" w14:textId="4D59BBA1"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Além da exibição dos artefatos, o Museu Nacional e o governo imperial apostaram nas mostras etnográficas</w:t>
      </w:r>
      <w:r w:rsidR="00A979E4">
        <w:rPr>
          <w:rFonts w:ascii="Times New Roman" w:hAnsi="Times New Roman"/>
          <w:sz w:val="24"/>
          <w:szCs w:val="24"/>
        </w:rPr>
        <w:t xml:space="preserve">. A </w:t>
      </w:r>
      <w:r>
        <w:rPr>
          <w:rFonts w:ascii="Times New Roman" w:hAnsi="Times New Roman"/>
          <w:sz w:val="24"/>
          <w:szCs w:val="24"/>
        </w:rPr>
        <w:t xml:space="preserve">exibição pública de </w:t>
      </w:r>
      <w:r w:rsidR="00A979E4">
        <w:rPr>
          <w:rFonts w:ascii="Times New Roman" w:hAnsi="Times New Roman"/>
          <w:sz w:val="24"/>
          <w:szCs w:val="24"/>
        </w:rPr>
        <w:t>pessoas</w:t>
      </w:r>
      <w:r>
        <w:rPr>
          <w:rFonts w:ascii="Times New Roman" w:hAnsi="Times New Roman"/>
          <w:sz w:val="24"/>
          <w:szCs w:val="24"/>
        </w:rPr>
        <w:t xml:space="preserve"> vestida</w:t>
      </w:r>
      <w:r w:rsidR="00A979E4">
        <w:rPr>
          <w:rFonts w:ascii="Times New Roman" w:hAnsi="Times New Roman"/>
          <w:sz w:val="24"/>
          <w:szCs w:val="24"/>
        </w:rPr>
        <w:t>s</w:t>
      </w:r>
      <w:r>
        <w:rPr>
          <w:rFonts w:ascii="Times New Roman" w:hAnsi="Times New Roman"/>
          <w:sz w:val="24"/>
          <w:szCs w:val="24"/>
        </w:rPr>
        <w:t xml:space="preserve"> com roupas típicas para performance de cantos e danças</w:t>
      </w:r>
      <w:r w:rsidR="00A979E4">
        <w:rPr>
          <w:rFonts w:ascii="Times New Roman" w:hAnsi="Times New Roman"/>
          <w:sz w:val="24"/>
          <w:szCs w:val="24"/>
        </w:rPr>
        <w:t xml:space="preserve"> foi </w:t>
      </w:r>
      <w:r>
        <w:rPr>
          <w:rFonts w:ascii="Times New Roman" w:hAnsi="Times New Roman"/>
          <w:sz w:val="24"/>
          <w:szCs w:val="24"/>
        </w:rPr>
        <w:t>recorrente em outros lugares do mundo</w:t>
      </w:r>
      <w:r w:rsidR="00A979E4">
        <w:rPr>
          <w:rFonts w:ascii="Times New Roman" w:hAnsi="Times New Roman"/>
          <w:sz w:val="24"/>
          <w:szCs w:val="24"/>
        </w:rPr>
        <w:t xml:space="preserve"> e no Museu Nacional do Rio de Janeiro </w:t>
      </w:r>
      <w:r>
        <w:rPr>
          <w:rFonts w:ascii="Times New Roman" w:hAnsi="Times New Roman"/>
          <w:sz w:val="24"/>
          <w:szCs w:val="24"/>
        </w:rPr>
        <w:t xml:space="preserve">incluiu um número considerável de </w:t>
      </w:r>
      <w:r w:rsidR="00A979E4">
        <w:rPr>
          <w:rFonts w:ascii="Times New Roman" w:hAnsi="Times New Roman"/>
          <w:sz w:val="24"/>
          <w:szCs w:val="24"/>
        </w:rPr>
        <w:t>indígenas de</w:t>
      </w:r>
      <w:r>
        <w:rPr>
          <w:rFonts w:ascii="Times New Roman" w:hAnsi="Times New Roman"/>
          <w:sz w:val="24"/>
          <w:szCs w:val="24"/>
        </w:rPr>
        <w:t xml:space="preserve"> variad</w:t>
      </w:r>
      <w:r w:rsidR="005E005F">
        <w:rPr>
          <w:rFonts w:ascii="Times New Roman" w:hAnsi="Times New Roman"/>
          <w:sz w:val="24"/>
          <w:szCs w:val="24"/>
        </w:rPr>
        <w:t>as etnias</w:t>
      </w:r>
      <w:r w:rsidR="00C05C4B">
        <w:rPr>
          <w:rFonts w:ascii="Times New Roman" w:hAnsi="Times New Roman"/>
          <w:sz w:val="24"/>
          <w:szCs w:val="24"/>
        </w:rPr>
        <w:t xml:space="preserve">, como </w:t>
      </w:r>
      <w:r>
        <w:rPr>
          <w:rFonts w:ascii="Times New Roman" w:hAnsi="Times New Roman"/>
          <w:sz w:val="24"/>
          <w:szCs w:val="24"/>
        </w:rPr>
        <w:t xml:space="preserve">Xerente, Kaingang, </w:t>
      </w:r>
      <w:proofErr w:type="spellStart"/>
      <w:r w:rsidR="00CC02B9">
        <w:rPr>
          <w:rFonts w:ascii="Times New Roman" w:hAnsi="Times New Roman"/>
          <w:sz w:val="24"/>
          <w:szCs w:val="24"/>
        </w:rPr>
        <w:t>Naknanuk</w:t>
      </w:r>
      <w:proofErr w:type="spellEnd"/>
      <w:r w:rsidR="00A979E4">
        <w:rPr>
          <w:rFonts w:ascii="Times New Roman" w:hAnsi="Times New Roman"/>
          <w:sz w:val="24"/>
          <w:szCs w:val="24"/>
        </w:rPr>
        <w:t>,</w:t>
      </w:r>
      <w:r>
        <w:rPr>
          <w:rFonts w:ascii="Times New Roman" w:hAnsi="Times New Roman"/>
          <w:sz w:val="24"/>
          <w:szCs w:val="24"/>
        </w:rPr>
        <w:t xml:space="preserve"> Guarani</w:t>
      </w:r>
      <w:r w:rsidR="00C05C4B">
        <w:rPr>
          <w:rFonts w:ascii="Times New Roman" w:hAnsi="Times New Roman"/>
          <w:sz w:val="24"/>
          <w:szCs w:val="24"/>
        </w:rPr>
        <w:t xml:space="preserve">. </w:t>
      </w:r>
      <w:r>
        <w:rPr>
          <w:rFonts w:ascii="Times New Roman" w:hAnsi="Times New Roman"/>
          <w:sz w:val="24"/>
          <w:szCs w:val="24"/>
        </w:rPr>
        <w:t xml:space="preserve">José, Zeferino, Bandeira, Joaquim Pedro, Benta, Thomé, </w:t>
      </w:r>
      <w:proofErr w:type="spellStart"/>
      <w:r>
        <w:rPr>
          <w:rFonts w:ascii="Times New Roman" w:hAnsi="Times New Roman"/>
          <w:sz w:val="24"/>
          <w:szCs w:val="24"/>
        </w:rPr>
        <w:t>Thomaré</w:t>
      </w:r>
      <w:proofErr w:type="spellEnd"/>
      <w:r>
        <w:rPr>
          <w:rFonts w:ascii="Times New Roman" w:hAnsi="Times New Roman"/>
          <w:sz w:val="24"/>
          <w:szCs w:val="24"/>
        </w:rPr>
        <w:t xml:space="preserve">, Nazareno foram alguns dos nomes participantes. </w:t>
      </w:r>
      <w:r w:rsidR="00FA04F0">
        <w:rPr>
          <w:rFonts w:ascii="Times New Roman" w:hAnsi="Times New Roman"/>
          <w:sz w:val="24"/>
          <w:szCs w:val="24"/>
        </w:rPr>
        <w:t xml:space="preserve">Possivelmente </w:t>
      </w:r>
      <w:r>
        <w:rPr>
          <w:rFonts w:ascii="Times New Roman" w:hAnsi="Times New Roman"/>
          <w:sz w:val="24"/>
          <w:szCs w:val="24"/>
        </w:rPr>
        <w:t xml:space="preserve">muitos outros lá estiveram. Caso específico foi o do Kayapó José Marques </w:t>
      </w:r>
      <w:proofErr w:type="spellStart"/>
      <w:r>
        <w:rPr>
          <w:rFonts w:ascii="Times New Roman" w:hAnsi="Times New Roman"/>
          <w:sz w:val="24"/>
          <w:szCs w:val="24"/>
        </w:rPr>
        <w:t>Anhorô</w:t>
      </w:r>
      <w:proofErr w:type="spellEnd"/>
      <w:r>
        <w:rPr>
          <w:rFonts w:ascii="Times New Roman" w:hAnsi="Times New Roman"/>
          <w:sz w:val="24"/>
          <w:szCs w:val="24"/>
        </w:rPr>
        <w:t xml:space="preserve">, </w:t>
      </w:r>
      <w:r w:rsidR="00AF0F60">
        <w:rPr>
          <w:rFonts w:ascii="Times New Roman" w:hAnsi="Times New Roman"/>
          <w:sz w:val="24"/>
          <w:szCs w:val="24"/>
        </w:rPr>
        <w:t>de presença permanente na instituição porque dela foi funcionário</w:t>
      </w:r>
      <w:r>
        <w:rPr>
          <w:rFonts w:ascii="Times New Roman" w:hAnsi="Times New Roman"/>
          <w:sz w:val="24"/>
          <w:szCs w:val="24"/>
        </w:rPr>
        <w:t xml:space="preserve">. </w:t>
      </w:r>
    </w:p>
    <w:p w14:paraId="5EC53FB2" w14:textId="50F111CA"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presença desses indígenas no Museu Nacional decorreu em grande medida do interesse dos agentes do Império em tê-los não apenas como entretenimento para o público da Corte, mas sobretudo como objeto de ciência. Bem articulados numa consolidada </w:t>
      </w:r>
      <w:r w:rsidR="00745DC7">
        <w:rPr>
          <w:rFonts w:ascii="Times New Roman" w:hAnsi="Times New Roman"/>
          <w:sz w:val="24"/>
          <w:szCs w:val="24"/>
        </w:rPr>
        <w:t xml:space="preserve">rede </w:t>
      </w:r>
      <w:r>
        <w:rPr>
          <w:rFonts w:ascii="Times New Roman" w:hAnsi="Times New Roman"/>
          <w:sz w:val="24"/>
          <w:szCs w:val="24"/>
        </w:rPr>
        <w:t>administrativa, estes agentes conduzi</w:t>
      </w:r>
      <w:r w:rsidR="00AF0F60">
        <w:rPr>
          <w:rFonts w:ascii="Times New Roman" w:hAnsi="Times New Roman"/>
          <w:sz w:val="24"/>
          <w:szCs w:val="24"/>
        </w:rPr>
        <w:t>r</w:t>
      </w:r>
      <w:r>
        <w:rPr>
          <w:rFonts w:ascii="Times New Roman" w:hAnsi="Times New Roman"/>
          <w:sz w:val="24"/>
          <w:szCs w:val="24"/>
        </w:rPr>
        <w:t>am os indígenas até o Museu depois de trazê-los</w:t>
      </w:r>
      <w:r w:rsidR="00AF48A1">
        <w:rPr>
          <w:rFonts w:ascii="Times New Roman" w:hAnsi="Times New Roman"/>
          <w:sz w:val="24"/>
          <w:szCs w:val="24"/>
        </w:rPr>
        <w:t xml:space="preserve"> até a Corte</w:t>
      </w:r>
      <w:r>
        <w:rPr>
          <w:rFonts w:ascii="Times New Roman" w:hAnsi="Times New Roman"/>
          <w:sz w:val="24"/>
          <w:szCs w:val="24"/>
        </w:rPr>
        <w:t xml:space="preserve">. Esta complexa operação exigia autorizações, planejamento logístico (deslocamento e hospedagem) </w:t>
      </w:r>
      <w:r w:rsidR="00AF0F60">
        <w:rPr>
          <w:rFonts w:ascii="Times New Roman" w:hAnsi="Times New Roman"/>
          <w:sz w:val="24"/>
          <w:szCs w:val="24"/>
        </w:rPr>
        <w:t xml:space="preserve">e liberação de verbas </w:t>
      </w:r>
      <w:r>
        <w:rPr>
          <w:rFonts w:ascii="Times New Roman" w:hAnsi="Times New Roman"/>
          <w:sz w:val="24"/>
          <w:szCs w:val="24"/>
        </w:rPr>
        <w:t xml:space="preserve">dos diretores de aldeamentos, ministros e presidentes provinciais. Eles </w:t>
      </w:r>
      <w:r w:rsidR="00AF48A1">
        <w:rPr>
          <w:rFonts w:ascii="Times New Roman" w:hAnsi="Times New Roman"/>
          <w:sz w:val="24"/>
          <w:szCs w:val="24"/>
        </w:rPr>
        <w:t xml:space="preserve">se </w:t>
      </w:r>
      <w:r>
        <w:rPr>
          <w:rFonts w:ascii="Times New Roman" w:hAnsi="Times New Roman"/>
          <w:sz w:val="24"/>
          <w:szCs w:val="24"/>
        </w:rPr>
        <w:t>aproveitavam da frágil condição social desses grupos (</w:t>
      </w:r>
      <w:r w:rsidR="00AF0F60">
        <w:rPr>
          <w:rFonts w:ascii="Times New Roman" w:hAnsi="Times New Roman"/>
          <w:sz w:val="24"/>
          <w:szCs w:val="24"/>
        </w:rPr>
        <w:t>fome, guerra e pobreza gerados</w:t>
      </w:r>
      <w:r>
        <w:rPr>
          <w:rFonts w:ascii="Times New Roman" w:hAnsi="Times New Roman"/>
          <w:sz w:val="24"/>
          <w:szCs w:val="24"/>
        </w:rPr>
        <w:t xml:space="preserve"> pela perda de terras) para oferecer-lhes suprimentos básicos à sobrevivência c</w:t>
      </w:r>
      <w:r w:rsidR="00AF48A1">
        <w:rPr>
          <w:rFonts w:ascii="Times New Roman" w:hAnsi="Times New Roman"/>
          <w:sz w:val="24"/>
          <w:szCs w:val="24"/>
        </w:rPr>
        <w:t>omo contrapartida</w:t>
      </w:r>
      <w:r>
        <w:rPr>
          <w:rFonts w:ascii="Times New Roman" w:hAnsi="Times New Roman"/>
          <w:sz w:val="24"/>
          <w:szCs w:val="24"/>
        </w:rPr>
        <w:t xml:space="preserve"> pelo aceite em se deixar examinar. Modelagem e mensuração dos corpos, registro do vocabulário e testes físicos estavam entre as averiguações científicas. É possível que muitos estereótipos inventados ali tenham chegado até os dias de hoje. </w:t>
      </w:r>
    </w:p>
    <w:p w14:paraId="502969BA" w14:textId="30E20FF0"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o corpo vivo era altamente interessante para os homens de ciência, o morto não era menos importante. Restos mortais </w:t>
      </w:r>
      <w:r w:rsidR="00792829">
        <w:rPr>
          <w:rFonts w:ascii="Times New Roman" w:hAnsi="Times New Roman"/>
          <w:sz w:val="24"/>
          <w:szCs w:val="24"/>
        </w:rPr>
        <w:t xml:space="preserve">de indígenas, predominantemente </w:t>
      </w:r>
      <w:r w:rsidR="00666008">
        <w:rPr>
          <w:rFonts w:ascii="Times New Roman" w:hAnsi="Times New Roman"/>
          <w:sz w:val="24"/>
          <w:szCs w:val="24"/>
        </w:rPr>
        <w:t>“</w:t>
      </w:r>
      <w:r w:rsidRPr="00666008">
        <w:rPr>
          <w:rFonts w:ascii="Times New Roman" w:hAnsi="Times New Roman"/>
          <w:sz w:val="24"/>
          <w:szCs w:val="24"/>
        </w:rPr>
        <w:t>botocudos</w:t>
      </w:r>
      <w:r w:rsidR="00666008">
        <w:rPr>
          <w:rFonts w:ascii="Times New Roman" w:hAnsi="Times New Roman"/>
          <w:sz w:val="24"/>
          <w:szCs w:val="24"/>
        </w:rPr>
        <w:t>”</w:t>
      </w:r>
      <w:r>
        <w:rPr>
          <w:rFonts w:ascii="Times New Roman" w:hAnsi="Times New Roman"/>
          <w:sz w:val="24"/>
          <w:szCs w:val="24"/>
        </w:rPr>
        <w:t>, figurados em crânios</w:t>
      </w:r>
      <w:r w:rsidR="009267F2">
        <w:rPr>
          <w:rFonts w:ascii="Times New Roman" w:hAnsi="Times New Roman"/>
          <w:sz w:val="24"/>
          <w:szCs w:val="24"/>
        </w:rPr>
        <w:t xml:space="preserve">, </w:t>
      </w:r>
      <w:r>
        <w:rPr>
          <w:rFonts w:ascii="Times New Roman" w:hAnsi="Times New Roman"/>
          <w:sz w:val="24"/>
          <w:szCs w:val="24"/>
        </w:rPr>
        <w:t>esqueletos,</w:t>
      </w:r>
      <w:r w:rsidR="009267F2">
        <w:rPr>
          <w:rFonts w:ascii="Times New Roman" w:hAnsi="Times New Roman"/>
          <w:sz w:val="24"/>
          <w:szCs w:val="24"/>
        </w:rPr>
        <w:t xml:space="preserve"> cabeças e múmias</w:t>
      </w:r>
      <w:r>
        <w:rPr>
          <w:rFonts w:ascii="Times New Roman" w:hAnsi="Times New Roman"/>
          <w:sz w:val="24"/>
          <w:szCs w:val="24"/>
        </w:rPr>
        <w:t xml:space="preserve"> </w:t>
      </w:r>
      <w:r w:rsidR="009267F2">
        <w:rPr>
          <w:rFonts w:ascii="Times New Roman" w:hAnsi="Times New Roman"/>
          <w:sz w:val="24"/>
          <w:szCs w:val="24"/>
        </w:rPr>
        <w:t>constituíram o acervo do Museu nacional</w:t>
      </w:r>
      <w:r>
        <w:rPr>
          <w:rFonts w:ascii="Times New Roman" w:hAnsi="Times New Roman"/>
          <w:sz w:val="24"/>
          <w:szCs w:val="24"/>
        </w:rPr>
        <w:t xml:space="preserve">. As condições de obtenção do material osteológico não estavam totalmente explícitas. Apenas de uma parte </w:t>
      </w:r>
      <w:r w:rsidR="00792829">
        <w:rPr>
          <w:rFonts w:ascii="Times New Roman" w:hAnsi="Times New Roman"/>
          <w:sz w:val="24"/>
          <w:szCs w:val="24"/>
        </w:rPr>
        <w:t xml:space="preserve">nos </w:t>
      </w:r>
      <w:r>
        <w:rPr>
          <w:rFonts w:ascii="Times New Roman" w:hAnsi="Times New Roman"/>
          <w:sz w:val="24"/>
          <w:szCs w:val="24"/>
        </w:rPr>
        <w:t xml:space="preserve">foi possível verificar a causa da morte (guerra e doenças) e o meio de obtenção (exumação). As lacunas na documentação foi o </w:t>
      </w:r>
      <w:r w:rsidR="00666008">
        <w:rPr>
          <w:rFonts w:ascii="Times New Roman" w:hAnsi="Times New Roman"/>
          <w:sz w:val="24"/>
          <w:szCs w:val="24"/>
        </w:rPr>
        <w:t>maior problema que enfrentamos n</w:t>
      </w:r>
      <w:r>
        <w:rPr>
          <w:rFonts w:ascii="Times New Roman" w:hAnsi="Times New Roman"/>
          <w:sz w:val="24"/>
          <w:szCs w:val="24"/>
        </w:rPr>
        <w:t xml:space="preserve">o esforço de tentar compreender as condições de reunião deste tipo de coleção que, para os cientistas do século XIX, guardavam os segredos da </w:t>
      </w:r>
      <w:r w:rsidRPr="00666008">
        <w:rPr>
          <w:rFonts w:ascii="Times New Roman" w:hAnsi="Times New Roman"/>
          <w:sz w:val="24"/>
          <w:szCs w:val="24"/>
        </w:rPr>
        <w:t>evolução</w:t>
      </w:r>
      <w:r>
        <w:rPr>
          <w:rFonts w:ascii="Times New Roman" w:hAnsi="Times New Roman"/>
          <w:sz w:val="24"/>
          <w:szCs w:val="24"/>
        </w:rPr>
        <w:t>. Os despojos indígenas colecionados foram depositados em armários e vitrines do Museu Nacional e, distantes dos cemitérios, tiveram no templo da ciência o seu local de guarda perpétuo.</w:t>
      </w:r>
    </w:p>
    <w:p w14:paraId="3D072A41" w14:textId="77777777" w:rsidR="00F22984"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Tratamento diferente recebeu a coleção de objetos africanos</w:t>
      </w:r>
      <w:r w:rsidR="00F22984">
        <w:rPr>
          <w:rFonts w:ascii="Times New Roman" w:hAnsi="Times New Roman"/>
          <w:sz w:val="24"/>
          <w:szCs w:val="24"/>
        </w:rPr>
        <w:t xml:space="preserve">. Em fins do século XIX, eles chegavam a </w:t>
      </w:r>
      <w:r>
        <w:rPr>
          <w:rFonts w:ascii="Times New Roman" w:hAnsi="Times New Roman"/>
          <w:sz w:val="24"/>
          <w:szCs w:val="24"/>
        </w:rPr>
        <w:t>duas centenas de objetos reunid</w:t>
      </w:r>
      <w:r w:rsidR="003B6538">
        <w:rPr>
          <w:rFonts w:ascii="Times New Roman" w:hAnsi="Times New Roman"/>
          <w:sz w:val="24"/>
          <w:szCs w:val="24"/>
        </w:rPr>
        <w:t>o</w:t>
      </w:r>
      <w:r>
        <w:rPr>
          <w:rFonts w:ascii="Times New Roman" w:hAnsi="Times New Roman"/>
          <w:sz w:val="24"/>
          <w:szCs w:val="24"/>
        </w:rPr>
        <w:t>s em momentos distintos da história da escravidão. Provenientes do Daomé (Benim), Angola</w:t>
      </w:r>
      <w:r w:rsidR="00F22984">
        <w:rPr>
          <w:rFonts w:ascii="Times New Roman" w:hAnsi="Times New Roman"/>
          <w:sz w:val="24"/>
          <w:szCs w:val="24"/>
        </w:rPr>
        <w:t xml:space="preserve"> e</w:t>
      </w:r>
      <w:r>
        <w:rPr>
          <w:rFonts w:ascii="Times New Roman" w:hAnsi="Times New Roman"/>
          <w:sz w:val="24"/>
          <w:szCs w:val="24"/>
        </w:rPr>
        <w:t xml:space="preserve"> Rio de Janeiro, locais que possuíam grandes portos de venda e recepção de cativos e de suma importância </w:t>
      </w:r>
      <w:r w:rsidR="00F22984">
        <w:rPr>
          <w:rFonts w:ascii="Times New Roman" w:hAnsi="Times New Roman"/>
          <w:sz w:val="24"/>
          <w:szCs w:val="24"/>
        </w:rPr>
        <w:t xml:space="preserve">para </w:t>
      </w:r>
      <w:r>
        <w:rPr>
          <w:rFonts w:ascii="Times New Roman" w:hAnsi="Times New Roman"/>
          <w:sz w:val="24"/>
          <w:szCs w:val="24"/>
        </w:rPr>
        <w:t>o comércio transatlântico de escrav</w:t>
      </w:r>
      <w:r w:rsidR="00F22984">
        <w:rPr>
          <w:rFonts w:ascii="Times New Roman" w:hAnsi="Times New Roman"/>
          <w:sz w:val="24"/>
          <w:szCs w:val="24"/>
        </w:rPr>
        <w:t>izado</w:t>
      </w:r>
      <w:r>
        <w:rPr>
          <w:rFonts w:ascii="Times New Roman" w:hAnsi="Times New Roman"/>
          <w:sz w:val="24"/>
          <w:szCs w:val="24"/>
        </w:rPr>
        <w:t xml:space="preserve">s, as coleções que aqui apresentamos entraram no Museu quando </w:t>
      </w:r>
      <w:r w:rsidR="00E06F9D">
        <w:rPr>
          <w:rFonts w:ascii="Times New Roman" w:hAnsi="Times New Roman"/>
          <w:sz w:val="24"/>
          <w:szCs w:val="24"/>
        </w:rPr>
        <w:t xml:space="preserve">o tráfico transatlântico e </w:t>
      </w:r>
      <w:r w:rsidR="00F1572D">
        <w:rPr>
          <w:rFonts w:ascii="Times New Roman" w:hAnsi="Times New Roman"/>
          <w:sz w:val="24"/>
          <w:szCs w:val="24"/>
        </w:rPr>
        <w:t>o</w:t>
      </w:r>
      <w:r>
        <w:rPr>
          <w:rFonts w:ascii="Times New Roman" w:hAnsi="Times New Roman"/>
          <w:sz w:val="24"/>
          <w:szCs w:val="24"/>
        </w:rPr>
        <w:t xml:space="preserve"> </w:t>
      </w:r>
      <w:r w:rsidR="00F22984">
        <w:rPr>
          <w:rFonts w:ascii="Times New Roman" w:hAnsi="Times New Roman"/>
          <w:sz w:val="24"/>
          <w:szCs w:val="24"/>
        </w:rPr>
        <w:t xml:space="preserve">trabalho escravo </w:t>
      </w:r>
      <w:r>
        <w:rPr>
          <w:rFonts w:ascii="Times New Roman" w:hAnsi="Times New Roman"/>
          <w:sz w:val="24"/>
          <w:szCs w:val="24"/>
        </w:rPr>
        <w:t xml:space="preserve">perdiam legitimidade. </w:t>
      </w:r>
      <w:r w:rsidR="00F22984">
        <w:rPr>
          <w:rFonts w:ascii="Times New Roman" w:hAnsi="Times New Roman"/>
          <w:sz w:val="24"/>
          <w:szCs w:val="24"/>
        </w:rPr>
        <w:t xml:space="preserve">Estes artefatos ficavam em exposição permanente no Museu Nacional, mas foram excluídos do cenário da Exposição </w:t>
      </w:r>
      <w:proofErr w:type="spellStart"/>
      <w:r w:rsidR="00F22984">
        <w:rPr>
          <w:rFonts w:ascii="Times New Roman" w:hAnsi="Times New Roman"/>
          <w:sz w:val="24"/>
          <w:szCs w:val="24"/>
        </w:rPr>
        <w:t>Antrológica</w:t>
      </w:r>
      <w:proofErr w:type="spellEnd"/>
      <w:r w:rsidR="00F22984">
        <w:rPr>
          <w:rFonts w:ascii="Times New Roman" w:hAnsi="Times New Roman"/>
          <w:sz w:val="24"/>
          <w:szCs w:val="24"/>
        </w:rPr>
        <w:t xml:space="preserve"> Brasileira de 1882. Destaque para a jangada doada pelo movimento abolicionista do Ceará, que permaneceu em exibição no Museu Nacional por apenas dois anos, de onde foi removida e depois desapareceu. </w:t>
      </w:r>
    </w:p>
    <w:p w14:paraId="604EDDD4" w14:textId="6EF9B81E" w:rsidR="00ED4841" w:rsidRDefault="00ED4841" w:rsidP="0039048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Por tudo isso, consideramos que Ladislau Netto teve papel c</w:t>
      </w:r>
      <w:r w:rsidR="00F1572D">
        <w:rPr>
          <w:rFonts w:ascii="Times New Roman" w:hAnsi="Times New Roman"/>
          <w:sz w:val="24"/>
          <w:szCs w:val="24"/>
        </w:rPr>
        <w:t xml:space="preserve">entral </w:t>
      </w:r>
      <w:r>
        <w:rPr>
          <w:rFonts w:ascii="Times New Roman" w:hAnsi="Times New Roman"/>
          <w:sz w:val="24"/>
          <w:szCs w:val="24"/>
        </w:rPr>
        <w:t>na história do Museu Nacional</w:t>
      </w:r>
      <w:r w:rsidR="00F1572D">
        <w:rPr>
          <w:rFonts w:ascii="Times New Roman" w:hAnsi="Times New Roman"/>
          <w:sz w:val="24"/>
          <w:szCs w:val="24"/>
        </w:rPr>
        <w:t xml:space="preserve"> dos Oitocentos</w:t>
      </w:r>
      <w:r>
        <w:rPr>
          <w:rFonts w:ascii="Times New Roman" w:hAnsi="Times New Roman"/>
          <w:sz w:val="24"/>
          <w:szCs w:val="24"/>
        </w:rPr>
        <w:t xml:space="preserve">, organizando a instituição nos moldes internacionais, fomentando o colecionamento e estabelecendo diálogo com atores múltiplos (naturalistas, indígenas, abolicionistas, escravocratas, monarquistas, </w:t>
      </w:r>
      <w:proofErr w:type="gramStart"/>
      <w:r>
        <w:rPr>
          <w:rFonts w:ascii="Times New Roman" w:hAnsi="Times New Roman"/>
          <w:sz w:val="24"/>
          <w:szCs w:val="24"/>
        </w:rPr>
        <w:t>republicanos, etc.</w:t>
      </w:r>
      <w:proofErr w:type="gramEnd"/>
      <w:r>
        <w:rPr>
          <w:rFonts w:ascii="Times New Roman" w:hAnsi="Times New Roman"/>
          <w:sz w:val="24"/>
          <w:szCs w:val="24"/>
        </w:rPr>
        <w:t xml:space="preserve">). A sua entrada nesta vasta rede visava </w:t>
      </w:r>
      <w:r w:rsidR="00F22984">
        <w:rPr>
          <w:rFonts w:ascii="Times New Roman" w:hAnsi="Times New Roman"/>
          <w:sz w:val="24"/>
          <w:szCs w:val="24"/>
        </w:rPr>
        <w:t xml:space="preserve">“modernizar” </w:t>
      </w:r>
      <w:r>
        <w:rPr>
          <w:rFonts w:ascii="Times New Roman" w:hAnsi="Times New Roman"/>
          <w:sz w:val="24"/>
          <w:szCs w:val="24"/>
        </w:rPr>
        <w:t>a instituição que dirigia e legitimar os saberes ali produzidos.</w:t>
      </w:r>
      <w:r w:rsidR="003E2DA9">
        <w:rPr>
          <w:rFonts w:ascii="Times New Roman" w:hAnsi="Times New Roman"/>
          <w:sz w:val="24"/>
          <w:szCs w:val="24"/>
        </w:rPr>
        <w:t xml:space="preserve"> Para as coleções antropológicas, ele esperava a criação de um museu especializado, algo que nunca aconteceu.</w:t>
      </w:r>
      <w:r>
        <w:rPr>
          <w:rFonts w:ascii="Times New Roman" w:hAnsi="Times New Roman"/>
          <w:sz w:val="24"/>
          <w:szCs w:val="24"/>
        </w:rPr>
        <w:t xml:space="preserve"> </w:t>
      </w:r>
      <w:r w:rsidR="003E2DA9">
        <w:rPr>
          <w:rFonts w:ascii="Times New Roman" w:hAnsi="Times New Roman"/>
          <w:sz w:val="24"/>
          <w:szCs w:val="24"/>
        </w:rPr>
        <w:t xml:space="preserve">A expectativa para criar um museu etnográfico fazia parte do seu amplo projeto de museu e certamente a Exposição Antropológica Brasileira de 1882 vinha justificar diante do governo </w:t>
      </w:r>
      <w:proofErr w:type="spellStart"/>
      <w:r w:rsidR="003E2DA9">
        <w:rPr>
          <w:rFonts w:ascii="Times New Roman" w:hAnsi="Times New Roman"/>
          <w:sz w:val="24"/>
          <w:szCs w:val="24"/>
        </w:rPr>
        <w:t>esta</w:t>
      </w:r>
      <w:proofErr w:type="spellEnd"/>
      <w:r w:rsidR="003E2DA9">
        <w:rPr>
          <w:rFonts w:ascii="Times New Roman" w:hAnsi="Times New Roman"/>
          <w:sz w:val="24"/>
          <w:szCs w:val="24"/>
        </w:rPr>
        <w:t xml:space="preserve"> imperativa necessidade. </w:t>
      </w:r>
      <w:r w:rsidR="00390486">
        <w:rPr>
          <w:rFonts w:ascii="Times New Roman" w:hAnsi="Times New Roman"/>
          <w:sz w:val="24"/>
          <w:szCs w:val="24"/>
        </w:rPr>
        <w:t xml:space="preserve">Hoje é tendência que a operação de curadoria em museus seja protagonizada pelos representados no espaço de exibição. Este, contudo, não foi o caso do Museu Nacional do Rio de Janeiro no século XIX, </w:t>
      </w:r>
      <w:r>
        <w:rPr>
          <w:rFonts w:ascii="Times New Roman" w:hAnsi="Times New Roman"/>
          <w:sz w:val="24"/>
          <w:szCs w:val="24"/>
        </w:rPr>
        <w:t xml:space="preserve">quando </w:t>
      </w:r>
      <w:r w:rsidR="00F5545D">
        <w:rPr>
          <w:rFonts w:ascii="Times New Roman" w:hAnsi="Times New Roman"/>
          <w:sz w:val="24"/>
          <w:szCs w:val="24"/>
        </w:rPr>
        <w:t xml:space="preserve">princípios </w:t>
      </w:r>
      <w:r>
        <w:rPr>
          <w:rFonts w:ascii="Times New Roman" w:hAnsi="Times New Roman"/>
          <w:sz w:val="24"/>
          <w:szCs w:val="24"/>
        </w:rPr>
        <w:t xml:space="preserve">morais e éticos </w:t>
      </w:r>
      <w:r w:rsidR="00F674DD">
        <w:rPr>
          <w:rFonts w:ascii="Times New Roman" w:hAnsi="Times New Roman"/>
          <w:sz w:val="24"/>
          <w:szCs w:val="24"/>
        </w:rPr>
        <w:t>que atualmente</w:t>
      </w:r>
      <w:r>
        <w:rPr>
          <w:rFonts w:ascii="Times New Roman" w:hAnsi="Times New Roman"/>
          <w:sz w:val="24"/>
          <w:szCs w:val="24"/>
        </w:rPr>
        <w:t xml:space="preserve"> estão no debate acerca das práticas museológicas</w:t>
      </w:r>
      <w:r w:rsidR="00A2075F">
        <w:rPr>
          <w:rFonts w:ascii="Times New Roman" w:hAnsi="Times New Roman"/>
          <w:sz w:val="24"/>
          <w:szCs w:val="24"/>
        </w:rPr>
        <w:t xml:space="preserve"> </w:t>
      </w:r>
      <w:r>
        <w:rPr>
          <w:rFonts w:ascii="Times New Roman" w:hAnsi="Times New Roman"/>
          <w:sz w:val="24"/>
          <w:szCs w:val="24"/>
        </w:rPr>
        <w:t>não eram questão para os homens de ciência.</w:t>
      </w:r>
      <w:r w:rsidR="00F1572D">
        <w:rPr>
          <w:rFonts w:ascii="Times New Roman" w:hAnsi="Times New Roman"/>
          <w:sz w:val="24"/>
          <w:szCs w:val="24"/>
        </w:rPr>
        <w:t xml:space="preserve"> </w:t>
      </w:r>
    </w:p>
    <w:p w14:paraId="670D35AB" w14:textId="77777777" w:rsidR="00F5545D" w:rsidRDefault="00F5545D" w:rsidP="00ED4841">
      <w:pPr>
        <w:pStyle w:val="SemEspaamento"/>
        <w:spacing w:line="360" w:lineRule="auto"/>
        <w:ind w:firstLine="708"/>
        <w:jc w:val="both"/>
        <w:rPr>
          <w:rFonts w:ascii="Times New Roman" w:hAnsi="Times New Roman"/>
          <w:sz w:val="24"/>
          <w:szCs w:val="24"/>
        </w:rPr>
      </w:pPr>
    </w:p>
    <w:p w14:paraId="6402D121" w14:textId="77777777" w:rsidR="00F5545D" w:rsidRDefault="00F5545D" w:rsidP="00ED4841">
      <w:pPr>
        <w:pStyle w:val="SemEspaamento"/>
        <w:spacing w:line="360" w:lineRule="auto"/>
        <w:ind w:firstLine="708"/>
        <w:jc w:val="both"/>
        <w:rPr>
          <w:rFonts w:ascii="Times New Roman" w:hAnsi="Times New Roman"/>
          <w:sz w:val="24"/>
          <w:szCs w:val="24"/>
        </w:rPr>
      </w:pPr>
    </w:p>
    <w:p w14:paraId="22BDA6D0" w14:textId="77777777" w:rsidR="00F5545D" w:rsidRDefault="00F5545D" w:rsidP="00ED4841">
      <w:pPr>
        <w:pStyle w:val="SemEspaamento"/>
        <w:spacing w:line="360" w:lineRule="auto"/>
        <w:ind w:firstLine="708"/>
        <w:jc w:val="both"/>
        <w:rPr>
          <w:rFonts w:ascii="Times New Roman" w:hAnsi="Times New Roman"/>
          <w:sz w:val="24"/>
          <w:szCs w:val="24"/>
        </w:rPr>
      </w:pPr>
    </w:p>
    <w:p w14:paraId="22512183" w14:textId="77777777" w:rsidR="00F5545D" w:rsidRDefault="00F5545D" w:rsidP="00ED4841">
      <w:pPr>
        <w:pStyle w:val="SemEspaamento"/>
        <w:spacing w:line="360" w:lineRule="auto"/>
        <w:ind w:firstLine="708"/>
        <w:jc w:val="both"/>
        <w:rPr>
          <w:rFonts w:ascii="Times New Roman" w:hAnsi="Times New Roman"/>
          <w:sz w:val="24"/>
          <w:szCs w:val="24"/>
        </w:rPr>
      </w:pPr>
    </w:p>
    <w:p w14:paraId="4CA103BA" w14:textId="77777777" w:rsidR="0014021F" w:rsidRDefault="0014021F" w:rsidP="00ED4841">
      <w:pPr>
        <w:pStyle w:val="SemEspaamento"/>
        <w:spacing w:line="360" w:lineRule="auto"/>
        <w:ind w:firstLine="708"/>
        <w:jc w:val="both"/>
        <w:rPr>
          <w:rFonts w:ascii="Times New Roman" w:hAnsi="Times New Roman"/>
          <w:sz w:val="24"/>
          <w:szCs w:val="24"/>
        </w:rPr>
      </w:pPr>
    </w:p>
    <w:p w14:paraId="5818DE1F" w14:textId="77777777" w:rsidR="0014021F" w:rsidRDefault="0014021F" w:rsidP="00ED4841">
      <w:pPr>
        <w:pStyle w:val="SemEspaamento"/>
        <w:spacing w:line="360" w:lineRule="auto"/>
        <w:ind w:firstLine="708"/>
        <w:jc w:val="both"/>
        <w:rPr>
          <w:rFonts w:ascii="Times New Roman" w:hAnsi="Times New Roman"/>
          <w:sz w:val="24"/>
          <w:szCs w:val="24"/>
        </w:rPr>
      </w:pPr>
    </w:p>
    <w:p w14:paraId="56E46657" w14:textId="77777777" w:rsidR="006D3462" w:rsidRDefault="006D3462" w:rsidP="00ED4841">
      <w:pPr>
        <w:pStyle w:val="SemEspaamento"/>
        <w:spacing w:line="360" w:lineRule="auto"/>
        <w:ind w:firstLine="708"/>
        <w:jc w:val="both"/>
        <w:rPr>
          <w:rFonts w:ascii="Times New Roman" w:hAnsi="Times New Roman"/>
          <w:sz w:val="24"/>
          <w:szCs w:val="24"/>
        </w:rPr>
      </w:pPr>
    </w:p>
    <w:p w14:paraId="3F9FB6A8" w14:textId="77777777" w:rsidR="006D3462" w:rsidRDefault="006D3462" w:rsidP="00ED4841">
      <w:pPr>
        <w:pStyle w:val="SemEspaamento"/>
        <w:spacing w:line="360" w:lineRule="auto"/>
        <w:ind w:firstLine="708"/>
        <w:jc w:val="both"/>
        <w:rPr>
          <w:rFonts w:ascii="Times New Roman" w:hAnsi="Times New Roman"/>
          <w:sz w:val="24"/>
          <w:szCs w:val="24"/>
        </w:rPr>
      </w:pPr>
    </w:p>
    <w:p w14:paraId="43617F4C" w14:textId="77777777" w:rsidR="006D3462" w:rsidRDefault="006D3462" w:rsidP="00ED4841">
      <w:pPr>
        <w:pStyle w:val="SemEspaamento"/>
        <w:spacing w:line="360" w:lineRule="auto"/>
        <w:ind w:firstLine="708"/>
        <w:jc w:val="both"/>
        <w:rPr>
          <w:rFonts w:ascii="Times New Roman" w:hAnsi="Times New Roman"/>
          <w:sz w:val="24"/>
          <w:szCs w:val="24"/>
        </w:rPr>
      </w:pPr>
    </w:p>
    <w:p w14:paraId="3007A4EA" w14:textId="77777777" w:rsidR="006D3462" w:rsidRDefault="006D3462" w:rsidP="00ED4841">
      <w:pPr>
        <w:pStyle w:val="SemEspaamento"/>
        <w:spacing w:line="360" w:lineRule="auto"/>
        <w:ind w:firstLine="708"/>
        <w:jc w:val="both"/>
        <w:rPr>
          <w:rFonts w:ascii="Times New Roman" w:hAnsi="Times New Roman"/>
          <w:sz w:val="24"/>
          <w:szCs w:val="24"/>
        </w:rPr>
      </w:pPr>
    </w:p>
    <w:p w14:paraId="4DCFA33A" w14:textId="77777777" w:rsidR="006D3462" w:rsidRDefault="006D3462" w:rsidP="00ED4841">
      <w:pPr>
        <w:pStyle w:val="SemEspaamento"/>
        <w:spacing w:line="360" w:lineRule="auto"/>
        <w:ind w:firstLine="708"/>
        <w:jc w:val="both"/>
        <w:rPr>
          <w:rFonts w:ascii="Times New Roman" w:hAnsi="Times New Roman"/>
          <w:sz w:val="24"/>
          <w:szCs w:val="24"/>
        </w:rPr>
      </w:pPr>
    </w:p>
    <w:p w14:paraId="2829F34C" w14:textId="77777777" w:rsidR="006D3462" w:rsidRDefault="006D3462" w:rsidP="00ED4841">
      <w:pPr>
        <w:pStyle w:val="SemEspaamento"/>
        <w:spacing w:line="360" w:lineRule="auto"/>
        <w:ind w:firstLine="708"/>
        <w:jc w:val="both"/>
        <w:rPr>
          <w:rFonts w:ascii="Times New Roman" w:hAnsi="Times New Roman"/>
          <w:sz w:val="24"/>
          <w:szCs w:val="24"/>
        </w:rPr>
      </w:pPr>
    </w:p>
    <w:p w14:paraId="56E728C3" w14:textId="77777777" w:rsidR="006D3462" w:rsidRDefault="006D3462" w:rsidP="00ED4841">
      <w:pPr>
        <w:pStyle w:val="SemEspaamento"/>
        <w:spacing w:line="360" w:lineRule="auto"/>
        <w:ind w:firstLine="708"/>
        <w:jc w:val="both"/>
        <w:rPr>
          <w:rFonts w:ascii="Times New Roman" w:hAnsi="Times New Roman"/>
          <w:sz w:val="24"/>
          <w:szCs w:val="24"/>
        </w:rPr>
      </w:pPr>
    </w:p>
    <w:p w14:paraId="77DC2BF2" w14:textId="77777777" w:rsidR="006D3462" w:rsidRDefault="006D3462" w:rsidP="00ED4841">
      <w:pPr>
        <w:pStyle w:val="SemEspaamento"/>
        <w:spacing w:line="360" w:lineRule="auto"/>
        <w:ind w:firstLine="708"/>
        <w:jc w:val="both"/>
        <w:rPr>
          <w:rFonts w:ascii="Times New Roman" w:hAnsi="Times New Roman"/>
          <w:sz w:val="24"/>
          <w:szCs w:val="24"/>
        </w:rPr>
      </w:pPr>
    </w:p>
    <w:p w14:paraId="6A9E27BC"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25C8AFDE"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335BD0A9"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6A602579"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2C9EC736"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4D0E2626" w14:textId="624D2C45" w:rsidR="00C6461A" w:rsidRPr="004A3E3B" w:rsidRDefault="00DA16E0" w:rsidP="00D22AA2">
      <w:pPr>
        <w:pStyle w:val="SemEspaamento"/>
        <w:tabs>
          <w:tab w:val="left" w:pos="0"/>
        </w:tabs>
        <w:spacing w:line="360" w:lineRule="auto"/>
        <w:rPr>
          <w:rFonts w:ascii="Times New Roman" w:hAnsi="Times New Roman"/>
          <w:b/>
          <w:caps/>
          <w:sz w:val="24"/>
          <w:szCs w:val="24"/>
        </w:rPr>
      </w:pPr>
      <w:r w:rsidRPr="004A3E3B">
        <w:rPr>
          <w:rFonts w:ascii="Times New Roman" w:hAnsi="Times New Roman"/>
          <w:b/>
          <w:caps/>
          <w:sz w:val="24"/>
          <w:szCs w:val="24"/>
        </w:rPr>
        <w:lastRenderedPageBreak/>
        <w:t>R</w:t>
      </w:r>
      <w:r w:rsidR="004A3E3B" w:rsidRPr="004A3E3B">
        <w:rPr>
          <w:rFonts w:ascii="Times New Roman" w:hAnsi="Times New Roman"/>
          <w:b/>
          <w:caps/>
          <w:sz w:val="24"/>
          <w:szCs w:val="24"/>
        </w:rPr>
        <w:t>eferências Documentais</w:t>
      </w:r>
    </w:p>
    <w:p w14:paraId="32DA664F" w14:textId="77777777" w:rsidR="00533E91" w:rsidRDefault="00533E91" w:rsidP="00533E91">
      <w:pPr>
        <w:pStyle w:val="SemEspaamento"/>
        <w:tabs>
          <w:tab w:val="left" w:pos="0"/>
        </w:tabs>
        <w:spacing w:line="360" w:lineRule="auto"/>
        <w:rPr>
          <w:rFonts w:ascii="Times New Roman" w:hAnsi="Times New Roman"/>
          <w:b/>
          <w:sz w:val="24"/>
          <w:szCs w:val="24"/>
        </w:rPr>
      </w:pPr>
    </w:p>
    <w:p w14:paraId="7F93AAC1" w14:textId="77777777" w:rsidR="008065D0" w:rsidRPr="004A3E3B" w:rsidRDefault="008065D0" w:rsidP="008065D0">
      <w:pPr>
        <w:pStyle w:val="SemEspaamento"/>
        <w:tabs>
          <w:tab w:val="left" w:pos="0"/>
        </w:tabs>
        <w:spacing w:line="360" w:lineRule="auto"/>
        <w:rPr>
          <w:rFonts w:ascii="Times New Roman" w:hAnsi="Times New Roman"/>
          <w:b/>
          <w:sz w:val="24"/>
          <w:szCs w:val="24"/>
        </w:rPr>
      </w:pPr>
      <w:r w:rsidRPr="004A3E3B">
        <w:rPr>
          <w:rFonts w:ascii="Times New Roman" w:hAnsi="Times New Roman"/>
          <w:b/>
          <w:sz w:val="24"/>
          <w:szCs w:val="24"/>
        </w:rPr>
        <w:t>Manuscritos</w:t>
      </w:r>
      <w:r w:rsidR="00446942" w:rsidRPr="004A3E3B">
        <w:rPr>
          <w:rFonts w:ascii="Times New Roman" w:hAnsi="Times New Roman"/>
          <w:b/>
          <w:sz w:val="24"/>
          <w:szCs w:val="24"/>
        </w:rPr>
        <w:t xml:space="preserve"> </w:t>
      </w:r>
    </w:p>
    <w:p w14:paraId="5F0AA7F2" w14:textId="77777777" w:rsidR="008065D0" w:rsidRDefault="008065D0" w:rsidP="008065D0">
      <w:pPr>
        <w:pStyle w:val="SemEspaamento"/>
        <w:tabs>
          <w:tab w:val="left" w:pos="0"/>
        </w:tabs>
        <w:spacing w:line="360" w:lineRule="auto"/>
        <w:rPr>
          <w:rFonts w:ascii="Times New Roman" w:hAnsi="Times New Roman"/>
          <w:sz w:val="24"/>
          <w:szCs w:val="24"/>
        </w:rPr>
      </w:pPr>
    </w:p>
    <w:p w14:paraId="36D9D63E" w14:textId="77777777" w:rsidR="00FB0686" w:rsidRDefault="008065D0" w:rsidP="008065D0">
      <w:pPr>
        <w:pStyle w:val="SemEspaamento"/>
        <w:tabs>
          <w:tab w:val="left" w:pos="0"/>
        </w:tabs>
        <w:rPr>
          <w:rFonts w:ascii="Times New Roman" w:hAnsi="Times New Roman"/>
          <w:sz w:val="24"/>
          <w:szCs w:val="24"/>
        </w:rPr>
      </w:pPr>
      <w:r>
        <w:rPr>
          <w:rFonts w:ascii="Times New Roman" w:hAnsi="Times New Roman"/>
          <w:sz w:val="24"/>
          <w:szCs w:val="24"/>
        </w:rPr>
        <w:t>MUSEU NACIONAL/UFRJ</w:t>
      </w:r>
      <w:r w:rsidR="00FB0686">
        <w:rPr>
          <w:rFonts w:ascii="Times New Roman" w:hAnsi="Times New Roman"/>
          <w:sz w:val="24"/>
          <w:szCs w:val="24"/>
        </w:rPr>
        <w:t xml:space="preserve"> </w:t>
      </w:r>
    </w:p>
    <w:p w14:paraId="5DFCCE81" w14:textId="77777777" w:rsidR="0054508F" w:rsidRDefault="0054508F" w:rsidP="008065D0">
      <w:pPr>
        <w:pStyle w:val="SemEspaamento"/>
        <w:tabs>
          <w:tab w:val="left" w:pos="0"/>
        </w:tabs>
        <w:rPr>
          <w:rFonts w:ascii="Times New Roman" w:hAnsi="Times New Roman"/>
          <w:sz w:val="24"/>
          <w:szCs w:val="24"/>
        </w:rPr>
      </w:pPr>
    </w:p>
    <w:p w14:paraId="468B1DBA" w14:textId="77777777" w:rsidR="00FB0686" w:rsidRDefault="00FB0686" w:rsidP="008065D0">
      <w:pPr>
        <w:pStyle w:val="SemEspaamento"/>
        <w:tabs>
          <w:tab w:val="left" w:pos="0"/>
        </w:tabs>
        <w:rPr>
          <w:rFonts w:ascii="Times New Roman" w:hAnsi="Times New Roman"/>
          <w:sz w:val="24"/>
          <w:szCs w:val="24"/>
        </w:rPr>
      </w:pPr>
    </w:p>
    <w:p w14:paraId="620053DE" w14:textId="77777777" w:rsidR="008065D0" w:rsidRDefault="00776A45" w:rsidP="00776A45">
      <w:pPr>
        <w:pStyle w:val="SemEspaamento"/>
        <w:tabs>
          <w:tab w:val="left" w:pos="0"/>
        </w:tabs>
        <w:rPr>
          <w:rFonts w:ascii="Times New Roman" w:hAnsi="Times New Roman"/>
          <w:sz w:val="24"/>
          <w:szCs w:val="24"/>
        </w:rPr>
      </w:pPr>
      <w:r>
        <w:rPr>
          <w:rFonts w:ascii="Times New Roman" w:hAnsi="Times New Roman"/>
          <w:sz w:val="24"/>
          <w:szCs w:val="24"/>
        </w:rPr>
        <w:t xml:space="preserve">a) </w:t>
      </w:r>
      <w:r w:rsidR="00FB0686">
        <w:rPr>
          <w:rFonts w:ascii="Times New Roman" w:hAnsi="Times New Roman"/>
          <w:sz w:val="24"/>
          <w:szCs w:val="24"/>
        </w:rPr>
        <w:t>Seção de Memória e Arquivo (SEMEAR):</w:t>
      </w:r>
    </w:p>
    <w:p w14:paraId="419E49AF" w14:textId="77777777" w:rsidR="0054508F" w:rsidRDefault="0054508F" w:rsidP="00776A45">
      <w:pPr>
        <w:pStyle w:val="SemEspaamento"/>
        <w:tabs>
          <w:tab w:val="left" w:pos="0"/>
        </w:tabs>
        <w:rPr>
          <w:rFonts w:ascii="Times New Roman" w:hAnsi="Times New Roman"/>
          <w:sz w:val="24"/>
          <w:szCs w:val="24"/>
        </w:rPr>
      </w:pPr>
    </w:p>
    <w:p w14:paraId="707D96D6" w14:textId="77777777" w:rsidR="004538EC" w:rsidRDefault="004538EC" w:rsidP="008065D0">
      <w:pPr>
        <w:pStyle w:val="SemEspaamento"/>
        <w:tabs>
          <w:tab w:val="left" w:pos="0"/>
        </w:tabs>
        <w:rPr>
          <w:rFonts w:ascii="Times New Roman" w:hAnsi="Times New Roman"/>
          <w:sz w:val="24"/>
          <w:szCs w:val="24"/>
        </w:rPr>
      </w:pPr>
      <w:r>
        <w:rPr>
          <w:rFonts w:ascii="Times New Roman" w:hAnsi="Times New Roman"/>
          <w:sz w:val="24"/>
          <w:szCs w:val="24"/>
        </w:rPr>
        <w:t xml:space="preserve">BR.MN.DR.AO. </w:t>
      </w:r>
      <w:r w:rsidRPr="001003B2">
        <w:rPr>
          <w:rFonts w:ascii="Times New Roman" w:hAnsi="Times New Roman"/>
          <w:sz w:val="24"/>
          <w:szCs w:val="24"/>
        </w:rPr>
        <w:t>Pasta 1</w:t>
      </w:r>
      <w:r>
        <w:rPr>
          <w:rFonts w:ascii="Times New Roman" w:hAnsi="Times New Roman"/>
          <w:sz w:val="24"/>
          <w:szCs w:val="24"/>
        </w:rPr>
        <w:t>. D</w:t>
      </w:r>
      <w:r w:rsidRPr="001003B2">
        <w:rPr>
          <w:rFonts w:ascii="Times New Roman" w:hAnsi="Times New Roman"/>
          <w:sz w:val="24"/>
          <w:szCs w:val="24"/>
        </w:rPr>
        <w:t xml:space="preserve">oc. 2. </w:t>
      </w:r>
      <w:r>
        <w:rPr>
          <w:rFonts w:ascii="Times New Roman" w:hAnsi="Times New Roman"/>
          <w:sz w:val="24"/>
          <w:szCs w:val="24"/>
        </w:rPr>
        <w:t xml:space="preserve">06/06/1818. </w:t>
      </w:r>
      <w:r w:rsidRPr="001003B2">
        <w:rPr>
          <w:rFonts w:ascii="Times New Roman" w:hAnsi="Times New Roman"/>
          <w:sz w:val="24"/>
          <w:szCs w:val="24"/>
        </w:rPr>
        <w:t>Decreto de fundação do Museu Nacional.</w:t>
      </w:r>
    </w:p>
    <w:p w14:paraId="1D108EE6" w14:textId="77777777" w:rsidR="0054508F" w:rsidRDefault="0054508F" w:rsidP="008065D0">
      <w:pPr>
        <w:pStyle w:val="SemEspaamento"/>
        <w:tabs>
          <w:tab w:val="left" w:pos="0"/>
        </w:tabs>
        <w:rPr>
          <w:rFonts w:ascii="Times New Roman" w:hAnsi="Times New Roman"/>
          <w:sz w:val="24"/>
          <w:szCs w:val="24"/>
        </w:rPr>
      </w:pPr>
    </w:p>
    <w:p w14:paraId="1F46CA79" w14:textId="77777777" w:rsidR="006427F4" w:rsidRDefault="006427F4" w:rsidP="006427F4">
      <w:pPr>
        <w:pStyle w:val="SemEspaamento"/>
        <w:rPr>
          <w:rFonts w:ascii="Times New Roman" w:hAnsi="Times New Roman"/>
          <w:sz w:val="24"/>
          <w:szCs w:val="24"/>
          <w:lang w:val="it-IT"/>
        </w:rPr>
      </w:pPr>
      <w:r w:rsidRPr="006427F4">
        <w:rPr>
          <w:rFonts w:ascii="Times New Roman" w:hAnsi="Times New Roman"/>
          <w:sz w:val="24"/>
          <w:szCs w:val="24"/>
          <w:lang w:val="it-IT"/>
        </w:rPr>
        <w:t xml:space="preserve">BR.MN.DR.AO. Pasta 2. Doc. 195. 1844. </w:t>
      </w:r>
      <w:r w:rsidR="001A5BAB" w:rsidRPr="001A5BAB">
        <w:rPr>
          <w:rFonts w:ascii="Times New Roman" w:hAnsi="Times New Roman"/>
          <w:sz w:val="24"/>
          <w:szCs w:val="24"/>
        </w:rPr>
        <w:t xml:space="preserve">Rascunho do relatório </w:t>
      </w:r>
      <w:r w:rsidRPr="006427F4">
        <w:rPr>
          <w:rFonts w:ascii="Times New Roman" w:hAnsi="Times New Roman"/>
          <w:sz w:val="24"/>
          <w:szCs w:val="24"/>
        </w:rPr>
        <w:t>das atividades da 4ª Seção do Museu Nacional.</w:t>
      </w:r>
      <w:r w:rsidRPr="006427F4">
        <w:rPr>
          <w:rFonts w:ascii="Times New Roman" w:hAnsi="Times New Roman"/>
          <w:sz w:val="24"/>
          <w:szCs w:val="24"/>
          <w:lang w:val="it-IT"/>
        </w:rPr>
        <w:t xml:space="preserve"> </w:t>
      </w:r>
    </w:p>
    <w:p w14:paraId="79D25148" w14:textId="77777777" w:rsidR="0054508F" w:rsidRPr="006427F4" w:rsidRDefault="0054508F" w:rsidP="006427F4">
      <w:pPr>
        <w:pStyle w:val="SemEspaamento"/>
        <w:rPr>
          <w:rFonts w:ascii="Times New Roman" w:hAnsi="Times New Roman"/>
          <w:sz w:val="24"/>
          <w:szCs w:val="24"/>
          <w:lang w:val="it-IT"/>
        </w:rPr>
      </w:pPr>
    </w:p>
    <w:p w14:paraId="14852262" w14:textId="77777777" w:rsidR="004538EC" w:rsidRDefault="004538EC" w:rsidP="006427F4">
      <w:pPr>
        <w:pStyle w:val="SemEspaamento"/>
        <w:rPr>
          <w:rFonts w:ascii="Times New Roman" w:hAnsi="Times New Roman"/>
          <w:sz w:val="24"/>
          <w:szCs w:val="24"/>
        </w:rPr>
      </w:pPr>
      <w:r w:rsidRPr="006427F4">
        <w:rPr>
          <w:rFonts w:ascii="Times New Roman" w:hAnsi="Times New Roman"/>
          <w:sz w:val="24"/>
          <w:szCs w:val="24"/>
        </w:rPr>
        <w:t>BR.MN.DR.AO. Pasta 19, doc. 54. 23/08/</w:t>
      </w:r>
      <w:r w:rsidR="006427F4">
        <w:rPr>
          <w:rFonts w:ascii="Times New Roman" w:hAnsi="Times New Roman"/>
          <w:sz w:val="24"/>
          <w:szCs w:val="24"/>
        </w:rPr>
        <w:t>18</w:t>
      </w:r>
      <w:r w:rsidRPr="006427F4">
        <w:rPr>
          <w:rFonts w:ascii="Times New Roman" w:hAnsi="Times New Roman"/>
          <w:sz w:val="24"/>
          <w:szCs w:val="24"/>
        </w:rPr>
        <w:t xml:space="preserve">80. Ofício n. 4682 do chefe de polícia ao diretor do Museu Nacional. </w:t>
      </w:r>
    </w:p>
    <w:p w14:paraId="5284BA61" w14:textId="77777777" w:rsidR="0054508F" w:rsidRPr="006427F4" w:rsidRDefault="0054508F" w:rsidP="006427F4">
      <w:pPr>
        <w:pStyle w:val="SemEspaamento"/>
        <w:rPr>
          <w:rFonts w:ascii="Times New Roman" w:hAnsi="Times New Roman"/>
          <w:sz w:val="24"/>
          <w:szCs w:val="24"/>
        </w:rPr>
      </w:pPr>
    </w:p>
    <w:p w14:paraId="48EEFE98" w14:textId="77777777" w:rsidR="004538EC" w:rsidRDefault="004538EC" w:rsidP="006427F4">
      <w:pPr>
        <w:pStyle w:val="SemEspaamento"/>
      </w:pPr>
      <w:r w:rsidRPr="006427F4">
        <w:rPr>
          <w:rFonts w:ascii="Times New Roman" w:hAnsi="Times New Roman"/>
          <w:sz w:val="24"/>
          <w:szCs w:val="24"/>
        </w:rPr>
        <w:t xml:space="preserve">BR.MN.DR.AO. Pasta 20. Doc. 139. 12/08/1881. </w:t>
      </w:r>
      <w:r w:rsidR="008065D0" w:rsidRPr="006427F4">
        <w:rPr>
          <w:rFonts w:ascii="Times New Roman" w:hAnsi="Times New Roman"/>
          <w:sz w:val="24"/>
          <w:szCs w:val="24"/>
        </w:rPr>
        <w:t xml:space="preserve">Carta de João </w:t>
      </w:r>
      <w:proofErr w:type="spellStart"/>
      <w:r w:rsidR="008065D0" w:rsidRPr="006427F4">
        <w:rPr>
          <w:rFonts w:ascii="Times New Roman" w:hAnsi="Times New Roman"/>
          <w:sz w:val="24"/>
          <w:szCs w:val="24"/>
        </w:rPr>
        <w:t>Antonio</w:t>
      </w:r>
      <w:proofErr w:type="spellEnd"/>
      <w:r w:rsidR="008065D0" w:rsidRPr="006427F4">
        <w:rPr>
          <w:rFonts w:ascii="Times New Roman" w:hAnsi="Times New Roman"/>
          <w:sz w:val="24"/>
          <w:szCs w:val="24"/>
        </w:rPr>
        <w:t xml:space="preserve"> </w:t>
      </w:r>
      <w:proofErr w:type="spellStart"/>
      <w:r w:rsidR="008065D0" w:rsidRPr="006427F4">
        <w:rPr>
          <w:rFonts w:ascii="Times New Roman" w:hAnsi="Times New Roman"/>
          <w:sz w:val="24"/>
          <w:szCs w:val="24"/>
        </w:rPr>
        <w:t>Brazil</w:t>
      </w:r>
      <w:proofErr w:type="spellEnd"/>
      <w:r w:rsidR="008065D0" w:rsidRPr="006427F4">
        <w:rPr>
          <w:rFonts w:ascii="Times New Roman" w:hAnsi="Times New Roman"/>
          <w:sz w:val="24"/>
          <w:szCs w:val="24"/>
        </w:rPr>
        <w:t xml:space="preserve"> ao imperador, a rogo de Quintino Pacheco</w:t>
      </w:r>
      <w:r w:rsidR="008065D0" w:rsidRPr="004538EC">
        <w:t xml:space="preserve">. </w:t>
      </w:r>
    </w:p>
    <w:p w14:paraId="13A9E184" w14:textId="77777777" w:rsidR="0054508F" w:rsidRPr="004538EC" w:rsidRDefault="0054508F" w:rsidP="006427F4">
      <w:pPr>
        <w:pStyle w:val="SemEspaamento"/>
      </w:pPr>
    </w:p>
    <w:p w14:paraId="773D45B0"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121. 28/06/1882. Ofício do presidente da província do Espírito Santo ao diretor do Museu Nacional. </w:t>
      </w:r>
    </w:p>
    <w:p w14:paraId="04A76EBF" w14:textId="77777777" w:rsidR="0054508F" w:rsidRPr="004538EC" w:rsidRDefault="0054508F" w:rsidP="004538EC">
      <w:pPr>
        <w:pStyle w:val="SemEspaamento"/>
        <w:rPr>
          <w:rFonts w:ascii="Times New Roman" w:hAnsi="Times New Roman"/>
          <w:sz w:val="24"/>
          <w:szCs w:val="24"/>
        </w:rPr>
      </w:pPr>
    </w:p>
    <w:p w14:paraId="265047F7" w14:textId="77777777" w:rsidR="006E44C1"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138. 12/07/1882. </w:t>
      </w:r>
      <w:r w:rsidR="008065D0" w:rsidRPr="004538EC">
        <w:rPr>
          <w:rFonts w:ascii="Times New Roman" w:hAnsi="Times New Roman"/>
          <w:sz w:val="24"/>
          <w:szCs w:val="24"/>
        </w:rPr>
        <w:t xml:space="preserve">Carta de Aristides Spínola a Ladislau Netto. </w:t>
      </w:r>
    </w:p>
    <w:p w14:paraId="70E59982" w14:textId="77777777" w:rsidR="0054508F" w:rsidRDefault="0054508F" w:rsidP="004538EC">
      <w:pPr>
        <w:pStyle w:val="SemEspaamento"/>
        <w:rPr>
          <w:rFonts w:ascii="Times New Roman" w:hAnsi="Times New Roman"/>
          <w:sz w:val="24"/>
          <w:szCs w:val="24"/>
        </w:rPr>
      </w:pPr>
    </w:p>
    <w:p w14:paraId="333EF4B5" w14:textId="77777777" w:rsidR="004538EC" w:rsidRDefault="004538EC" w:rsidP="004538EC">
      <w:pPr>
        <w:pStyle w:val="SemEspaamento"/>
        <w:rPr>
          <w:rFonts w:ascii="Times New Roman" w:hAnsi="Times New Roman"/>
          <w:sz w:val="24"/>
          <w:szCs w:val="24"/>
        </w:rPr>
      </w:pPr>
      <w:r>
        <w:rPr>
          <w:rFonts w:ascii="Times New Roman" w:hAnsi="Times New Roman"/>
          <w:sz w:val="24"/>
          <w:szCs w:val="24"/>
        </w:rPr>
        <w:t>BR.</w:t>
      </w:r>
      <w:r w:rsidRPr="001003B2">
        <w:rPr>
          <w:rFonts w:ascii="Times New Roman" w:hAnsi="Times New Roman"/>
          <w:sz w:val="24"/>
          <w:szCs w:val="24"/>
        </w:rPr>
        <w:t>MN.DR.AO.</w:t>
      </w:r>
      <w:r>
        <w:rPr>
          <w:rFonts w:ascii="Times New Roman" w:hAnsi="Times New Roman"/>
          <w:sz w:val="24"/>
          <w:szCs w:val="24"/>
        </w:rPr>
        <w:t xml:space="preserve"> </w:t>
      </w:r>
      <w:r w:rsidRPr="001003B2">
        <w:rPr>
          <w:rFonts w:ascii="Times New Roman" w:hAnsi="Times New Roman"/>
          <w:sz w:val="24"/>
          <w:szCs w:val="24"/>
        </w:rPr>
        <w:t xml:space="preserve">Pasta 21 Doc. 148. </w:t>
      </w:r>
      <w:r>
        <w:rPr>
          <w:rFonts w:ascii="Times New Roman" w:hAnsi="Times New Roman"/>
          <w:sz w:val="24"/>
          <w:szCs w:val="24"/>
        </w:rPr>
        <w:t xml:space="preserve">26/07/1882. </w:t>
      </w:r>
      <w:r w:rsidRPr="001003B2">
        <w:rPr>
          <w:rFonts w:ascii="Times New Roman" w:hAnsi="Times New Roman"/>
          <w:sz w:val="24"/>
          <w:szCs w:val="24"/>
        </w:rPr>
        <w:t xml:space="preserve">Ofício do Ministério da Agricultura, Comércio e Obras públicas ao diretor do Museu Nacional. </w:t>
      </w:r>
    </w:p>
    <w:p w14:paraId="113E8D90" w14:textId="77777777" w:rsidR="0054508F" w:rsidRDefault="0054508F" w:rsidP="004538EC">
      <w:pPr>
        <w:pStyle w:val="SemEspaamento"/>
        <w:rPr>
          <w:rFonts w:ascii="Times New Roman" w:hAnsi="Times New Roman"/>
          <w:sz w:val="24"/>
          <w:szCs w:val="24"/>
        </w:rPr>
      </w:pPr>
    </w:p>
    <w:p w14:paraId="27C97D91"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163. 14/08/1882. Ofício do presidente da província do Espírito Santo ao diretor do Museu Nacional. </w:t>
      </w:r>
    </w:p>
    <w:p w14:paraId="77E2FC9D" w14:textId="77777777" w:rsidR="0054508F" w:rsidRPr="004538EC" w:rsidRDefault="0054508F" w:rsidP="004538EC">
      <w:pPr>
        <w:pStyle w:val="SemEspaamento"/>
        <w:rPr>
          <w:rFonts w:ascii="Times New Roman" w:hAnsi="Times New Roman"/>
          <w:sz w:val="24"/>
          <w:szCs w:val="24"/>
        </w:rPr>
      </w:pPr>
    </w:p>
    <w:p w14:paraId="5A02042D" w14:textId="77777777" w:rsidR="004E6DC8" w:rsidRDefault="004538EC" w:rsidP="004E6DC8">
      <w:pPr>
        <w:pStyle w:val="SemEspaamento"/>
        <w:rPr>
          <w:rFonts w:ascii="Times New Roman" w:hAnsi="Times New Roman"/>
          <w:sz w:val="24"/>
          <w:szCs w:val="24"/>
        </w:rPr>
      </w:pPr>
      <w:r w:rsidRPr="00B54A9E">
        <w:rPr>
          <w:rFonts w:ascii="Times New Roman" w:hAnsi="Times New Roman"/>
          <w:sz w:val="24"/>
          <w:szCs w:val="24"/>
        </w:rPr>
        <w:t xml:space="preserve">BR.MN.DR.AO. Pasta 21. Doc. 176. </w:t>
      </w:r>
      <w:r w:rsidR="00B54A9E" w:rsidRPr="00B54A9E">
        <w:rPr>
          <w:rFonts w:ascii="Times New Roman" w:hAnsi="Times New Roman"/>
          <w:sz w:val="24"/>
          <w:szCs w:val="24"/>
        </w:rPr>
        <w:t>25/08</w:t>
      </w:r>
      <w:r w:rsidRPr="00B54A9E">
        <w:rPr>
          <w:rFonts w:ascii="Times New Roman" w:hAnsi="Times New Roman"/>
          <w:sz w:val="24"/>
          <w:szCs w:val="24"/>
        </w:rPr>
        <w:t xml:space="preserve">/1882. </w:t>
      </w:r>
      <w:r w:rsidR="004E6DC8" w:rsidRPr="00B54A9E">
        <w:rPr>
          <w:rFonts w:ascii="Times New Roman" w:hAnsi="Times New Roman"/>
          <w:sz w:val="24"/>
          <w:szCs w:val="24"/>
        </w:rPr>
        <w:t xml:space="preserve">Ofício de Luiz Daniel </w:t>
      </w:r>
      <w:proofErr w:type="spellStart"/>
      <w:r w:rsidR="004E6DC8" w:rsidRPr="00B54A9E">
        <w:rPr>
          <w:rFonts w:ascii="Times New Roman" w:hAnsi="Times New Roman"/>
          <w:sz w:val="24"/>
          <w:szCs w:val="24"/>
        </w:rPr>
        <w:t>Cleve</w:t>
      </w:r>
      <w:proofErr w:type="spellEnd"/>
      <w:r w:rsidR="004E6DC8" w:rsidRPr="00B54A9E">
        <w:rPr>
          <w:rFonts w:ascii="Times New Roman" w:hAnsi="Times New Roman"/>
          <w:sz w:val="24"/>
          <w:szCs w:val="24"/>
        </w:rPr>
        <w:t xml:space="preserve"> ao diretor do Museu Nacional. </w:t>
      </w:r>
    </w:p>
    <w:p w14:paraId="1A6716FB" w14:textId="77777777" w:rsidR="0054508F" w:rsidRPr="00B54A9E" w:rsidRDefault="0054508F" w:rsidP="004E6DC8">
      <w:pPr>
        <w:pStyle w:val="SemEspaamento"/>
        <w:rPr>
          <w:rFonts w:ascii="Times New Roman" w:hAnsi="Times New Roman"/>
          <w:sz w:val="24"/>
          <w:szCs w:val="24"/>
        </w:rPr>
      </w:pPr>
    </w:p>
    <w:p w14:paraId="7FE94C7C" w14:textId="77777777" w:rsidR="004538EC" w:rsidRDefault="004538EC" w:rsidP="004538EC">
      <w:pPr>
        <w:pStyle w:val="SemEspaamento"/>
        <w:rPr>
          <w:rFonts w:ascii="Times New Roman" w:hAnsi="Times New Roman"/>
          <w:sz w:val="24"/>
          <w:szCs w:val="24"/>
        </w:rPr>
      </w:pPr>
      <w:r>
        <w:rPr>
          <w:rFonts w:ascii="Times New Roman" w:hAnsi="Times New Roman"/>
          <w:sz w:val="24"/>
          <w:szCs w:val="24"/>
        </w:rPr>
        <w:t>BR.</w:t>
      </w:r>
      <w:r w:rsidRPr="001003B2">
        <w:rPr>
          <w:rFonts w:ascii="Times New Roman" w:hAnsi="Times New Roman"/>
          <w:sz w:val="24"/>
          <w:szCs w:val="24"/>
        </w:rPr>
        <w:t>MN.DR.AO.</w:t>
      </w:r>
      <w:r>
        <w:rPr>
          <w:rFonts w:ascii="Times New Roman" w:hAnsi="Times New Roman"/>
          <w:sz w:val="24"/>
          <w:szCs w:val="24"/>
        </w:rPr>
        <w:t xml:space="preserve"> </w:t>
      </w:r>
      <w:r w:rsidRPr="001003B2">
        <w:rPr>
          <w:rFonts w:ascii="Times New Roman" w:hAnsi="Times New Roman"/>
          <w:sz w:val="24"/>
          <w:szCs w:val="24"/>
        </w:rPr>
        <w:t xml:space="preserve">Pasta 21. Doc. 187. </w:t>
      </w:r>
      <w:r>
        <w:rPr>
          <w:rFonts w:ascii="Times New Roman" w:hAnsi="Times New Roman"/>
          <w:sz w:val="24"/>
          <w:szCs w:val="24"/>
        </w:rPr>
        <w:t xml:space="preserve">04/09/1882. </w:t>
      </w:r>
      <w:r w:rsidRPr="001003B2">
        <w:rPr>
          <w:rFonts w:ascii="Times New Roman" w:hAnsi="Times New Roman"/>
          <w:sz w:val="24"/>
          <w:szCs w:val="24"/>
        </w:rPr>
        <w:t xml:space="preserve">Ofício do presidente da província do Paraná ao diretor do Museu </w:t>
      </w:r>
      <w:proofErr w:type="spellStart"/>
      <w:r w:rsidRPr="001003B2">
        <w:rPr>
          <w:rFonts w:ascii="Times New Roman" w:hAnsi="Times New Roman"/>
          <w:sz w:val="24"/>
          <w:szCs w:val="24"/>
        </w:rPr>
        <w:t>Museu</w:t>
      </w:r>
      <w:proofErr w:type="spellEnd"/>
      <w:r w:rsidRPr="001003B2">
        <w:rPr>
          <w:rFonts w:ascii="Times New Roman" w:hAnsi="Times New Roman"/>
          <w:sz w:val="24"/>
          <w:szCs w:val="24"/>
        </w:rPr>
        <w:t xml:space="preserve"> Nacional. </w:t>
      </w:r>
    </w:p>
    <w:p w14:paraId="34281ED1" w14:textId="77777777" w:rsidR="0054508F" w:rsidRDefault="0054508F" w:rsidP="004538EC">
      <w:pPr>
        <w:pStyle w:val="SemEspaamento"/>
        <w:rPr>
          <w:rFonts w:ascii="Times New Roman" w:hAnsi="Times New Roman"/>
          <w:sz w:val="24"/>
          <w:szCs w:val="24"/>
        </w:rPr>
      </w:pPr>
    </w:p>
    <w:p w14:paraId="023315D1" w14:textId="77777777" w:rsidR="009679EE" w:rsidRDefault="009679EE" w:rsidP="009679EE">
      <w:pPr>
        <w:pStyle w:val="SemEspaamento"/>
        <w:rPr>
          <w:rFonts w:ascii="Times New Roman" w:hAnsi="Times New Roman"/>
          <w:sz w:val="24"/>
          <w:szCs w:val="24"/>
        </w:rPr>
      </w:pPr>
      <w:r>
        <w:rPr>
          <w:rFonts w:ascii="Times New Roman" w:hAnsi="Times New Roman"/>
          <w:sz w:val="24"/>
          <w:szCs w:val="24"/>
        </w:rPr>
        <w:t xml:space="preserve">BR.MN.DR.AO. </w:t>
      </w:r>
      <w:r w:rsidRPr="001003B2">
        <w:rPr>
          <w:rFonts w:ascii="Times New Roman" w:hAnsi="Times New Roman"/>
          <w:sz w:val="24"/>
          <w:szCs w:val="24"/>
        </w:rPr>
        <w:t xml:space="preserve">Pasta </w:t>
      </w:r>
      <w:r>
        <w:rPr>
          <w:rFonts w:ascii="Times New Roman" w:hAnsi="Times New Roman"/>
          <w:sz w:val="24"/>
          <w:szCs w:val="24"/>
        </w:rPr>
        <w:t>22. D</w:t>
      </w:r>
      <w:r w:rsidRPr="001003B2">
        <w:rPr>
          <w:rFonts w:ascii="Times New Roman" w:hAnsi="Times New Roman"/>
          <w:sz w:val="24"/>
          <w:szCs w:val="24"/>
        </w:rPr>
        <w:t xml:space="preserve">oc. 206. </w:t>
      </w:r>
      <w:r>
        <w:rPr>
          <w:rFonts w:ascii="Times New Roman" w:hAnsi="Times New Roman"/>
          <w:sz w:val="24"/>
          <w:szCs w:val="24"/>
        </w:rPr>
        <w:t xml:space="preserve">1883. </w:t>
      </w:r>
      <w:r w:rsidRPr="001003B2">
        <w:rPr>
          <w:rFonts w:ascii="Times New Roman" w:hAnsi="Times New Roman"/>
          <w:sz w:val="24"/>
          <w:szCs w:val="24"/>
        </w:rPr>
        <w:t xml:space="preserve">Relação das faltas cometidas pelos serventes do Museu Nacional </w:t>
      </w:r>
      <w:r>
        <w:rPr>
          <w:rFonts w:ascii="Times New Roman" w:hAnsi="Times New Roman"/>
          <w:sz w:val="24"/>
          <w:szCs w:val="24"/>
        </w:rPr>
        <w:t xml:space="preserve">no ano </w:t>
      </w:r>
      <w:r w:rsidRPr="001003B2">
        <w:rPr>
          <w:rFonts w:ascii="Times New Roman" w:hAnsi="Times New Roman"/>
          <w:sz w:val="24"/>
          <w:szCs w:val="24"/>
        </w:rPr>
        <w:t xml:space="preserve">de 1883. </w:t>
      </w:r>
    </w:p>
    <w:p w14:paraId="7CD896E3" w14:textId="77777777" w:rsidR="0054508F" w:rsidRPr="001003B2" w:rsidRDefault="0054508F" w:rsidP="009679EE">
      <w:pPr>
        <w:pStyle w:val="SemEspaamento"/>
        <w:rPr>
          <w:rFonts w:ascii="Times New Roman" w:hAnsi="Times New Roman"/>
          <w:sz w:val="24"/>
          <w:szCs w:val="24"/>
        </w:rPr>
      </w:pPr>
    </w:p>
    <w:p w14:paraId="1C2189DD" w14:textId="77777777" w:rsidR="009679EE" w:rsidRDefault="009679EE" w:rsidP="009679EE">
      <w:pPr>
        <w:pStyle w:val="SemEspaamento3"/>
        <w:rPr>
          <w:rFonts w:ascii="Times New Roman" w:hAnsi="Times New Roman"/>
          <w:sz w:val="24"/>
          <w:szCs w:val="24"/>
        </w:rPr>
      </w:pPr>
      <w:r w:rsidRPr="00B54A9E">
        <w:rPr>
          <w:rFonts w:ascii="Times New Roman" w:hAnsi="Times New Roman"/>
          <w:sz w:val="24"/>
          <w:szCs w:val="24"/>
        </w:rPr>
        <w:t xml:space="preserve">BR.MN.DR.AO. Pasta 23. Doc. 206. 1884. Pedido de empréstimo de instrumentos científicos da Faculdade de Medicina ao Museu Nacional. </w:t>
      </w:r>
    </w:p>
    <w:p w14:paraId="4DB2B661"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BR.MN.RA.7.</w:t>
      </w:r>
      <w:r w:rsidR="00C624AA">
        <w:rPr>
          <w:rFonts w:ascii="Times New Roman" w:hAnsi="Times New Roman"/>
          <w:sz w:val="24"/>
          <w:szCs w:val="24"/>
        </w:rPr>
        <w:t xml:space="preserve"> </w:t>
      </w:r>
      <w:r w:rsidRPr="004538EC">
        <w:rPr>
          <w:rFonts w:ascii="Times New Roman" w:hAnsi="Times New Roman"/>
          <w:sz w:val="24"/>
          <w:szCs w:val="24"/>
        </w:rPr>
        <w:t xml:space="preserve">D7. Livro de Ofícios, p. 154. 23/08/1880. Ofício do diretor do Museu Nacional ao chefe da polícia da Corte. </w:t>
      </w:r>
    </w:p>
    <w:p w14:paraId="5C0B91EF" w14:textId="77777777" w:rsidR="0054508F" w:rsidRDefault="0054508F" w:rsidP="004538EC">
      <w:pPr>
        <w:pStyle w:val="SemEspaamento"/>
        <w:rPr>
          <w:rFonts w:ascii="Times New Roman" w:hAnsi="Times New Roman"/>
          <w:sz w:val="24"/>
          <w:szCs w:val="24"/>
        </w:rPr>
      </w:pPr>
    </w:p>
    <w:p w14:paraId="42EA70D7"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lastRenderedPageBreak/>
        <w:t xml:space="preserve">BR.MN.RA.8. Livro de ofícios (1881-1885). </w:t>
      </w:r>
      <w:r>
        <w:rPr>
          <w:rFonts w:ascii="Times New Roman" w:hAnsi="Times New Roman"/>
          <w:sz w:val="24"/>
          <w:szCs w:val="24"/>
        </w:rPr>
        <w:t>26/07/1882</w:t>
      </w:r>
      <w:r w:rsidRPr="001003B2">
        <w:rPr>
          <w:rFonts w:ascii="Times New Roman" w:hAnsi="Times New Roman"/>
          <w:sz w:val="24"/>
          <w:szCs w:val="24"/>
        </w:rPr>
        <w:t>.</w:t>
      </w:r>
      <w:r>
        <w:rPr>
          <w:rFonts w:ascii="Times New Roman" w:hAnsi="Times New Roman"/>
          <w:sz w:val="24"/>
          <w:szCs w:val="24"/>
        </w:rPr>
        <w:t xml:space="preserve"> </w:t>
      </w:r>
      <w:r w:rsidRPr="001003B2">
        <w:rPr>
          <w:rFonts w:ascii="Times New Roman" w:hAnsi="Times New Roman"/>
          <w:sz w:val="24"/>
          <w:szCs w:val="24"/>
        </w:rPr>
        <w:t xml:space="preserve">Ofício do diretor geral Ladislau Netto ao Tenente Coronel Antônio Germano de Andrade Pinto, comandante geral do Corpo Militar da Polícia da Corte. </w:t>
      </w:r>
    </w:p>
    <w:p w14:paraId="36F7BAFA" w14:textId="77777777" w:rsidR="0054508F" w:rsidRDefault="0054508F" w:rsidP="00C624AA">
      <w:pPr>
        <w:pStyle w:val="SemEspaamento"/>
        <w:rPr>
          <w:rFonts w:ascii="Times New Roman" w:hAnsi="Times New Roman"/>
          <w:sz w:val="24"/>
          <w:szCs w:val="24"/>
        </w:rPr>
      </w:pPr>
    </w:p>
    <w:p w14:paraId="58CCDE9D" w14:textId="77777777" w:rsidR="005164C3" w:rsidRDefault="005164C3" w:rsidP="005164C3">
      <w:pPr>
        <w:pStyle w:val="SemEspaamento"/>
        <w:rPr>
          <w:rFonts w:ascii="Times New Roman" w:hAnsi="Times New Roman"/>
          <w:sz w:val="24"/>
          <w:szCs w:val="24"/>
        </w:rPr>
      </w:pPr>
      <w:r w:rsidRPr="005164C3">
        <w:rPr>
          <w:rFonts w:ascii="Times New Roman" w:hAnsi="Times New Roman"/>
          <w:sz w:val="24"/>
          <w:szCs w:val="24"/>
        </w:rPr>
        <w:t>BR.MN.RA.8. Livro de ofícios (1881-1885). 18/08/1882. Ofício pedindo providências a fim de serem removidos do Museu os cães, urubus e outros animais vivos destinados às experiências do Laboratório de Fisiologia do Museu Nacional.</w:t>
      </w:r>
    </w:p>
    <w:p w14:paraId="4685060D" w14:textId="77777777" w:rsidR="0054508F" w:rsidRPr="005164C3" w:rsidRDefault="0054508F" w:rsidP="005164C3">
      <w:pPr>
        <w:pStyle w:val="SemEspaamento"/>
        <w:rPr>
          <w:rFonts w:ascii="Times New Roman" w:hAnsi="Times New Roman"/>
          <w:sz w:val="24"/>
          <w:szCs w:val="24"/>
        </w:rPr>
      </w:pPr>
    </w:p>
    <w:p w14:paraId="7845F277"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4538EC">
        <w:rPr>
          <w:rFonts w:ascii="Times New Roman" w:hAnsi="Times New Roman"/>
          <w:sz w:val="24"/>
          <w:szCs w:val="24"/>
        </w:rPr>
        <w:t xml:space="preserve">28/08/1882. </w:t>
      </w:r>
      <w:r w:rsidR="005A0D29" w:rsidRPr="004538EC">
        <w:rPr>
          <w:rFonts w:ascii="Times New Roman" w:hAnsi="Times New Roman"/>
          <w:sz w:val="24"/>
          <w:szCs w:val="24"/>
        </w:rPr>
        <w:t xml:space="preserve">Ofício do diretor geral do Museu Nacional ao Ministro da Agricultura, Comércio e Obras Públicas recomendando ao Governo Imperial os cidadãos que mais concorreram para o bom êxito da Exposição Antropológica Brasileira. </w:t>
      </w:r>
    </w:p>
    <w:p w14:paraId="2E73C5F4" w14:textId="77777777" w:rsidR="0054508F" w:rsidRPr="004538EC" w:rsidRDefault="0054508F" w:rsidP="004538EC">
      <w:pPr>
        <w:pStyle w:val="SemEspaamento"/>
        <w:rPr>
          <w:rFonts w:ascii="Times New Roman" w:hAnsi="Times New Roman"/>
          <w:sz w:val="24"/>
          <w:szCs w:val="24"/>
        </w:rPr>
      </w:pPr>
    </w:p>
    <w:p w14:paraId="2A7DEBE5"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4538EC">
        <w:rPr>
          <w:rFonts w:ascii="Times New Roman" w:hAnsi="Times New Roman"/>
          <w:sz w:val="24"/>
          <w:szCs w:val="24"/>
        </w:rPr>
        <w:t xml:space="preserve">02/09/1882. Ofício do diretor do Museu Nacional ao diretor da Diretoria de Comércio do Ministério da Agricultura Comércio e Obras Públicas em 2 de setembro de 1882. </w:t>
      </w:r>
    </w:p>
    <w:p w14:paraId="3BCF8A41" w14:textId="77777777" w:rsidR="0054508F" w:rsidRDefault="0054508F" w:rsidP="004538EC">
      <w:pPr>
        <w:pStyle w:val="SemEspaamento"/>
        <w:rPr>
          <w:rFonts w:ascii="Times New Roman" w:hAnsi="Times New Roman"/>
          <w:sz w:val="24"/>
          <w:szCs w:val="24"/>
        </w:rPr>
      </w:pPr>
    </w:p>
    <w:p w14:paraId="23F7C631"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t xml:space="preserve">BR.MN.RA.8. Livro de ofícios (1881-1885). </w:t>
      </w:r>
      <w:r w:rsidRPr="004538EC">
        <w:rPr>
          <w:rFonts w:ascii="Times New Roman" w:hAnsi="Times New Roman"/>
          <w:sz w:val="24"/>
          <w:szCs w:val="24"/>
        </w:rPr>
        <w:t xml:space="preserve">Livro de Ofícios. 13/09/1882. Ofício do diretor geral do Museu Nacional ao diretor do Asilo dos Meninos Desvalidos agradecendo os serviços prestados pelos menores. </w:t>
      </w:r>
    </w:p>
    <w:p w14:paraId="737B12D3" w14:textId="77777777" w:rsidR="0054508F" w:rsidRDefault="0054508F" w:rsidP="00C624AA">
      <w:pPr>
        <w:pStyle w:val="SemEspaamento"/>
        <w:rPr>
          <w:rFonts w:ascii="Times New Roman" w:hAnsi="Times New Roman"/>
          <w:sz w:val="24"/>
          <w:szCs w:val="24"/>
        </w:rPr>
      </w:pPr>
    </w:p>
    <w:p w14:paraId="538E1E5D"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t xml:space="preserve">BR.MN.RA.8. Livro de ofícios (1881-1885). </w:t>
      </w:r>
      <w:r w:rsidRPr="004538EC">
        <w:rPr>
          <w:rFonts w:ascii="Times New Roman" w:hAnsi="Times New Roman"/>
          <w:sz w:val="24"/>
          <w:szCs w:val="24"/>
        </w:rPr>
        <w:t xml:space="preserve">Livro de Ofícios. 15/11/1882. Ofício do diretor geral Ladislau Netto ao Ministro da Agricultura, Comércio e Obras Públicas. </w:t>
      </w:r>
    </w:p>
    <w:p w14:paraId="0E2FBD6A" w14:textId="77777777" w:rsidR="0054508F" w:rsidRDefault="0054508F" w:rsidP="00C624AA">
      <w:pPr>
        <w:pStyle w:val="SemEspaamento"/>
        <w:rPr>
          <w:rFonts w:ascii="Times New Roman" w:hAnsi="Times New Roman"/>
          <w:sz w:val="24"/>
          <w:szCs w:val="24"/>
        </w:rPr>
      </w:pPr>
    </w:p>
    <w:p w14:paraId="58824700" w14:textId="77777777" w:rsidR="005A0D29" w:rsidRDefault="004538EC" w:rsidP="005A0D29">
      <w:pPr>
        <w:pStyle w:val="SemEspaamento"/>
        <w:rPr>
          <w:rFonts w:ascii="Times New Roman" w:hAnsi="Times New Roman"/>
          <w:sz w:val="24"/>
          <w:szCs w:val="24"/>
        </w:rPr>
      </w:pPr>
      <w:r w:rsidRPr="00B54A9E">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B54A9E">
        <w:rPr>
          <w:rFonts w:ascii="Times New Roman" w:hAnsi="Times New Roman"/>
          <w:sz w:val="24"/>
          <w:szCs w:val="24"/>
        </w:rPr>
        <w:t xml:space="preserve">22/11/1882. </w:t>
      </w:r>
      <w:r w:rsidR="008065D0" w:rsidRPr="00B54A9E">
        <w:rPr>
          <w:rFonts w:ascii="Times New Roman" w:hAnsi="Times New Roman"/>
          <w:sz w:val="24"/>
          <w:szCs w:val="24"/>
        </w:rPr>
        <w:t>Ofício do diretor do Museu Nacional</w:t>
      </w:r>
      <w:r w:rsidR="00B54A9E" w:rsidRPr="00B54A9E">
        <w:rPr>
          <w:rFonts w:ascii="Times New Roman" w:hAnsi="Times New Roman"/>
          <w:sz w:val="24"/>
          <w:szCs w:val="24"/>
        </w:rPr>
        <w:t xml:space="preserve"> </w:t>
      </w:r>
      <w:r w:rsidR="008065D0" w:rsidRPr="00B54A9E">
        <w:rPr>
          <w:rFonts w:ascii="Times New Roman" w:hAnsi="Times New Roman"/>
          <w:sz w:val="24"/>
          <w:szCs w:val="24"/>
        </w:rPr>
        <w:t>ao Ministro da Agricultura, Comércio e</w:t>
      </w:r>
      <w:r w:rsidR="00B54A9E" w:rsidRPr="00B54A9E">
        <w:rPr>
          <w:rFonts w:ascii="Times New Roman" w:hAnsi="Times New Roman"/>
          <w:sz w:val="24"/>
          <w:szCs w:val="24"/>
        </w:rPr>
        <w:t xml:space="preserve"> Obras Públicas comunicando ter se encerrado em 29 de outubro </w:t>
      </w:r>
      <w:r w:rsidR="0061196F" w:rsidRPr="00B54A9E">
        <w:rPr>
          <w:rFonts w:ascii="Times New Roman" w:hAnsi="Times New Roman"/>
          <w:sz w:val="24"/>
          <w:szCs w:val="24"/>
        </w:rPr>
        <w:t>a Exposição Antropológica Brasileira</w:t>
      </w:r>
      <w:r w:rsidR="008065D0" w:rsidRPr="00B54A9E">
        <w:rPr>
          <w:rFonts w:ascii="Times New Roman" w:hAnsi="Times New Roman"/>
          <w:sz w:val="24"/>
          <w:szCs w:val="24"/>
        </w:rPr>
        <w:t xml:space="preserve">. </w:t>
      </w:r>
    </w:p>
    <w:p w14:paraId="18EAAD62" w14:textId="77777777" w:rsidR="00C624AA" w:rsidRPr="00B54A9E" w:rsidRDefault="00C624AA" w:rsidP="005A0D29">
      <w:pPr>
        <w:pStyle w:val="SemEspaamento"/>
        <w:rPr>
          <w:rFonts w:ascii="Times New Roman" w:hAnsi="Times New Roman"/>
          <w:sz w:val="24"/>
          <w:szCs w:val="24"/>
        </w:rPr>
      </w:pPr>
    </w:p>
    <w:p w14:paraId="7E0A4F08" w14:textId="77777777" w:rsidR="00FB0686" w:rsidRDefault="00FB0686" w:rsidP="009679EE">
      <w:pPr>
        <w:pStyle w:val="SemEspaamento"/>
        <w:rPr>
          <w:rFonts w:ascii="Times New Roman" w:hAnsi="Times New Roman"/>
          <w:sz w:val="24"/>
          <w:szCs w:val="24"/>
        </w:rPr>
      </w:pPr>
    </w:p>
    <w:p w14:paraId="6C86DC37" w14:textId="77777777" w:rsidR="007F22E5" w:rsidRDefault="007F22E5" w:rsidP="009679EE">
      <w:pPr>
        <w:pStyle w:val="SemEspaamento"/>
        <w:rPr>
          <w:rFonts w:ascii="Times New Roman" w:hAnsi="Times New Roman"/>
          <w:sz w:val="24"/>
          <w:szCs w:val="24"/>
        </w:rPr>
      </w:pPr>
      <w:r>
        <w:rPr>
          <w:rFonts w:ascii="Times New Roman" w:hAnsi="Times New Roman"/>
          <w:sz w:val="24"/>
          <w:szCs w:val="24"/>
        </w:rPr>
        <w:t>b) Seção de Museologia (SEMU)</w:t>
      </w:r>
    </w:p>
    <w:p w14:paraId="0CBB22FE" w14:textId="77777777" w:rsidR="007F22E5" w:rsidRDefault="007F22E5" w:rsidP="009679EE">
      <w:pPr>
        <w:pStyle w:val="SemEspaamento"/>
        <w:rPr>
          <w:rFonts w:ascii="Times New Roman" w:hAnsi="Times New Roman"/>
          <w:sz w:val="24"/>
          <w:szCs w:val="24"/>
        </w:rPr>
      </w:pPr>
    </w:p>
    <w:p w14:paraId="023A2B3E" w14:textId="77777777" w:rsidR="007F22E5" w:rsidRDefault="007F22E5" w:rsidP="009679EE">
      <w:pPr>
        <w:pStyle w:val="SemEspaamento"/>
        <w:rPr>
          <w:noProof/>
          <w:lang w:eastAsia="pt-BR"/>
        </w:rPr>
      </w:pPr>
      <w:r>
        <w:rPr>
          <w:rFonts w:ascii="Times New Roman" w:hAnsi="Times New Roman"/>
          <w:sz w:val="24"/>
          <w:szCs w:val="24"/>
        </w:rPr>
        <w:t xml:space="preserve">PATERNOSTRO, Zuzana. </w:t>
      </w:r>
      <w:r>
        <w:rPr>
          <w:rFonts w:ascii="Times New Roman" w:hAnsi="Times New Roman"/>
          <w:i/>
          <w:sz w:val="24"/>
          <w:szCs w:val="24"/>
        </w:rPr>
        <w:t>Levantamento e classificação preliminar das principais obras do acervo histórico-artístico do Museu Nacional</w:t>
      </w:r>
      <w:r>
        <w:rPr>
          <w:rFonts w:ascii="Times New Roman" w:hAnsi="Times New Roman"/>
          <w:sz w:val="24"/>
          <w:szCs w:val="24"/>
        </w:rPr>
        <w:t>. 1988.</w:t>
      </w:r>
    </w:p>
    <w:p w14:paraId="0C998926" w14:textId="77777777" w:rsidR="00D81088" w:rsidRDefault="00D81088" w:rsidP="009679EE">
      <w:pPr>
        <w:pStyle w:val="SemEspaamento"/>
        <w:rPr>
          <w:rFonts w:ascii="Times New Roman" w:hAnsi="Times New Roman"/>
          <w:sz w:val="24"/>
          <w:szCs w:val="24"/>
        </w:rPr>
      </w:pPr>
    </w:p>
    <w:p w14:paraId="792F1CF1" w14:textId="77777777" w:rsidR="007F22E5" w:rsidRDefault="007F22E5" w:rsidP="009679EE">
      <w:pPr>
        <w:pStyle w:val="SemEspaamento"/>
        <w:rPr>
          <w:rFonts w:ascii="Times New Roman" w:hAnsi="Times New Roman"/>
          <w:sz w:val="24"/>
          <w:szCs w:val="24"/>
        </w:rPr>
      </w:pPr>
    </w:p>
    <w:p w14:paraId="1F764BD8" w14:textId="77777777" w:rsidR="00FB0686" w:rsidRDefault="007F22E5" w:rsidP="00776A45">
      <w:pPr>
        <w:pStyle w:val="SemEspaamento"/>
        <w:rPr>
          <w:rFonts w:ascii="Times New Roman" w:hAnsi="Times New Roman"/>
          <w:sz w:val="24"/>
          <w:szCs w:val="24"/>
        </w:rPr>
      </w:pPr>
      <w:r>
        <w:rPr>
          <w:rFonts w:ascii="Times New Roman" w:hAnsi="Times New Roman"/>
          <w:sz w:val="24"/>
          <w:szCs w:val="24"/>
        </w:rPr>
        <w:t>c</w:t>
      </w:r>
      <w:r w:rsidR="00776A45">
        <w:rPr>
          <w:rFonts w:ascii="Times New Roman" w:hAnsi="Times New Roman"/>
          <w:sz w:val="24"/>
          <w:szCs w:val="24"/>
        </w:rPr>
        <w:t xml:space="preserve">) </w:t>
      </w:r>
      <w:r w:rsidR="00FB0686">
        <w:rPr>
          <w:rFonts w:ascii="Times New Roman" w:hAnsi="Times New Roman"/>
          <w:sz w:val="24"/>
          <w:szCs w:val="24"/>
        </w:rPr>
        <w:t xml:space="preserve">Setor </w:t>
      </w:r>
      <w:r w:rsidR="00F05F64">
        <w:rPr>
          <w:rFonts w:ascii="Times New Roman" w:hAnsi="Times New Roman"/>
          <w:sz w:val="24"/>
          <w:szCs w:val="24"/>
        </w:rPr>
        <w:t>de Etnologia e Etnografia (SEE)</w:t>
      </w:r>
    </w:p>
    <w:p w14:paraId="1848633B" w14:textId="77777777" w:rsidR="00FB0686" w:rsidRDefault="00FB0686" w:rsidP="009679EE">
      <w:pPr>
        <w:pStyle w:val="SemEspaamento"/>
        <w:rPr>
          <w:rFonts w:ascii="Times New Roman" w:hAnsi="Times New Roman"/>
          <w:sz w:val="24"/>
          <w:szCs w:val="24"/>
        </w:rPr>
      </w:pPr>
    </w:p>
    <w:p w14:paraId="2C138608" w14:textId="77777777" w:rsidR="00334256" w:rsidRPr="00996C5A" w:rsidRDefault="00334256" w:rsidP="00334256">
      <w:pPr>
        <w:pStyle w:val="Textodenotaderodap"/>
        <w:spacing w:line="240" w:lineRule="auto"/>
        <w:rPr>
          <w:rFonts w:ascii="Times New Roman" w:hAnsi="Times New Roman"/>
          <w:sz w:val="24"/>
          <w:szCs w:val="24"/>
        </w:rPr>
      </w:pPr>
      <w:r w:rsidRPr="00996C5A">
        <w:rPr>
          <w:rFonts w:ascii="Times New Roman" w:hAnsi="Times New Roman"/>
          <w:i/>
          <w:sz w:val="24"/>
          <w:szCs w:val="24"/>
        </w:rPr>
        <w:t>Catálogo Geral das Coleções de Antropologia e Etnografia do Museu Nacional do Rio de Janeiro</w:t>
      </w:r>
      <w:r w:rsidRPr="00996C5A">
        <w:rPr>
          <w:rFonts w:ascii="Times New Roman" w:hAnsi="Times New Roman"/>
          <w:sz w:val="24"/>
          <w:szCs w:val="24"/>
        </w:rPr>
        <w:t xml:space="preserve">. v. </w:t>
      </w:r>
      <w:r>
        <w:rPr>
          <w:rFonts w:ascii="Times New Roman" w:hAnsi="Times New Roman"/>
          <w:sz w:val="24"/>
          <w:szCs w:val="24"/>
        </w:rPr>
        <w:t>1 e 3.</w:t>
      </w:r>
      <w:r w:rsidRPr="00996C5A">
        <w:rPr>
          <w:rFonts w:ascii="Times New Roman" w:hAnsi="Times New Roman"/>
          <w:sz w:val="24"/>
          <w:szCs w:val="24"/>
        </w:rPr>
        <w:t xml:space="preserve"> 1906.</w:t>
      </w:r>
    </w:p>
    <w:p w14:paraId="0409B235" w14:textId="77777777" w:rsidR="00FB0686" w:rsidRDefault="00FB0686" w:rsidP="00533E91">
      <w:pPr>
        <w:pStyle w:val="SemEspaamento"/>
      </w:pPr>
    </w:p>
    <w:p w14:paraId="030651CE" w14:textId="77777777" w:rsidR="00FB0686" w:rsidRPr="001003B2" w:rsidRDefault="00FB0686" w:rsidP="00FB0686">
      <w:pPr>
        <w:pStyle w:val="Textodenotaderodap"/>
        <w:spacing w:line="360" w:lineRule="auto"/>
        <w:rPr>
          <w:rFonts w:ascii="Times New Roman" w:hAnsi="Times New Roman"/>
          <w:sz w:val="24"/>
          <w:szCs w:val="24"/>
        </w:rPr>
      </w:pPr>
      <w:r>
        <w:rPr>
          <w:rFonts w:ascii="Times New Roman" w:hAnsi="Times New Roman"/>
          <w:sz w:val="24"/>
          <w:szCs w:val="24"/>
        </w:rPr>
        <w:t>MUSEU DE HISTÓRIA NATURAL DE PARIS – BIBLIOTECA CENTRAL</w:t>
      </w:r>
    </w:p>
    <w:p w14:paraId="247D084E" w14:textId="77777777" w:rsidR="00803E85" w:rsidRPr="00803E85" w:rsidRDefault="00FB0686" w:rsidP="00803E85">
      <w:pPr>
        <w:pStyle w:val="SemEspaamento"/>
        <w:rPr>
          <w:rFonts w:ascii="Times New Roman" w:hAnsi="Times New Roman"/>
          <w:sz w:val="24"/>
          <w:szCs w:val="24"/>
        </w:rPr>
      </w:pPr>
      <w:proofErr w:type="spellStart"/>
      <w:r w:rsidRPr="00941AF1">
        <w:rPr>
          <w:rFonts w:ascii="Times New Roman" w:hAnsi="Times New Roman"/>
          <w:sz w:val="24"/>
          <w:szCs w:val="24"/>
        </w:rPr>
        <w:t>Ms</w:t>
      </w:r>
      <w:proofErr w:type="spellEnd"/>
      <w:r w:rsidRPr="00941AF1">
        <w:rPr>
          <w:rFonts w:ascii="Times New Roman" w:hAnsi="Times New Roman"/>
          <w:sz w:val="24"/>
          <w:szCs w:val="24"/>
        </w:rPr>
        <w:t xml:space="preserve"> 2257. </w:t>
      </w:r>
      <w:r w:rsidR="008B5E84">
        <w:rPr>
          <w:rFonts w:ascii="Times New Roman" w:hAnsi="Times New Roman"/>
          <w:sz w:val="24"/>
          <w:szCs w:val="24"/>
        </w:rPr>
        <w:t>1888-</w:t>
      </w:r>
      <w:r w:rsidRPr="00941AF1">
        <w:rPr>
          <w:rFonts w:ascii="Times New Roman" w:hAnsi="Times New Roman"/>
          <w:sz w:val="24"/>
          <w:szCs w:val="24"/>
        </w:rPr>
        <w:t xml:space="preserve">1889. </w:t>
      </w:r>
      <w:proofErr w:type="spellStart"/>
      <w:r w:rsidR="008065D0" w:rsidRPr="00941AF1">
        <w:rPr>
          <w:rFonts w:ascii="Times New Roman" w:hAnsi="Times New Roman"/>
          <w:sz w:val="24"/>
          <w:szCs w:val="24"/>
        </w:rPr>
        <w:t>C</w:t>
      </w:r>
      <w:r w:rsidR="008B5E84">
        <w:rPr>
          <w:rFonts w:ascii="Times New Roman" w:hAnsi="Times New Roman"/>
          <w:sz w:val="24"/>
          <w:szCs w:val="24"/>
        </w:rPr>
        <w:t>orrespondance</w:t>
      </w:r>
      <w:proofErr w:type="spellEnd"/>
      <w:r w:rsidR="008B5E84">
        <w:rPr>
          <w:rFonts w:ascii="Times New Roman" w:hAnsi="Times New Roman"/>
          <w:sz w:val="24"/>
          <w:szCs w:val="24"/>
        </w:rPr>
        <w:t xml:space="preserve"> </w:t>
      </w:r>
      <w:proofErr w:type="spellStart"/>
      <w:r w:rsidR="008B5E84">
        <w:rPr>
          <w:rFonts w:ascii="Times New Roman" w:hAnsi="Times New Roman"/>
          <w:sz w:val="24"/>
          <w:szCs w:val="24"/>
        </w:rPr>
        <w:t>du</w:t>
      </w:r>
      <w:proofErr w:type="spellEnd"/>
      <w:r w:rsidR="008B5E84">
        <w:rPr>
          <w:rFonts w:ascii="Times New Roman" w:hAnsi="Times New Roman"/>
          <w:sz w:val="24"/>
          <w:szCs w:val="24"/>
        </w:rPr>
        <w:t xml:space="preserve"> </w:t>
      </w:r>
      <w:r w:rsidR="008065D0" w:rsidRPr="00941AF1">
        <w:rPr>
          <w:rFonts w:ascii="Times New Roman" w:hAnsi="Times New Roman"/>
          <w:sz w:val="24"/>
          <w:szCs w:val="24"/>
        </w:rPr>
        <w:t>Dr. Ernest-</w:t>
      </w:r>
      <w:proofErr w:type="spellStart"/>
      <w:r w:rsidR="008065D0" w:rsidRPr="00941AF1">
        <w:rPr>
          <w:rFonts w:ascii="Times New Roman" w:hAnsi="Times New Roman"/>
          <w:sz w:val="24"/>
          <w:szCs w:val="24"/>
        </w:rPr>
        <w:t>Théodore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Hamy</w:t>
      </w:r>
      <w:proofErr w:type="spellEnd"/>
      <w:r w:rsidR="008065D0" w:rsidRPr="00941AF1">
        <w:rPr>
          <w:rFonts w:ascii="Times New Roman" w:hAnsi="Times New Roman"/>
          <w:sz w:val="24"/>
          <w:szCs w:val="24"/>
        </w:rPr>
        <w:t xml:space="preserve">. </w:t>
      </w:r>
      <w:r w:rsidR="00803E85" w:rsidRPr="00803E85">
        <w:rPr>
          <w:rFonts w:ascii="Times New Roman" w:hAnsi="Times New Roman"/>
          <w:sz w:val="24"/>
          <w:szCs w:val="24"/>
        </w:rPr>
        <w:t xml:space="preserve">Carta remetida por Ladislau Netto em 24 de fevereiro 1889. </w:t>
      </w:r>
    </w:p>
    <w:p w14:paraId="6BB46237" w14:textId="77777777" w:rsidR="00803E85" w:rsidRPr="00803E85" w:rsidRDefault="00803E85" w:rsidP="00803E85">
      <w:pPr>
        <w:pStyle w:val="SemEspaamento"/>
        <w:rPr>
          <w:rFonts w:ascii="Times New Roman" w:hAnsi="Times New Roman"/>
          <w:sz w:val="24"/>
          <w:szCs w:val="24"/>
        </w:rPr>
      </w:pPr>
    </w:p>
    <w:p w14:paraId="0228CC93" w14:textId="77777777" w:rsidR="007C70C3" w:rsidRDefault="000530E5" w:rsidP="00941AF1">
      <w:pPr>
        <w:pStyle w:val="SemEspaamento"/>
        <w:rPr>
          <w:rFonts w:ascii="Times New Roman" w:hAnsi="Times New Roman"/>
          <w:bCs/>
          <w:i/>
          <w:sz w:val="24"/>
          <w:szCs w:val="24"/>
        </w:rPr>
      </w:pPr>
      <w:proofErr w:type="spellStart"/>
      <w:r w:rsidRPr="00941AF1">
        <w:rPr>
          <w:rFonts w:ascii="Times New Roman" w:hAnsi="Times New Roman"/>
          <w:sz w:val="24"/>
          <w:szCs w:val="24"/>
        </w:rPr>
        <w:t>Ms</w:t>
      </w:r>
      <w:proofErr w:type="spellEnd"/>
      <w:r w:rsidRPr="00941AF1">
        <w:rPr>
          <w:rFonts w:ascii="Times New Roman" w:hAnsi="Times New Roman"/>
          <w:sz w:val="24"/>
          <w:szCs w:val="24"/>
        </w:rPr>
        <w:t xml:space="preserve"> 3371</w:t>
      </w:r>
      <w:proofErr w:type="gramStart"/>
      <w:r w:rsidRPr="00941AF1">
        <w:rPr>
          <w:rFonts w:ascii="Times New Roman" w:hAnsi="Times New Roman"/>
          <w:sz w:val="24"/>
          <w:szCs w:val="24"/>
        </w:rPr>
        <w:t>/(</w:t>
      </w:r>
      <w:proofErr w:type="gramEnd"/>
      <w:r w:rsidRPr="00941AF1">
        <w:rPr>
          <w:rFonts w:ascii="Times New Roman" w:hAnsi="Times New Roman"/>
          <w:sz w:val="24"/>
          <w:szCs w:val="24"/>
        </w:rPr>
        <w:t xml:space="preserve">8). </w:t>
      </w:r>
      <w:r w:rsidR="008065D0" w:rsidRPr="00803E85">
        <w:rPr>
          <w:rFonts w:ascii="Times New Roman" w:hAnsi="Times New Roman"/>
          <w:bCs/>
          <w:sz w:val="24"/>
          <w:szCs w:val="24"/>
        </w:rPr>
        <w:t xml:space="preserve">Catalogue </w:t>
      </w:r>
      <w:proofErr w:type="spellStart"/>
      <w:r w:rsidR="008065D0" w:rsidRPr="00803E85">
        <w:rPr>
          <w:rFonts w:ascii="Times New Roman" w:hAnsi="Times New Roman"/>
          <w:bCs/>
          <w:sz w:val="24"/>
          <w:szCs w:val="24"/>
        </w:rPr>
        <w:t>des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objets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renfermés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dans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la</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galerie</w:t>
      </w:r>
      <w:proofErr w:type="spellEnd"/>
      <w:r w:rsidR="008065D0" w:rsidRPr="00803E85">
        <w:rPr>
          <w:rFonts w:ascii="Times New Roman" w:hAnsi="Times New Roman"/>
          <w:bCs/>
          <w:sz w:val="24"/>
          <w:szCs w:val="24"/>
        </w:rPr>
        <w:t xml:space="preserve"> d’</w:t>
      </w:r>
      <w:proofErr w:type="spellStart"/>
      <w:r w:rsidR="008065D0" w:rsidRPr="00803E85">
        <w:rPr>
          <w:rFonts w:ascii="Times New Roman" w:hAnsi="Times New Roman"/>
          <w:bCs/>
          <w:sz w:val="24"/>
          <w:szCs w:val="24"/>
        </w:rPr>
        <w:t>anthropologie</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du</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Muséum</w:t>
      </w:r>
      <w:proofErr w:type="spellEnd"/>
      <w:r w:rsidR="008065D0" w:rsidRPr="00803E85">
        <w:rPr>
          <w:rFonts w:ascii="Times New Roman" w:hAnsi="Times New Roman"/>
          <w:bCs/>
          <w:sz w:val="24"/>
          <w:szCs w:val="24"/>
        </w:rPr>
        <w:t xml:space="preserve"> d’</w:t>
      </w:r>
      <w:proofErr w:type="spellStart"/>
      <w:r w:rsidR="008065D0" w:rsidRPr="00803E85">
        <w:rPr>
          <w:rFonts w:ascii="Times New Roman" w:hAnsi="Times New Roman"/>
          <w:bCs/>
          <w:sz w:val="24"/>
          <w:szCs w:val="24"/>
        </w:rPr>
        <w:t>histoire</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naturelle</w:t>
      </w:r>
      <w:proofErr w:type="spellEnd"/>
      <w:r w:rsidR="008065D0" w:rsidRPr="00803E85">
        <w:rPr>
          <w:rFonts w:ascii="Times New Roman" w:hAnsi="Times New Roman"/>
          <w:bCs/>
          <w:sz w:val="24"/>
          <w:szCs w:val="24"/>
        </w:rPr>
        <w:t xml:space="preserve">, Jardin </w:t>
      </w:r>
      <w:proofErr w:type="spellStart"/>
      <w:r w:rsidR="008065D0" w:rsidRPr="00803E85">
        <w:rPr>
          <w:rFonts w:ascii="Times New Roman" w:hAnsi="Times New Roman"/>
          <w:bCs/>
          <w:sz w:val="24"/>
          <w:szCs w:val="24"/>
        </w:rPr>
        <w:t>des</w:t>
      </w:r>
      <w:proofErr w:type="spellEnd"/>
      <w:r w:rsidR="008065D0" w:rsidRPr="00803E85">
        <w:rPr>
          <w:rFonts w:ascii="Times New Roman" w:hAnsi="Times New Roman"/>
          <w:bCs/>
          <w:sz w:val="24"/>
          <w:szCs w:val="24"/>
        </w:rPr>
        <w:t xml:space="preserve"> Plantes</w:t>
      </w:r>
      <w:r w:rsidR="008065D0" w:rsidRPr="00941AF1">
        <w:rPr>
          <w:rFonts w:ascii="Times New Roman" w:hAnsi="Times New Roman"/>
          <w:bCs/>
          <w:i/>
          <w:sz w:val="24"/>
          <w:szCs w:val="24"/>
        </w:rPr>
        <w:t xml:space="preserve">. </w:t>
      </w:r>
    </w:p>
    <w:p w14:paraId="723CC8CA" w14:textId="77777777" w:rsidR="0054508F" w:rsidRPr="00941AF1" w:rsidRDefault="0054508F" w:rsidP="00941AF1">
      <w:pPr>
        <w:pStyle w:val="SemEspaamento"/>
        <w:rPr>
          <w:rFonts w:ascii="Times New Roman" w:hAnsi="Times New Roman"/>
          <w:bCs/>
          <w:i/>
          <w:sz w:val="24"/>
          <w:szCs w:val="24"/>
        </w:rPr>
      </w:pPr>
    </w:p>
    <w:p w14:paraId="20EFDFBA" w14:textId="77777777" w:rsidR="007C70C3" w:rsidRDefault="007C70C3" w:rsidP="00941AF1">
      <w:pPr>
        <w:pStyle w:val="SemEspaamento"/>
        <w:rPr>
          <w:rFonts w:ascii="Times New Roman" w:hAnsi="Times New Roman"/>
          <w:sz w:val="24"/>
          <w:szCs w:val="24"/>
        </w:rPr>
      </w:pPr>
      <w:r w:rsidRPr="00941AF1">
        <w:rPr>
          <w:rFonts w:ascii="Times New Roman" w:hAnsi="Times New Roman"/>
          <w:sz w:val="24"/>
          <w:szCs w:val="24"/>
        </w:rPr>
        <w:t xml:space="preserve">2AM1G1b. Pasta 11. </w:t>
      </w:r>
      <w:proofErr w:type="spellStart"/>
      <w:r w:rsidRPr="00941AF1">
        <w:rPr>
          <w:rFonts w:ascii="Times New Roman" w:hAnsi="Times New Roman"/>
          <w:sz w:val="24"/>
          <w:szCs w:val="24"/>
        </w:rPr>
        <w:t>Projet</w:t>
      </w:r>
      <w:proofErr w:type="spellEnd"/>
      <w:r w:rsidRPr="00941AF1">
        <w:rPr>
          <w:rFonts w:ascii="Times New Roman" w:hAnsi="Times New Roman"/>
          <w:sz w:val="24"/>
          <w:szCs w:val="24"/>
        </w:rPr>
        <w:t xml:space="preserve"> de </w:t>
      </w:r>
      <w:proofErr w:type="spellStart"/>
      <w:r w:rsidRPr="00941AF1">
        <w:rPr>
          <w:rFonts w:ascii="Times New Roman" w:hAnsi="Times New Roman"/>
          <w:sz w:val="24"/>
          <w:szCs w:val="24"/>
        </w:rPr>
        <w:t>classification</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des</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collections</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ethnographiques</w:t>
      </w:r>
      <w:proofErr w:type="spellEnd"/>
      <w:r w:rsidRPr="00941AF1">
        <w:rPr>
          <w:rFonts w:ascii="Times New Roman" w:hAnsi="Times New Roman"/>
          <w:sz w:val="24"/>
          <w:szCs w:val="24"/>
        </w:rPr>
        <w:t xml:space="preserve">. </w:t>
      </w:r>
    </w:p>
    <w:p w14:paraId="2D66B42B" w14:textId="77777777" w:rsidR="0054508F" w:rsidRPr="00941AF1" w:rsidRDefault="0054508F" w:rsidP="00941AF1">
      <w:pPr>
        <w:pStyle w:val="SemEspaamento"/>
        <w:rPr>
          <w:rFonts w:ascii="Times New Roman" w:hAnsi="Times New Roman"/>
          <w:sz w:val="24"/>
          <w:szCs w:val="24"/>
        </w:rPr>
      </w:pPr>
    </w:p>
    <w:p w14:paraId="581AA80B" w14:textId="77777777" w:rsidR="00035DD5" w:rsidRDefault="00035DD5" w:rsidP="00035DD5">
      <w:pPr>
        <w:pStyle w:val="SemEspaamento"/>
        <w:rPr>
          <w:rFonts w:ascii="Times New Roman" w:hAnsi="Times New Roman"/>
          <w:sz w:val="24"/>
          <w:szCs w:val="24"/>
        </w:rPr>
      </w:pPr>
      <w:r w:rsidRPr="00035DD5">
        <w:rPr>
          <w:rFonts w:ascii="Times New Roman" w:hAnsi="Times New Roman"/>
          <w:sz w:val="24"/>
          <w:szCs w:val="24"/>
        </w:rPr>
        <w:t xml:space="preserve">2AM1G1c. Pasta 4. </w:t>
      </w:r>
      <w:proofErr w:type="spellStart"/>
      <w:r>
        <w:rPr>
          <w:rFonts w:ascii="Times New Roman" w:hAnsi="Times New Roman"/>
          <w:sz w:val="24"/>
          <w:szCs w:val="24"/>
        </w:rPr>
        <w:t>Plans</w:t>
      </w:r>
      <w:proofErr w:type="spellEnd"/>
      <w:r>
        <w:rPr>
          <w:rFonts w:ascii="Times New Roman" w:hAnsi="Times New Roman"/>
          <w:sz w:val="24"/>
          <w:szCs w:val="24"/>
        </w:rPr>
        <w:t xml:space="preserve">. </w:t>
      </w:r>
      <w:proofErr w:type="spellStart"/>
      <w:r w:rsidRPr="00035DD5">
        <w:rPr>
          <w:rFonts w:ascii="Times New Roman" w:hAnsi="Times New Roman"/>
          <w:sz w:val="24"/>
          <w:szCs w:val="24"/>
        </w:rPr>
        <w:t>Brouillon</w:t>
      </w:r>
      <w:proofErr w:type="spellEnd"/>
      <w:r w:rsidRPr="00035DD5">
        <w:rPr>
          <w:rFonts w:ascii="Times New Roman" w:hAnsi="Times New Roman"/>
          <w:sz w:val="24"/>
          <w:szCs w:val="24"/>
        </w:rPr>
        <w:t xml:space="preserve"> et notes </w:t>
      </w:r>
      <w:proofErr w:type="spellStart"/>
      <w:r w:rsidRPr="00035DD5">
        <w:rPr>
          <w:rFonts w:ascii="Times New Roman" w:hAnsi="Times New Roman"/>
          <w:sz w:val="24"/>
          <w:szCs w:val="24"/>
        </w:rPr>
        <w:t>pour</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le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Guide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dans</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la</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galerie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américaine</w:t>
      </w:r>
      <w:proofErr w:type="spellEnd"/>
      <w:r w:rsidRPr="00035DD5">
        <w:rPr>
          <w:rFonts w:ascii="Times New Roman" w:hAnsi="Times New Roman"/>
          <w:sz w:val="24"/>
          <w:szCs w:val="24"/>
        </w:rPr>
        <w:t xml:space="preserve"> par Ernest </w:t>
      </w:r>
      <w:proofErr w:type="spellStart"/>
      <w:r w:rsidRPr="00035DD5">
        <w:rPr>
          <w:rFonts w:ascii="Times New Roman" w:hAnsi="Times New Roman"/>
          <w:sz w:val="24"/>
          <w:szCs w:val="24"/>
        </w:rPr>
        <w:t>Théodore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Hamy</w:t>
      </w:r>
      <w:proofErr w:type="spellEnd"/>
      <w:r w:rsidRPr="00035DD5">
        <w:rPr>
          <w:rFonts w:ascii="Times New Roman" w:hAnsi="Times New Roman"/>
          <w:sz w:val="24"/>
          <w:szCs w:val="24"/>
        </w:rPr>
        <w:t xml:space="preserve">, s/d. </w:t>
      </w:r>
    </w:p>
    <w:p w14:paraId="11AD8058" w14:textId="77777777" w:rsidR="00035DD5" w:rsidRDefault="00035DD5" w:rsidP="00941AF1">
      <w:pPr>
        <w:pStyle w:val="SemEspaamento"/>
        <w:rPr>
          <w:rFonts w:ascii="Times New Roman" w:hAnsi="Times New Roman"/>
          <w:sz w:val="24"/>
          <w:szCs w:val="24"/>
        </w:rPr>
      </w:pPr>
    </w:p>
    <w:p w14:paraId="48217B59" w14:textId="77777777" w:rsidR="007C70C3" w:rsidRPr="00941AF1" w:rsidRDefault="007C70C3" w:rsidP="00941AF1">
      <w:pPr>
        <w:pStyle w:val="SemEspaamento"/>
        <w:rPr>
          <w:rFonts w:ascii="Times New Roman" w:hAnsi="Times New Roman"/>
          <w:sz w:val="24"/>
          <w:szCs w:val="24"/>
        </w:rPr>
      </w:pPr>
      <w:r w:rsidRPr="00941AF1">
        <w:rPr>
          <w:rFonts w:ascii="Times New Roman" w:hAnsi="Times New Roman"/>
          <w:sz w:val="24"/>
          <w:szCs w:val="24"/>
        </w:rPr>
        <w:t xml:space="preserve">2AM1G1c. Pasta 17. </w:t>
      </w:r>
      <w:proofErr w:type="spellStart"/>
      <w:r w:rsidR="008065D0" w:rsidRPr="00941AF1">
        <w:rPr>
          <w:rFonts w:ascii="Times New Roman" w:hAnsi="Times New Roman"/>
          <w:sz w:val="24"/>
          <w:szCs w:val="24"/>
        </w:rPr>
        <w:t>Brouillon</w:t>
      </w:r>
      <w:proofErr w:type="spellEnd"/>
      <w:r w:rsidR="008065D0" w:rsidRPr="00941AF1">
        <w:rPr>
          <w:rFonts w:ascii="Times New Roman" w:hAnsi="Times New Roman"/>
          <w:sz w:val="24"/>
          <w:szCs w:val="24"/>
        </w:rPr>
        <w:t xml:space="preserve"> et notes </w:t>
      </w:r>
      <w:proofErr w:type="spellStart"/>
      <w:r w:rsidR="008065D0" w:rsidRPr="00941AF1">
        <w:rPr>
          <w:rFonts w:ascii="Times New Roman" w:hAnsi="Times New Roman"/>
          <w:sz w:val="24"/>
          <w:szCs w:val="24"/>
        </w:rPr>
        <w:t>pour</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le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Guide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dans</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la</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galerie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américaine</w:t>
      </w:r>
      <w:proofErr w:type="spellEnd"/>
      <w:r w:rsidR="008065D0" w:rsidRPr="00941AF1">
        <w:rPr>
          <w:rFonts w:ascii="Times New Roman" w:hAnsi="Times New Roman"/>
          <w:sz w:val="24"/>
          <w:szCs w:val="24"/>
        </w:rPr>
        <w:t xml:space="preserve"> par Ernest </w:t>
      </w:r>
      <w:proofErr w:type="spellStart"/>
      <w:r w:rsidR="008065D0" w:rsidRPr="00941AF1">
        <w:rPr>
          <w:rFonts w:ascii="Times New Roman" w:hAnsi="Times New Roman"/>
          <w:sz w:val="24"/>
          <w:szCs w:val="24"/>
        </w:rPr>
        <w:t>Théodore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Hamy</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Classement</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géneral</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des</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groups</w:t>
      </w:r>
      <w:proofErr w:type="spellEnd"/>
      <w:r w:rsidR="008065D0" w:rsidRPr="00941AF1">
        <w:rPr>
          <w:rFonts w:ascii="Times New Roman" w:hAnsi="Times New Roman"/>
          <w:sz w:val="24"/>
          <w:szCs w:val="24"/>
        </w:rPr>
        <w:t xml:space="preserve">. </w:t>
      </w:r>
    </w:p>
    <w:p w14:paraId="4785D4D5" w14:textId="77777777" w:rsidR="00CE1ABF" w:rsidRPr="00603A12" w:rsidRDefault="00CE1ABF" w:rsidP="00603A12">
      <w:pPr>
        <w:pStyle w:val="SemEspaamento"/>
      </w:pPr>
    </w:p>
    <w:p w14:paraId="7442BE80" w14:textId="77777777" w:rsidR="00776A45" w:rsidRPr="00776A45" w:rsidRDefault="00776A45" w:rsidP="00776A45">
      <w:pPr>
        <w:pStyle w:val="SemEspaamento"/>
      </w:pPr>
    </w:p>
    <w:p w14:paraId="3F932D82" w14:textId="77777777" w:rsidR="00D22AA2" w:rsidRPr="00446942" w:rsidRDefault="00D22AA2" w:rsidP="00CE1ABF">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Impress</w:t>
      </w:r>
      <w:r w:rsidR="00941AF1" w:rsidRPr="00446942">
        <w:rPr>
          <w:rFonts w:ascii="Times New Roman" w:hAnsi="Times New Roman"/>
          <w:b/>
          <w:sz w:val="24"/>
          <w:szCs w:val="24"/>
        </w:rPr>
        <w:t>o</w:t>
      </w:r>
      <w:r w:rsidRPr="00446942">
        <w:rPr>
          <w:rFonts w:ascii="Times New Roman" w:hAnsi="Times New Roman"/>
          <w:b/>
          <w:sz w:val="24"/>
          <w:szCs w:val="24"/>
        </w:rPr>
        <w:t>s</w:t>
      </w:r>
    </w:p>
    <w:p w14:paraId="0C45BB8E" w14:textId="77777777" w:rsidR="00913C6D" w:rsidRDefault="00913C6D" w:rsidP="00CE1ABF">
      <w:pPr>
        <w:pStyle w:val="SemEspaamento"/>
        <w:tabs>
          <w:tab w:val="left" w:pos="0"/>
        </w:tabs>
        <w:spacing w:line="360" w:lineRule="auto"/>
        <w:rPr>
          <w:rFonts w:ascii="Times New Roman" w:hAnsi="Times New Roman"/>
          <w:sz w:val="24"/>
          <w:szCs w:val="24"/>
        </w:rPr>
      </w:pPr>
    </w:p>
    <w:p w14:paraId="6A38FC91" w14:textId="77777777" w:rsidR="006D21FB" w:rsidRPr="001003B2" w:rsidRDefault="006D21FB" w:rsidP="006D21FB">
      <w:pPr>
        <w:pStyle w:val="Textodenotaderodap"/>
        <w:spacing w:line="240" w:lineRule="auto"/>
        <w:rPr>
          <w:rFonts w:ascii="Times New Roman" w:hAnsi="Times New Roman"/>
          <w:sz w:val="24"/>
          <w:szCs w:val="24"/>
        </w:rPr>
      </w:pPr>
      <w:r w:rsidRPr="006D21FB">
        <w:rPr>
          <w:rFonts w:ascii="Times New Roman" w:hAnsi="Times New Roman"/>
          <w:caps/>
          <w:sz w:val="24"/>
          <w:szCs w:val="24"/>
        </w:rPr>
        <w:t xml:space="preserve">Anais Marítimos e Coloniais. </w:t>
      </w:r>
      <w:r w:rsidRPr="006D21FB">
        <w:rPr>
          <w:rFonts w:ascii="Times New Roman" w:hAnsi="Times New Roman"/>
          <w:sz w:val="24"/>
          <w:szCs w:val="24"/>
        </w:rPr>
        <w:t>Publicação mensal redigida sob a direção da Associação Marítima e Colonial</w:t>
      </w:r>
      <w:r w:rsidRPr="006D21FB">
        <w:rPr>
          <w:rFonts w:ascii="Times New Roman" w:hAnsi="Times New Roman"/>
          <w:caps/>
          <w:sz w:val="24"/>
          <w:szCs w:val="24"/>
        </w:rPr>
        <w:t>.</w:t>
      </w:r>
      <w:r w:rsidRPr="001003B2">
        <w:rPr>
          <w:rFonts w:ascii="Times New Roman" w:hAnsi="Times New Roman"/>
          <w:sz w:val="24"/>
          <w:szCs w:val="24"/>
        </w:rPr>
        <w:t xml:space="preserve"> Lisbo</w:t>
      </w:r>
      <w:r>
        <w:rPr>
          <w:rFonts w:ascii="Times New Roman" w:hAnsi="Times New Roman"/>
          <w:sz w:val="24"/>
          <w:szCs w:val="24"/>
        </w:rPr>
        <w:t>a: Imprensa Nacional, 1844</w:t>
      </w:r>
      <w:r w:rsidRPr="001003B2">
        <w:rPr>
          <w:rFonts w:ascii="Times New Roman" w:hAnsi="Times New Roman"/>
          <w:sz w:val="24"/>
          <w:szCs w:val="24"/>
        </w:rPr>
        <w:t>.</w:t>
      </w:r>
    </w:p>
    <w:p w14:paraId="273E398B"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ARANHA, Bento de Figueiredo Tenreiro</w:t>
      </w:r>
      <w:r w:rsidRPr="001003B2">
        <w:rPr>
          <w:rFonts w:ascii="Times New Roman" w:hAnsi="Times New Roman"/>
          <w:sz w:val="24"/>
          <w:szCs w:val="24"/>
        </w:rPr>
        <w:t xml:space="preserve">. A Terra, As coisas e o Homem da Amazônia. Memórias históricas, geográficas, etnográficas, mineralógicas, botânicas e zoológicas das minhas viagens através da Amazônia. </w:t>
      </w:r>
      <w:r w:rsidRPr="001003B2">
        <w:rPr>
          <w:rFonts w:ascii="Times New Roman" w:hAnsi="Times New Roman"/>
          <w:i/>
          <w:sz w:val="24"/>
          <w:szCs w:val="24"/>
        </w:rPr>
        <w:t>Revista do Instituto Histórico e o Geográfico do Pará</w:t>
      </w:r>
      <w:r w:rsidRPr="001003B2">
        <w:rPr>
          <w:rFonts w:ascii="Times New Roman" w:hAnsi="Times New Roman"/>
          <w:sz w:val="24"/>
          <w:szCs w:val="24"/>
        </w:rPr>
        <w:t>, anos I, 1917; II, 1918 e III, 1920.</w:t>
      </w:r>
    </w:p>
    <w:p w14:paraId="19324E6F"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ARGOLO, </w:t>
      </w:r>
      <w:r w:rsidRPr="001003B2">
        <w:rPr>
          <w:rFonts w:ascii="Times New Roman" w:hAnsi="Times New Roman"/>
          <w:sz w:val="24"/>
          <w:szCs w:val="24"/>
        </w:rPr>
        <w:t xml:space="preserve">Miguel de Teive. </w:t>
      </w:r>
      <w:r w:rsidRPr="001003B2">
        <w:rPr>
          <w:rFonts w:ascii="Times New Roman" w:hAnsi="Times New Roman"/>
          <w:i/>
          <w:sz w:val="24"/>
          <w:szCs w:val="24"/>
        </w:rPr>
        <w:t xml:space="preserve">Memória Descritiva sobre a Estrada de Ferro Bahia e Minas. </w:t>
      </w:r>
      <w:r w:rsidRPr="001003B2">
        <w:rPr>
          <w:rFonts w:ascii="Times New Roman" w:hAnsi="Times New Roman"/>
          <w:sz w:val="24"/>
          <w:szCs w:val="24"/>
        </w:rPr>
        <w:t xml:space="preserve">Rio de </w:t>
      </w:r>
      <w:r>
        <w:rPr>
          <w:rFonts w:ascii="Times New Roman" w:hAnsi="Times New Roman"/>
          <w:sz w:val="24"/>
          <w:szCs w:val="24"/>
        </w:rPr>
        <w:t xml:space="preserve">Janeiro: H. </w:t>
      </w:r>
      <w:proofErr w:type="spellStart"/>
      <w:r>
        <w:rPr>
          <w:rFonts w:ascii="Times New Roman" w:hAnsi="Times New Roman"/>
          <w:sz w:val="24"/>
          <w:szCs w:val="24"/>
        </w:rPr>
        <w:t>Laemmert</w:t>
      </w:r>
      <w:proofErr w:type="spellEnd"/>
      <w:r>
        <w:rPr>
          <w:rFonts w:ascii="Times New Roman" w:hAnsi="Times New Roman"/>
          <w:sz w:val="24"/>
          <w:szCs w:val="24"/>
        </w:rPr>
        <w:t xml:space="preserve"> &amp; C., 1883</w:t>
      </w:r>
      <w:r w:rsidRPr="001003B2">
        <w:rPr>
          <w:rFonts w:ascii="Times New Roman" w:hAnsi="Times New Roman"/>
          <w:sz w:val="24"/>
          <w:szCs w:val="24"/>
        </w:rPr>
        <w:t>.</w:t>
      </w:r>
    </w:p>
    <w:p w14:paraId="39F7AFFF" w14:textId="77777777" w:rsidR="00F53396" w:rsidRDefault="005D2D7D" w:rsidP="00F53396">
      <w:pPr>
        <w:pStyle w:val="Textodenotaderodap"/>
        <w:spacing w:line="240" w:lineRule="auto"/>
        <w:rPr>
          <w:rFonts w:ascii="Times New Roman" w:hAnsi="Times New Roman"/>
          <w:sz w:val="24"/>
          <w:szCs w:val="24"/>
        </w:rPr>
      </w:pPr>
      <w:r w:rsidRPr="005D2D7D">
        <w:rPr>
          <w:rFonts w:ascii="Times New Roman" w:hAnsi="Times New Roman"/>
          <w:sz w:val="24"/>
          <w:szCs w:val="24"/>
        </w:rPr>
        <w:t xml:space="preserve">BROCA, Paul. </w:t>
      </w:r>
      <w:proofErr w:type="spellStart"/>
      <w:r w:rsidRPr="005D2D7D">
        <w:rPr>
          <w:rFonts w:ascii="Times New Roman" w:hAnsi="Times New Roman"/>
          <w:sz w:val="24"/>
          <w:szCs w:val="24"/>
        </w:rPr>
        <w:t>Sur</w:t>
      </w:r>
      <w:proofErr w:type="spellEnd"/>
      <w:r w:rsidRPr="005D2D7D">
        <w:rPr>
          <w:rFonts w:ascii="Times New Roman" w:hAnsi="Times New Roman"/>
          <w:sz w:val="24"/>
          <w:szCs w:val="24"/>
        </w:rPr>
        <w:t xml:space="preserve"> </w:t>
      </w:r>
      <w:proofErr w:type="spellStart"/>
      <w:r w:rsidRPr="005D2D7D">
        <w:rPr>
          <w:rFonts w:ascii="Times New Roman" w:hAnsi="Times New Roman"/>
          <w:sz w:val="24"/>
          <w:szCs w:val="24"/>
        </w:rPr>
        <w:t>le</w:t>
      </w:r>
      <w:proofErr w:type="spellEnd"/>
      <w:r w:rsidRPr="005D2D7D">
        <w:rPr>
          <w:rFonts w:ascii="Times New Roman" w:hAnsi="Times New Roman"/>
          <w:sz w:val="24"/>
          <w:szCs w:val="24"/>
        </w:rPr>
        <w:t xml:space="preserve"> </w:t>
      </w:r>
      <w:proofErr w:type="spellStart"/>
      <w:r w:rsidRPr="005D2D7D">
        <w:rPr>
          <w:rFonts w:ascii="Times New Roman" w:hAnsi="Times New Roman"/>
          <w:sz w:val="24"/>
          <w:szCs w:val="24"/>
        </w:rPr>
        <w:t>transformisme</w:t>
      </w:r>
      <w:proofErr w:type="spellEnd"/>
      <w:r w:rsidRPr="005D2D7D">
        <w:rPr>
          <w:rFonts w:ascii="Times New Roman" w:hAnsi="Times New Roman"/>
          <w:sz w:val="24"/>
          <w:szCs w:val="24"/>
        </w:rPr>
        <w:t xml:space="preserve">. </w:t>
      </w:r>
      <w:proofErr w:type="spellStart"/>
      <w:r w:rsidRPr="005D2D7D">
        <w:rPr>
          <w:rFonts w:ascii="Times New Roman" w:hAnsi="Times New Roman"/>
          <w:i/>
          <w:sz w:val="24"/>
          <w:szCs w:val="24"/>
        </w:rPr>
        <w:t>Bulletins</w:t>
      </w:r>
      <w:proofErr w:type="spellEnd"/>
      <w:r w:rsidRPr="005D2D7D">
        <w:rPr>
          <w:rFonts w:ascii="Times New Roman" w:hAnsi="Times New Roman"/>
          <w:i/>
          <w:sz w:val="24"/>
          <w:szCs w:val="24"/>
        </w:rPr>
        <w:t xml:space="preserve"> de </w:t>
      </w:r>
      <w:proofErr w:type="spellStart"/>
      <w:r w:rsidRPr="005D2D7D">
        <w:rPr>
          <w:rFonts w:ascii="Times New Roman" w:hAnsi="Times New Roman"/>
          <w:i/>
          <w:sz w:val="24"/>
          <w:szCs w:val="24"/>
        </w:rPr>
        <w:t>la</w:t>
      </w:r>
      <w:proofErr w:type="spellEnd"/>
      <w:r w:rsidRPr="005D2D7D">
        <w:rPr>
          <w:rFonts w:ascii="Times New Roman" w:hAnsi="Times New Roman"/>
          <w:i/>
          <w:sz w:val="24"/>
          <w:szCs w:val="24"/>
        </w:rPr>
        <w:t xml:space="preserve"> Société d’</w:t>
      </w:r>
      <w:proofErr w:type="spellStart"/>
      <w:r w:rsidRPr="005D2D7D">
        <w:rPr>
          <w:rFonts w:ascii="Times New Roman" w:hAnsi="Times New Roman"/>
          <w:i/>
          <w:sz w:val="24"/>
          <w:szCs w:val="24"/>
        </w:rPr>
        <w:t>Anthropologie</w:t>
      </w:r>
      <w:proofErr w:type="spellEnd"/>
      <w:r w:rsidRPr="005D2D7D">
        <w:rPr>
          <w:rFonts w:ascii="Times New Roman" w:hAnsi="Times New Roman"/>
          <w:i/>
          <w:sz w:val="24"/>
          <w:szCs w:val="24"/>
        </w:rPr>
        <w:t xml:space="preserve"> de Paris</w:t>
      </w:r>
      <w:r w:rsidR="00F53396">
        <w:rPr>
          <w:rFonts w:ascii="Times New Roman" w:hAnsi="Times New Roman"/>
          <w:sz w:val="24"/>
          <w:szCs w:val="24"/>
        </w:rPr>
        <w:t xml:space="preserve">, Tome V, </w:t>
      </w:r>
      <w:proofErr w:type="spellStart"/>
      <w:r w:rsidR="00F53396">
        <w:rPr>
          <w:rFonts w:ascii="Times New Roman" w:hAnsi="Times New Roman"/>
          <w:sz w:val="24"/>
          <w:szCs w:val="24"/>
        </w:rPr>
        <w:t>deuxième</w:t>
      </w:r>
      <w:proofErr w:type="spellEnd"/>
      <w:r w:rsidR="00F53396">
        <w:rPr>
          <w:rFonts w:ascii="Times New Roman" w:hAnsi="Times New Roman"/>
          <w:sz w:val="24"/>
          <w:szCs w:val="24"/>
        </w:rPr>
        <w:t xml:space="preserve"> série, 1870.</w:t>
      </w:r>
    </w:p>
    <w:p w14:paraId="6E27A1E6" w14:textId="77777777" w:rsidR="00F53396" w:rsidRDefault="005D2D7D" w:rsidP="00F53396">
      <w:pPr>
        <w:pStyle w:val="SemEspaamento"/>
        <w:rPr>
          <w:rFonts w:ascii="Times New Roman" w:hAnsi="Times New Roman"/>
          <w:sz w:val="24"/>
          <w:szCs w:val="24"/>
        </w:rPr>
      </w:pPr>
      <w:r w:rsidRPr="00F53396">
        <w:rPr>
          <w:rFonts w:ascii="Times New Roman" w:hAnsi="Times New Roman"/>
          <w:sz w:val="24"/>
          <w:szCs w:val="24"/>
        </w:rPr>
        <w:t xml:space="preserve">CUVIER, Georges. Note </w:t>
      </w:r>
      <w:proofErr w:type="spellStart"/>
      <w:r w:rsidRPr="00F53396">
        <w:rPr>
          <w:rFonts w:ascii="Times New Roman" w:hAnsi="Times New Roman"/>
          <w:sz w:val="24"/>
          <w:szCs w:val="24"/>
        </w:rPr>
        <w:t>instructive</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sur</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les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recherches</w:t>
      </w:r>
      <w:proofErr w:type="spellEnd"/>
      <w:r w:rsidRPr="00F53396">
        <w:rPr>
          <w:rFonts w:ascii="Times New Roman" w:hAnsi="Times New Roman"/>
          <w:sz w:val="24"/>
          <w:szCs w:val="24"/>
        </w:rPr>
        <w:t xml:space="preserve"> a </w:t>
      </w:r>
      <w:proofErr w:type="spellStart"/>
      <w:r w:rsidRPr="00F53396">
        <w:rPr>
          <w:rFonts w:ascii="Times New Roman" w:hAnsi="Times New Roman"/>
          <w:sz w:val="24"/>
          <w:szCs w:val="24"/>
        </w:rPr>
        <w:t>faire</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relativement</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aux</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différences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anatomiques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diverses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races</w:t>
      </w:r>
      <w:proofErr w:type="spellEnd"/>
      <w:r w:rsidRPr="00F53396">
        <w:rPr>
          <w:rFonts w:ascii="Times New Roman" w:hAnsi="Times New Roman"/>
          <w:sz w:val="24"/>
          <w:szCs w:val="24"/>
        </w:rPr>
        <w:t xml:space="preserve"> d’</w:t>
      </w:r>
      <w:proofErr w:type="spellStart"/>
      <w:r w:rsidRPr="00F53396">
        <w:rPr>
          <w:rFonts w:ascii="Times New Roman" w:hAnsi="Times New Roman"/>
          <w:sz w:val="24"/>
          <w:szCs w:val="24"/>
        </w:rPr>
        <w:t>hommes</w:t>
      </w:r>
      <w:proofErr w:type="spellEnd"/>
      <w:r w:rsidRPr="00F53396">
        <w:rPr>
          <w:rFonts w:ascii="Times New Roman" w:hAnsi="Times New Roman"/>
          <w:sz w:val="24"/>
          <w:szCs w:val="24"/>
        </w:rPr>
        <w:t xml:space="preserve"> (1799). </w:t>
      </w:r>
      <w:r w:rsidRPr="00F53396">
        <w:rPr>
          <w:rFonts w:ascii="Times New Roman" w:hAnsi="Times New Roman"/>
          <w:i/>
          <w:sz w:val="24"/>
          <w:szCs w:val="24"/>
        </w:rPr>
        <w:t xml:space="preserve">Revue de </w:t>
      </w:r>
      <w:proofErr w:type="spellStart"/>
      <w:r w:rsidRPr="00F53396">
        <w:rPr>
          <w:rFonts w:ascii="Times New Roman" w:hAnsi="Times New Roman"/>
          <w:i/>
          <w:sz w:val="24"/>
          <w:szCs w:val="24"/>
        </w:rPr>
        <w:t>L’École</w:t>
      </w:r>
      <w:proofErr w:type="spellEnd"/>
      <w:r w:rsidRPr="00F53396">
        <w:rPr>
          <w:rFonts w:ascii="Times New Roman" w:hAnsi="Times New Roman"/>
          <w:i/>
          <w:sz w:val="24"/>
          <w:szCs w:val="24"/>
        </w:rPr>
        <w:t xml:space="preserve"> d’</w:t>
      </w:r>
      <w:proofErr w:type="spellStart"/>
      <w:r w:rsidRPr="00F53396">
        <w:rPr>
          <w:rFonts w:ascii="Times New Roman" w:hAnsi="Times New Roman"/>
          <w:i/>
          <w:sz w:val="24"/>
          <w:szCs w:val="24"/>
        </w:rPr>
        <w:t>Anthropologie</w:t>
      </w:r>
      <w:proofErr w:type="spellEnd"/>
      <w:r w:rsidRPr="00F53396">
        <w:rPr>
          <w:rFonts w:ascii="Times New Roman" w:hAnsi="Times New Roman"/>
          <w:i/>
          <w:sz w:val="24"/>
          <w:szCs w:val="24"/>
        </w:rPr>
        <w:t xml:space="preserve"> de Paris</w:t>
      </w:r>
      <w:r w:rsidRPr="00F53396">
        <w:rPr>
          <w:rFonts w:ascii="Times New Roman" w:hAnsi="Times New Roman"/>
          <w:sz w:val="24"/>
          <w:szCs w:val="24"/>
        </w:rPr>
        <w:t>, 1910.</w:t>
      </w:r>
    </w:p>
    <w:p w14:paraId="017AF3B6" w14:textId="77777777" w:rsidR="00F53396" w:rsidRPr="00F53396" w:rsidRDefault="00F53396" w:rsidP="00F53396">
      <w:pPr>
        <w:pStyle w:val="SemEspaamento"/>
        <w:rPr>
          <w:rFonts w:ascii="Times New Roman" w:hAnsi="Times New Roman"/>
          <w:sz w:val="24"/>
          <w:szCs w:val="24"/>
        </w:rPr>
      </w:pPr>
    </w:p>
    <w:p w14:paraId="64E44A08" w14:textId="77777777" w:rsidR="00F53396" w:rsidRPr="00F53396" w:rsidRDefault="00F53396" w:rsidP="00F53396">
      <w:pPr>
        <w:pStyle w:val="SemEspaamento"/>
        <w:rPr>
          <w:rFonts w:ascii="Times New Roman" w:hAnsi="Times New Roman"/>
          <w:sz w:val="24"/>
          <w:szCs w:val="24"/>
          <w:lang w:eastAsia="pt-BR"/>
        </w:rPr>
      </w:pPr>
      <w:r w:rsidRPr="00F53396">
        <w:rPr>
          <w:rFonts w:ascii="Times New Roman" w:hAnsi="Times New Roman"/>
          <w:sz w:val="24"/>
          <w:szCs w:val="24"/>
        </w:rPr>
        <w:t xml:space="preserve">LACERDA, João Batista de. </w:t>
      </w:r>
      <w:r w:rsidRPr="00F53396">
        <w:rPr>
          <w:rFonts w:ascii="Times New Roman" w:hAnsi="Times New Roman"/>
          <w:i/>
          <w:sz w:val="24"/>
          <w:szCs w:val="24"/>
          <w:lang w:eastAsia="pt-BR"/>
        </w:rPr>
        <w:t xml:space="preserve">Fastos do Museu Nacional: recordações históricas e </w:t>
      </w:r>
      <w:proofErr w:type="spellStart"/>
      <w:r w:rsidRPr="00F53396">
        <w:rPr>
          <w:rFonts w:ascii="Times New Roman" w:hAnsi="Times New Roman"/>
          <w:i/>
          <w:sz w:val="24"/>
          <w:szCs w:val="24"/>
          <w:lang w:eastAsia="pt-BR"/>
        </w:rPr>
        <w:t>scientificas</w:t>
      </w:r>
      <w:proofErr w:type="spellEnd"/>
      <w:r w:rsidRPr="00F53396">
        <w:rPr>
          <w:rFonts w:ascii="Times New Roman" w:hAnsi="Times New Roman"/>
          <w:i/>
          <w:sz w:val="24"/>
          <w:szCs w:val="24"/>
          <w:lang w:eastAsia="pt-BR"/>
        </w:rPr>
        <w:t xml:space="preserve"> fundadas em documentos </w:t>
      </w:r>
      <w:proofErr w:type="spellStart"/>
      <w:r w:rsidRPr="00F53396">
        <w:rPr>
          <w:rFonts w:ascii="Times New Roman" w:hAnsi="Times New Roman"/>
          <w:i/>
          <w:sz w:val="24"/>
          <w:szCs w:val="24"/>
          <w:lang w:eastAsia="pt-BR"/>
        </w:rPr>
        <w:t>authenticos</w:t>
      </w:r>
      <w:proofErr w:type="spellEnd"/>
      <w:r w:rsidRPr="00F53396">
        <w:rPr>
          <w:rFonts w:ascii="Times New Roman" w:hAnsi="Times New Roman"/>
          <w:i/>
          <w:sz w:val="24"/>
          <w:szCs w:val="24"/>
          <w:lang w:eastAsia="pt-BR"/>
        </w:rPr>
        <w:t xml:space="preserve"> e informações verídicas</w:t>
      </w:r>
      <w:r w:rsidRPr="00F53396">
        <w:rPr>
          <w:rFonts w:ascii="Times New Roman" w:hAnsi="Times New Roman"/>
          <w:sz w:val="24"/>
          <w:szCs w:val="24"/>
          <w:lang w:eastAsia="pt-BR"/>
        </w:rPr>
        <w:t>: Rio de Ja</w:t>
      </w:r>
      <w:r>
        <w:rPr>
          <w:rFonts w:ascii="Times New Roman" w:hAnsi="Times New Roman"/>
          <w:sz w:val="24"/>
          <w:szCs w:val="24"/>
          <w:lang w:eastAsia="pt-BR"/>
        </w:rPr>
        <w:t>neiro: Imprensa Nacional, 1905.</w:t>
      </w:r>
    </w:p>
    <w:p w14:paraId="24F90899" w14:textId="77777777" w:rsidR="00F53396" w:rsidRPr="001003B2" w:rsidRDefault="00F53396" w:rsidP="00F53396">
      <w:pPr>
        <w:pStyle w:val="SemEspaamento"/>
        <w:rPr>
          <w:rFonts w:ascii="Times New Roman" w:hAnsi="Times New Roman"/>
          <w:sz w:val="24"/>
          <w:szCs w:val="24"/>
          <w:lang w:eastAsia="pt-BR"/>
        </w:rPr>
      </w:pPr>
    </w:p>
    <w:p w14:paraId="00CBA5E9"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Correspondance</w:t>
      </w:r>
      <w:proofErr w:type="spellEnd"/>
      <w:r w:rsidRPr="001003B2">
        <w:rPr>
          <w:rFonts w:ascii="Times New Roman" w:hAnsi="Times New Roman"/>
          <w:sz w:val="24"/>
          <w:szCs w:val="24"/>
        </w:rPr>
        <w:t xml:space="preserve">. </w:t>
      </w:r>
      <w:r w:rsidRPr="001003B2">
        <w:rPr>
          <w:rFonts w:ascii="Times New Roman" w:hAnsi="Times New Roman"/>
          <w:i/>
          <w:sz w:val="24"/>
          <w:szCs w:val="24"/>
        </w:rPr>
        <w:t>Revue d’</w:t>
      </w:r>
      <w:proofErr w:type="spellStart"/>
      <w:r w:rsidRPr="001003B2">
        <w:rPr>
          <w:rFonts w:ascii="Times New Roman" w:hAnsi="Times New Roman"/>
          <w:i/>
          <w:sz w:val="24"/>
          <w:szCs w:val="24"/>
        </w:rPr>
        <w:t>Ethnograhie</w:t>
      </w:r>
      <w:proofErr w:type="spellEnd"/>
      <w:r>
        <w:rPr>
          <w:rFonts w:ascii="Times New Roman" w:hAnsi="Times New Roman"/>
          <w:sz w:val="24"/>
          <w:szCs w:val="24"/>
        </w:rPr>
        <w:t>, Tome Premier, 1882</w:t>
      </w:r>
      <w:r w:rsidRPr="001003B2">
        <w:rPr>
          <w:rFonts w:ascii="Times New Roman" w:hAnsi="Times New Roman"/>
          <w:sz w:val="24"/>
          <w:szCs w:val="24"/>
        </w:rPr>
        <w:t>.</w:t>
      </w:r>
    </w:p>
    <w:p w14:paraId="1FA88455" w14:textId="77777777" w:rsidR="00F53396" w:rsidRPr="001003B2" w:rsidRDefault="00F53396" w:rsidP="00F53396">
      <w:pPr>
        <w:pStyle w:val="SemEspaamento"/>
        <w:rPr>
          <w:rFonts w:ascii="Times New Roman" w:hAnsi="Times New Roman"/>
          <w:sz w:val="24"/>
          <w:szCs w:val="24"/>
        </w:rPr>
      </w:pPr>
    </w:p>
    <w:p w14:paraId="1EE97C8F" w14:textId="77777777" w:rsidR="00F53396"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A força muscular e a delicadeza dos sentidos dos nossos indígenas. In: Mello Moraes Filho. </w:t>
      </w:r>
      <w:r w:rsidRPr="001003B2">
        <w:rPr>
          <w:rFonts w:ascii="Times New Roman" w:hAnsi="Times New Roman"/>
          <w:i/>
          <w:sz w:val="24"/>
          <w:szCs w:val="24"/>
        </w:rPr>
        <w:t xml:space="preserve">Revista da Exposição Antropológica Brasileira.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Typografia</w:t>
      </w:r>
      <w:proofErr w:type="spellEnd"/>
      <w:r w:rsidRPr="001003B2">
        <w:rPr>
          <w:rFonts w:ascii="Times New Roman" w:hAnsi="Times New Roman"/>
          <w:sz w:val="24"/>
          <w:szCs w:val="24"/>
        </w:rPr>
        <w:t xml:space="preserve"> de Pinheiro, 1882, p. 6-7.</w:t>
      </w:r>
    </w:p>
    <w:p w14:paraId="7E5C4A75" w14:textId="77777777" w:rsidR="00F53396" w:rsidRDefault="00F53396" w:rsidP="00F53396">
      <w:pPr>
        <w:pStyle w:val="SemEspaamento"/>
        <w:rPr>
          <w:rFonts w:ascii="Times New Roman" w:hAnsi="Times New Roman"/>
          <w:sz w:val="24"/>
          <w:szCs w:val="24"/>
        </w:rPr>
      </w:pPr>
    </w:p>
    <w:p w14:paraId="35A15E28"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LACERDA, </w:t>
      </w:r>
      <w:r w:rsidRPr="001003B2">
        <w:rPr>
          <w:rFonts w:ascii="Times New Roman" w:hAnsi="Times New Roman"/>
          <w:sz w:val="24"/>
          <w:szCs w:val="24"/>
        </w:rPr>
        <w:t xml:space="preserve">João Batista de Lacerda e </w:t>
      </w:r>
      <w:r>
        <w:rPr>
          <w:rFonts w:ascii="Times New Roman" w:hAnsi="Times New Roman"/>
          <w:sz w:val="24"/>
          <w:szCs w:val="24"/>
        </w:rPr>
        <w:t xml:space="preserve">PEIXOTO, </w:t>
      </w:r>
      <w:r w:rsidRPr="001003B2">
        <w:rPr>
          <w:rFonts w:ascii="Times New Roman" w:hAnsi="Times New Roman"/>
          <w:sz w:val="24"/>
          <w:szCs w:val="24"/>
        </w:rPr>
        <w:t>José Rodrigues. Contribuições para o estudo antropológico das raças indígenas do Brasil</w:t>
      </w:r>
      <w:r w:rsidRPr="001003B2">
        <w:rPr>
          <w:rFonts w:ascii="Times New Roman" w:hAnsi="Times New Roman"/>
          <w:i/>
          <w:sz w:val="24"/>
          <w:szCs w:val="24"/>
        </w:rPr>
        <w:t>. Revista Arquivos do Museu Nacional</w:t>
      </w:r>
      <w:r w:rsidRPr="001003B2">
        <w:rPr>
          <w:rFonts w:ascii="Times New Roman" w:hAnsi="Times New Roman"/>
          <w:sz w:val="24"/>
          <w:szCs w:val="24"/>
        </w:rPr>
        <w:t>, v. 1, 1876.</w:t>
      </w:r>
    </w:p>
    <w:p w14:paraId="0AA5F921" w14:textId="77777777" w:rsidR="00F53396" w:rsidRDefault="00F53396" w:rsidP="005D2D7D">
      <w:pPr>
        <w:pStyle w:val="SemEspaamento"/>
        <w:rPr>
          <w:rFonts w:ascii="Times New Roman" w:hAnsi="Times New Roman"/>
          <w:sz w:val="24"/>
          <w:szCs w:val="24"/>
        </w:rPr>
      </w:pPr>
    </w:p>
    <w:p w14:paraId="1C531D3D" w14:textId="77777777" w:rsidR="005D2D7D" w:rsidRPr="001003B2" w:rsidRDefault="005D2D7D" w:rsidP="005D2D7D">
      <w:pPr>
        <w:pStyle w:val="SemEspaamento"/>
        <w:rPr>
          <w:rFonts w:ascii="Times New Roman" w:hAnsi="Times New Roman"/>
          <w:sz w:val="24"/>
          <w:szCs w:val="24"/>
        </w:rPr>
      </w:pPr>
      <w:r>
        <w:rPr>
          <w:rFonts w:ascii="Times New Roman" w:hAnsi="Times New Roman"/>
          <w:sz w:val="24"/>
          <w:szCs w:val="24"/>
        </w:rPr>
        <w:t xml:space="preserve">MARC, </w:t>
      </w:r>
      <w:r w:rsidRPr="001003B2">
        <w:rPr>
          <w:rFonts w:ascii="Times New Roman" w:hAnsi="Times New Roman"/>
          <w:sz w:val="24"/>
          <w:szCs w:val="24"/>
        </w:rPr>
        <w:t xml:space="preserve">Alfred. </w:t>
      </w:r>
      <w:r w:rsidRPr="001003B2">
        <w:rPr>
          <w:rFonts w:ascii="Times New Roman" w:hAnsi="Times New Roman"/>
          <w:i/>
          <w:sz w:val="24"/>
          <w:szCs w:val="24"/>
        </w:rPr>
        <w:t xml:space="preserve">Un </w:t>
      </w:r>
      <w:proofErr w:type="spellStart"/>
      <w:r w:rsidRPr="001003B2">
        <w:rPr>
          <w:rFonts w:ascii="Times New Roman" w:hAnsi="Times New Roman"/>
          <w:i/>
          <w:sz w:val="24"/>
          <w:szCs w:val="24"/>
        </w:rPr>
        <w:t>Explorateus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Brésilien</w:t>
      </w:r>
      <w:proofErr w:type="spellEnd"/>
      <w:r w:rsidRPr="001003B2">
        <w:rPr>
          <w:rFonts w:ascii="Times New Roman" w:hAnsi="Times New Roman"/>
          <w:i/>
          <w:sz w:val="24"/>
          <w:szCs w:val="24"/>
        </w:rPr>
        <w:t xml:space="preserve">: Deux </w:t>
      </w:r>
      <w:proofErr w:type="spellStart"/>
      <w:r w:rsidRPr="001003B2">
        <w:rPr>
          <w:rFonts w:ascii="Times New Roman" w:hAnsi="Times New Roman"/>
          <w:i/>
          <w:sz w:val="24"/>
          <w:szCs w:val="24"/>
        </w:rPr>
        <w:t>mille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kilométres</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navigation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en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canot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dans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un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fleuve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inexploré</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complètement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dominé</w:t>
      </w:r>
      <w:proofErr w:type="spellEnd"/>
      <w:r w:rsidRPr="001003B2">
        <w:rPr>
          <w:rFonts w:ascii="Times New Roman" w:hAnsi="Times New Roman"/>
          <w:i/>
          <w:sz w:val="24"/>
          <w:szCs w:val="24"/>
        </w:rPr>
        <w:t xml:space="preserve"> par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sauvages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féroces</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indomptables</w:t>
      </w:r>
      <w:proofErr w:type="spellEnd"/>
      <w:r w:rsidRPr="001003B2">
        <w:rPr>
          <w:rFonts w:ascii="Times New Roman" w:hAnsi="Times New Roman"/>
          <w:sz w:val="24"/>
          <w:szCs w:val="24"/>
        </w:rPr>
        <w:t>. Paris: Alcan-Lévy</w:t>
      </w:r>
      <w:r w:rsidR="00F53396">
        <w:rPr>
          <w:rFonts w:ascii="Times New Roman" w:hAnsi="Times New Roman"/>
          <w:sz w:val="24"/>
          <w:szCs w:val="24"/>
        </w:rPr>
        <w:t>,</w:t>
      </w:r>
      <w:r w:rsidRPr="001003B2">
        <w:rPr>
          <w:rFonts w:ascii="Times New Roman" w:hAnsi="Times New Roman"/>
          <w:sz w:val="24"/>
          <w:szCs w:val="24"/>
        </w:rPr>
        <w:t xml:space="preserve"> 1889.</w:t>
      </w:r>
    </w:p>
    <w:p w14:paraId="3B95741E" w14:textId="77777777" w:rsidR="005D2D7D" w:rsidRDefault="005D2D7D" w:rsidP="005D2D7D">
      <w:pPr>
        <w:pStyle w:val="SemEspaamento"/>
        <w:rPr>
          <w:rFonts w:ascii="Times New Roman" w:hAnsi="Times New Roman"/>
          <w:sz w:val="24"/>
          <w:szCs w:val="24"/>
        </w:rPr>
      </w:pPr>
    </w:p>
    <w:p w14:paraId="6F947D42" w14:textId="77777777" w:rsidR="00F53396" w:rsidRPr="001003B2" w:rsidRDefault="00F53396" w:rsidP="00F53396">
      <w:pPr>
        <w:pStyle w:val="SemEspaamento"/>
        <w:tabs>
          <w:tab w:val="left" w:pos="0"/>
        </w:tabs>
        <w:rPr>
          <w:rFonts w:ascii="Times New Roman" w:hAnsi="Times New Roman"/>
          <w:sz w:val="24"/>
          <w:szCs w:val="24"/>
        </w:rPr>
      </w:pPr>
      <w:r>
        <w:rPr>
          <w:rFonts w:ascii="Times New Roman" w:hAnsi="Times New Roman"/>
          <w:sz w:val="24"/>
          <w:szCs w:val="24"/>
        </w:rPr>
        <w:lastRenderedPageBreak/>
        <w:t xml:space="preserve">MARTIUS, </w:t>
      </w:r>
      <w:r w:rsidRPr="001003B2">
        <w:rPr>
          <w:rFonts w:ascii="Times New Roman" w:hAnsi="Times New Roman"/>
          <w:sz w:val="24"/>
          <w:szCs w:val="24"/>
        </w:rPr>
        <w:t xml:space="preserve">Karl Friederich Phillipe von. Como se deve escrever a história do Brasil. </w:t>
      </w:r>
      <w:r w:rsidRPr="001003B2">
        <w:rPr>
          <w:rFonts w:ascii="Times New Roman" w:hAnsi="Times New Roman"/>
          <w:i/>
          <w:sz w:val="24"/>
          <w:szCs w:val="24"/>
        </w:rPr>
        <w:t xml:space="preserve">Revista do Instituto Histórico e Geográfico Brasileiro, </w:t>
      </w:r>
      <w:r w:rsidRPr="001003B2">
        <w:rPr>
          <w:rFonts w:ascii="Times New Roman" w:hAnsi="Times New Roman"/>
          <w:sz w:val="24"/>
          <w:szCs w:val="24"/>
        </w:rPr>
        <w:t>1845, Tomo VI, n. 24.</w:t>
      </w:r>
    </w:p>
    <w:p w14:paraId="2E964F6E" w14:textId="77777777" w:rsidR="00F53396" w:rsidRDefault="00F53396" w:rsidP="005D2D7D">
      <w:pPr>
        <w:pStyle w:val="SemEspaamento"/>
        <w:rPr>
          <w:rFonts w:ascii="Times New Roman" w:hAnsi="Times New Roman"/>
          <w:sz w:val="24"/>
          <w:szCs w:val="24"/>
        </w:rPr>
      </w:pPr>
    </w:p>
    <w:p w14:paraId="5771EB94" w14:textId="77777777" w:rsidR="004C3ABD" w:rsidRDefault="004C3ABD" w:rsidP="004C3ABD">
      <w:pPr>
        <w:pStyle w:val="SemEspaamento"/>
        <w:rPr>
          <w:rFonts w:ascii="Times New Roman" w:hAnsi="Times New Roman"/>
          <w:sz w:val="24"/>
          <w:szCs w:val="24"/>
        </w:rPr>
      </w:pPr>
      <w:r>
        <w:rPr>
          <w:rFonts w:ascii="Times New Roman" w:hAnsi="Times New Roman"/>
          <w:sz w:val="24"/>
          <w:szCs w:val="24"/>
        </w:rPr>
        <w:t xml:space="preserve">MORAES </w:t>
      </w:r>
      <w:r w:rsidRPr="00F53396">
        <w:rPr>
          <w:rFonts w:ascii="Times New Roman" w:hAnsi="Times New Roman"/>
          <w:sz w:val="24"/>
          <w:szCs w:val="24"/>
        </w:rPr>
        <w:t xml:space="preserve">FILHO, Mello (org.). </w:t>
      </w:r>
      <w:r w:rsidRPr="00F53396">
        <w:rPr>
          <w:rFonts w:ascii="Times New Roman" w:hAnsi="Times New Roman"/>
          <w:i/>
          <w:sz w:val="24"/>
          <w:szCs w:val="24"/>
        </w:rPr>
        <w:t xml:space="preserve">Revista da Exposição Antropológica Brasileira. </w:t>
      </w:r>
      <w:r w:rsidRPr="00F53396">
        <w:rPr>
          <w:rFonts w:ascii="Times New Roman" w:hAnsi="Times New Roman"/>
          <w:sz w:val="24"/>
          <w:szCs w:val="24"/>
        </w:rPr>
        <w:t>Rio de Janeiro: Tipografia de Pinheiro, 1882.</w:t>
      </w:r>
    </w:p>
    <w:p w14:paraId="48676495" w14:textId="77777777" w:rsidR="004C3ABD" w:rsidRDefault="004C3ABD" w:rsidP="005D2D7D">
      <w:pPr>
        <w:pStyle w:val="SemEspaamento"/>
        <w:rPr>
          <w:rFonts w:ascii="Times New Roman" w:hAnsi="Times New Roman"/>
          <w:sz w:val="24"/>
          <w:szCs w:val="24"/>
        </w:rPr>
      </w:pPr>
    </w:p>
    <w:p w14:paraId="418A7D79" w14:textId="77777777" w:rsidR="005D2D7D" w:rsidRDefault="005D2D7D" w:rsidP="005D2D7D">
      <w:pPr>
        <w:pStyle w:val="SemEspaamento"/>
        <w:rPr>
          <w:rFonts w:ascii="Times New Roman" w:hAnsi="Times New Roman"/>
          <w:sz w:val="24"/>
          <w:szCs w:val="24"/>
        </w:rPr>
      </w:pPr>
      <w:r>
        <w:rPr>
          <w:rFonts w:ascii="Times New Roman" w:hAnsi="Times New Roman"/>
          <w:sz w:val="24"/>
          <w:szCs w:val="24"/>
        </w:rPr>
        <w:t xml:space="preserve">NABUCO, </w:t>
      </w:r>
      <w:r w:rsidRPr="001003B2">
        <w:rPr>
          <w:rFonts w:ascii="Times New Roman" w:hAnsi="Times New Roman"/>
          <w:sz w:val="24"/>
          <w:szCs w:val="24"/>
        </w:rPr>
        <w:t xml:space="preserve">Joaquim. </w:t>
      </w:r>
      <w:r w:rsidRPr="001003B2">
        <w:rPr>
          <w:rFonts w:ascii="Times New Roman" w:hAnsi="Times New Roman"/>
          <w:i/>
          <w:sz w:val="24"/>
          <w:szCs w:val="24"/>
        </w:rPr>
        <w:t xml:space="preserve">Minha Formação. </w:t>
      </w:r>
      <w:r w:rsidRPr="001003B2">
        <w:rPr>
          <w:rFonts w:ascii="Times New Roman" w:hAnsi="Times New Roman"/>
          <w:sz w:val="24"/>
          <w:szCs w:val="24"/>
        </w:rPr>
        <w:t>Coleção Biblioteca Básica Brasileira.</w:t>
      </w:r>
      <w:r w:rsidR="00F53396">
        <w:rPr>
          <w:rFonts w:ascii="Times New Roman" w:hAnsi="Times New Roman"/>
          <w:sz w:val="24"/>
          <w:szCs w:val="24"/>
        </w:rPr>
        <w:t xml:space="preserve"> Brasília: Senado Federal, 1998.</w:t>
      </w:r>
    </w:p>
    <w:p w14:paraId="78FC6086" w14:textId="77777777" w:rsidR="005D2D7D" w:rsidRDefault="005D2D7D" w:rsidP="005D2D7D">
      <w:pPr>
        <w:pStyle w:val="SemEspaamento"/>
        <w:rPr>
          <w:rFonts w:ascii="Times New Roman" w:hAnsi="Times New Roman"/>
          <w:sz w:val="24"/>
          <w:szCs w:val="24"/>
        </w:rPr>
      </w:pPr>
    </w:p>
    <w:p w14:paraId="050FDF28"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NETTO, </w:t>
      </w:r>
      <w:r w:rsidRPr="001003B2">
        <w:rPr>
          <w:rFonts w:ascii="Times New Roman" w:hAnsi="Times New Roman"/>
          <w:sz w:val="24"/>
          <w:szCs w:val="24"/>
        </w:rPr>
        <w:t xml:space="preserve">Ladislau. Investigações sobre a Arqueologia Brasileira. </w:t>
      </w:r>
      <w:r w:rsidRPr="001003B2">
        <w:rPr>
          <w:rFonts w:ascii="Times New Roman" w:hAnsi="Times New Roman"/>
          <w:i/>
          <w:sz w:val="24"/>
          <w:szCs w:val="24"/>
        </w:rPr>
        <w:t>Arquivos do Museu Nacional</w:t>
      </w:r>
      <w:r w:rsidRPr="001003B2">
        <w:rPr>
          <w:rFonts w:ascii="Times New Roman" w:hAnsi="Times New Roman"/>
          <w:sz w:val="24"/>
          <w:szCs w:val="24"/>
        </w:rPr>
        <w:t>, Rio de Janeiro, v. 6, 1885.</w:t>
      </w:r>
    </w:p>
    <w:p w14:paraId="4CF0B95A"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Lettre</w:t>
      </w:r>
      <w:proofErr w:type="spellEnd"/>
      <w:r w:rsidRPr="001003B2">
        <w:rPr>
          <w:rFonts w:ascii="Times New Roman" w:hAnsi="Times New Roman"/>
          <w:i/>
          <w:sz w:val="24"/>
          <w:szCs w:val="24"/>
        </w:rPr>
        <w:t xml:space="preserve"> a Monsieur Ernest Renan a propôs de </w:t>
      </w:r>
      <w:proofErr w:type="spellStart"/>
      <w:r w:rsidRPr="001003B2">
        <w:rPr>
          <w:rFonts w:ascii="Times New Roman" w:hAnsi="Times New Roman"/>
          <w:i/>
          <w:sz w:val="24"/>
          <w:szCs w:val="24"/>
        </w:rPr>
        <w:t>l’inscription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phénicienne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apocryphe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soumise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en</w:t>
      </w:r>
      <w:proofErr w:type="spellEnd"/>
      <w:r w:rsidRPr="001003B2">
        <w:rPr>
          <w:rFonts w:ascii="Times New Roman" w:hAnsi="Times New Roman"/>
          <w:i/>
          <w:sz w:val="24"/>
          <w:szCs w:val="24"/>
        </w:rPr>
        <w:t xml:space="preserve"> 1872 a </w:t>
      </w:r>
      <w:proofErr w:type="spellStart"/>
      <w:r w:rsidRPr="001003B2">
        <w:rPr>
          <w:rFonts w:ascii="Times New Roman" w:hAnsi="Times New Roman"/>
          <w:i/>
          <w:sz w:val="24"/>
          <w:szCs w:val="24"/>
        </w:rPr>
        <w:t>l’Institut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historique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géographique</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ethnographique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du</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Brésil</w:t>
      </w:r>
      <w:proofErr w:type="spellEnd"/>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Lombaerts</w:t>
      </w:r>
      <w:proofErr w:type="spellEnd"/>
      <w:r w:rsidRPr="001003B2">
        <w:rPr>
          <w:rFonts w:ascii="Times New Roman" w:hAnsi="Times New Roman"/>
          <w:sz w:val="24"/>
          <w:szCs w:val="24"/>
        </w:rPr>
        <w:t xml:space="preserve"> e </w:t>
      </w:r>
      <w:proofErr w:type="spellStart"/>
      <w:r w:rsidRPr="001003B2">
        <w:rPr>
          <w:rFonts w:ascii="Times New Roman" w:hAnsi="Times New Roman"/>
          <w:sz w:val="24"/>
          <w:szCs w:val="24"/>
        </w:rPr>
        <w:t>Comp</w:t>
      </w:r>
      <w:proofErr w:type="spellEnd"/>
      <w:r w:rsidRPr="001003B2">
        <w:rPr>
          <w:rFonts w:ascii="Times New Roman" w:hAnsi="Times New Roman"/>
          <w:sz w:val="24"/>
          <w:szCs w:val="24"/>
        </w:rPr>
        <w:t>,</w:t>
      </w:r>
      <w:r>
        <w:rPr>
          <w:rFonts w:ascii="Times New Roman" w:hAnsi="Times New Roman"/>
          <w:sz w:val="24"/>
          <w:szCs w:val="24"/>
        </w:rPr>
        <w:t xml:space="preserve"> </w:t>
      </w:r>
      <w:r w:rsidRPr="001003B2">
        <w:rPr>
          <w:rFonts w:ascii="Times New Roman" w:hAnsi="Times New Roman"/>
          <w:sz w:val="24"/>
          <w:szCs w:val="24"/>
        </w:rPr>
        <w:t>1885.</w:t>
      </w:r>
    </w:p>
    <w:p w14:paraId="4A0397E6"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Prefácio. </w:t>
      </w:r>
      <w:r w:rsidRPr="001003B2">
        <w:rPr>
          <w:rFonts w:ascii="Times New Roman" w:hAnsi="Times New Roman"/>
          <w:i/>
          <w:sz w:val="24"/>
          <w:szCs w:val="24"/>
        </w:rPr>
        <w:t xml:space="preserve">Revista Arquivos do Museu Nacional, </w:t>
      </w:r>
      <w:r w:rsidRPr="001003B2">
        <w:rPr>
          <w:rFonts w:ascii="Times New Roman" w:hAnsi="Times New Roman"/>
          <w:sz w:val="24"/>
          <w:szCs w:val="24"/>
        </w:rPr>
        <w:t>v. 6, 1885.</w:t>
      </w:r>
    </w:p>
    <w:p w14:paraId="06E7231B"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Pré-História Sul-Americana. Pedras Verdes. </w:t>
      </w:r>
      <w:r w:rsidRPr="001003B2">
        <w:rPr>
          <w:rFonts w:ascii="Times New Roman" w:hAnsi="Times New Roman"/>
          <w:i/>
          <w:sz w:val="24"/>
          <w:szCs w:val="24"/>
        </w:rPr>
        <w:t>Jornal do Comércio</w:t>
      </w:r>
      <w:r w:rsidRPr="001003B2">
        <w:rPr>
          <w:rFonts w:ascii="Times New Roman" w:hAnsi="Times New Roman"/>
          <w:sz w:val="24"/>
          <w:szCs w:val="24"/>
        </w:rPr>
        <w:t>, 1885, n. 128</w:t>
      </w:r>
      <w:r>
        <w:rPr>
          <w:rFonts w:ascii="Times New Roman" w:hAnsi="Times New Roman"/>
          <w:sz w:val="24"/>
          <w:szCs w:val="24"/>
        </w:rPr>
        <w:t xml:space="preserve">. </w:t>
      </w:r>
    </w:p>
    <w:p w14:paraId="6C3A8066"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Aperçu</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sur</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la</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théorie</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l’évolution</w:t>
      </w:r>
      <w:proofErr w:type="spellEnd"/>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Messager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du</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Brésil</w:t>
      </w:r>
      <w:proofErr w:type="spellEnd"/>
      <w:r w:rsidRPr="001003B2">
        <w:rPr>
          <w:rFonts w:ascii="Times New Roman" w:hAnsi="Times New Roman"/>
          <w:sz w:val="24"/>
          <w:szCs w:val="24"/>
        </w:rPr>
        <w:t>, 1883.</w:t>
      </w:r>
    </w:p>
    <w:p w14:paraId="1B5CAEBC"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Do Atavismo.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w:t>
      </w:r>
      <w:r>
        <w:rPr>
          <w:rFonts w:ascii="Times New Roman" w:hAnsi="Times New Roman"/>
          <w:sz w:val="24"/>
          <w:szCs w:val="24"/>
        </w:rPr>
        <w:t>afia Pinheiro e Cia, 1882.</w:t>
      </w:r>
    </w:p>
    <w:p w14:paraId="4DA82881" w14:textId="77777777" w:rsidR="00F53396" w:rsidRPr="001003B2" w:rsidRDefault="00F53396" w:rsidP="00F53396">
      <w:pPr>
        <w:pStyle w:val="SemEspaamento"/>
        <w:rPr>
          <w:rFonts w:ascii="Times New Roman" w:hAnsi="Times New Roman"/>
          <w:sz w:val="24"/>
          <w:szCs w:val="24"/>
        </w:rPr>
      </w:pPr>
    </w:p>
    <w:p w14:paraId="4726BE45"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Da Tatuagem.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Tipogra</w:t>
      </w:r>
      <w:r>
        <w:rPr>
          <w:rFonts w:ascii="Times New Roman" w:hAnsi="Times New Roman"/>
          <w:sz w:val="24"/>
          <w:szCs w:val="24"/>
        </w:rPr>
        <w:t>fia Pinheiro e Cia, 1882.</w:t>
      </w:r>
    </w:p>
    <w:p w14:paraId="345E3C00" w14:textId="77777777" w:rsidR="00F53396" w:rsidRPr="001003B2" w:rsidRDefault="00F53396" w:rsidP="00F53396">
      <w:pPr>
        <w:pStyle w:val="SemEspaamento"/>
        <w:rPr>
          <w:rFonts w:ascii="Times New Roman" w:hAnsi="Times New Roman"/>
          <w:sz w:val="24"/>
          <w:szCs w:val="24"/>
        </w:rPr>
      </w:pPr>
    </w:p>
    <w:p w14:paraId="1E30AB29"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Do corte artificial dos dentes.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Tipografi</w:t>
      </w:r>
      <w:r>
        <w:rPr>
          <w:rFonts w:ascii="Times New Roman" w:hAnsi="Times New Roman"/>
          <w:sz w:val="24"/>
          <w:szCs w:val="24"/>
        </w:rPr>
        <w:t>a Pinheiro e Cia, 1882.</w:t>
      </w:r>
    </w:p>
    <w:p w14:paraId="4C231198"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Apontamentos sobre os </w:t>
      </w:r>
      <w:proofErr w:type="spellStart"/>
      <w:r w:rsidRPr="001003B2">
        <w:rPr>
          <w:rFonts w:ascii="Times New Roman" w:hAnsi="Times New Roman"/>
          <w:sz w:val="24"/>
          <w:szCs w:val="24"/>
        </w:rPr>
        <w:t>tembetás</w:t>
      </w:r>
      <w:proofErr w:type="spellEnd"/>
      <w:r w:rsidRPr="001003B2">
        <w:rPr>
          <w:rFonts w:ascii="Times New Roman" w:hAnsi="Times New Roman"/>
          <w:sz w:val="24"/>
          <w:szCs w:val="24"/>
        </w:rPr>
        <w:t xml:space="preserve"> (adornos labiais de pedra) da Coleção Arqueológica do Museu Nacional. </w:t>
      </w:r>
      <w:r w:rsidRPr="001003B2">
        <w:rPr>
          <w:rFonts w:ascii="Times New Roman" w:hAnsi="Times New Roman"/>
          <w:i/>
          <w:sz w:val="24"/>
          <w:szCs w:val="24"/>
        </w:rPr>
        <w:t>Arquivos do Museu Nacional</w:t>
      </w:r>
      <w:r w:rsidRPr="001003B2">
        <w:rPr>
          <w:rFonts w:ascii="Times New Roman" w:hAnsi="Times New Roman"/>
          <w:sz w:val="24"/>
          <w:szCs w:val="24"/>
        </w:rPr>
        <w:t>, Rio de Janeiro, v. 2, 1877.</w:t>
      </w:r>
    </w:p>
    <w:p w14:paraId="7866DBEB"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Estudos sobre a evolução morfológica dos tecidos nos caules </w:t>
      </w:r>
      <w:proofErr w:type="spellStart"/>
      <w:r w:rsidRPr="001003B2">
        <w:rPr>
          <w:rFonts w:ascii="Times New Roman" w:hAnsi="Times New Roman"/>
          <w:sz w:val="24"/>
          <w:szCs w:val="24"/>
        </w:rPr>
        <w:t>sarmentosos</w:t>
      </w:r>
      <w:proofErr w:type="spellEnd"/>
      <w:r w:rsidRPr="001003B2">
        <w:rPr>
          <w:rFonts w:ascii="Times New Roman" w:hAnsi="Times New Roman"/>
          <w:sz w:val="24"/>
          <w:szCs w:val="24"/>
        </w:rPr>
        <w:t xml:space="preserve">. </w:t>
      </w:r>
      <w:r w:rsidRPr="001003B2">
        <w:rPr>
          <w:rFonts w:ascii="Times New Roman" w:hAnsi="Times New Roman"/>
          <w:i/>
          <w:sz w:val="24"/>
          <w:szCs w:val="24"/>
        </w:rPr>
        <w:t>Arquivos do Museu Nacional</w:t>
      </w:r>
      <w:r w:rsidRPr="001003B2">
        <w:rPr>
          <w:rFonts w:ascii="Times New Roman" w:hAnsi="Times New Roman"/>
          <w:sz w:val="24"/>
          <w:szCs w:val="24"/>
        </w:rPr>
        <w:t>, Rio de Janeiro, v. 1, 1876.</w:t>
      </w:r>
    </w:p>
    <w:p w14:paraId="1D0FAF33"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i/>
          <w:sz w:val="24"/>
          <w:szCs w:val="24"/>
        </w:rPr>
        <w:t xml:space="preserve">Apontamentos relativos à botânica aplicada no Brasil. </w:t>
      </w:r>
      <w:r w:rsidRPr="001003B2">
        <w:rPr>
          <w:rFonts w:ascii="Times New Roman" w:hAnsi="Times New Roman"/>
          <w:sz w:val="24"/>
          <w:szCs w:val="24"/>
        </w:rPr>
        <w:t xml:space="preserve">Rio de Janeiro: Tipografia Universal de </w:t>
      </w:r>
      <w:proofErr w:type="spellStart"/>
      <w:r w:rsidRPr="001003B2">
        <w:rPr>
          <w:rFonts w:ascii="Times New Roman" w:hAnsi="Times New Roman"/>
          <w:sz w:val="24"/>
          <w:szCs w:val="24"/>
        </w:rPr>
        <w:t>Laemmert</w:t>
      </w:r>
      <w:proofErr w:type="spellEnd"/>
      <w:r w:rsidRPr="001003B2">
        <w:rPr>
          <w:rFonts w:ascii="Times New Roman" w:hAnsi="Times New Roman"/>
          <w:sz w:val="24"/>
          <w:szCs w:val="24"/>
        </w:rPr>
        <w:t xml:space="preserve">, 1871. </w:t>
      </w:r>
    </w:p>
    <w:p w14:paraId="7DC0EF7F" w14:textId="77777777" w:rsidR="00F53396" w:rsidRDefault="00F53396" w:rsidP="00F53396">
      <w:pPr>
        <w:pStyle w:val="SemEspaamento"/>
        <w:rPr>
          <w:rFonts w:ascii="Times New Roman" w:hAnsi="Times New Roman"/>
          <w:sz w:val="24"/>
          <w:szCs w:val="24"/>
        </w:rPr>
      </w:pPr>
      <w:r>
        <w:rPr>
          <w:rFonts w:ascii="Times New Roman" w:hAnsi="Times New Roman"/>
          <w:i/>
          <w:sz w:val="24"/>
          <w:szCs w:val="24"/>
        </w:rPr>
        <w:t xml:space="preserve">______. </w:t>
      </w:r>
      <w:r w:rsidRPr="001003B2">
        <w:rPr>
          <w:rFonts w:ascii="Times New Roman" w:hAnsi="Times New Roman"/>
          <w:i/>
          <w:sz w:val="24"/>
          <w:szCs w:val="24"/>
        </w:rPr>
        <w:t>Investigações Históricas e Científicas sobre o Museu Imperial e Nacional do Rio de Janeiro.</w:t>
      </w:r>
      <w:r w:rsidRPr="001003B2">
        <w:rPr>
          <w:rFonts w:ascii="Times New Roman" w:hAnsi="Times New Roman"/>
          <w:sz w:val="24"/>
          <w:szCs w:val="24"/>
        </w:rPr>
        <w:t xml:space="preserve"> Rio de Janeiro: Instituto Filomático, 1870.</w:t>
      </w:r>
    </w:p>
    <w:p w14:paraId="6DB0CF46" w14:textId="77777777" w:rsidR="00F53396" w:rsidRDefault="00F53396" w:rsidP="00F53396">
      <w:pPr>
        <w:pStyle w:val="SemEspaamento"/>
        <w:rPr>
          <w:rFonts w:ascii="Times New Roman" w:hAnsi="Times New Roman"/>
          <w:sz w:val="24"/>
          <w:szCs w:val="24"/>
        </w:rPr>
      </w:pPr>
    </w:p>
    <w:p w14:paraId="330C9F40" w14:textId="77777777" w:rsidR="00F53396"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la</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structure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anormale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tiges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lianes</w:t>
      </w:r>
      <w:proofErr w:type="spellEnd"/>
      <w:r w:rsidRPr="001003B2">
        <w:rPr>
          <w:rFonts w:ascii="Times New Roman" w:hAnsi="Times New Roman"/>
          <w:sz w:val="24"/>
          <w:szCs w:val="24"/>
        </w:rPr>
        <w:t xml:space="preserve">. </w:t>
      </w: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r w:rsidRPr="001003B2">
        <w:rPr>
          <w:rFonts w:ascii="Times New Roman" w:hAnsi="Times New Roman"/>
          <w:sz w:val="24"/>
          <w:szCs w:val="24"/>
        </w:rPr>
        <w:t>, Paris, Tomo VI, 1866, p. 317-322.</w:t>
      </w:r>
    </w:p>
    <w:p w14:paraId="0646269B" w14:textId="77777777" w:rsidR="00F53396" w:rsidRPr="001003B2" w:rsidRDefault="00F53396" w:rsidP="00F53396">
      <w:pPr>
        <w:pStyle w:val="SemEspaamento"/>
        <w:rPr>
          <w:rFonts w:ascii="Times New Roman" w:hAnsi="Times New Roman"/>
          <w:sz w:val="24"/>
          <w:szCs w:val="24"/>
        </w:rPr>
      </w:pPr>
    </w:p>
    <w:p w14:paraId="4C43BF4E"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la</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structure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anormale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tiges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lianes</w:t>
      </w:r>
      <w:proofErr w:type="spellEnd"/>
      <w:r w:rsidRPr="001003B2">
        <w:rPr>
          <w:rFonts w:ascii="Times New Roman" w:hAnsi="Times New Roman"/>
          <w:sz w:val="24"/>
          <w:szCs w:val="24"/>
        </w:rPr>
        <w:t xml:space="preserve">. </w:t>
      </w: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r w:rsidRPr="001003B2">
        <w:rPr>
          <w:rFonts w:ascii="Times New Roman" w:hAnsi="Times New Roman"/>
          <w:sz w:val="24"/>
          <w:szCs w:val="24"/>
        </w:rPr>
        <w:t>, Paris, Tomo XX, 1863-1864, p. 167-179.</w:t>
      </w:r>
    </w:p>
    <w:p w14:paraId="5E0EF99D" w14:textId="77777777" w:rsidR="00B16F59" w:rsidRDefault="00B16F59" w:rsidP="00B16F59">
      <w:pPr>
        <w:pStyle w:val="Textodenotaderodap"/>
        <w:spacing w:line="240" w:lineRule="auto"/>
        <w:rPr>
          <w:rFonts w:ascii="Times New Roman" w:hAnsi="Times New Roman"/>
          <w:sz w:val="24"/>
          <w:szCs w:val="24"/>
        </w:rPr>
      </w:pPr>
      <w:r>
        <w:rPr>
          <w:rFonts w:ascii="Times New Roman" w:hAnsi="Times New Roman"/>
          <w:sz w:val="24"/>
          <w:szCs w:val="24"/>
        </w:rPr>
        <w:t xml:space="preserve">PARANAGUÁ, </w:t>
      </w:r>
      <w:r w:rsidRPr="006D21FB">
        <w:rPr>
          <w:rFonts w:ascii="Times New Roman" w:hAnsi="Times New Roman"/>
          <w:sz w:val="24"/>
          <w:szCs w:val="24"/>
        </w:rPr>
        <w:t>José Lustosa da Cunha</w:t>
      </w:r>
      <w:r>
        <w:rPr>
          <w:rFonts w:ascii="Times New Roman" w:hAnsi="Times New Roman"/>
          <w:sz w:val="24"/>
          <w:szCs w:val="24"/>
        </w:rPr>
        <w:t>.</w:t>
      </w:r>
      <w:r w:rsidRPr="006D21FB">
        <w:rPr>
          <w:rFonts w:ascii="Times New Roman" w:hAnsi="Times New Roman"/>
          <w:sz w:val="24"/>
          <w:szCs w:val="24"/>
        </w:rPr>
        <w:t xml:space="preserve"> </w:t>
      </w:r>
      <w:r w:rsidRPr="00B7704B">
        <w:rPr>
          <w:rFonts w:ascii="Times New Roman" w:hAnsi="Times New Roman"/>
          <w:i/>
          <w:sz w:val="24"/>
          <w:szCs w:val="24"/>
        </w:rPr>
        <w:t xml:space="preserve">Fala apresentada à </w:t>
      </w:r>
      <w:proofErr w:type="spellStart"/>
      <w:r w:rsidRPr="00B7704B">
        <w:rPr>
          <w:rFonts w:ascii="Times New Roman" w:hAnsi="Times New Roman"/>
          <w:i/>
          <w:sz w:val="24"/>
          <w:szCs w:val="24"/>
        </w:rPr>
        <w:t>Assembléia</w:t>
      </w:r>
      <w:proofErr w:type="spellEnd"/>
      <w:r w:rsidRPr="00B7704B">
        <w:rPr>
          <w:rFonts w:ascii="Times New Roman" w:hAnsi="Times New Roman"/>
          <w:i/>
          <w:sz w:val="24"/>
          <w:szCs w:val="24"/>
        </w:rPr>
        <w:t xml:space="preserve"> Legislativa Provincial do Amazonas</w:t>
      </w:r>
      <w:r w:rsidRPr="001003B2">
        <w:rPr>
          <w:rFonts w:ascii="Times New Roman" w:hAnsi="Times New Roman"/>
          <w:i/>
          <w:sz w:val="24"/>
          <w:szCs w:val="24"/>
        </w:rPr>
        <w:t xml:space="preserve">. </w:t>
      </w:r>
      <w:r w:rsidRPr="001003B2">
        <w:rPr>
          <w:rFonts w:ascii="Times New Roman" w:hAnsi="Times New Roman"/>
          <w:sz w:val="24"/>
          <w:szCs w:val="24"/>
        </w:rPr>
        <w:t>Manaus: Tipografia do Ama</w:t>
      </w:r>
      <w:r w:rsidR="00B7704B">
        <w:rPr>
          <w:rFonts w:ascii="Times New Roman" w:hAnsi="Times New Roman"/>
          <w:sz w:val="24"/>
          <w:szCs w:val="24"/>
        </w:rPr>
        <w:t>zonas, 1882, edição n. 4.</w:t>
      </w:r>
    </w:p>
    <w:p w14:paraId="7F8AD38C" w14:textId="77777777" w:rsidR="005D2D7D" w:rsidRDefault="005D2D7D" w:rsidP="005D2D7D">
      <w:pPr>
        <w:pStyle w:val="SemEspaamento"/>
        <w:rPr>
          <w:rFonts w:ascii="Times New Roman" w:hAnsi="Times New Roman"/>
          <w:sz w:val="24"/>
          <w:szCs w:val="24"/>
        </w:rPr>
      </w:pPr>
      <w:r>
        <w:rPr>
          <w:rFonts w:ascii="Times New Roman" w:hAnsi="Times New Roman"/>
          <w:sz w:val="24"/>
          <w:szCs w:val="24"/>
        </w:rPr>
        <w:lastRenderedPageBreak/>
        <w:t>QUATREFAGES, Armand de</w:t>
      </w:r>
      <w:r w:rsidRPr="001003B2">
        <w:rPr>
          <w:rFonts w:ascii="Times New Roman" w:hAnsi="Times New Roman"/>
          <w:sz w:val="24"/>
          <w:szCs w:val="24"/>
        </w:rPr>
        <w:t xml:space="preserve">. </w:t>
      </w:r>
      <w:r w:rsidRPr="001003B2">
        <w:rPr>
          <w:rFonts w:ascii="Times New Roman" w:hAnsi="Times New Roman"/>
          <w:i/>
          <w:sz w:val="24"/>
          <w:szCs w:val="24"/>
        </w:rPr>
        <w:t xml:space="preserve">Charles Darwin et </w:t>
      </w:r>
      <w:proofErr w:type="spellStart"/>
      <w:r w:rsidRPr="001003B2">
        <w:rPr>
          <w:rFonts w:ascii="Times New Roman" w:hAnsi="Times New Roman"/>
          <w:i/>
          <w:sz w:val="24"/>
          <w:szCs w:val="24"/>
        </w:rPr>
        <w:t>ses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précurseurs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français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étude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sur</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le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transformisme</w:t>
      </w:r>
      <w:proofErr w:type="spellEnd"/>
      <w:r w:rsidRPr="001003B2">
        <w:rPr>
          <w:rFonts w:ascii="Times New Roman" w:hAnsi="Times New Roman"/>
          <w:sz w:val="24"/>
          <w:szCs w:val="24"/>
        </w:rPr>
        <w:t xml:space="preserve">. Paris: </w:t>
      </w:r>
      <w:r w:rsidRPr="001003B2">
        <w:rPr>
          <w:rFonts w:ascii="Times New Roman" w:hAnsi="Times New Roman"/>
          <w:color w:val="1C1C1C"/>
          <w:sz w:val="24"/>
          <w:szCs w:val="24"/>
          <w:shd w:val="clear" w:color="auto" w:fill="F8F8FF"/>
        </w:rPr>
        <w:t xml:space="preserve">Germer </w:t>
      </w:r>
      <w:proofErr w:type="spellStart"/>
      <w:r w:rsidRPr="001003B2">
        <w:rPr>
          <w:rFonts w:ascii="Times New Roman" w:hAnsi="Times New Roman"/>
          <w:color w:val="1C1C1C"/>
          <w:sz w:val="24"/>
          <w:szCs w:val="24"/>
          <w:shd w:val="clear" w:color="auto" w:fill="F8F8FF"/>
        </w:rPr>
        <w:t>Baillière</w:t>
      </w:r>
      <w:proofErr w:type="spellEnd"/>
      <w:r w:rsidRPr="001003B2">
        <w:rPr>
          <w:rFonts w:ascii="Times New Roman" w:hAnsi="Times New Roman"/>
          <w:color w:val="1C1C1C"/>
          <w:sz w:val="24"/>
          <w:szCs w:val="24"/>
          <w:shd w:val="clear" w:color="auto" w:fill="F8F8FF"/>
        </w:rPr>
        <w:t xml:space="preserve">, </w:t>
      </w:r>
      <w:r w:rsidR="00F53396">
        <w:rPr>
          <w:rFonts w:ascii="Times New Roman" w:hAnsi="Times New Roman"/>
          <w:sz w:val="24"/>
          <w:szCs w:val="24"/>
        </w:rPr>
        <w:t>1870</w:t>
      </w:r>
      <w:r w:rsidRPr="001003B2">
        <w:rPr>
          <w:rFonts w:ascii="Times New Roman" w:hAnsi="Times New Roman"/>
          <w:sz w:val="24"/>
          <w:szCs w:val="24"/>
        </w:rPr>
        <w:t>.</w:t>
      </w:r>
    </w:p>
    <w:p w14:paraId="0BE2A80F" w14:textId="77777777" w:rsidR="005D2D7D" w:rsidRPr="001003B2" w:rsidRDefault="005D2D7D" w:rsidP="005D2D7D">
      <w:pPr>
        <w:pStyle w:val="SemEspaamento"/>
        <w:rPr>
          <w:rFonts w:ascii="Times New Roman" w:hAnsi="Times New Roman"/>
          <w:sz w:val="24"/>
          <w:szCs w:val="24"/>
        </w:rPr>
      </w:pPr>
    </w:p>
    <w:p w14:paraId="11560737" w14:textId="77777777" w:rsidR="00F53396" w:rsidRDefault="005D2D7D" w:rsidP="005D2D7D">
      <w:pPr>
        <w:pStyle w:val="SemEspaamento"/>
        <w:rPr>
          <w:rFonts w:ascii="Times New Roman" w:hAnsi="Times New Roman"/>
          <w:sz w:val="24"/>
          <w:szCs w:val="24"/>
        </w:rPr>
      </w:pPr>
      <w:r>
        <w:rPr>
          <w:rFonts w:ascii="Times New Roman" w:hAnsi="Times New Roman"/>
          <w:sz w:val="24"/>
          <w:szCs w:val="24"/>
        </w:rPr>
        <w:t>______</w:t>
      </w:r>
      <w:r w:rsidRPr="001003B2">
        <w:rPr>
          <w:rFonts w:ascii="Times New Roman" w:hAnsi="Times New Roman"/>
          <w:sz w:val="24"/>
          <w:szCs w:val="24"/>
        </w:rPr>
        <w:t xml:space="preserve">.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transformisme</w:t>
      </w:r>
      <w:proofErr w:type="spellEnd"/>
      <w:r w:rsidRPr="001003B2">
        <w:rPr>
          <w:rFonts w:ascii="Times New Roman" w:hAnsi="Times New Roman"/>
          <w:sz w:val="24"/>
          <w:szCs w:val="24"/>
        </w:rPr>
        <w:t xml:space="preserve">. </w:t>
      </w:r>
      <w:proofErr w:type="spellStart"/>
      <w:r w:rsidRPr="001003B2">
        <w:rPr>
          <w:rFonts w:ascii="Times New Roman" w:hAnsi="Times New Roman"/>
          <w:i/>
          <w:sz w:val="24"/>
          <w:szCs w:val="24"/>
        </w:rPr>
        <w:t>Bulletins</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la</w:t>
      </w:r>
      <w:proofErr w:type="spellEnd"/>
      <w:r w:rsidRPr="001003B2">
        <w:rPr>
          <w:rFonts w:ascii="Times New Roman" w:hAnsi="Times New Roman"/>
          <w:i/>
          <w:sz w:val="24"/>
          <w:szCs w:val="24"/>
        </w:rPr>
        <w:t xml:space="preserve"> Société d’</w:t>
      </w:r>
      <w:proofErr w:type="spellStart"/>
      <w:r w:rsidRPr="001003B2">
        <w:rPr>
          <w:rFonts w:ascii="Times New Roman" w:hAnsi="Times New Roman"/>
          <w:i/>
          <w:sz w:val="24"/>
          <w:szCs w:val="24"/>
        </w:rPr>
        <w:t>Anthropologie</w:t>
      </w:r>
      <w:proofErr w:type="spellEnd"/>
      <w:r w:rsidRPr="001003B2">
        <w:rPr>
          <w:rFonts w:ascii="Times New Roman" w:hAnsi="Times New Roman"/>
          <w:i/>
          <w:sz w:val="24"/>
          <w:szCs w:val="24"/>
        </w:rPr>
        <w:t xml:space="preserve"> de Paris</w:t>
      </w:r>
      <w:r w:rsidRPr="001003B2">
        <w:rPr>
          <w:rFonts w:ascii="Times New Roman" w:hAnsi="Times New Roman"/>
          <w:sz w:val="24"/>
          <w:szCs w:val="24"/>
        </w:rPr>
        <w:t>, Tome</w:t>
      </w:r>
      <w:r w:rsidR="00F53396">
        <w:rPr>
          <w:rFonts w:ascii="Times New Roman" w:hAnsi="Times New Roman"/>
          <w:sz w:val="24"/>
          <w:szCs w:val="24"/>
        </w:rPr>
        <w:t xml:space="preserve"> V, </w:t>
      </w:r>
      <w:proofErr w:type="spellStart"/>
      <w:r w:rsidR="00F53396">
        <w:rPr>
          <w:rFonts w:ascii="Times New Roman" w:hAnsi="Times New Roman"/>
          <w:sz w:val="24"/>
          <w:szCs w:val="24"/>
        </w:rPr>
        <w:t>deuxième</w:t>
      </w:r>
      <w:proofErr w:type="spellEnd"/>
      <w:r w:rsidR="00F53396">
        <w:rPr>
          <w:rFonts w:ascii="Times New Roman" w:hAnsi="Times New Roman"/>
          <w:sz w:val="24"/>
          <w:szCs w:val="24"/>
        </w:rPr>
        <w:t xml:space="preserve"> série, 1870</w:t>
      </w:r>
      <w:r w:rsidRPr="001003B2">
        <w:rPr>
          <w:rFonts w:ascii="Times New Roman" w:hAnsi="Times New Roman"/>
          <w:sz w:val="24"/>
          <w:szCs w:val="24"/>
        </w:rPr>
        <w:t>.</w:t>
      </w:r>
    </w:p>
    <w:p w14:paraId="2C5F9290" w14:textId="77777777" w:rsidR="00F53396" w:rsidRDefault="00F53396" w:rsidP="005D2D7D">
      <w:pPr>
        <w:pStyle w:val="SemEspaamento"/>
        <w:rPr>
          <w:rFonts w:ascii="Times New Roman" w:hAnsi="Times New Roman"/>
          <w:sz w:val="24"/>
          <w:szCs w:val="24"/>
        </w:rPr>
      </w:pPr>
    </w:p>
    <w:p w14:paraId="69866006" w14:textId="77777777" w:rsidR="00603A12" w:rsidRPr="001003B2" w:rsidRDefault="00603A12" w:rsidP="00603A12">
      <w:pPr>
        <w:pStyle w:val="Textodenotaderodap"/>
        <w:spacing w:line="240" w:lineRule="auto"/>
        <w:rPr>
          <w:rFonts w:ascii="Times New Roman" w:hAnsi="Times New Roman"/>
          <w:sz w:val="24"/>
          <w:szCs w:val="24"/>
        </w:rPr>
      </w:pPr>
      <w:r w:rsidRPr="001003B2">
        <w:rPr>
          <w:rFonts w:ascii="Times New Roman" w:hAnsi="Times New Roman"/>
          <w:sz w:val="24"/>
          <w:szCs w:val="24"/>
        </w:rPr>
        <w:t>R</w:t>
      </w:r>
      <w:r>
        <w:rPr>
          <w:rFonts w:ascii="Times New Roman" w:hAnsi="Times New Roman"/>
          <w:sz w:val="24"/>
          <w:szCs w:val="24"/>
        </w:rPr>
        <w:t xml:space="preserve">ESUMO </w:t>
      </w:r>
      <w:r w:rsidRPr="001003B2">
        <w:rPr>
          <w:rFonts w:ascii="Times New Roman" w:hAnsi="Times New Roman"/>
          <w:sz w:val="24"/>
          <w:szCs w:val="24"/>
        </w:rPr>
        <w:t>do cur</w:t>
      </w:r>
      <w:r>
        <w:rPr>
          <w:rFonts w:ascii="Times New Roman" w:hAnsi="Times New Roman"/>
          <w:sz w:val="24"/>
          <w:szCs w:val="24"/>
        </w:rPr>
        <w:t>s</w:t>
      </w:r>
      <w:r w:rsidRPr="001003B2">
        <w:rPr>
          <w:rFonts w:ascii="Times New Roman" w:hAnsi="Times New Roman"/>
          <w:sz w:val="24"/>
          <w:szCs w:val="24"/>
        </w:rPr>
        <w:t xml:space="preserve">o de botânica, </w:t>
      </w:r>
      <w:r w:rsidRPr="001003B2">
        <w:rPr>
          <w:rFonts w:ascii="Times New Roman" w:hAnsi="Times New Roman"/>
          <w:i/>
          <w:sz w:val="24"/>
          <w:szCs w:val="24"/>
        </w:rPr>
        <w:t>Arquivos do Museu Nacional</w:t>
      </w:r>
      <w:r w:rsidRPr="001003B2">
        <w:rPr>
          <w:rFonts w:ascii="Times New Roman" w:hAnsi="Times New Roman"/>
          <w:sz w:val="24"/>
          <w:szCs w:val="24"/>
        </w:rPr>
        <w:t xml:space="preserve">, Rio de Janeiro, v. 3, 1878.  </w:t>
      </w:r>
    </w:p>
    <w:p w14:paraId="631EAB7B" w14:textId="77777777" w:rsidR="00603A12" w:rsidRPr="001003B2" w:rsidRDefault="00603A12" w:rsidP="00603A12">
      <w:pPr>
        <w:pStyle w:val="SemEspaamento"/>
        <w:rPr>
          <w:rFonts w:ascii="Times New Roman" w:hAnsi="Times New Roman"/>
          <w:sz w:val="24"/>
          <w:szCs w:val="24"/>
        </w:rPr>
      </w:pPr>
      <w:r>
        <w:rPr>
          <w:rFonts w:ascii="Times New Roman" w:hAnsi="Times New Roman"/>
          <w:sz w:val="24"/>
          <w:szCs w:val="24"/>
        </w:rPr>
        <w:t xml:space="preserve">RODRIGUES, </w:t>
      </w:r>
      <w:r w:rsidRPr="001003B2">
        <w:rPr>
          <w:rFonts w:ascii="Times New Roman" w:hAnsi="Times New Roman"/>
          <w:sz w:val="24"/>
          <w:szCs w:val="24"/>
        </w:rPr>
        <w:t xml:space="preserve">João Barbosa. Tribo dos </w:t>
      </w:r>
      <w:proofErr w:type="spellStart"/>
      <w:r w:rsidRPr="001003B2">
        <w:rPr>
          <w:rFonts w:ascii="Times New Roman" w:hAnsi="Times New Roman"/>
          <w:sz w:val="24"/>
          <w:szCs w:val="24"/>
        </w:rPr>
        <w:t>Uasahys</w:t>
      </w:r>
      <w:proofErr w:type="spellEnd"/>
      <w:r w:rsidRPr="001003B2">
        <w:rPr>
          <w:rFonts w:ascii="Times New Roman" w:hAnsi="Times New Roman"/>
          <w:sz w:val="24"/>
          <w:szCs w:val="24"/>
        </w:rPr>
        <w:t xml:space="preserve">.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w:t>
      </w:r>
      <w:r>
        <w:rPr>
          <w:rFonts w:ascii="Times New Roman" w:hAnsi="Times New Roman"/>
          <w:sz w:val="24"/>
          <w:szCs w:val="24"/>
        </w:rPr>
        <w:t>rafia de Pinheiro, 1882.</w:t>
      </w:r>
    </w:p>
    <w:p w14:paraId="2AA57DB4" w14:textId="77777777" w:rsidR="00603A12" w:rsidRDefault="00603A12" w:rsidP="005D2D7D">
      <w:pPr>
        <w:pStyle w:val="SemEspaamento"/>
        <w:rPr>
          <w:rFonts w:ascii="Times New Roman" w:hAnsi="Times New Roman"/>
          <w:sz w:val="24"/>
          <w:szCs w:val="24"/>
        </w:rPr>
      </w:pPr>
    </w:p>
    <w:p w14:paraId="29D42B13" w14:textId="77777777" w:rsidR="00CE1ABF" w:rsidRDefault="00CE1ABF" w:rsidP="005D2D7D">
      <w:pPr>
        <w:pStyle w:val="Textodenotaderodap"/>
        <w:spacing w:line="240" w:lineRule="auto"/>
        <w:rPr>
          <w:rFonts w:ascii="Times New Roman" w:hAnsi="Times New Roman"/>
          <w:sz w:val="24"/>
          <w:szCs w:val="24"/>
        </w:rPr>
      </w:pPr>
      <w:r>
        <w:rPr>
          <w:rFonts w:ascii="Times New Roman" w:hAnsi="Times New Roman"/>
          <w:sz w:val="24"/>
          <w:szCs w:val="24"/>
        </w:rPr>
        <w:t xml:space="preserve">SCHUTEL, </w:t>
      </w:r>
      <w:r w:rsidRPr="001003B2">
        <w:rPr>
          <w:rFonts w:ascii="Times New Roman" w:hAnsi="Times New Roman"/>
          <w:sz w:val="24"/>
          <w:szCs w:val="24"/>
        </w:rPr>
        <w:t xml:space="preserve">Duarte Paranhos. </w:t>
      </w:r>
      <w:r w:rsidRPr="001003B2">
        <w:rPr>
          <w:rFonts w:ascii="Times New Roman" w:hAnsi="Times New Roman"/>
          <w:i/>
          <w:sz w:val="24"/>
          <w:szCs w:val="24"/>
        </w:rPr>
        <w:t>Breve notícia sobre três esqueletos brasilienses da Província de Santa Catarina.</w:t>
      </w:r>
      <w:r w:rsidRPr="001003B2">
        <w:rPr>
          <w:rFonts w:ascii="Times New Roman" w:hAnsi="Times New Roman"/>
          <w:sz w:val="24"/>
          <w:szCs w:val="24"/>
        </w:rPr>
        <w:t xml:space="preserve"> Rio de Janeiro: Tipograf</w:t>
      </w:r>
      <w:r w:rsidR="00F53396">
        <w:rPr>
          <w:rFonts w:ascii="Times New Roman" w:hAnsi="Times New Roman"/>
          <w:sz w:val="24"/>
          <w:szCs w:val="24"/>
        </w:rPr>
        <w:t>ia Moreira, Maximino, 1875.</w:t>
      </w:r>
    </w:p>
    <w:p w14:paraId="4B8532B8" w14:textId="77777777" w:rsidR="00CE1ABF" w:rsidRDefault="00F53396" w:rsidP="005D2D7D">
      <w:pPr>
        <w:pStyle w:val="SemEspaamento"/>
        <w:rPr>
          <w:rFonts w:ascii="Times New Roman" w:hAnsi="Times New Roman"/>
          <w:sz w:val="24"/>
          <w:szCs w:val="24"/>
        </w:rPr>
      </w:pPr>
      <w:r>
        <w:rPr>
          <w:rFonts w:ascii="Times New Roman" w:hAnsi="Times New Roman"/>
          <w:sz w:val="24"/>
          <w:szCs w:val="24"/>
        </w:rPr>
        <w:t xml:space="preserve">SPÍNOLA, </w:t>
      </w:r>
      <w:r w:rsidRPr="001003B2">
        <w:rPr>
          <w:rFonts w:ascii="Times New Roman" w:hAnsi="Times New Roman"/>
          <w:sz w:val="24"/>
          <w:szCs w:val="24"/>
        </w:rPr>
        <w:t xml:space="preserve">Aristides de Souza. </w:t>
      </w:r>
      <w:r w:rsidRPr="001003B2">
        <w:rPr>
          <w:rFonts w:ascii="Times New Roman" w:hAnsi="Times New Roman"/>
          <w:i/>
          <w:sz w:val="24"/>
          <w:szCs w:val="24"/>
        </w:rPr>
        <w:t>Estudo sobre os índios que habitam as margens do Rio Araguaia. Relatório de Exploração.</w:t>
      </w:r>
      <w:r w:rsidRPr="001003B2">
        <w:rPr>
          <w:rFonts w:ascii="Times New Roman" w:hAnsi="Times New Roman"/>
          <w:sz w:val="24"/>
          <w:szCs w:val="24"/>
        </w:rPr>
        <w:t xml:space="preserve"> Rio de Janeiro: T</w:t>
      </w:r>
      <w:r>
        <w:rPr>
          <w:rFonts w:ascii="Times New Roman" w:hAnsi="Times New Roman"/>
          <w:sz w:val="24"/>
          <w:szCs w:val="24"/>
        </w:rPr>
        <w:t>ipografia Nacional, 1880.</w:t>
      </w:r>
    </w:p>
    <w:p w14:paraId="4FF7AD3C" w14:textId="77777777" w:rsidR="00F53396" w:rsidRPr="001003B2" w:rsidRDefault="00F53396" w:rsidP="005D2D7D">
      <w:pPr>
        <w:pStyle w:val="SemEspaamento"/>
        <w:rPr>
          <w:rFonts w:ascii="Times New Roman" w:hAnsi="Times New Roman"/>
          <w:sz w:val="24"/>
          <w:szCs w:val="24"/>
        </w:rPr>
      </w:pPr>
    </w:p>
    <w:p w14:paraId="6BBDC251" w14:textId="77777777" w:rsidR="00CE1ABF" w:rsidRPr="001003B2" w:rsidRDefault="00CE1ABF" w:rsidP="005D2D7D">
      <w:pPr>
        <w:pStyle w:val="SemEspaamento"/>
        <w:tabs>
          <w:tab w:val="left" w:pos="1280"/>
        </w:tabs>
        <w:rPr>
          <w:rFonts w:ascii="Times New Roman" w:hAnsi="Times New Roman"/>
          <w:sz w:val="24"/>
          <w:szCs w:val="24"/>
        </w:rPr>
      </w:pPr>
      <w:r>
        <w:rPr>
          <w:rFonts w:ascii="Times New Roman" w:hAnsi="Times New Roman"/>
          <w:sz w:val="24"/>
          <w:szCs w:val="24"/>
        </w:rPr>
        <w:t xml:space="preserve">TORREZÃO, </w:t>
      </w:r>
      <w:r w:rsidRPr="001003B2">
        <w:rPr>
          <w:rFonts w:ascii="Times New Roman" w:hAnsi="Times New Roman"/>
          <w:sz w:val="24"/>
          <w:szCs w:val="24"/>
        </w:rPr>
        <w:t>Alberto de Noronha</w:t>
      </w:r>
      <w:r w:rsidR="00B67D31">
        <w:rPr>
          <w:rFonts w:ascii="Times New Roman" w:hAnsi="Times New Roman"/>
          <w:sz w:val="24"/>
          <w:szCs w:val="24"/>
        </w:rPr>
        <w:t xml:space="preserve">. Vocabulário </w:t>
      </w:r>
      <w:proofErr w:type="spellStart"/>
      <w:r w:rsidR="00B67D31">
        <w:rPr>
          <w:rFonts w:ascii="Times New Roman" w:hAnsi="Times New Roman"/>
          <w:sz w:val="24"/>
          <w:szCs w:val="24"/>
        </w:rPr>
        <w:t>Puri</w:t>
      </w:r>
      <w:proofErr w:type="spellEnd"/>
      <w:r w:rsidRPr="001003B2">
        <w:rPr>
          <w:rFonts w:ascii="Times New Roman" w:hAnsi="Times New Roman"/>
          <w:sz w:val="24"/>
          <w:szCs w:val="24"/>
        </w:rPr>
        <w:t xml:space="preserve">. </w:t>
      </w:r>
      <w:r w:rsidRPr="001003B2">
        <w:rPr>
          <w:rFonts w:ascii="Times New Roman" w:hAnsi="Times New Roman"/>
          <w:i/>
          <w:sz w:val="24"/>
          <w:szCs w:val="24"/>
        </w:rPr>
        <w:t>Revista do Instituto Histórico e Geográfico Brasileiro</w:t>
      </w:r>
      <w:r w:rsidRPr="001003B2">
        <w:rPr>
          <w:rFonts w:ascii="Times New Roman" w:hAnsi="Times New Roman"/>
          <w:sz w:val="24"/>
          <w:szCs w:val="24"/>
        </w:rPr>
        <w:t>, Tomo LII, Parte I, 1889, p. 511-514.</w:t>
      </w:r>
    </w:p>
    <w:p w14:paraId="69D4905D" w14:textId="77777777" w:rsidR="00CE1ABF" w:rsidRDefault="00CE1ABF" w:rsidP="005D2D7D">
      <w:pPr>
        <w:pStyle w:val="SemEspaamento"/>
        <w:tabs>
          <w:tab w:val="left" w:pos="0"/>
        </w:tabs>
        <w:rPr>
          <w:rFonts w:ascii="Times New Roman" w:hAnsi="Times New Roman"/>
          <w:b/>
          <w:sz w:val="24"/>
          <w:szCs w:val="24"/>
        </w:rPr>
      </w:pPr>
    </w:p>
    <w:p w14:paraId="1AB33234"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VERNEAU, </w:t>
      </w:r>
      <w:r w:rsidRPr="001003B2">
        <w:rPr>
          <w:rFonts w:ascii="Times New Roman" w:hAnsi="Times New Roman"/>
          <w:sz w:val="24"/>
          <w:szCs w:val="24"/>
        </w:rPr>
        <w:t xml:space="preserve">René. La </w:t>
      </w:r>
      <w:proofErr w:type="spellStart"/>
      <w:r w:rsidRPr="001003B2">
        <w:rPr>
          <w:rFonts w:ascii="Times New Roman" w:hAnsi="Times New Roman"/>
          <w:sz w:val="24"/>
          <w:szCs w:val="24"/>
        </w:rPr>
        <w:t>galerie</w:t>
      </w:r>
      <w:proofErr w:type="spellEnd"/>
      <w:r w:rsidRPr="001003B2">
        <w:rPr>
          <w:rFonts w:ascii="Times New Roman" w:hAnsi="Times New Roman"/>
          <w:sz w:val="24"/>
          <w:szCs w:val="24"/>
        </w:rPr>
        <w:t xml:space="preserve"> d’</w:t>
      </w:r>
      <w:proofErr w:type="spellStart"/>
      <w:r w:rsidRPr="001003B2">
        <w:rPr>
          <w:rFonts w:ascii="Times New Roman" w:hAnsi="Times New Roman"/>
          <w:sz w:val="24"/>
          <w:szCs w:val="24"/>
        </w:rPr>
        <w:t>anthropologie</w:t>
      </w:r>
      <w:proofErr w:type="spellEnd"/>
      <w:r w:rsidRPr="001003B2">
        <w:rPr>
          <w:rFonts w:ascii="Times New Roman" w:hAnsi="Times New Roman"/>
          <w:sz w:val="24"/>
          <w:szCs w:val="24"/>
        </w:rPr>
        <w:t xml:space="preserve">. </w:t>
      </w:r>
      <w:proofErr w:type="spellStart"/>
      <w:r w:rsidRPr="001003B2">
        <w:rPr>
          <w:rFonts w:ascii="Times New Roman" w:hAnsi="Times New Roman"/>
          <w:i/>
          <w:sz w:val="24"/>
          <w:szCs w:val="24"/>
        </w:rPr>
        <w:t>L’Anthropologie</w:t>
      </w:r>
      <w:proofErr w:type="spellEnd"/>
      <w:r>
        <w:rPr>
          <w:rFonts w:ascii="Times New Roman" w:hAnsi="Times New Roman"/>
          <w:sz w:val="24"/>
          <w:szCs w:val="24"/>
        </w:rPr>
        <w:t>, 1898.</w:t>
      </w:r>
    </w:p>
    <w:p w14:paraId="6799B660" w14:textId="77777777" w:rsidR="00F53396" w:rsidRDefault="00F53396" w:rsidP="00004513">
      <w:pPr>
        <w:pStyle w:val="SemEspaamento"/>
      </w:pPr>
    </w:p>
    <w:p w14:paraId="6F49624E" w14:textId="77777777" w:rsidR="001B2980" w:rsidRPr="00446942" w:rsidRDefault="001B2980" w:rsidP="001B2980">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Periódicos nacionais e estrangeiros</w:t>
      </w:r>
    </w:p>
    <w:p w14:paraId="6D4D358E" w14:textId="77777777" w:rsidR="001B2980" w:rsidRPr="00533E91" w:rsidRDefault="001B2980" w:rsidP="001B2980">
      <w:pPr>
        <w:pStyle w:val="SemEspaamento"/>
      </w:pPr>
    </w:p>
    <w:p w14:paraId="460C8617" w14:textId="77777777" w:rsidR="001B2980" w:rsidRPr="002622EB" w:rsidRDefault="001B2980" w:rsidP="001B2980">
      <w:pPr>
        <w:pStyle w:val="SemEspaamento"/>
        <w:rPr>
          <w:rFonts w:ascii="Times New Roman" w:hAnsi="Times New Roman"/>
          <w:sz w:val="24"/>
          <w:szCs w:val="24"/>
        </w:rPr>
      </w:pP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p>
    <w:p w14:paraId="698103C8" w14:textId="77777777" w:rsidR="001B2980" w:rsidRDefault="001B2980" w:rsidP="001B2980">
      <w:pPr>
        <w:pStyle w:val="SemEspaamento"/>
        <w:rPr>
          <w:rFonts w:ascii="Times New Roman" w:hAnsi="Times New Roman"/>
          <w:i/>
          <w:sz w:val="24"/>
          <w:szCs w:val="24"/>
        </w:rPr>
      </w:pPr>
      <w:proofErr w:type="spellStart"/>
      <w:r w:rsidRPr="005D2D7D">
        <w:rPr>
          <w:rFonts w:ascii="Times New Roman" w:hAnsi="Times New Roman"/>
          <w:i/>
          <w:sz w:val="24"/>
          <w:szCs w:val="24"/>
        </w:rPr>
        <w:t>Bulletins</w:t>
      </w:r>
      <w:proofErr w:type="spellEnd"/>
      <w:r w:rsidRPr="005D2D7D">
        <w:rPr>
          <w:rFonts w:ascii="Times New Roman" w:hAnsi="Times New Roman"/>
          <w:i/>
          <w:sz w:val="24"/>
          <w:szCs w:val="24"/>
        </w:rPr>
        <w:t xml:space="preserve"> de </w:t>
      </w:r>
      <w:proofErr w:type="spellStart"/>
      <w:r w:rsidRPr="005D2D7D">
        <w:rPr>
          <w:rFonts w:ascii="Times New Roman" w:hAnsi="Times New Roman"/>
          <w:i/>
          <w:sz w:val="24"/>
          <w:szCs w:val="24"/>
        </w:rPr>
        <w:t>la</w:t>
      </w:r>
      <w:proofErr w:type="spellEnd"/>
      <w:r w:rsidRPr="005D2D7D">
        <w:rPr>
          <w:rFonts w:ascii="Times New Roman" w:hAnsi="Times New Roman"/>
          <w:i/>
          <w:sz w:val="24"/>
          <w:szCs w:val="24"/>
        </w:rPr>
        <w:t xml:space="preserve"> Société d’</w:t>
      </w:r>
      <w:proofErr w:type="spellStart"/>
      <w:r w:rsidRPr="005D2D7D">
        <w:rPr>
          <w:rFonts w:ascii="Times New Roman" w:hAnsi="Times New Roman"/>
          <w:i/>
          <w:sz w:val="24"/>
          <w:szCs w:val="24"/>
        </w:rPr>
        <w:t>Anthropologie</w:t>
      </w:r>
      <w:proofErr w:type="spellEnd"/>
      <w:r w:rsidRPr="005D2D7D">
        <w:rPr>
          <w:rFonts w:ascii="Times New Roman" w:hAnsi="Times New Roman"/>
          <w:i/>
          <w:sz w:val="24"/>
          <w:szCs w:val="24"/>
        </w:rPr>
        <w:t xml:space="preserve"> de Paris</w:t>
      </w:r>
      <w:r w:rsidRPr="00004513">
        <w:rPr>
          <w:rFonts w:ascii="Times New Roman" w:hAnsi="Times New Roman"/>
          <w:i/>
          <w:sz w:val="24"/>
          <w:szCs w:val="24"/>
        </w:rPr>
        <w:t xml:space="preserve"> </w:t>
      </w:r>
    </w:p>
    <w:p w14:paraId="157B1149"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Correio Paulistano</w:t>
      </w:r>
    </w:p>
    <w:p w14:paraId="2D52DA23"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Correio Paulistano</w:t>
      </w:r>
    </w:p>
    <w:p w14:paraId="5E874887"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Dezenove de Dezembro</w:t>
      </w:r>
    </w:p>
    <w:p w14:paraId="06F65EC1"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Diário de Pernambuco</w:t>
      </w:r>
    </w:p>
    <w:p w14:paraId="349DC152"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Diário do </w:t>
      </w:r>
      <w:proofErr w:type="spellStart"/>
      <w:r w:rsidRPr="00004513">
        <w:rPr>
          <w:rFonts w:ascii="Times New Roman" w:hAnsi="Times New Roman"/>
          <w:i/>
          <w:sz w:val="24"/>
          <w:szCs w:val="24"/>
        </w:rPr>
        <w:t>Brazil</w:t>
      </w:r>
      <w:proofErr w:type="spellEnd"/>
    </w:p>
    <w:p w14:paraId="230E2AE7" w14:textId="77777777" w:rsidR="001B2980" w:rsidRDefault="001B2980" w:rsidP="001B2980">
      <w:pPr>
        <w:pStyle w:val="SemEspaamento"/>
        <w:rPr>
          <w:rFonts w:ascii="Times New Roman" w:hAnsi="Times New Roman"/>
          <w:i/>
          <w:sz w:val="24"/>
          <w:szCs w:val="24"/>
        </w:rPr>
      </w:pPr>
      <w:r>
        <w:rPr>
          <w:rFonts w:ascii="Times New Roman" w:hAnsi="Times New Roman"/>
          <w:i/>
          <w:sz w:val="24"/>
          <w:szCs w:val="24"/>
        </w:rPr>
        <w:t>Diário do Rio de Janeiro</w:t>
      </w:r>
    </w:p>
    <w:p w14:paraId="719097A9"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Gazeta de Notícias</w:t>
      </w:r>
    </w:p>
    <w:p w14:paraId="531733FE" w14:textId="77777777" w:rsidR="001B2980" w:rsidRDefault="001B2980" w:rsidP="001B2980">
      <w:pPr>
        <w:pStyle w:val="SemEspaamento"/>
        <w:rPr>
          <w:rFonts w:ascii="Times New Roman" w:hAnsi="Times New Roman"/>
          <w:i/>
          <w:sz w:val="24"/>
          <w:szCs w:val="24"/>
        </w:rPr>
      </w:pPr>
      <w:r w:rsidRPr="00004513">
        <w:rPr>
          <w:rFonts w:ascii="Times New Roman" w:hAnsi="Times New Roman"/>
          <w:i/>
          <w:iCs/>
          <w:sz w:val="24"/>
          <w:szCs w:val="24"/>
        </w:rPr>
        <w:t>Gazeta Oficial do Império do Brasil</w:t>
      </w:r>
    </w:p>
    <w:p w14:paraId="3C326C0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Gazetinha Águia de Ouro</w:t>
      </w:r>
    </w:p>
    <w:p w14:paraId="7566C000"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Jornal de Recife</w:t>
      </w:r>
    </w:p>
    <w:p w14:paraId="01E0A51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Jornal do Commercio</w:t>
      </w:r>
    </w:p>
    <w:p w14:paraId="2229CB7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Liberal Mineiro</w:t>
      </w:r>
    </w:p>
    <w:p w14:paraId="386EFD28"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Abolicionista</w:t>
      </w:r>
    </w:p>
    <w:p w14:paraId="14F2B41C"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Apóstolo</w:t>
      </w:r>
    </w:p>
    <w:p w14:paraId="3DF46213"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Cearense</w:t>
      </w:r>
    </w:p>
    <w:p w14:paraId="63634CD1"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O Novo Mundo. Periódico </w:t>
      </w:r>
      <w:proofErr w:type="spellStart"/>
      <w:r w:rsidRPr="00004513">
        <w:rPr>
          <w:rFonts w:ascii="Times New Roman" w:hAnsi="Times New Roman"/>
          <w:i/>
          <w:sz w:val="24"/>
          <w:szCs w:val="24"/>
        </w:rPr>
        <w:t>Illustrado</w:t>
      </w:r>
      <w:proofErr w:type="spellEnd"/>
      <w:r w:rsidRPr="00004513">
        <w:rPr>
          <w:rFonts w:ascii="Times New Roman" w:hAnsi="Times New Roman"/>
          <w:i/>
          <w:sz w:val="24"/>
          <w:szCs w:val="24"/>
        </w:rPr>
        <w:t xml:space="preserve"> do Progresso da </w:t>
      </w:r>
      <w:proofErr w:type="spellStart"/>
      <w:r w:rsidRPr="00004513">
        <w:rPr>
          <w:rFonts w:ascii="Times New Roman" w:hAnsi="Times New Roman"/>
          <w:i/>
          <w:sz w:val="24"/>
          <w:szCs w:val="24"/>
        </w:rPr>
        <w:t>Edade</w:t>
      </w:r>
      <w:proofErr w:type="spellEnd"/>
    </w:p>
    <w:p w14:paraId="7386C690" w14:textId="77777777" w:rsidR="001B2980" w:rsidRPr="00004513" w:rsidRDefault="001B2980" w:rsidP="001B2980">
      <w:pPr>
        <w:pStyle w:val="SemEspaamento"/>
        <w:rPr>
          <w:rFonts w:ascii="Times New Roman" w:hAnsi="Times New Roman"/>
          <w:i/>
          <w:sz w:val="24"/>
          <w:szCs w:val="24"/>
        </w:rPr>
      </w:pPr>
      <w:proofErr w:type="spellStart"/>
      <w:r w:rsidRPr="00004513">
        <w:rPr>
          <w:rFonts w:ascii="Times New Roman" w:hAnsi="Times New Roman"/>
          <w:i/>
          <w:sz w:val="24"/>
          <w:szCs w:val="24"/>
        </w:rPr>
        <w:t>Pharol</w:t>
      </w:r>
      <w:proofErr w:type="spellEnd"/>
    </w:p>
    <w:p w14:paraId="147C7DF2"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Província do Paraná. Órgão democrático dedicado aos interesses da província. </w:t>
      </w:r>
    </w:p>
    <w:p w14:paraId="06F87BAB"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Publicador Maranhense</w:t>
      </w:r>
    </w:p>
    <w:p w14:paraId="05ACFEEE" w14:textId="77777777" w:rsidR="001B2980" w:rsidRDefault="001B2980" w:rsidP="001B2980">
      <w:pPr>
        <w:pStyle w:val="SemEspaamento"/>
        <w:rPr>
          <w:rFonts w:ascii="Times New Roman" w:hAnsi="Times New Roman"/>
          <w:i/>
          <w:sz w:val="24"/>
          <w:szCs w:val="24"/>
        </w:rPr>
      </w:pPr>
      <w:r>
        <w:rPr>
          <w:rFonts w:ascii="Times New Roman" w:hAnsi="Times New Roman"/>
          <w:i/>
          <w:sz w:val="24"/>
          <w:szCs w:val="24"/>
        </w:rPr>
        <w:t xml:space="preserve">Revista </w:t>
      </w:r>
      <w:r w:rsidRPr="00004513">
        <w:rPr>
          <w:rFonts w:ascii="Times New Roman" w:hAnsi="Times New Roman"/>
          <w:i/>
          <w:sz w:val="24"/>
          <w:szCs w:val="24"/>
        </w:rPr>
        <w:t>Arquivos do Museu Nacional</w:t>
      </w:r>
    </w:p>
    <w:p w14:paraId="58BC9F97" w14:textId="77777777" w:rsidR="001B2980" w:rsidRPr="00004513" w:rsidRDefault="001B2980" w:rsidP="001B2980">
      <w:pPr>
        <w:pStyle w:val="SemEspaamento"/>
        <w:rPr>
          <w:rFonts w:ascii="Times New Roman" w:hAnsi="Times New Roman"/>
          <w:i/>
          <w:sz w:val="24"/>
          <w:szCs w:val="24"/>
        </w:rPr>
      </w:pPr>
      <w:r w:rsidRPr="001003B2">
        <w:rPr>
          <w:rFonts w:ascii="Times New Roman" w:hAnsi="Times New Roman"/>
          <w:i/>
          <w:sz w:val="24"/>
          <w:szCs w:val="24"/>
        </w:rPr>
        <w:t>Revista do Instituto Hi</w:t>
      </w:r>
      <w:r>
        <w:rPr>
          <w:rFonts w:ascii="Times New Roman" w:hAnsi="Times New Roman"/>
          <w:i/>
          <w:sz w:val="24"/>
          <w:szCs w:val="24"/>
        </w:rPr>
        <w:t>stórico e Geográfico Brasileiro</w:t>
      </w:r>
    </w:p>
    <w:p w14:paraId="5743475C" w14:textId="77777777" w:rsidR="001B2980" w:rsidRPr="00004513" w:rsidRDefault="001B2980" w:rsidP="001B2980">
      <w:pPr>
        <w:pStyle w:val="SemEspaamento"/>
        <w:rPr>
          <w:rFonts w:ascii="Times New Roman" w:hAnsi="Times New Roman"/>
          <w:i/>
          <w:sz w:val="24"/>
          <w:szCs w:val="24"/>
        </w:rPr>
      </w:pPr>
      <w:r w:rsidRPr="001003B2">
        <w:rPr>
          <w:rFonts w:ascii="Times New Roman" w:hAnsi="Times New Roman"/>
          <w:i/>
          <w:sz w:val="24"/>
          <w:szCs w:val="24"/>
        </w:rPr>
        <w:lastRenderedPageBreak/>
        <w:t>Revista do Instituto Histórico e o Geográfico do Pará</w:t>
      </w:r>
    </w:p>
    <w:p w14:paraId="4B1576A7"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Revista </w:t>
      </w:r>
      <w:proofErr w:type="spellStart"/>
      <w:r w:rsidRPr="00004513">
        <w:rPr>
          <w:rFonts w:ascii="Times New Roman" w:hAnsi="Times New Roman"/>
          <w:i/>
          <w:sz w:val="24"/>
          <w:szCs w:val="24"/>
        </w:rPr>
        <w:t>Illustrada</w:t>
      </w:r>
      <w:proofErr w:type="spellEnd"/>
    </w:p>
    <w:p w14:paraId="1175C388"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Revue d’</w:t>
      </w:r>
      <w:proofErr w:type="spellStart"/>
      <w:r w:rsidRPr="00004513">
        <w:rPr>
          <w:rFonts w:ascii="Times New Roman" w:hAnsi="Times New Roman"/>
          <w:i/>
          <w:sz w:val="24"/>
          <w:szCs w:val="24"/>
        </w:rPr>
        <w:t>Ethnograhie</w:t>
      </w:r>
      <w:proofErr w:type="spellEnd"/>
    </w:p>
    <w:p w14:paraId="6DDAEA3B" w14:textId="77777777" w:rsidR="001B2980" w:rsidRPr="00004513" w:rsidRDefault="001B2980" w:rsidP="001B2980">
      <w:pPr>
        <w:pStyle w:val="SemEspaamento"/>
        <w:rPr>
          <w:rFonts w:ascii="Times New Roman" w:hAnsi="Times New Roman"/>
          <w:i/>
          <w:sz w:val="24"/>
          <w:szCs w:val="24"/>
        </w:rPr>
      </w:pPr>
      <w:r w:rsidRPr="00F53396">
        <w:rPr>
          <w:rFonts w:ascii="Times New Roman" w:hAnsi="Times New Roman"/>
          <w:i/>
          <w:sz w:val="24"/>
          <w:szCs w:val="24"/>
        </w:rPr>
        <w:t xml:space="preserve">Revue de </w:t>
      </w:r>
      <w:proofErr w:type="spellStart"/>
      <w:r w:rsidRPr="00F53396">
        <w:rPr>
          <w:rFonts w:ascii="Times New Roman" w:hAnsi="Times New Roman"/>
          <w:i/>
          <w:sz w:val="24"/>
          <w:szCs w:val="24"/>
        </w:rPr>
        <w:t>L’École</w:t>
      </w:r>
      <w:proofErr w:type="spellEnd"/>
      <w:r w:rsidRPr="00F53396">
        <w:rPr>
          <w:rFonts w:ascii="Times New Roman" w:hAnsi="Times New Roman"/>
          <w:i/>
          <w:sz w:val="24"/>
          <w:szCs w:val="24"/>
        </w:rPr>
        <w:t xml:space="preserve"> d’</w:t>
      </w:r>
      <w:proofErr w:type="spellStart"/>
      <w:r w:rsidRPr="00F53396">
        <w:rPr>
          <w:rFonts w:ascii="Times New Roman" w:hAnsi="Times New Roman"/>
          <w:i/>
          <w:sz w:val="24"/>
          <w:szCs w:val="24"/>
        </w:rPr>
        <w:t>Anthropologie</w:t>
      </w:r>
      <w:proofErr w:type="spellEnd"/>
      <w:r w:rsidRPr="00F53396">
        <w:rPr>
          <w:rFonts w:ascii="Times New Roman" w:hAnsi="Times New Roman"/>
          <w:i/>
          <w:sz w:val="24"/>
          <w:szCs w:val="24"/>
        </w:rPr>
        <w:t xml:space="preserve"> de Paris</w:t>
      </w:r>
    </w:p>
    <w:p w14:paraId="3C324337" w14:textId="77777777" w:rsidR="001B2980" w:rsidRDefault="001B2980" w:rsidP="00004513">
      <w:pPr>
        <w:pStyle w:val="SemEspaamento"/>
      </w:pPr>
    </w:p>
    <w:p w14:paraId="7100BA30" w14:textId="77777777" w:rsidR="001B2980" w:rsidRPr="00004513" w:rsidRDefault="001B2980" w:rsidP="00004513">
      <w:pPr>
        <w:pStyle w:val="SemEspaamento"/>
      </w:pPr>
    </w:p>
    <w:p w14:paraId="0EF677A4" w14:textId="77777777" w:rsidR="00533E91" w:rsidRPr="00446942" w:rsidRDefault="00533E91" w:rsidP="006427F4">
      <w:pPr>
        <w:pStyle w:val="SemEspaamento"/>
        <w:tabs>
          <w:tab w:val="left" w:pos="0"/>
        </w:tabs>
        <w:rPr>
          <w:rFonts w:ascii="Times New Roman" w:hAnsi="Times New Roman"/>
          <w:b/>
          <w:sz w:val="24"/>
          <w:szCs w:val="24"/>
        </w:rPr>
      </w:pPr>
      <w:r w:rsidRPr="00446942">
        <w:rPr>
          <w:rFonts w:ascii="Times New Roman" w:hAnsi="Times New Roman"/>
          <w:b/>
          <w:sz w:val="24"/>
          <w:szCs w:val="24"/>
        </w:rPr>
        <w:t>Relatórios</w:t>
      </w:r>
    </w:p>
    <w:p w14:paraId="20587E3C" w14:textId="77777777" w:rsidR="00533E91" w:rsidRDefault="00533E91" w:rsidP="006427F4">
      <w:pPr>
        <w:pStyle w:val="SemEspaamento"/>
        <w:tabs>
          <w:tab w:val="left" w:pos="0"/>
        </w:tabs>
        <w:rPr>
          <w:rFonts w:ascii="Times New Roman" w:hAnsi="Times New Roman"/>
          <w:sz w:val="24"/>
          <w:szCs w:val="24"/>
        </w:rPr>
      </w:pPr>
    </w:p>
    <w:p w14:paraId="7DEF8B5A" w14:textId="77777777" w:rsidR="00533E91" w:rsidRDefault="00533E91" w:rsidP="006427F4">
      <w:pPr>
        <w:pStyle w:val="SemEspaamento"/>
        <w:tabs>
          <w:tab w:val="left" w:pos="0"/>
        </w:tabs>
        <w:rPr>
          <w:rFonts w:ascii="Times New Roman" w:hAnsi="Times New Roman"/>
          <w:sz w:val="24"/>
          <w:szCs w:val="24"/>
        </w:rPr>
      </w:pPr>
    </w:p>
    <w:p w14:paraId="69C1E771"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Dr. Adolpho de Barros Cavalcanti de Albuquerque Lacerda à Administração da Província do Amazonas</w:t>
      </w:r>
      <w:r w:rsidRPr="00AA7715">
        <w:rPr>
          <w:rFonts w:ascii="Times New Roman" w:hAnsi="Times New Roman"/>
          <w:caps/>
          <w:sz w:val="24"/>
          <w:szCs w:val="24"/>
        </w:rPr>
        <w:t>.</w:t>
      </w:r>
      <w:r w:rsidRPr="00AA7715">
        <w:rPr>
          <w:rFonts w:ascii="Times New Roman" w:hAnsi="Times New Roman"/>
          <w:sz w:val="24"/>
          <w:szCs w:val="24"/>
        </w:rPr>
        <w:t xml:space="preserve"> Recife: Tipografia do Jornal do Recife, 1865.</w:t>
      </w:r>
    </w:p>
    <w:p w14:paraId="4ED8BBAF" w14:textId="77777777" w:rsidR="00533E91" w:rsidRDefault="00533E91" w:rsidP="00533E91">
      <w:pPr>
        <w:pStyle w:val="SemEspaamento"/>
        <w:rPr>
          <w:rFonts w:ascii="Times New Roman" w:hAnsi="Times New Roman"/>
          <w:sz w:val="24"/>
          <w:szCs w:val="24"/>
        </w:rPr>
      </w:pPr>
    </w:p>
    <w:p w14:paraId="6BA4F60C" w14:textId="77777777" w:rsidR="00533E91" w:rsidRPr="00897DA1" w:rsidRDefault="00533E91" w:rsidP="00533E91">
      <w:pPr>
        <w:pStyle w:val="SemEspaamento"/>
        <w:rPr>
          <w:rFonts w:ascii="Times New Roman" w:hAnsi="Times New Roman"/>
          <w:sz w:val="24"/>
          <w:szCs w:val="24"/>
        </w:rPr>
      </w:pPr>
      <w:r w:rsidRPr="00897DA1">
        <w:rPr>
          <w:rFonts w:ascii="Times New Roman" w:hAnsi="Times New Roman"/>
          <w:caps/>
          <w:sz w:val="24"/>
          <w:szCs w:val="24"/>
        </w:rPr>
        <w:t>Relatório</w:t>
      </w:r>
      <w:r w:rsidRPr="00897DA1">
        <w:rPr>
          <w:rFonts w:ascii="Times New Roman" w:hAnsi="Times New Roman"/>
          <w:sz w:val="24"/>
          <w:szCs w:val="24"/>
        </w:rPr>
        <w:t xml:space="preserve"> do Ministério da Agricul</w:t>
      </w:r>
      <w:r>
        <w:rPr>
          <w:rFonts w:ascii="Times New Roman" w:hAnsi="Times New Roman"/>
          <w:sz w:val="24"/>
          <w:szCs w:val="24"/>
        </w:rPr>
        <w:t xml:space="preserve">tura, Comércio e Obras Públicas do ano </w:t>
      </w:r>
      <w:r w:rsidRPr="00897DA1">
        <w:rPr>
          <w:rFonts w:ascii="Times New Roman" w:hAnsi="Times New Roman"/>
          <w:sz w:val="24"/>
          <w:szCs w:val="24"/>
        </w:rPr>
        <w:t>de 1876 apresentado à Assembleia Geral Legislativa. Rio de Janeiro</w:t>
      </w:r>
      <w:r>
        <w:rPr>
          <w:rFonts w:ascii="Times New Roman" w:hAnsi="Times New Roman"/>
          <w:sz w:val="24"/>
          <w:szCs w:val="24"/>
        </w:rPr>
        <w:t>: Tipografia Perseverança, 1877</w:t>
      </w:r>
      <w:r w:rsidRPr="00897DA1">
        <w:rPr>
          <w:rFonts w:ascii="Times New Roman" w:hAnsi="Times New Roman"/>
          <w:sz w:val="24"/>
          <w:szCs w:val="24"/>
        </w:rPr>
        <w:t>.</w:t>
      </w:r>
    </w:p>
    <w:p w14:paraId="32802385" w14:textId="77777777" w:rsidR="00533E91" w:rsidRPr="00AA7715" w:rsidRDefault="00533E91" w:rsidP="00533E91">
      <w:pPr>
        <w:pStyle w:val="SemEspaamento"/>
        <w:rPr>
          <w:rFonts w:ascii="Times New Roman" w:hAnsi="Times New Roman"/>
          <w:sz w:val="24"/>
          <w:szCs w:val="24"/>
        </w:rPr>
      </w:pPr>
    </w:p>
    <w:p w14:paraId="78DF7436"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i/>
          <w:sz w:val="24"/>
          <w:szCs w:val="24"/>
        </w:rPr>
        <w:t xml:space="preserve"> </w:t>
      </w:r>
      <w:r w:rsidRPr="00AA7715">
        <w:rPr>
          <w:rFonts w:ascii="Times New Roman" w:hAnsi="Times New Roman"/>
          <w:sz w:val="24"/>
          <w:szCs w:val="24"/>
        </w:rPr>
        <w:t>Rio de Janeiro: T</w:t>
      </w:r>
      <w:r w:rsidR="00603A12">
        <w:rPr>
          <w:rFonts w:ascii="Times New Roman" w:hAnsi="Times New Roman"/>
          <w:sz w:val="24"/>
          <w:szCs w:val="24"/>
        </w:rPr>
        <w:t xml:space="preserve">ipografia </w:t>
      </w:r>
      <w:r w:rsidRPr="00AA7715">
        <w:rPr>
          <w:rFonts w:ascii="Times New Roman" w:hAnsi="Times New Roman"/>
          <w:sz w:val="24"/>
          <w:szCs w:val="24"/>
        </w:rPr>
        <w:t>da Gazeta Jurídica, 1874. 31 p.</w:t>
      </w:r>
    </w:p>
    <w:p w14:paraId="2F7A4616" w14:textId="77777777" w:rsidR="00533E91" w:rsidRPr="00AA7715" w:rsidRDefault="00533E91" w:rsidP="00533E91">
      <w:pPr>
        <w:pStyle w:val="SemEspaamento"/>
        <w:rPr>
          <w:rFonts w:ascii="Times New Roman" w:hAnsi="Times New Roman"/>
          <w:sz w:val="24"/>
          <w:szCs w:val="24"/>
        </w:rPr>
      </w:pPr>
    </w:p>
    <w:p w14:paraId="00DF873F"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caps/>
          <w:sz w:val="24"/>
          <w:szCs w:val="24"/>
        </w:rPr>
        <w:t>.</w:t>
      </w:r>
      <w:r w:rsidRPr="00AA7715">
        <w:rPr>
          <w:rFonts w:ascii="Times New Roman" w:hAnsi="Times New Roman"/>
          <w:sz w:val="24"/>
          <w:szCs w:val="24"/>
        </w:rPr>
        <w:t xml:space="preserve"> Rio de Janeiro: T</w:t>
      </w:r>
      <w:r w:rsidR="00603A12">
        <w:rPr>
          <w:rFonts w:ascii="Times New Roman" w:hAnsi="Times New Roman"/>
          <w:sz w:val="24"/>
          <w:szCs w:val="24"/>
        </w:rPr>
        <w:t xml:space="preserve">ipografia </w:t>
      </w:r>
      <w:r w:rsidRPr="00AA7715">
        <w:rPr>
          <w:rFonts w:ascii="Times New Roman" w:hAnsi="Times New Roman"/>
          <w:sz w:val="24"/>
          <w:szCs w:val="24"/>
        </w:rPr>
        <w:t>do Diário do Rio de Janeiro, 1875. 28 p.</w:t>
      </w:r>
    </w:p>
    <w:p w14:paraId="1A5439C8" w14:textId="77777777" w:rsidR="00533E91" w:rsidRPr="00AA7715" w:rsidRDefault="00533E91" w:rsidP="00533E91">
      <w:pPr>
        <w:pStyle w:val="SemEspaamento"/>
        <w:rPr>
          <w:rFonts w:ascii="Times New Roman" w:hAnsi="Times New Roman"/>
          <w:sz w:val="24"/>
          <w:szCs w:val="24"/>
        </w:rPr>
      </w:pPr>
    </w:p>
    <w:p w14:paraId="2C39627C"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sz w:val="24"/>
          <w:szCs w:val="24"/>
        </w:rPr>
        <w:t xml:space="preserve"> Rio de Janeiro: T</w:t>
      </w:r>
      <w:r w:rsidR="00603A12">
        <w:rPr>
          <w:rFonts w:ascii="Times New Roman" w:hAnsi="Times New Roman"/>
          <w:sz w:val="24"/>
          <w:szCs w:val="24"/>
        </w:rPr>
        <w:t xml:space="preserve">ipografia </w:t>
      </w:r>
      <w:r w:rsidRPr="00AA7715">
        <w:rPr>
          <w:rFonts w:ascii="Times New Roman" w:hAnsi="Times New Roman"/>
          <w:sz w:val="24"/>
          <w:szCs w:val="24"/>
        </w:rPr>
        <w:t>de João Ignácio da Silva, 1877. 25 p.</w:t>
      </w:r>
    </w:p>
    <w:p w14:paraId="3083F033" w14:textId="77777777" w:rsidR="00533E91" w:rsidRDefault="00533E91" w:rsidP="00533E91">
      <w:pPr>
        <w:pStyle w:val="SemEspaamento"/>
        <w:rPr>
          <w:rFonts w:ascii="Times New Roman" w:hAnsi="Times New Roman"/>
          <w:sz w:val="24"/>
          <w:szCs w:val="24"/>
        </w:rPr>
      </w:pPr>
    </w:p>
    <w:p w14:paraId="50A298C0" w14:textId="77777777" w:rsidR="00533E91" w:rsidRDefault="00533E91" w:rsidP="006427F4">
      <w:pPr>
        <w:pStyle w:val="SemEspaamento"/>
        <w:tabs>
          <w:tab w:val="left" w:pos="0"/>
        </w:tabs>
        <w:rPr>
          <w:rFonts w:ascii="Times New Roman" w:hAnsi="Times New Roman"/>
          <w:sz w:val="24"/>
          <w:szCs w:val="24"/>
        </w:rPr>
      </w:pPr>
    </w:p>
    <w:p w14:paraId="0005772F" w14:textId="77777777" w:rsidR="006427F4" w:rsidRPr="00446942" w:rsidRDefault="006427F4" w:rsidP="006427F4">
      <w:pPr>
        <w:pStyle w:val="SemEspaamento"/>
        <w:tabs>
          <w:tab w:val="left" w:pos="0"/>
        </w:tabs>
        <w:rPr>
          <w:rFonts w:ascii="Times New Roman" w:hAnsi="Times New Roman"/>
          <w:b/>
          <w:sz w:val="24"/>
          <w:szCs w:val="24"/>
        </w:rPr>
      </w:pPr>
      <w:r w:rsidRPr="00446942">
        <w:rPr>
          <w:rFonts w:ascii="Times New Roman" w:hAnsi="Times New Roman"/>
          <w:b/>
          <w:sz w:val="24"/>
          <w:szCs w:val="24"/>
        </w:rPr>
        <w:t>D</w:t>
      </w:r>
      <w:r w:rsidR="00936A9C" w:rsidRPr="00446942">
        <w:rPr>
          <w:rFonts w:ascii="Times New Roman" w:hAnsi="Times New Roman"/>
          <w:b/>
          <w:sz w:val="24"/>
          <w:szCs w:val="24"/>
        </w:rPr>
        <w:t xml:space="preserve">ecretos, regulamentos e tratados </w:t>
      </w:r>
    </w:p>
    <w:p w14:paraId="6CB9FB59" w14:textId="77777777" w:rsidR="006427F4" w:rsidRPr="001003B2" w:rsidRDefault="006427F4" w:rsidP="006427F4">
      <w:pPr>
        <w:pStyle w:val="SemEspaamento"/>
        <w:tabs>
          <w:tab w:val="left" w:pos="0"/>
        </w:tabs>
        <w:rPr>
          <w:rFonts w:ascii="Times New Roman" w:hAnsi="Times New Roman"/>
          <w:b/>
          <w:sz w:val="24"/>
          <w:szCs w:val="24"/>
        </w:rPr>
      </w:pPr>
    </w:p>
    <w:p w14:paraId="35EC64CB" w14:textId="77777777" w:rsidR="006427F4" w:rsidRDefault="006427F4" w:rsidP="006427F4">
      <w:pPr>
        <w:pStyle w:val="SemEspaamento"/>
        <w:rPr>
          <w:rFonts w:ascii="Times New Roman" w:hAnsi="Times New Roman"/>
          <w:sz w:val="24"/>
          <w:szCs w:val="24"/>
        </w:rPr>
      </w:pPr>
    </w:p>
    <w:p w14:paraId="48E390E5" w14:textId="77777777" w:rsidR="006427F4" w:rsidRDefault="00461025" w:rsidP="006427F4">
      <w:pPr>
        <w:pStyle w:val="Textodenotaderodap"/>
        <w:spacing w:line="240" w:lineRule="auto"/>
        <w:rPr>
          <w:rFonts w:ascii="Times New Roman" w:hAnsi="Times New Roman"/>
          <w:color w:val="212529"/>
          <w:sz w:val="24"/>
          <w:szCs w:val="24"/>
          <w:shd w:val="clear" w:color="auto" w:fill="FFFFFF"/>
        </w:rPr>
      </w:pPr>
      <w:r>
        <w:rPr>
          <w:rFonts w:ascii="Times New Roman" w:hAnsi="Times New Roman"/>
          <w:sz w:val="24"/>
          <w:szCs w:val="24"/>
        </w:rPr>
        <w:t xml:space="preserve">BRASIL. </w:t>
      </w:r>
      <w:r w:rsidR="006427F4" w:rsidRPr="001003B2">
        <w:rPr>
          <w:rFonts w:ascii="Times New Roman" w:hAnsi="Times New Roman"/>
          <w:sz w:val="24"/>
          <w:szCs w:val="24"/>
        </w:rPr>
        <w:t>Decreto n</w:t>
      </w:r>
      <w:r w:rsidR="006427F4" w:rsidRPr="001003B2">
        <w:rPr>
          <w:rFonts w:ascii="Times New Roman" w:hAnsi="Times New Roman"/>
          <w:sz w:val="24"/>
          <w:szCs w:val="24"/>
          <w:vertAlign w:val="superscript"/>
        </w:rPr>
        <w:t>o</w:t>
      </w:r>
      <w:r w:rsidR="006427F4" w:rsidRPr="001003B2">
        <w:rPr>
          <w:rFonts w:ascii="Times New Roman" w:hAnsi="Times New Roman"/>
          <w:sz w:val="24"/>
          <w:szCs w:val="24"/>
        </w:rPr>
        <w:t>. 2812</w:t>
      </w:r>
      <w:r w:rsidR="002C532E">
        <w:rPr>
          <w:rFonts w:ascii="Times New Roman" w:hAnsi="Times New Roman"/>
          <w:sz w:val="24"/>
          <w:szCs w:val="24"/>
        </w:rPr>
        <w:t>,</w:t>
      </w:r>
      <w:r w:rsidR="006427F4" w:rsidRPr="001003B2">
        <w:rPr>
          <w:rFonts w:ascii="Times New Roman" w:hAnsi="Times New Roman"/>
          <w:sz w:val="24"/>
          <w:szCs w:val="24"/>
        </w:rPr>
        <w:t xml:space="preserve"> de 3 agosto de 1861. </w:t>
      </w:r>
      <w:r w:rsidR="006C6BBF">
        <w:rPr>
          <w:rFonts w:ascii="Times New Roman" w:hAnsi="Times New Roman"/>
          <w:sz w:val="24"/>
          <w:szCs w:val="24"/>
        </w:rPr>
        <w:t xml:space="preserve">Aprova o regulamento para os cemitérios públicos e </w:t>
      </w:r>
      <w:proofErr w:type="spellStart"/>
      <w:r w:rsidR="006C6BBF">
        <w:rPr>
          <w:rFonts w:ascii="Times New Roman" w:hAnsi="Times New Roman"/>
          <w:sz w:val="24"/>
          <w:szCs w:val="24"/>
        </w:rPr>
        <w:t>particulades</w:t>
      </w:r>
      <w:proofErr w:type="spellEnd"/>
      <w:r w:rsidR="006C6BBF">
        <w:rPr>
          <w:rFonts w:ascii="Times New Roman" w:hAnsi="Times New Roman"/>
          <w:sz w:val="24"/>
          <w:szCs w:val="24"/>
        </w:rPr>
        <w:t xml:space="preserve"> da cidade do Rio de Janeiro, serviço de enterros e taxas funerárias. </w:t>
      </w:r>
      <w:r w:rsidR="006427F4" w:rsidRPr="001003B2">
        <w:rPr>
          <w:rFonts w:ascii="Times New Roman" w:hAnsi="Times New Roman"/>
          <w:i/>
          <w:color w:val="212529"/>
          <w:sz w:val="24"/>
          <w:szCs w:val="24"/>
          <w:shd w:val="clear" w:color="auto" w:fill="FFFFFF"/>
        </w:rPr>
        <w:t>Coleção de Leis do Império do Brasil</w:t>
      </w:r>
      <w:r w:rsidR="00110979">
        <w:rPr>
          <w:rFonts w:ascii="Times New Roman" w:hAnsi="Times New Roman"/>
          <w:i/>
          <w:color w:val="212529"/>
          <w:sz w:val="24"/>
          <w:szCs w:val="24"/>
          <w:shd w:val="clear" w:color="auto" w:fill="FFFFFF"/>
        </w:rPr>
        <w:t xml:space="preserve"> de 1861</w:t>
      </w:r>
      <w:r w:rsidR="00110979">
        <w:rPr>
          <w:rFonts w:ascii="Times New Roman" w:hAnsi="Times New Roman"/>
          <w:color w:val="212529"/>
          <w:sz w:val="24"/>
          <w:szCs w:val="24"/>
          <w:shd w:val="clear" w:color="auto" w:fill="FFFFFF"/>
        </w:rPr>
        <w:t xml:space="preserve">. Tomo XXIV, Parte II. Rio de Janeiro: Tipografia Nacional, </w:t>
      </w:r>
      <w:r w:rsidR="006427F4" w:rsidRPr="001003B2">
        <w:rPr>
          <w:rFonts w:ascii="Times New Roman" w:hAnsi="Times New Roman"/>
          <w:color w:val="212529"/>
          <w:sz w:val="24"/>
          <w:szCs w:val="24"/>
          <w:shd w:val="clear" w:color="auto" w:fill="FFFFFF"/>
        </w:rPr>
        <w:t>1861.</w:t>
      </w:r>
    </w:p>
    <w:p w14:paraId="5D3A702A" w14:textId="77777777" w:rsidR="0078645F" w:rsidRDefault="00A33C61" w:rsidP="0078645F">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BRASIL. Decret</w:t>
      </w:r>
      <w:r w:rsidRPr="001003B2">
        <w:rPr>
          <w:rFonts w:ascii="Times New Roman" w:hAnsi="Times New Roman"/>
          <w:sz w:val="24"/>
          <w:szCs w:val="24"/>
        </w:rPr>
        <w:t>o n</w:t>
      </w:r>
      <w:r w:rsidRPr="001003B2">
        <w:rPr>
          <w:rFonts w:ascii="Times New Roman" w:hAnsi="Times New Roman"/>
          <w:sz w:val="24"/>
          <w:szCs w:val="24"/>
          <w:vertAlign w:val="superscript"/>
        </w:rPr>
        <w:t>o</w:t>
      </w:r>
      <w:r w:rsidRPr="001003B2">
        <w:rPr>
          <w:rFonts w:ascii="Times New Roman" w:hAnsi="Times New Roman"/>
          <w:sz w:val="24"/>
          <w:szCs w:val="24"/>
        </w:rPr>
        <w:t xml:space="preserve">. </w:t>
      </w:r>
      <w:r>
        <w:rPr>
          <w:rFonts w:ascii="Times New Roman" w:hAnsi="Times New Roman"/>
          <w:sz w:val="24"/>
          <w:szCs w:val="24"/>
        </w:rPr>
        <w:t>6116 de 9 de fevereiro de 1876</w:t>
      </w:r>
      <w:r w:rsidRPr="001003B2">
        <w:rPr>
          <w:rFonts w:ascii="Times New Roman" w:hAnsi="Times New Roman"/>
          <w:sz w:val="24"/>
          <w:szCs w:val="24"/>
        </w:rPr>
        <w:t>.</w:t>
      </w:r>
      <w:r>
        <w:rPr>
          <w:rFonts w:ascii="Times New Roman" w:hAnsi="Times New Roman"/>
          <w:sz w:val="24"/>
          <w:szCs w:val="24"/>
        </w:rPr>
        <w:t xml:space="preserve"> Reorganiza o Museu Nacional. </w:t>
      </w:r>
      <w:r>
        <w:rPr>
          <w:rFonts w:ascii="Times New Roman" w:hAnsi="Times New Roman"/>
          <w:i/>
          <w:sz w:val="24"/>
          <w:szCs w:val="24"/>
        </w:rPr>
        <w:t>Coleção Leis de Leis do Império do Brasil de 1876.</w:t>
      </w:r>
      <w:r w:rsidR="0078645F" w:rsidRPr="0078645F">
        <w:rPr>
          <w:rFonts w:ascii="Times New Roman" w:hAnsi="Times New Roman"/>
          <w:color w:val="212529"/>
          <w:sz w:val="24"/>
          <w:szCs w:val="24"/>
          <w:shd w:val="clear" w:color="auto" w:fill="FFFFFF"/>
        </w:rPr>
        <w:t xml:space="preserve"> </w:t>
      </w:r>
      <w:r w:rsidR="0078645F">
        <w:rPr>
          <w:rFonts w:ascii="Times New Roman" w:hAnsi="Times New Roman"/>
          <w:color w:val="212529"/>
          <w:sz w:val="24"/>
          <w:szCs w:val="24"/>
          <w:shd w:val="clear" w:color="auto" w:fill="FFFFFF"/>
        </w:rPr>
        <w:t>Tomo XXXIX, Parte II. v. I. Rio de Janeiro: Tipografia Nacional, 1876.</w:t>
      </w:r>
    </w:p>
    <w:p w14:paraId="25EDE655" w14:textId="77777777" w:rsidR="00533E91" w:rsidRDefault="00533E91" w:rsidP="00533E91">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 xml:space="preserve">BRASIL. Ministério dos Negócios do Império. Regulamento de 3 de agosto de 1861. </w:t>
      </w:r>
      <w:r>
        <w:rPr>
          <w:rFonts w:ascii="Times New Roman" w:hAnsi="Times New Roman"/>
          <w:sz w:val="24"/>
          <w:szCs w:val="24"/>
        </w:rPr>
        <w:t xml:space="preserve">Aprova o regulamento para os cemitérios públicos e </w:t>
      </w:r>
      <w:proofErr w:type="spellStart"/>
      <w:r>
        <w:rPr>
          <w:rFonts w:ascii="Times New Roman" w:hAnsi="Times New Roman"/>
          <w:sz w:val="24"/>
          <w:szCs w:val="24"/>
        </w:rPr>
        <w:t>particulades</w:t>
      </w:r>
      <w:proofErr w:type="spellEnd"/>
      <w:r>
        <w:rPr>
          <w:rFonts w:ascii="Times New Roman" w:hAnsi="Times New Roman"/>
          <w:sz w:val="24"/>
          <w:szCs w:val="24"/>
        </w:rPr>
        <w:t xml:space="preserve"> da cidade do Rio de Janeiro, serviço de enterros e taxas funerárias. </w:t>
      </w:r>
      <w:r w:rsidRPr="001003B2">
        <w:rPr>
          <w:rFonts w:ascii="Times New Roman" w:hAnsi="Times New Roman"/>
          <w:i/>
          <w:color w:val="212529"/>
          <w:sz w:val="24"/>
          <w:szCs w:val="24"/>
          <w:shd w:val="clear" w:color="auto" w:fill="FFFFFF"/>
        </w:rPr>
        <w:t>Coleção de Leis do Império do Brasil</w:t>
      </w:r>
      <w:r>
        <w:rPr>
          <w:rFonts w:ascii="Times New Roman" w:hAnsi="Times New Roman"/>
          <w:i/>
          <w:color w:val="212529"/>
          <w:sz w:val="24"/>
          <w:szCs w:val="24"/>
          <w:shd w:val="clear" w:color="auto" w:fill="FFFFFF"/>
        </w:rPr>
        <w:t xml:space="preserve"> de 1861</w:t>
      </w:r>
      <w:r>
        <w:rPr>
          <w:rFonts w:ascii="Times New Roman" w:hAnsi="Times New Roman"/>
          <w:color w:val="212529"/>
          <w:sz w:val="24"/>
          <w:szCs w:val="24"/>
          <w:shd w:val="clear" w:color="auto" w:fill="FFFFFF"/>
        </w:rPr>
        <w:t xml:space="preserve">. Tomo XXIV, Parte II. Rio de Janeiro: Tipografia Nacional, </w:t>
      </w:r>
      <w:r w:rsidRPr="001003B2">
        <w:rPr>
          <w:rFonts w:ascii="Times New Roman" w:hAnsi="Times New Roman"/>
          <w:color w:val="212529"/>
          <w:sz w:val="24"/>
          <w:szCs w:val="24"/>
          <w:shd w:val="clear" w:color="auto" w:fill="FFFFFF"/>
        </w:rPr>
        <w:t>1861.</w:t>
      </w:r>
    </w:p>
    <w:p w14:paraId="32AA1403" w14:textId="77777777" w:rsidR="00936A9C" w:rsidRDefault="00936A9C" w:rsidP="00936A9C">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 xml:space="preserve">BRASIL. Ministério da Agricultura, Comércio e Obras Públicas. Regulamento de 9 de fevereiro de 1876. Reorganiza o Museu Nacional. </w:t>
      </w:r>
      <w:r>
        <w:rPr>
          <w:rFonts w:ascii="Times New Roman" w:hAnsi="Times New Roman"/>
          <w:i/>
          <w:sz w:val="24"/>
          <w:szCs w:val="24"/>
        </w:rPr>
        <w:t>Coleção Leis de Leis do Império do Brasil de 1876.</w:t>
      </w:r>
      <w:r w:rsidRPr="0078645F">
        <w:rPr>
          <w:rFonts w:ascii="Times New Roman" w:hAnsi="Times New Roman"/>
          <w:color w:val="212529"/>
          <w:sz w:val="24"/>
          <w:szCs w:val="24"/>
          <w:shd w:val="clear" w:color="auto" w:fill="FFFFFF"/>
        </w:rPr>
        <w:t xml:space="preserve"> </w:t>
      </w:r>
      <w:r>
        <w:rPr>
          <w:rFonts w:ascii="Times New Roman" w:hAnsi="Times New Roman"/>
          <w:color w:val="212529"/>
          <w:sz w:val="24"/>
          <w:szCs w:val="24"/>
          <w:shd w:val="clear" w:color="auto" w:fill="FFFFFF"/>
        </w:rPr>
        <w:t>Tomo XXXIX, Parte II. v. I. Rio de Janeiro: Tipografia Nacional, 1876.</w:t>
      </w:r>
    </w:p>
    <w:p w14:paraId="41CE755B" w14:textId="77777777" w:rsidR="00936A9C" w:rsidRDefault="00936A9C" w:rsidP="00936A9C">
      <w:pPr>
        <w:pStyle w:val="SemEspaamento"/>
        <w:rPr>
          <w:rFonts w:ascii="Times New Roman" w:hAnsi="Times New Roman"/>
          <w:sz w:val="24"/>
          <w:szCs w:val="24"/>
        </w:rPr>
      </w:pPr>
      <w:r>
        <w:rPr>
          <w:rFonts w:ascii="Times New Roman" w:hAnsi="Times New Roman"/>
          <w:sz w:val="24"/>
          <w:szCs w:val="24"/>
        </w:rPr>
        <w:lastRenderedPageBreak/>
        <w:t xml:space="preserve">BRASIL. </w:t>
      </w:r>
      <w:r w:rsidRPr="001003B2">
        <w:rPr>
          <w:rFonts w:ascii="Times New Roman" w:hAnsi="Times New Roman"/>
          <w:sz w:val="24"/>
          <w:szCs w:val="24"/>
        </w:rPr>
        <w:t>Tratado de A</w:t>
      </w:r>
      <w:r>
        <w:rPr>
          <w:rFonts w:ascii="Times New Roman" w:hAnsi="Times New Roman"/>
          <w:sz w:val="24"/>
          <w:szCs w:val="24"/>
        </w:rPr>
        <w:t>mizade e A</w:t>
      </w:r>
      <w:r w:rsidRPr="001003B2">
        <w:rPr>
          <w:rFonts w:ascii="Times New Roman" w:hAnsi="Times New Roman"/>
          <w:sz w:val="24"/>
          <w:szCs w:val="24"/>
        </w:rPr>
        <w:t>liança e</w:t>
      </w:r>
      <w:r>
        <w:rPr>
          <w:rFonts w:ascii="Times New Roman" w:hAnsi="Times New Roman"/>
          <w:sz w:val="24"/>
          <w:szCs w:val="24"/>
        </w:rPr>
        <w:t>ntre o Príncipe Regente de Portugal e o rei do Reino Unido da Grande Bretanha e Irlanda assinado em 19 de fevereiro de 1810.</w:t>
      </w:r>
      <w:r w:rsidRPr="001003B2">
        <w:rPr>
          <w:rFonts w:ascii="Times New Roman" w:hAnsi="Times New Roman"/>
          <w:sz w:val="24"/>
          <w:szCs w:val="24"/>
        </w:rPr>
        <w:t xml:space="preserve"> </w:t>
      </w:r>
      <w:r w:rsidRPr="001003B2">
        <w:rPr>
          <w:rFonts w:ascii="Times New Roman" w:hAnsi="Times New Roman"/>
          <w:i/>
          <w:sz w:val="24"/>
          <w:szCs w:val="24"/>
        </w:rPr>
        <w:t>Coleção das Leis do Brasil de 1810</w:t>
      </w:r>
      <w:r w:rsidRPr="001003B2">
        <w:rPr>
          <w:rFonts w:ascii="Times New Roman" w:hAnsi="Times New Roman"/>
          <w:sz w:val="24"/>
          <w:szCs w:val="24"/>
        </w:rPr>
        <w:t>. Rio de Ja</w:t>
      </w:r>
      <w:r>
        <w:rPr>
          <w:rFonts w:ascii="Times New Roman" w:hAnsi="Times New Roman"/>
          <w:sz w:val="24"/>
          <w:szCs w:val="24"/>
        </w:rPr>
        <w:t>neiro: Imprensa Nacional, 1891</w:t>
      </w:r>
      <w:r w:rsidRPr="001003B2">
        <w:rPr>
          <w:rFonts w:ascii="Times New Roman" w:hAnsi="Times New Roman"/>
          <w:sz w:val="24"/>
          <w:szCs w:val="24"/>
        </w:rPr>
        <w:t>.</w:t>
      </w:r>
    </w:p>
    <w:p w14:paraId="2878FBBA" w14:textId="77777777" w:rsidR="00A33C61" w:rsidRDefault="00A33C61" w:rsidP="00A33C61">
      <w:pPr>
        <w:pStyle w:val="Textodenotaderodap"/>
        <w:spacing w:line="240" w:lineRule="auto"/>
        <w:rPr>
          <w:rFonts w:ascii="Times New Roman" w:hAnsi="Times New Roman"/>
          <w:color w:val="212529"/>
          <w:sz w:val="24"/>
          <w:szCs w:val="24"/>
          <w:shd w:val="clear" w:color="auto" w:fill="FFFFFF"/>
        </w:rPr>
      </w:pPr>
    </w:p>
    <w:p w14:paraId="445DD5FA" w14:textId="77777777" w:rsidR="00BE3950" w:rsidRPr="00446942" w:rsidRDefault="00D22AA2" w:rsidP="00D22AA2">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Obras de referência</w:t>
      </w:r>
      <w:r w:rsidR="00AC22B8" w:rsidRPr="00446942">
        <w:rPr>
          <w:rFonts w:ascii="Times New Roman" w:hAnsi="Times New Roman"/>
          <w:b/>
          <w:sz w:val="24"/>
          <w:szCs w:val="24"/>
        </w:rPr>
        <w:t xml:space="preserve"> </w:t>
      </w:r>
    </w:p>
    <w:p w14:paraId="5EE6B5A1" w14:textId="77777777" w:rsidR="00BE3950" w:rsidRDefault="00BE3950" w:rsidP="00D22AA2">
      <w:pPr>
        <w:pStyle w:val="SemEspaamento"/>
        <w:tabs>
          <w:tab w:val="left" w:pos="0"/>
        </w:tabs>
        <w:spacing w:line="360" w:lineRule="auto"/>
        <w:rPr>
          <w:rFonts w:ascii="Times New Roman" w:hAnsi="Times New Roman"/>
          <w:b/>
          <w:sz w:val="24"/>
          <w:szCs w:val="24"/>
        </w:rPr>
      </w:pPr>
    </w:p>
    <w:p w14:paraId="53D2CB36" w14:textId="77777777" w:rsidR="008A559E"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BITTENCOU</w:t>
      </w:r>
      <w:r w:rsidR="00A427A3">
        <w:rPr>
          <w:rFonts w:ascii="Times New Roman" w:hAnsi="Times New Roman"/>
          <w:sz w:val="24"/>
          <w:szCs w:val="24"/>
        </w:rPr>
        <w:t>R</w:t>
      </w:r>
      <w:r>
        <w:rPr>
          <w:rFonts w:ascii="Times New Roman" w:hAnsi="Times New Roman"/>
          <w:sz w:val="24"/>
          <w:szCs w:val="24"/>
        </w:rPr>
        <w:t xml:space="preserve">T, </w:t>
      </w:r>
      <w:r w:rsidR="008A559E" w:rsidRPr="001003B2">
        <w:rPr>
          <w:rFonts w:ascii="Times New Roman" w:hAnsi="Times New Roman"/>
          <w:sz w:val="24"/>
          <w:szCs w:val="24"/>
        </w:rPr>
        <w:t xml:space="preserve">Agnello. </w:t>
      </w:r>
      <w:r w:rsidR="008A559E" w:rsidRPr="001003B2">
        <w:rPr>
          <w:rFonts w:ascii="Times New Roman" w:hAnsi="Times New Roman"/>
          <w:i/>
          <w:sz w:val="24"/>
          <w:szCs w:val="24"/>
        </w:rPr>
        <w:t>Dicionário Amazonense de Biografias. Vultos do Passado.</w:t>
      </w:r>
      <w:r w:rsidR="008A559E" w:rsidRPr="001003B2">
        <w:rPr>
          <w:rFonts w:ascii="Times New Roman" w:hAnsi="Times New Roman"/>
          <w:sz w:val="24"/>
          <w:szCs w:val="24"/>
        </w:rPr>
        <w:t xml:space="preserve"> Rio de Janeiro: Conquista, 1973. </w:t>
      </w:r>
    </w:p>
    <w:p w14:paraId="58CABBC5"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BLAKE, </w:t>
      </w:r>
      <w:r w:rsidRPr="001003B2">
        <w:rPr>
          <w:rFonts w:ascii="Times New Roman" w:hAnsi="Times New Roman"/>
          <w:sz w:val="24"/>
          <w:szCs w:val="24"/>
        </w:rPr>
        <w:t xml:space="preserve">Augusto Victorino Alves Sacramento.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Tipografia Nacional, </w:t>
      </w:r>
      <w:r>
        <w:rPr>
          <w:rFonts w:ascii="Times New Roman" w:hAnsi="Times New Roman"/>
          <w:sz w:val="24"/>
          <w:szCs w:val="24"/>
        </w:rPr>
        <w:t xml:space="preserve">v. 1, </w:t>
      </w:r>
      <w:r w:rsidRPr="001003B2">
        <w:rPr>
          <w:rFonts w:ascii="Times New Roman" w:hAnsi="Times New Roman"/>
          <w:sz w:val="24"/>
          <w:szCs w:val="24"/>
        </w:rPr>
        <w:t>1883.</w:t>
      </w:r>
    </w:p>
    <w:p w14:paraId="749256A5"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3, </w:t>
      </w:r>
      <w:r w:rsidRPr="001003B2">
        <w:rPr>
          <w:rFonts w:ascii="Times New Roman" w:hAnsi="Times New Roman"/>
          <w:sz w:val="24"/>
          <w:szCs w:val="24"/>
        </w:rPr>
        <w:t>1895</w:t>
      </w:r>
      <w:r>
        <w:rPr>
          <w:rFonts w:ascii="Times New Roman" w:hAnsi="Times New Roman"/>
          <w:sz w:val="24"/>
          <w:szCs w:val="24"/>
        </w:rPr>
        <w:t xml:space="preserve">. </w:t>
      </w:r>
    </w:p>
    <w:p w14:paraId="2D12EF3B"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4, </w:t>
      </w:r>
      <w:r w:rsidRPr="001003B2">
        <w:rPr>
          <w:rFonts w:ascii="Times New Roman" w:hAnsi="Times New Roman"/>
          <w:sz w:val="24"/>
          <w:szCs w:val="24"/>
        </w:rPr>
        <w:t>1898.</w:t>
      </w:r>
    </w:p>
    <w:p w14:paraId="4A706481" w14:textId="77777777" w:rsidR="00BE3950"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5, 1899. </w:t>
      </w:r>
    </w:p>
    <w:p w14:paraId="54CC79EF" w14:textId="77777777" w:rsidR="00334256" w:rsidRPr="00996C5A" w:rsidRDefault="00334256" w:rsidP="00334256">
      <w:pPr>
        <w:pStyle w:val="Textodenotaderodap"/>
        <w:spacing w:line="240" w:lineRule="auto"/>
        <w:rPr>
          <w:rFonts w:ascii="Times New Roman" w:hAnsi="Times New Roman"/>
          <w:sz w:val="24"/>
          <w:szCs w:val="24"/>
        </w:rPr>
      </w:pPr>
      <w:r w:rsidRPr="00996C5A">
        <w:rPr>
          <w:rFonts w:ascii="Times New Roman" w:hAnsi="Times New Roman"/>
          <w:i/>
          <w:sz w:val="24"/>
          <w:szCs w:val="24"/>
        </w:rPr>
        <w:t>Catálogo Geral das Coleções de Antropologia e Etnografia do Museu Nacional do Rio de Janeiro</w:t>
      </w:r>
      <w:r w:rsidRPr="00996C5A">
        <w:rPr>
          <w:rFonts w:ascii="Times New Roman" w:hAnsi="Times New Roman"/>
          <w:sz w:val="24"/>
          <w:szCs w:val="24"/>
        </w:rPr>
        <w:t xml:space="preserve">. v. </w:t>
      </w:r>
      <w:r>
        <w:rPr>
          <w:rFonts w:ascii="Times New Roman" w:hAnsi="Times New Roman"/>
          <w:sz w:val="24"/>
          <w:szCs w:val="24"/>
        </w:rPr>
        <w:t>1 e 3.</w:t>
      </w:r>
      <w:r w:rsidRPr="00996C5A">
        <w:rPr>
          <w:rFonts w:ascii="Times New Roman" w:hAnsi="Times New Roman"/>
          <w:sz w:val="24"/>
          <w:szCs w:val="24"/>
        </w:rPr>
        <w:t xml:space="preserve"> 1906. SEE/MN. Manuscrito.</w:t>
      </w:r>
    </w:p>
    <w:p w14:paraId="436EB432" w14:textId="77777777" w:rsidR="0072755D" w:rsidRPr="001003B2" w:rsidRDefault="0072755D" w:rsidP="0072755D">
      <w:pPr>
        <w:pStyle w:val="SemEspaamento"/>
        <w:rPr>
          <w:rFonts w:ascii="Times New Roman" w:hAnsi="Times New Roman"/>
          <w:sz w:val="24"/>
          <w:szCs w:val="24"/>
        </w:rPr>
      </w:pPr>
      <w:r w:rsidRPr="00D81088">
        <w:rPr>
          <w:rFonts w:ascii="Times New Roman" w:hAnsi="Times New Roman"/>
          <w:i/>
          <w:sz w:val="24"/>
          <w:szCs w:val="24"/>
        </w:rPr>
        <w:t>Catálogo Seletivo de Documentos Referentes aos Indígenas no Paraná Provincial</w:t>
      </w:r>
      <w:r w:rsidRPr="001124E2">
        <w:rPr>
          <w:rFonts w:ascii="Times New Roman" w:hAnsi="Times New Roman"/>
          <w:sz w:val="24"/>
          <w:szCs w:val="24"/>
        </w:rPr>
        <w:t xml:space="preserve"> </w:t>
      </w:r>
      <w:r w:rsidRPr="002622EB">
        <w:rPr>
          <w:rFonts w:ascii="Times New Roman" w:hAnsi="Times New Roman"/>
          <w:caps/>
          <w:sz w:val="24"/>
          <w:szCs w:val="24"/>
        </w:rPr>
        <w:t>(1853-1870).</w:t>
      </w:r>
      <w:r w:rsidRPr="001003B2">
        <w:rPr>
          <w:rFonts w:ascii="Times New Roman" w:hAnsi="Times New Roman"/>
          <w:i/>
          <w:sz w:val="24"/>
          <w:szCs w:val="24"/>
        </w:rPr>
        <w:t xml:space="preserve"> </w:t>
      </w:r>
      <w:r w:rsidRPr="001003B2">
        <w:rPr>
          <w:rFonts w:ascii="Times New Roman" w:hAnsi="Times New Roman"/>
          <w:sz w:val="24"/>
          <w:szCs w:val="24"/>
        </w:rPr>
        <w:t>Coleção Pontos de Acesso</w:t>
      </w:r>
      <w:r>
        <w:rPr>
          <w:rFonts w:ascii="Times New Roman" w:hAnsi="Times New Roman"/>
          <w:sz w:val="24"/>
          <w:szCs w:val="24"/>
        </w:rPr>
        <w:t>.</w:t>
      </w:r>
      <w:r w:rsidRPr="001003B2">
        <w:rPr>
          <w:rFonts w:ascii="Times New Roman" w:hAnsi="Times New Roman"/>
          <w:sz w:val="24"/>
          <w:szCs w:val="24"/>
        </w:rPr>
        <w:t xml:space="preserve"> v. 3</w:t>
      </w:r>
      <w:r>
        <w:rPr>
          <w:rFonts w:ascii="Times New Roman" w:hAnsi="Times New Roman"/>
          <w:sz w:val="24"/>
          <w:szCs w:val="24"/>
        </w:rPr>
        <w:t xml:space="preserve">. </w:t>
      </w:r>
      <w:r w:rsidRPr="001003B2">
        <w:rPr>
          <w:rFonts w:ascii="Times New Roman" w:hAnsi="Times New Roman"/>
          <w:sz w:val="24"/>
          <w:szCs w:val="24"/>
        </w:rPr>
        <w:t xml:space="preserve">Curitiba: Imprensa Oficial, 2007. </w:t>
      </w:r>
    </w:p>
    <w:p w14:paraId="0903AAFF" w14:textId="77777777" w:rsidR="0072755D" w:rsidRPr="001003B2" w:rsidRDefault="0072755D" w:rsidP="0072755D">
      <w:pPr>
        <w:pStyle w:val="SemEspaamento"/>
        <w:rPr>
          <w:rFonts w:ascii="Times New Roman" w:hAnsi="Times New Roman"/>
          <w:sz w:val="24"/>
          <w:szCs w:val="24"/>
        </w:rPr>
      </w:pPr>
    </w:p>
    <w:p w14:paraId="6CC3C164" w14:textId="77777777" w:rsidR="0072755D" w:rsidRDefault="00D81088" w:rsidP="0072755D">
      <w:pPr>
        <w:pStyle w:val="SemEspaamento"/>
        <w:rPr>
          <w:rFonts w:ascii="Times New Roman" w:hAnsi="Times New Roman"/>
          <w:sz w:val="24"/>
          <w:szCs w:val="24"/>
        </w:rPr>
      </w:pPr>
      <w:r w:rsidRPr="00D81088">
        <w:rPr>
          <w:rFonts w:ascii="Times New Roman" w:hAnsi="Times New Roman"/>
          <w:i/>
          <w:sz w:val="24"/>
          <w:szCs w:val="24"/>
        </w:rPr>
        <w:t>Catálogo Seletivo de Documentos Referentes aos Indígenas no Paraná Provincial</w:t>
      </w:r>
      <w:r w:rsidRPr="001124E2">
        <w:rPr>
          <w:rFonts w:ascii="Times New Roman" w:hAnsi="Times New Roman"/>
          <w:sz w:val="24"/>
          <w:szCs w:val="24"/>
        </w:rPr>
        <w:t xml:space="preserve"> </w:t>
      </w:r>
      <w:r w:rsidR="0072755D" w:rsidRPr="00F45CDC">
        <w:rPr>
          <w:rFonts w:ascii="Times New Roman" w:hAnsi="Times New Roman"/>
          <w:caps/>
          <w:sz w:val="24"/>
          <w:szCs w:val="24"/>
        </w:rPr>
        <w:t>(1871-1892).</w:t>
      </w:r>
      <w:r w:rsidR="0072755D" w:rsidRPr="002622EB">
        <w:rPr>
          <w:rFonts w:ascii="Times New Roman" w:hAnsi="Times New Roman"/>
          <w:sz w:val="24"/>
          <w:szCs w:val="24"/>
        </w:rPr>
        <w:t xml:space="preserve"> </w:t>
      </w:r>
      <w:r w:rsidR="0072755D">
        <w:rPr>
          <w:rFonts w:ascii="Times New Roman" w:hAnsi="Times New Roman"/>
          <w:sz w:val="24"/>
          <w:szCs w:val="24"/>
        </w:rPr>
        <w:t>Coleção Pontos de Acesso.</w:t>
      </w:r>
      <w:r w:rsidR="0072755D" w:rsidRPr="001003B2">
        <w:rPr>
          <w:rFonts w:ascii="Times New Roman" w:hAnsi="Times New Roman"/>
          <w:sz w:val="24"/>
          <w:szCs w:val="24"/>
        </w:rPr>
        <w:t xml:space="preserve"> v. 4. Cu</w:t>
      </w:r>
      <w:r w:rsidR="0072755D">
        <w:rPr>
          <w:rFonts w:ascii="Times New Roman" w:hAnsi="Times New Roman"/>
          <w:sz w:val="24"/>
          <w:szCs w:val="24"/>
        </w:rPr>
        <w:t xml:space="preserve">ritiba: Imprensa Oficial, 2009. </w:t>
      </w:r>
    </w:p>
    <w:p w14:paraId="2CDF017B" w14:textId="77777777" w:rsidR="0072755D" w:rsidRDefault="0072755D" w:rsidP="0072755D">
      <w:pPr>
        <w:pStyle w:val="SemEspaamento"/>
      </w:pPr>
    </w:p>
    <w:p w14:paraId="024891BF" w14:textId="77777777" w:rsidR="008A559E" w:rsidRDefault="008A559E" w:rsidP="00A427A3">
      <w:pPr>
        <w:pStyle w:val="SemEspaamento"/>
        <w:jc w:val="both"/>
        <w:rPr>
          <w:rFonts w:ascii="Times New Roman" w:hAnsi="Times New Roman"/>
          <w:sz w:val="24"/>
          <w:szCs w:val="24"/>
        </w:rPr>
      </w:pPr>
      <w:r>
        <w:rPr>
          <w:rFonts w:ascii="Times New Roman" w:hAnsi="Times New Roman"/>
          <w:sz w:val="24"/>
          <w:szCs w:val="24"/>
        </w:rPr>
        <w:t xml:space="preserve">FIGUEIREDO, Cândido de. </w:t>
      </w:r>
      <w:r w:rsidRPr="00187C0A">
        <w:rPr>
          <w:rFonts w:ascii="Times New Roman" w:hAnsi="Times New Roman"/>
          <w:i/>
          <w:sz w:val="24"/>
          <w:szCs w:val="24"/>
        </w:rPr>
        <w:t xml:space="preserve">Novo </w:t>
      </w:r>
      <w:proofErr w:type="spellStart"/>
      <w:r w:rsidRPr="00187C0A">
        <w:rPr>
          <w:rFonts w:ascii="Times New Roman" w:hAnsi="Times New Roman"/>
          <w:i/>
          <w:sz w:val="24"/>
          <w:szCs w:val="24"/>
        </w:rPr>
        <w:t>Diccionário</w:t>
      </w:r>
      <w:proofErr w:type="spellEnd"/>
      <w:r w:rsidRPr="00187C0A">
        <w:rPr>
          <w:rFonts w:ascii="Times New Roman" w:hAnsi="Times New Roman"/>
          <w:i/>
          <w:sz w:val="24"/>
          <w:szCs w:val="24"/>
        </w:rPr>
        <w:t xml:space="preserve"> da Língua Portuguesa.</w:t>
      </w:r>
      <w:r>
        <w:rPr>
          <w:rFonts w:ascii="Times New Roman" w:hAnsi="Times New Roman"/>
          <w:sz w:val="24"/>
          <w:szCs w:val="24"/>
        </w:rPr>
        <w:t xml:space="preserve"> 3ª ed. Lisboa: Portugal-Brasil, 1911.</w:t>
      </w:r>
    </w:p>
    <w:p w14:paraId="350BF97F" w14:textId="77777777" w:rsidR="0072755D" w:rsidRDefault="0072755D" w:rsidP="00A427A3">
      <w:pPr>
        <w:pStyle w:val="SemEspaamento"/>
        <w:jc w:val="both"/>
        <w:rPr>
          <w:rFonts w:ascii="Times New Roman" w:hAnsi="Times New Roman"/>
          <w:sz w:val="24"/>
          <w:szCs w:val="24"/>
        </w:rPr>
      </w:pPr>
    </w:p>
    <w:p w14:paraId="276F3DF4" w14:textId="77777777" w:rsidR="0072755D" w:rsidRDefault="0072755D" w:rsidP="0072755D">
      <w:pPr>
        <w:pStyle w:val="SemEspaamento"/>
        <w:rPr>
          <w:rFonts w:ascii="Times New Roman" w:hAnsi="Times New Roman"/>
          <w:sz w:val="24"/>
          <w:szCs w:val="24"/>
        </w:rPr>
      </w:pPr>
      <w:r w:rsidRPr="00D81088">
        <w:rPr>
          <w:rFonts w:ascii="Times New Roman" w:hAnsi="Times New Roman"/>
          <w:i/>
          <w:sz w:val="24"/>
          <w:szCs w:val="24"/>
        </w:rPr>
        <w:t>G</w:t>
      </w:r>
      <w:r w:rsidR="00D81088">
        <w:rPr>
          <w:rFonts w:ascii="Times New Roman" w:hAnsi="Times New Roman"/>
          <w:i/>
          <w:sz w:val="24"/>
          <w:szCs w:val="24"/>
        </w:rPr>
        <w:t xml:space="preserve">uia </w:t>
      </w:r>
      <w:r w:rsidRPr="00D81088">
        <w:rPr>
          <w:rFonts w:ascii="Times New Roman" w:hAnsi="Times New Roman"/>
          <w:i/>
          <w:sz w:val="24"/>
          <w:szCs w:val="24"/>
        </w:rPr>
        <w:t>da Exposição Antropológica Brasileira realizada pelo Museu Nacional do Rio de Janeiro.</w:t>
      </w:r>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Typ</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Leuzinger</w:t>
      </w:r>
      <w:proofErr w:type="spellEnd"/>
      <w:r w:rsidRPr="001003B2">
        <w:rPr>
          <w:rFonts w:ascii="Times New Roman" w:hAnsi="Times New Roman"/>
          <w:sz w:val="24"/>
          <w:szCs w:val="24"/>
        </w:rPr>
        <w:t xml:space="preserve"> e Filhos, 1882. </w:t>
      </w:r>
    </w:p>
    <w:p w14:paraId="71A888B0" w14:textId="77777777" w:rsidR="0072755D" w:rsidRPr="00F53396" w:rsidRDefault="0072755D" w:rsidP="0072755D">
      <w:pPr>
        <w:pStyle w:val="SemEspaamento"/>
        <w:rPr>
          <w:rFonts w:ascii="Times New Roman" w:hAnsi="Times New Roman"/>
          <w:sz w:val="24"/>
          <w:szCs w:val="24"/>
        </w:rPr>
      </w:pPr>
    </w:p>
    <w:p w14:paraId="6990B9FA" w14:textId="77777777" w:rsidR="008A559E" w:rsidRDefault="008A559E" w:rsidP="00A427A3">
      <w:pPr>
        <w:pStyle w:val="SemEspaamento"/>
        <w:jc w:val="both"/>
        <w:rPr>
          <w:rFonts w:ascii="Times New Roman" w:hAnsi="Times New Roman"/>
          <w:sz w:val="24"/>
          <w:szCs w:val="24"/>
        </w:rPr>
      </w:pPr>
      <w:r w:rsidRPr="00A722DD">
        <w:rPr>
          <w:rFonts w:ascii="Times New Roman" w:hAnsi="Times New Roman"/>
          <w:sz w:val="24"/>
          <w:szCs w:val="24"/>
        </w:rPr>
        <w:t xml:space="preserve">SILVA, </w:t>
      </w:r>
      <w:proofErr w:type="spellStart"/>
      <w:r w:rsidRPr="00A722DD">
        <w:rPr>
          <w:rFonts w:ascii="Times New Roman" w:hAnsi="Times New Roman"/>
          <w:sz w:val="24"/>
          <w:szCs w:val="24"/>
        </w:rPr>
        <w:t>Antonio</w:t>
      </w:r>
      <w:proofErr w:type="spellEnd"/>
      <w:r w:rsidRPr="00A722DD">
        <w:rPr>
          <w:rFonts w:ascii="Times New Roman" w:hAnsi="Times New Roman"/>
          <w:sz w:val="24"/>
          <w:szCs w:val="24"/>
        </w:rPr>
        <w:t xml:space="preserve"> de Moraes.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da Língua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Pr>
          <w:rFonts w:ascii="Times New Roman" w:hAnsi="Times New Roman"/>
          <w:sz w:val="24"/>
          <w:szCs w:val="24"/>
        </w:rPr>
        <w:t>7</w:t>
      </w:r>
      <w:r w:rsidRPr="00A722DD">
        <w:rPr>
          <w:rFonts w:ascii="Times New Roman" w:hAnsi="Times New Roman"/>
          <w:sz w:val="24"/>
          <w:szCs w:val="24"/>
        </w:rPr>
        <w:t xml:space="preserve">ª ed. </w:t>
      </w:r>
      <w:r>
        <w:rPr>
          <w:rFonts w:ascii="Times New Roman" w:hAnsi="Times New Roman"/>
          <w:sz w:val="24"/>
          <w:szCs w:val="24"/>
        </w:rPr>
        <w:t xml:space="preserve">Tomo II. </w:t>
      </w:r>
      <w:r w:rsidRPr="00A722DD">
        <w:rPr>
          <w:rFonts w:ascii="Times New Roman" w:hAnsi="Times New Roman"/>
          <w:sz w:val="24"/>
          <w:szCs w:val="24"/>
        </w:rPr>
        <w:t xml:space="preserve">Lisboa: </w:t>
      </w:r>
      <w:proofErr w:type="spellStart"/>
      <w:r>
        <w:rPr>
          <w:rFonts w:ascii="Times New Roman" w:hAnsi="Times New Roman"/>
          <w:sz w:val="24"/>
          <w:szCs w:val="24"/>
        </w:rPr>
        <w:t>Typographia</w:t>
      </w:r>
      <w:proofErr w:type="spellEnd"/>
      <w:r>
        <w:rPr>
          <w:rFonts w:ascii="Times New Roman" w:hAnsi="Times New Roman"/>
          <w:sz w:val="24"/>
          <w:szCs w:val="24"/>
        </w:rPr>
        <w:t xml:space="preserve"> de Joaquim Germano de Souza Neves, </w:t>
      </w:r>
      <w:r w:rsidRPr="00A722DD">
        <w:rPr>
          <w:rFonts w:ascii="Times New Roman" w:hAnsi="Times New Roman"/>
          <w:sz w:val="24"/>
          <w:szCs w:val="24"/>
        </w:rPr>
        <w:t>187</w:t>
      </w:r>
      <w:r>
        <w:rPr>
          <w:rFonts w:ascii="Times New Roman" w:hAnsi="Times New Roman"/>
          <w:sz w:val="24"/>
          <w:szCs w:val="24"/>
        </w:rPr>
        <w:t>8</w:t>
      </w:r>
      <w:r w:rsidRPr="00A722DD">
        <w:rPr>
          <w:rFonts w:ascii="Times New Roman" w:hAnsi="Times New Roman"/>
          <w:sz w:val="24"/>
          <w:szCs w:val="24"/>
        </w:rPr>
        <w:t xml:space="preserve">. </w:t>
      </w:r>
    </w:p>
    <w:p w14:paraId="703B9757" w14:textId="77777777" w:rsidR="008A559E" w:rsidRDefault="008A559E" w:rsidP="00A427A3">
      <w:pPr>
        <w:pStyle w:val="SemEspaamento"/>
        <w:jc w:val="both"/>
        <w:rPr>
          <w:rFonts w:ascii="Times New Roman" w:hAnsi="Times New Roman"/>
          <w:sz w:val="24"/>
          <w:szCs w:val="24"/>
        </w:rPr>
      </w:pPr>
    </w:p>
    <w:p w14:paraId="3929D78C" w14:textId="77777777" w:rsidR="008A559E" w:rsidRPr="00A722DD" w:rsidRDefault="008A559E" w:rsidP="00A427A3">
      <w:pPr>
        <w:pStyle w:val="SemEspaamento"/>
        <w:jc w:val="both"/>
        <w:rPr>
          <w:rFonts w:ascii="Times New Roman" w:hAnsi="Times New Roman"/>
          <w:sz w:val="24"/>
          <w:szCs w:val="24"/>
        </w:rPr>
      </w:pPr>
      <w:r>
        <w:rPr>
          <w:rFonts w:ascii="Times New Roman" w:hAnsi="Times New Roman"/>
          <w:sz w:val="24"/>
          <w:szCs w:val="24"/>
        </w:rPr>
        <w:t>______.</w:t>
      </w:r>
      <w:r w:rsidRPr="00A722DD">
        <w:rPr>
          <w:rFonts w:ascii="Times New Roman" w:hAnsi="Times New Roman"/>
          <w:sz w:val="24"/>
          <w:szCs w:val="24"/>
        </w:rPr>
        <w:t xml:space="preserve">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da Língua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Pr>
          <w:rFonts w:ascii="Times New Roman" w:hAnsi="Times New Roman"/>
          <w:sz w:val="24"/>
          <w:szCs w:val="24"/>
        </w:rPr>
        <w:t>7</w:t>
      </w:r>
      <w:r w:rsidRPr="00A722DD">
        <w:rPr>
          <w:rFonts w:ascii="Times New Roman" w:hAnsi="Times New Roman"/>
          <w:sz w:val="24"/>
          <w:szCs w:val="24"/>
        </w:rPr>
        <w:t xml:space="preserve">ª ed. </w:t>
      </w:r>
      <w:r>
        <w:rPr>
          <w:rFonts w:ascii="Times New Roman" w:hAnsi="Times New Roman"/>
          <w:sz w:val="24"/>
          <w:szCs w:val="24"/>
        </w:rPr>
        <w:t xml:space="preserve">Tomo I. </w:t>
      </w:r>
      <w:r w:rsidRPr="00A722DD">
        <w:rPr>
          <w:rFonts w:ascii="Times New Roman" w:hAnsi="Times New Roman"/>
          <w:sz w:val="24"/>
          <w:szCs w:val="24"/>
        </w:rPr>
        <w:t xml:space="preserve">Lisboa: </w:t>
      </w:r>
      <w:proofErr w:type="spellStart"/>
      <w:r>
        <w:rPr>
          <w:rFonts w:ascii="Times New Roman" w:hAnsi="Times New Roman"/>
          <w:sz w:val="24"/>
          <w:szCs w:val="24"/>
        </w:rPr>
        <w:t>Typographia</w:t>
      </w:r>
      <w:proofErr w:type="spellEnd"/>
      <w:r>
        <w:rPr>
          <w:rFonts w:ascii="Times New Roman" w:hAnsi="Times New Roman"/>
          <w:sz w:val="24"/>
          <w:szCs w:val="24"/>
        </w:rPr>
        <w:t xml:space="preserve"> de Joaquim Germano de Souza Neves, </w:t>
      </w:r>
      <w:r w:rsidRPr="00A722DD">
        <w:rPr>
          <w:rFonts w:ascii="Times New Roman" w:hAnsi="Times New Roman"/>
          <w:sz w:val="24"/>
          <w:szCs w:val="24"/>
        </w:rPr>
        <w:t xml:space="preserve">1877. </w:t>
      </w:r>
    </w:p>
    <w:p w14:paraId="153EE1EA" w14:textId="77777777" w:rsidR="008A559E" w:rsidRDefault="008A559E" w:rsidP="00A427A3">
      <w:pPr>
        <w:pStyle w:val="SemEspaamento"/>
        <w:jc w:val="both"/>
        <w:rPr>
          <w:rFonts w:ascii="Times New Roman" w:hAnsi="Times New Roman"/>
          <w:sz w:val="24"/>
          <w:szCs w:val="24"/>
        </w:rPr>
      </w:pPr>
    </w:p>
    <w:p w14:paraId="286D8F7F" w14:textId="77777777" w:rsidR="008A559E" w:rsidRDefault="008A559E" w:rsidP="002622EB">
      <w:pPr>
        <w:pStyle w:val="SemEspaamento"/>
        <w:rPr>
          <w:rFonts w:ascii="Times New Roman" w:hAnsi="Times New Roman"/>
          <w:sz w:val="24"/>
          <w:szCs w:val="24"/>
        </w:rPr>
      </w:pPr>
      <w:r w:rsidRPr="00A722DD">
        <w:rPr>
          <w:rFonts w:ascii="Times New Roman" w:hAnsi="Times New Roman"/>
          <w:sz w:val="24"/>
          <w:szCs w:val="24"/>
        </w:rPr>
        <w:t xml:space="preserve">VIEIRA, Dr. Frei Domingos. </w:t>
      </w:r>
      <w:r w:rsidRPr="00A722DD">
        <w:rPr>
          <w:rFonts w:ascii="Times New Roman" w:hAnsi="Times New Roman"/>
          <w:i/>
          <w:sz w:val="24"/>
          <w:szCs w:val="24"/>
        </w:rPr>
        <w:t xml:space="preserve">Grande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w:t>
      </w:r>
      <w:proofErr w:type="spellStart"/>
      <w:r w:rsidRPr="00A722DD">
        <w:rPr>
          <w:rFonts w:ascii="Times New Roman" w:hAnsi="Times New Roman"/>
          <w:i/>
          <w:sz w:val="24"/>
          <w:szCs w:val="24"/>
        </w:rPr>
        <w:t>Portuguez</w:t>
      </w:r>
      <w:proofErr w:type="spellEnd"/>
      <w:r w:rsidRPr="00A722DD">
        <w:rPr>
          <w:rFonts w:ascii="Times New Roman" w:hAnsi="Times New Roman"/>
          <w:i/>
          <w:sz w:val="24"/>
          <w:szCs w:val="24"/>
        </w:rPr>
        <w:t xml:space="preserve"> ou </w:t>
      </w:r>
      <w:proofErr w:type="spellStart"/>
      <w:r w:rsidRPr="00A722DD">
        <w:rPr>
          <w:rFonts w:ascii="Times New Roman" w:hAnsi="Times New Roman"/>
          <w:i/>
          <w:sz w:val="24"/>
          <w:szCs w:val="24"/>
        </w:rPr>
        <w:t>Thesouro</w:t>
      </w:r>
      <w:proofErr w:type="spellEnd"/>
      <w:r w:rsidRPr="00A722DD">
        <w:rPr>
          <w:rFonts w:ascii="Times New Roman" w:hAnsi="Times New Roman"/>
          <w:i/>
          <w:sz w:val="24"/>
          <w:szCs w:val="24"/>
        </w:rPr>
        <w:t xml:space="preserve"> da </w:t>
      </w:r>
      <w:proofErr w:type="spellStart"/>
      <w:r w:rsidRPr="00A722DD">
        <w:rPr>
          <w:rFonts w:ascii="Times New Roman" w:hAnsi="Times New Roman"/>
          <w:i/>
          <w:sz w:val="24"/>
          <w:szCs w:val="24"/>
        </w:rPr>
        <w:t>Lingua</w:t>
      </w:r>
      <w:proofErr w:type="spellEnd"/>
      <w:r w:rsidRPr="00A722DD">
        <w:rPr>
          <w:rFonts w:ascii="Times New Roman" w:hAnsi="Times New Roman"/>
          <w:i/>
          <w:sz w:val="24"/>
          <w:szCs w:val="24"/>
        </w:rPr>
        <w:t xml:space="preserve">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sidRPr="00A722DD">
        <w:rPr>
          <w:rFonts w:ascii="Times New Roman" w:hAnsi="Times New Roman"/>
          <w:sz w:val="24"/>
          <w:szCs w:val="24"/>
        </w:rPr>
        <w:t xml:space="preserve">Porto: E. </w:t>
      </w:r>
      <w:proofErr w:type="spellStart"/>
      <w:r w:rsidRPr="00A722DD">
        <w:rPr>
          <w:rFonts w:ascii="Times New Roman" w:hAnsi="Times New Roman"/>
          <w:sz w:val="24"/>
          <w:szCs w:val="24"/>
        </w:rPr>
        <w:t>Chardron</w:t>
      </w:r>
      <w:proofErr w:type="spellEnd"/>
      <w:r w:rsidRPr="00A722DD">
        <w:rPr>
          <w:rFonts w:ascii="Times New Roman" w:hAnsi="Times New Roman"/>
          <w:sz w:val="24"/>
          <w:szCs w:val="24"/>
        </w:rPr>
        <w:t xml:space="preserve"> e B. H. de Moraes, </w:t>
      </w:r>
      <w:r w:rsidR="00BE3950">
        <w:rPr>
          <w:rFonts w:ascii="Times New Roman" w:hAnsi="Times New Roman"/>
          <w:sz w:val="24"/>
          <w:szCs w:val="24"/>
        </w:rPr>
        <w:t xml:space="preserve">v. 1, </w:t>
      </w:r>
      <w:r w:rsidRPr="00A722DD">
        <w:rPr>
          <w:rFonts w:ascii="Times New Roman" w:hAnsi="Times New Roman"/>
          <w:sz w:val="24"/>
          <w:szCs w:val="24"/>
        </w:rPr>
        <w:t>1874.</w:t>
      </w:r>
    </w:p>
    <w:p w14:paraId="0E26CB8A" w14:textId="77777777" w:rsidR="002622EB" w:rsidRDefault="002622EB" w:rsidP="002622EB">
      <w:pPr>
        <w:pStyle w:val="SemEspaamento"/>
        <w:rPr>
          <w:rFonts w:ascii="Times New Roman" w:hAnsi="Times New Roman"/>
          <w:sz w:val="24"/>
          <w:szCs w:val="24"/>
        </w:rPr>
      </w:pPr>
    </w:p>
    <w:p w14:paraId="015B1CCB" w14:textId="77777777" w:rsidR="00487AB8" w:rsidRDefault="00487AB8" w:rsidP="002622EB">
      <w:pPr>
        <w:pStyle w:val="SemEspaamento"/>
        <w:rPr>
          <w:rFonts w:ascii="Times New Roman" w:hAnsi="Times New Roman"/>
          <w:sz w:val="24"/>
          <w:szCs w:val="24"/>
        </w:rPr>
      </w:pPr>
    </w:p>
    <w:p w14:paraId="021BB877" w14:textId="77777777" w:rsidR="00077F8F" w:rsidRDefault="00077F8F" w:rsidP="002622EB">
      <w:pPr>
        <w:pStyle w:val="SemEspaamento"/>
        <w:rPr>
          <w:rFonts w:ascii="Times New Roman" w:hAnsi="Times New Roman"/>
          <w:sz w:val="24"/>
          <w:szCs w:val="24"/>
        </w:rPr>
      </w:pPr>
    </w:p>
    <w:p w14:paraId="4D7EDB25" w14:textId="77777777" w:rsidR="00E43C9B" w:rsidRDefault="00E43C9B" w:rsidP="002622EB">
      <w:pPr>
        <w:pStyle w:val="SemEspaamento"/>
        <w:rPr>
          <w:rFonts w:ascii="Times New Roman" w:hAnsi="Times New Roman"/>
          <w:sz w:val="24"/>
          <w:szCs w:val="24"/>
        </w:rPr>
      </w:pPr>
    </w:p>
    <w:p w14:paraId="0F5AA01E" w14:textId="77777777" w:rsidR="00D22AA2" w:rsidRPr="004A3E3B" w:rsidRDefault="004A3E3B" w:rsidP="004A3E3B">
      <w:pPr>
        <w:pStyle w:val="SemEspaamento"/>
        <w:tabs>
          <w:tab w:val="left" w:pos="0"/>
        </w:tabs>
        <w:spacing w:line="360" w:lineRule="auto"/>
        <w:rPr>
          <w:rFonts w:ascii="Times New Roman" w:hAnsi="Times New Roman"/>
          <w:b/>
          <w:caps/>
          <w:sz w:val="24"/>
          <w:szCs w:val="24"/>
        </w:rPr>
      </w:pPr>
      <w:r w:rsidRPr="004A3E3B">
        <w:rPr>
          <w:rFonts w:ascii="Times New Roman" w:hAnsi="Times New Roman"/>
          <w:b/>
          <w:caps/>
          <w:sz w:val="24"/>
          <w:szCs w:val="24"/>
        </w:rPr>
        <w:lastRenderedPageBreak/>
        <w:t>Referências Bibliográficas</w:t>
      </w:r>
    </w:p>
    <w:p w14:paraId="22BD50E1" w14:textId="77777777" w:rsidR="00B07230" w:rsidRDefault="00B07230" w:rsidP="00D22AA2">
      <w:pPr>
        <w:pStyle w:val="SemEspaamento"/>
        <w:tabs>
          <w:tab w:val="left" w:pos="0"/>
        </w:tabs>
        <w:spacing w:line="360" w:lineRule="auto"/>
        <w:rPr>
          <w:rFonts w:ascii="Times New Roman" w:hAnsi="Times New Roman"/>
          <w:b/>
          <w:sz w:val="24"/>
          <w:szCs w:val="24"/>
        </w:rPr>
      </w:pPr>
    </w:p>
    <w:p w14:paraId="53D48122" w14:textId="77777777" w:rsidR="00881246" w:rsidRDefault="00881246" w:rsidP="00DD25B6">
      <w:pPr>
        <w:pStyle w:val="SemEspaamento"/>
        <w:jc w:val="both"/>
        <w:rPr>
          <w:rFonts w:ascii="Times New Roman" w:hAnsi="Times New Roman"/>
          <w:sz w:val="24"/>
          <w:szCs w:val="24"/>
        </w:rPr>
      </w:pPr>
      <w:r>
        <w:rPr>
          <w:rFonts w:ascii="Times New Roman" w:hAnsi="Times New Roman"/>
          <w:sz w:val="24"/>
          <w:szCs w:val="24"/>
        </w:rPr>
        <w:t xml:space="preserve">ABREU, Regina. Museus etnográficos e práticas de colecionamento: antropofagia dos sentidos. </w:t>
      </w:r>
      <w:r>
        <w:rPr>
          <w:rFonts w:ascii="Times New Roman" w:hAnsi="Times New Roman"/>
          <w:i/>
          <w:sz w:val="24"/>
          <w:szCs w:val="24"/>
        </w:rPr>
        <w:t>Revista do Patrimônio Histórico e Artístico Nacional</w:t>
      </w:r>
      <w:r>
        <w:rPr>
          <w:rFonts w:ascii="Times New Roman" w:hAnsi="Times New Roman"/>
          <w:sz w:val="24"/>
          <w:szCs w:val="24"/>
        </w:rPr>
        <w:t>, n. 31, p. 100-125, 2005.</w:t>
      </w:r>
    </w:p>
    <w:p w14:paraId="1A6AD470" w14:textId="77777777" w:rsidR="00881246" w:rsidRDefault="00881246" w:rsidP="00DD25B6">
      <w:pPr>
        <w:pStyle w:val="SemEspaamento"/>
        <w:jc w:val="both"/>
        <w:rPr>
          <w:rFonts w:ascii="Times New Roman" w:hAnsi="Times New Roman"/>
          <w:sz w:val="24"/>
          <w:szCs w:val="24"/>
        </w:rPr>
      </w:pPr>
    </w:p>
    <w:p w14:paraId="0F64936C" w14:textId="77777777" w:rsidR="007320CC" w:rsidRPr="007320CC" w:rsidRDefault="00345E80" w:rsidP="007320CC">
      <w:pPr>
        <w:pStyle w:val="SemEspaamento"/>
        <w:jc w:val="both"/>
        <w:rPr>
          <w:rFonts w:ascii="Times New Roman" w:hAnsi="Times New Roman"/>
          <w:sz w:val="24"/>
          <w:szCs w:val="24"/>
        </w:rPr>
      </w:pPr>
      <w:r>
        <w:rPr>
          <w:rFonts w:ascii="Times New Roman" w:hAnsi="Times New Roman"/>
          <w:sz w:val="24"/>
          <w:szCs w:val="24"/>
        </w:rPr>
        <w:t xml:space="preserve">AGOSTINHO, </w:t>
      </w:r>
      <w:r w:rsidRPr="00AF7BF2">
        <w:rPr>
          <w:rFonts w:ascii="Times New Roman" w:hAnsi="Times New Roman"/>
          <w:sz w:val="24"/>
          <w:szCs w:val="24"/>
        </w:rPr>
        <w:t xml:space="preserve">Michele de Barcelos. </w:t>
      </w:r>
      <w:r w:rsidR="007320CC">
        <w:rPr>
          <w:rFonts w:ascii="Times New Roman" w:hAnsi="Times New Roman"/>
          <w:sz w:val="24"/>
          <w:szCs w:val="24"/>
        </w:rPr>
        <w:t xml:space="preserve">A Exposição Antropológica Brasileira de 1882: a Sala </w:t>
      </w:r>
      <w:proofErr w:type="spellStart"/>
      <w:r w:rsidR="007320CC">
        <w:rPr>
          <w:rFonts w:ascii="Times New Roman" w:hAnsi="Times New Roman"/>
          <w:sz w:val="24"/>
          <w:szCs w:val="24"/>
        </w:rPr>
        <w:t>Lund</w:t>
      </w:r>
      <w:proofErr w:type="spellEnd"/>
      <w:r w:rsidR="007320CC">
        <w:rPr>
          <w:rFonts w:ascii="Times New Roman" w:hAnsi="Times New Roman"/>
          <w:sz w:val="24"/>
          <w:szCs w:val="24"/>
        </w:rPr>
        <w:t xml:space="preserve"> e a exibição de remanescentes humanos no Museu Nacional. </w:t>
      </w:r>
      <w:r w:rsidR="007320CC">
        <w:rPr>
          <w:rFonts w:ascii="Times New Roman" w:hAnsi="Times New Roman"/>
          <w:i/>
          <w:sz w:val="24"/>
          <w:szCs w:val="24"/>
        </w:rPr>
        <w:t>Ventilando Acervos</w:t>
      </w:r>
      <w:r w:rsidR="007320CC">
        <w:rPr>
          <w:rFonts w:ascii="Times New Roman" w:hAnsi="Times New Roman"/>
          <w:sz w:val="24"/>
          <w:szCs w:val="24"/>
        </w:rPr>
        <w:t>, v. especial, n. 1, 2019.</w:t>
      </w:r>
    </w:p>
    <w:p w14:paraId="20785BB2" w14:textId="77777777" w:rsidR="00F70F27" w:rsidRDefault="00F70F27" w:rsidP="00DD25B6">
      <w:pPr>
        <w:pStyle w:val="SemEspaamento"/>
        <w:jc w:val="both"/>
        <w:rPr>
          <w:rFonts w:ascii="Times New Roman" w:hAnsi="Times New Roman"/>
          <w:sz w:val="24"/>
          <w:szCs w:val="24"/>
        </w:rPr>
      </w:pPr>
    </w:p>
    <w:p w14:paraId="44627DC0" w14:textId="77777777" w:rsidR="00F70F27"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F70F27">
        <w:rPr>
          <w:rFonts w:ascii="Times New Roman" w:hAnsi="Times New Roman"/>
          <w:sz w:val="24"/>
          <w:szCs w:val="24"/>
        </w:rPr>
        <w:t xml:space="preserve">. </w:t>
      </w:r>
      <w:r w:rsidR="007320CC" w:rsidRPr="00AF7BF2">
        <w:rPr>
          <w:rFonts w:ascii="Times New Roman" w:hAnsi="Times New Roman"/>
          <w:sz w:val="24"/>
          <w:szCs w:val="24"/>
        </w:rPr>
        <w:t xml:space="preserve">A Exposição Antropológica Brasileira de 1882: práticas de colecionamento e circulação de indígenas no Museu Nacional. </w:t>
      </w:r>
      <w:r w:rsidR="007320CC" w:rsidRPr="00AF7BF2">
        <w:rPr>
          <w:rFonts w:ascii="Times New Roman" w:hAnsi="Times New Roman"/>
          <w:i/>
          <w:sz w:val="24"/>
          <w:szCs w:val="24"/>
        </w:rPr>
        <w:t>Anais do 41º Encontro Anual da ANPOCS</w:t>
      </w:r>
      <w:r w:rsidR="007320CC" w:rsidRPr="00AF7BF2">
        <w:rPr>
          <w:rFonts w:ascii="Times New Roman" w:hAnsi="Times New Roman"/>
          <w:sz w:val="24"/>
          <w:szCs w:val="24"/>
        </w:rPr>
        <w:t>, Caxambu, 2017.</w:t>
      </w:r>
    </w:p>
    <w:p w14:paraId="117F1089" w14:textId="77777777" w:rsidR="007320CC" w:rsidRDefault="007320CC" w:rsidP="00DD25B6">
      <w:pPr>
        <w:pStyle w:val="SemEspaamento"/>
        <w:jc w:val="both"/>
        <w:rPr>
          <w:rFonts w:ascii="Times New Roman" w:hAnsi="Times New Roman"/>
          <w:sz w:val="24"/>
          <w:szCs w:val="24"/>
        </w:rPr>
      </w:pPr>
    </w:p>
    <w:p w14:paraId="52AA0CD1" w14:textId="77777777" w:rsidR="00921431" w:rsidRDefault="009464F6" w:rsidP="00921431">
      <w:pPr>
        <w:pStyle w:val="SemEspaamento"/>
        <w:jc w:val="both"/>
        <w:rPr>
          <w:rFonts w:ascii="Times New Roman" w:hAnsi="Times New Roman"/>
          <w:sz w:val="24"/>
          <w:szCs w:val="24"/>
        </w:rPr>
      </w:pPr>
      <w:r>
        <w:rPr>
          <w:rFonts w:ascii="Times New Roman" w:hAnsi="Times New Roman"/>
          <w:sz w:val="24"/>
          <w:szCs w:val="24"/>
        </w:rPr>
        <w:t>______.</w:t>
      </w:r>
      <w:r w:rsidR="00921431">
        <w:rPr>
          <w:rFonts w:ascii="Times New Roman" w:hAnsi="Times New Roman"/>
          <w:sz w:val="24"/>
          <w:szCs w:val="24"/>
        </w:rPr>
        <w:t xml:space="preserve"> </w:t>
      </w:r>
      <w:r w:rsidR="00921431" w:rsidRPr="00AF7BF2">
        <w:rPr>
          <w:rFonts w:ascii="Times New Roman" w:hAnsi="Times New Roman"/>
          <w:sz w:val="24"/>
          <w:szCs w:val="24"/>
        </w:rPr>
        <w:t xml:space="preserve">A </w:t>
      </w:r>
      <w:r w:rsidR="00921431">
        <w:rPr>
          <w:rFonts w:ascii="Times New Roman" w:hAnsi="Times New Roman"/>
          <w:sz w:val="24"/>
          <w:szCs w:val="24"/>
        </w:rPr>
        <w:t xml:space="preserve">exibição humana na </w:t>
      </w:r>
      <w:r w:rsidR="00921431" w:rsidRPr="00AF7BF2">
        <w:rPr>
          <w:rFonts w:ascii="Times New Roman" w:hAnsi="Times New Roman"/>
          <w:sz w:val="24"/>
          <w:szCs w:val="24"/>
        </w:rPr>
        <w:t xml:space="preserve">Exposição Antropológica Brasileira de 1882: </w:t>
      </w:r>
      <w:r w:rsidR="00921431">
        <w:rPr>
          <w:rFonts w:ascii="Times New Roman" w:hAnsi="Times New Roman"/>
          <w:sz w:val="24"/>
          <w:szCs w:val="24"/>
        </w:rPr>
        <w:t>os indígenas do Brasil sob o olhar cientificista no Museu Nacional</w:t>
      </w:r>
      <w:r w:rsidR="00921431">
        <w:rPr>
          <w:rFonts w:ascii="Times New Roman" w:hAnsi="Times New Roman"/>
          <w:i/>
          <w:sz w:val="24"/>
          <w:szCs w:val="24"/>
        </w:rPr>
        <w:t>. Anais do 15</w:t>
      </w:r>
      <w:r w:rsidR="00921431" w:rsidRPr="00AF7BF2">
        <w:rPr>
          <w:rFonts w:ascii="Times New Roman" w:hAnsi="Times New Roman"/>
          <w:i/>
          <w:sz w:val="24"/>
          <w:szCs w:val="24"/>
        </w:rPr>
        <w:t xml:space="preserve">º </w:t>
      </w:r>
      <w:r w:rsidR="00921431">
        <w:rPr>
          <w:rFonts w:ascii="Times New Roman" w:hAnsi="Times New Roman"/>
          <w:i/>
          <w:sz w:val="24"/>
          <w:szCs w:val="24"/>
        </w:rPr>
        <w:t>Seminário Nacional de História da Ciência e da Tecnologia</w:t>
      </w:r>
      <w:r w:rsidR="00921431">
        <w:rPr>
          <w:rFonts w:ascii="Times New Roman" w:hAnsi="Times New Roman"/>
          <w:sz w:val="24"/>
          <w:szCs w:val="24"/>
        </w:rPr>
        <w:t>, Florianópolis</w:t>
      </w:r>
      <w:r w:rsidR="00921431" w:rsidRPr="00AF7BF2">
        <w:rPr>
          <w:rFonts w:ascii="Times New Roman" w:hAnsi="Times New Roman"/>
          <w:sz w:val="24"/>
          <w:szCs w:val="24"/>
        </w:rPr>
        <w:t>, 201</w:t>
      </w:r>
      <w:r w:rsidR="00921431">
        <w:rPr>
          <w:rFonts w:ascii="Times New Roman" w:hAnsi="Times New Roman"/>
          <w:sz w:val="24"/>
          <w:szCs w:val="24"/>
        </w:rPr>
        <w:t>6</w:t>
      </w:r>
      <w:r w:rsidR="00921431" w:rsidRPr="00AF7BF2">
        <w:rPr>
          <w:rFonts w:ascii="Times New Roman" w:hAnsi="Times New Roman"/>
          <w:sz w:val="24"/>
          <w:szCs w:val="24"/>
        </w:rPr>
        <w:t>.</w:t>
      </w:r>
    </w:p>
    <w:p w14:paraId="60BA9ED7" w14:textId="77777777" w:rsidR="00F470A1" w:rsidRDefault="00F470A1" w:rsidP="00921431">
      <w:pPr>
        <w:pStyle w:val="SemEspaamento"/>
        <w:jc w:val="both"/>
        <w:rPr>
          <w:rFonts w:ascii="Times New Roman" w:hAnsi="Times New Roman"/>
          <w:sz w:val="24"/>
          <w:szCs w:val="24"/>
        </w:rPr>
      </w:pPr>
    </w:p>
    <w:p w14:paraId="726C940A" w14:textId="77777777" w:rsidR="00F470A1" w:rsidRDefault="009464F6" w:rsidP="00F470A1">
      <w:pPr>
        <w:pStyle w:val="SemEspaamento"/>
        <w:jc w:val="both"/>
        <w:rPr>
          <w:rFonts w:ascii="Times New Roman" w:hAnsi="Times New Roman"/>
          <w:sz w:val="24"/>
          <w:szCs w:val="24"/>
        </w:rPr>
      </w:pPr>
      <w:r>
        <w:rPr>
          <w:rFonts w:ascii="Times New Roman" w:hAnsi="Times New Roman"/>
          <w:sz w:val="24"/>
          <w:szCs w:val="24"/>
        </w:rPr>
        <w:t xml:space="preserve">______. </w:t>
      </w:r>
      <w:r w:rsidR="00F470A1">
        <w:rPr>
          <w:rFonts w:ascii="Times New Roman" w:hAnsi="Times New Roman"/>
          <w:sz w:val="24"/>
          <w:szCs w:val="24"/>
        </w:rPr>
        <w:t xml:space="preserve">Impressos para uso em escolas missionárias: o caso de uma professora brasileira em missão protestante na Angola portuguesa. </w:t>
      </w:r>
      <w:r w:rsidR="00F470A1">
        <w:rPr>
          <w:rFonts w:ascii="Times New Roman" w:hAnsi="Times New Roman"/>
          <w:i/>
          <w:sz w:val="24"/>
          <w:szCs w:val="24"/>
        </w:rPr>
        <w:t>Afro-Ásia,</w:t>
      </w:r>
      <w:r w:rsidR="00F470A1">
        <w:rPr>
          <w:rFonts w:ascii="Times New Roman" w:hAnsi="Times New Roman"/>
          <w:sz w:val="24"/>
          <w:szCs w:val="24"/>
        </w:rPr>
        <w:t xml:space="preserve"> 51, 2015, p. 339-360.</w:t>
      </w:r>
    </w:p>
    <w:p w14:paraId="4A784017" w14:textId="77777777" w:rsidR="00F470A1" w:rsidRDefault="00F470A1" w:rsidP="00921431">
      <w:pPr>
        <w:pStyle w:val="SemEspaamento"/>
        <w:jc w:val="both"/>
        <w:rPr>
          <w:rFonts w:ascii="Times New Roman" w:hAnsi="Times New Roman"/>
          <w:sz w:val="24"/>
          <w:szCs w:val="24"/>
        </w:rPr>
      </w:pPr>
    </w:p>
    <w:p w14:paraId="023F80F6" w14:textId="77777777" w:rsidR="00345E80"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345E80" w:rsidRPr="00591CD4">
        <w:rPr>
          <w:rFonts w:ascii="Times New Roman" w:hAnsi="Times New Roman"/>
          <w:sz w:val="24"/>
          <w:szCs w:val="24"/>
        </w:rPr>
        <w:t xml:space="preserve"> </w:t>
      </w:r>
      <w:r w:rsidR="00345E80" w:rsidRPr="00591CD4">
        <w:rPr>
          <w:rFonts w:ascii="Times New Roman" w:hAnsi="Times New Roman"/>
          <w:i/>
          <w:sz w:val="24"/>
          <w:szCs w:val="24"/>
        </w:rPr>
        <w:t>O Museu em Revista: a produção, a circulação e a recepção da revista</w:t>
      </w:r>
      <w:r w:rsidR="00345E80" w:rsidRPr="00591CD4">
        <w:rPr>
          <w:rFonts w:ascii="Times New Roman" w:hAnsi="Times New Roman"/>
          <w:sz w:val="24"/>
          <w:szCs w:val="24"/>
        </w:rPr>
        <w:t xml:space="preserve"> </w:t>
      </w:r>
      <w:r w:rsidR="00345E80" w:rsidRPr="00591CD4">
        <w:rPr>
          <w:rFonts w:ascii="Times New Roman" w:hAnsi="Times New Roman"/>
          <w:i/>
          <w:sz w:val="24"/>
          <w:szCs w:val="24"/>
        </w:rPr>
        <w:t xml:space="preserve">Arquivos do Museu Nacional (1876-1887). </w:t>
      </w:r>
      <w:r w:rsidR="00345E80" w:rsidRPr="00591CD4">
        <w:rPr>
          <w:rFonts w:ascii="Times New Roman" w:hAnsi="Times New Roman"/>
          <w:sz w:val="24"/>
          <w:szCs w:val="24"/>
        </w:rPr>
        <w:t>Dissertação (Mestrado em História). Niterói: Universidade Federal Fluminense, 2014.</w:t>
      </w:r>
    </w:p>
    <w:p w14:paraId="5942FF3C" w14:textId="77777777" w:rsidR="00DD25B6" w:rsidRPr="00817A32"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AIRES NETO, José. O ensino de anatomia no Brasil. </w:t>
      </w:r>
      <w:r>
        <w:rPr>
          <w:rFonts w:ascii="Times New Roman" w:hAnsi="Times New Roman"/>
          <w:i/>
          <w:sz w:val="24"/>
          <w:szCs w:val="24"/>
        </w:rPr>
        <w:t>Revista Brasileira de Estudos Pedagógicos</w:t>
      </w:r>
      <w:r>
        <w:rPr>
          <w:rFonts w:ascii="Times New Roman" w:hAnsi="Times New Roman"/>
          <w:sz w:val="24"/>
          <w:szCs w:val="24"/>
        </w:rPr>
        <w:t>, v. 12, n. 33, 1948.</w:t>
      </w:r>
    </w:p>
    <w:p w14:paraId="7A467E88" w14:textId="77777777" w:rsidR="00DD25B6" w:rsidRDefault="00DD25B6" w:rsidP="00DD25B6">
      <w:pPr>
        <w:pStyle w:val="SemEspaamento"/>
        <w:jc w:val="both"/>
        <w:rPr>
          <w:rFonts w:ascii="Times New Roman" w:hAnsi="Times New Roman"/>
          <w:sz w:val="24"/>
          <w:szCs w:val="24"/>
        </w:rPr>
      </w:pPr>
    </w:p>
    <w:p w14:paraId="7D712129" w14:textId="77777777" w:rsidR="002F0383" w:rsidRDefault="002F0383" w:rsidP="002F0383">
      <w:pPr>
        <w:pStyle w:val="SemEspaamento"/>
        <w:jc w:val="both"/>
        <w:rPr>
          <w:rFonts w:ascii="Times New Roman" w:hAnsi="Times New Roman"/>
          <w:sz w:val="24"/>
          <w:szCs w:val="24"/>
        </w:rPr>
      </w:pPr>
      <w:r>
        <w:rPr>
          <w:rFonts w:ascii="Times New Roman" w:hAnsi="Times New Roman"/>
          <w:sz w:val="24"/>
          <w:szCs w:val="24"/>
        </w:rPr>
        <w:t xml:space="preserve">ALCANTARA, Renato de. </w:t>
      </w:r>
      <w:r w:rsidRPr="00766928">
        <w:rPr>
          <w:rFonts w:ascii="Times New Roman" w:hAnsi="Times New Roman"/>
          <w:i/>
          <w:sz w:val="24"/>
          <w:szCs w:val="24"/>
        </w:rPr>
        <w:t xml:space="preserve">A tradição da narrativa do Jongo. </w:t>
      </w:r>
      <w:r>
        <w:rPr>
          <w:rFonts w:ascii="Times New Roman" w:hAnsi="Times New Roman"/>
          <w:sz w:val="24"/>
          <w:szCs w:val="24"/>
        </w:rPr>
        <w:t>Dissertação (Mestrado em Ciência da Literatura). Rio de Janeiro: Universidade Federal do Rio de Janeiro, 2008.</w:t>
      </w:r>
    </w:p>
    <w:p w14:paraId="7812288A" w14:textId="77777777" w:rsidR="002F0383" w:rsidRDefault="002F0383" w:rsidP="002F0383">
      <w:pPr>
        <w:pStyle w:val="SemEspaamento"/>
        <w:jc w:val="both"/>
        <w:rPr>
          <w:rFonts w:ascii="Times New Roman" w:hAnsi="Times New Roman"/>
          <w:sz w:val="24"/>
          <w:szCs w:val="24"/>
        </w:rPr>
      </w:pPr>
    </w:p>
    <w:p w14:paraId="6BAA1FB4" w14:textId="77777777" w:rsidR="002B2EF7" w:rsidRPr="002B2EF7" w:rsidRDefault="002B2EF7" w:rsidP="002F0383">
      <w:pPr>
        <w:pStyle w:val="SemEspaamento"/>
        <w:jc w:val="both"/>
        <w:rPr>
          <w:rFonts w:ascii="Times New Roman" w:hAnsi="Times New Roman"/>
          <w:sz w:val="24"/>
          <w:szCs w:val="24"/>
        </w:rPr>
      </w:pPr>
      <w:r>
        <w:rPr>
          <w:rFonts w:ascii="Times New Roman" w:hAnsi="Times New Roman"/>
          <w:sz w:val="24"/>
          <w:szCs w:val="24"/>
        </w:rPr>
        <w:t xml:space="preserve">ALBERNAZ, Elizabeth. </w:t>
      </w:r>
      <w:r>
        <w:rPr>
          <w:rFonts w:ascii="Times New Roman" w:hAnsi="Times New Roman"/>
          <w:i/>
          <w:sz w:val="24"/>
          <w:szCs w:val="24"/>
        </w:rPr>
        <w:t xml:space="preserve">Diferentes vozes, diferentes imagens: representações, requerimentos, petições e súplicas a D. Pedro II. </w:t>
      </w:r>
      <w:r>
        <w:rPr>
          <w:rFonts w:ascii="Times New Roman" w:hAnsi="Times New Roman"/>
          <w:sz w:val="24"/>
          <w:szCs w:val="24"/>
        </w:rPr>
        <w:t>Dissertação (Mestrado em História). Niterói: Universidade Federal Fluminense, 2015.</w:t>
      </w:r>
    </w:p>
    <w:p w14:paraId="788F3A0B" w14:textId="77777777" w:rsidR="002B2EF7" w:rsidRDefault="002B2EF7" w:rsidP="002F0383">
      <w:pPr>
        <w:pStyle w:val="SemEspaamento"/>
        <w:jc w:val="both"/>
        <w:rPr>
          <w:rFonts w:ascii="Times New Roman" w:hAnsi="Times New Roman"/>
          <w:sz w:val="24"/>
          <w:szCs w:val="24"/>
        </w:rPr>
      </w:pPr>
    </w:p>
    <w:p w14:paraId="29B2A95D" w14:textId="77777777" w:rsidR="002F0383" w:rsidRDefault="002F0383" w:rsidP="002F0383">
      <w:pPr>
        <w:pStyle w:val="SemEspaamento"/>
        <w:jc w:val="both"/>
        <w:rPr>
          <w:rFonts w:ascii="Times New Roman" w:hAnsi="Times New Roman"/>
          <w:sz w:val="24"/>
          <w:szCs w:val="24"/>
        </w:rPr>
      </w:pPr>
      <w:r>
        <w:rPr>
          <w:rFonts w:ascii="Times New Roman" w:hAnsi="Times New Roman"/>
          <w:sz w:val="24"/>
          <w:szCs w:val="24"/>
        </w:rPr>
        <w:t xml:space="preserve">ALEXANDRE, Valentim. Portugal e a abolição do tráfico de escravos (1834-51). </w:t>
      </w:r>
      <w:r>
        <w:rPr>
          <w:rFonts w:ascii="Times New Roman" w:hAnsi="Times New Roman"/>
          <w:i/>
          <w:sz w:val="24"/>
          <w:szCs w:val="24"/>
        </w:rPr>
        <w:t xml:space="preserve">Análise Social, </w:t>
      </w:r>
      <w:r>
        <w:rPr>
          <w:rFonts w:ascii="Times New Roman" w:hAnsi="Times New Roman"/>
          <w:sz w:val="24"/>
          <w:szCs w:val="24"/>
        </w:rPr>
        <w:t>v. XXVI (III), 2, 1991.</w:t>
      </w:r>
    </w:p>
    <w:p w14:paraId="461827E1" w14:textId="77777777" w:rsidR="00077F8F" w:rsidRPr="00406F8C" w:rsidRDefault="00077F8F" w:rsidP="002F0383">
      <w:pPr>
        <w:pStyle w:val="SemEspaamento"/>
        <w:jc w:val="both"/>
        <w:rPr>
          <w:rFonts w:ascii="Times New Roman" w:hAnsi="Times New Roman"/>
          <w:sz w:val="24"/>
          <w:szCs w:val="24"/>
        </w:rPr>
      </w:pPr>
    </w:p>
    <w:p w14:paraId="27BECD70"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Cícero Antônio F. de. Objetos que se oferecem ao olhar. Colecionadores e o “desejo de museu”. In: Aline Montenegro Magalhães e Rafael Zamorano Bezerra (org.). </w:t>
      </w:r>
      <w:r w:rsidRPr="00591CD4">
        <w:rPr>
          <w:rFonts w:ascii="Times New Roman" w:hAnsi="Times New Roman"/>
          <w:i/>
          <w:sz w:val="24"/>
          <w:szCs w:val="24"/>
        </w:rPr>
        <w:t>Coleções e colecionadores: a polissemia das práticas.</w:t>
      </w:r>
      <w:r w:rsidRPr="00591CD4">
        <w:rPr>
          <w:rFonts w:ascii="Times New Roman" w:hAnsi="Times New Roman"/>
          <w:sz w:val="24"/>
          <w:szCs w:val="24"/>
        </w:rPr>
        <w:t xml:space="preserve"> Rio de Janeiro: Museu Histórico Nacional, 2012.</w:t>
      </w:r>
    </w:p>
    <w:p w14:paraId="5DDC0E56" w14:textId="77777777" w:rsidR="002658E9" w:rsidRPr="00591CD4" w:rsidRDefault="002658E9" w:rsidP="00DD25B6">
      <w:pPr>
        <w:pStyle w:val="SemEspaamento"/>
        <w:jc w:val="both"/>
        <w:rPr>
          <w:rFonts w:ascii="Times New Roman" w:hAnsi="Times New Roman"/>
          <w:sz w:val="24"/>
          <w:szCs w:val="24"/>
        </w:rPr>
      </w:pPr>
    </w:p>
    <w:p w14:paraId="798B470B" w14:textId="67815D8F" w:rsidR="00B50008"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Maria Regina Celestino de. </w:t>
      </w:r>
      <w:r w:rsidR="00B50008" w:rsidRPr="00B50008">
        <w:rPr>
          <w:rFonts w:ascii="Times New Roman" w:hAnsi="Times New Roman"/>
          <w:sz w:val="24"/>
          <w:szCs w:val="24"/>
        </w:rPr>
        <w:t xml:space="preserve">O enobrecimento dos líderes indígenas na capitania do Rio de Janeiro – reflexões sobre significados e usos políticos diversos. </w:t>
      </w:r>
      <w:r w:rsidR="00B50008" w:rsidRPr="00B50008">
        <w:rPr>
          <w:rFonts w:ascii="Times New Roman" w:hAnsi="Times New Roman"/>
          <w:i/>
          <w:iCs/>
          <w:sz w:val="24"/>
          <w:szCs w:val="24"/>
        </w:rPr>
        <w:t>Ultramares</w:t>
      </w:r>
      <w:r w:rsidR="00B50008">
        <w:rPr>
          <w:rFonts w:ascii="Times New Roman" w:hAnsi="Times New Roman"/>
          <w:sz w:val="24"/>
          <w:szCs w:val="24"/>
        </w:rPr>
        <w:t>,</w:t>
      </w:r>
      <w:r w:rsidR="00B50008" w:rsidRPr="00B50008">
        <w:rPr>
          <w:rFonts w:ascii="Times New Roman" w:hAnsi="Times New Roman"/>
          <w:sz w:val="24"/>
          <w:szCs w:val="24"/>
        </w:rPr>
        <w:t xml:space="preserve"> n.5, vol.1, Jan-Jul, 2014.</w:t>
      </w:r>
    </w:p>
    <w:p w14:paraId="55FBCCD8" w14:textId="77777777" w:rsidR="00B50008" w:rsidRDefault="00B50008" w:rsidP="00DD25B6">
      <w:pPr>
        <w:pStyle w:val="SemEspaamento"/>
        <w:jc w:val="both"/>
        <w:rPr>
          <w:rFonts w:ascii="Times New Roman" w:hAnsi="Times New Roman"/>
          <w:sz w:val="24"/>
          <w:szCs w:val="24"/>
        </w:rPr>
      </w:pPr>
    </w:p>
    <w:p w14:paraId="5E1EF27A" w14:textId="5A54342D" w:rsidR="002658E9" w:rsidRDefault="00B50008" w:rsidP="00DD25B6">
      <w:pPr>
        <w:pStyle w:val="SemEspaamento"/>
        <w:jc w:val="both"/>
        <w:rPr>
          <w:rFonts w:ascii="Times New Roman" w:hAnsi="Times New Roman"/>
          <w:sz w:val="24"/>
          <w:szCs w:val="24"/>
        </w:rPr>
      </w:pPr>
      <w:r>
        <w:rPr>
          <w:rFonts w:ascii="Times New Roman" w:hAnsi="Times New Roman"/>
          <w:iCs/>
          <w:sz w:val="24"/>
          <w:szCs w:val="24"/>
        </w:rPr>
        <w:t xml:space="preserve">______. </w:t>
      </w:r>
      <w:r w:rsidR="002658E9" w:rsidRPr="00591CD4">
        <w:rPr>
          <w:rFonts w:ascii="Times New Roman" w:hAnsi="Times New Roman"/>
          <w:i/>
          <w:sz w:val="24"/>
          <w:szCs w:val="24"/>
        </w:rPr>
        <w:t xml:space="preserve">Os Índios na História do Brasil. </w:t>
      </w:r>
      <w:r w:rsidR="002658E9" w:rsidRPr="00591CD4">
        <w:rPr>
          <w:rFonts w:ascii="Times New Roman" w:hAnsi="Times New Roman"/>
          <w:sz w:val="24"/>
          <w:szCs w:val="24"/>
        </w:rPr>
        <w:t>Rio de Janeiro: FGV, 2010</w:t>
      </w:r>
      <w:r w:rsidR="002658E9">
        <w:rPr>
          <w:rFonts w:ascii="Times New Roman" w:hAnsi="Times New Roman"/>
          <w:sz w:val="24"/>
          <w:szCs w:val="24"/>
        </w:rPr>
        <w:t>.</w:t>
      </w:r>
    </w:p>
    <w:p w14:paraId="6449081C" w14:textId="77777777" w:rsidR="002658E9" w:rsidRPr="00591CD4" w:rsidRDefault="002658E9" w:rsidP="00DD25B6">
      <w:pPr>
        <w:pStyle w:val="SemEspaamento"/>
        <w:jc w:val="both"/>
        <w:rPr>
          <w:rFonts w:ascii="Times New Roman" w:hAnsi="Times New Roman"/>
          <w:sz w:val="24"/>
          <w:szCs w:val="24"/>
        </w:rPr>
      </w:pPr>
    </w:p>
    <w:p w14:paraId="60C9198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Marli Auxiliadora de. </w:t>
      </w:r>
      <w:r w:rsidRPr="00591CD4">
        <w:rPr>
          <w:rFonts w:ascii="Times New Roman" w:hAnsi="Times New Roman"/>
          <w:i/>
          <w:sz w:val="24"/>
          <w:szCs w:val="24"/>
        </w:rPr>
        <w:t>Índios Fronteiriços: a política indigenista de fronteira e políticas indígenas na Província de Mato Grosso entre a Bolívia e o Paraguai (1837-1873).</w:t>
      </w:r>
      <w:r w:rsidRPr="00591CD4">
        <w:rPr>
          <w:rFonts w:ascii="Times New Roman" w:hAnsi="Times New Roman"/>
          <w:sz w:val="24"/>
          <w:szCs w:val="24"/>
        </w:rPr>
        <w:t xml:space="preserve"> Tese (Doutorado em História). Porto Alegre: Universidade Federal do Rio Grande do Sul, 2013.</w:t>
      </w:r>
    </w:p>
    <w:p w14:paraId="1DE607F9" w14:textId="77777777" w:rsidR="002658E9" w:rsidRPr="00591CD4" w:rsidRDefault="002658E9" w:rsidP="00DD25B6">
      <w:pPr>
        <w:pStyle w:val="SemEspaamento"/>
        <w:jc w:val="both"/>
        <w:rPr>
          <w:rFonts w:ascii="Times New Roman" w:hAnsi="Times New Roman"/>
          <w:sz w:val="24"/>
          <w:szCs w:val="24"/>
        </w:rPr>
      </w:pPr>
    </w:p>
    <w:p w14:paraId="1CCC9574" w14:textId="77777777" w:rsidR="00EC0A28" w:rsidRDefault="00EC0A28" w:rsidP="00EC0A28">
      <w:pPr>
        <w:pStyle w:val="SemEspaamento"/>
        <w:jc w:val="both"/>
        <w:rPr>
          <w:rFonts w:ascii="Times New Roman" w:hAnsi="Times New Roman"/>
          <w:sz w:val="24"/>
          <w:szCs w:val="24"/>
        </w:rPr>
      </w:pPr>
      <w:r>
        <w:rPr>
          <w:rFonts w:ascii="Times New Roman" w:hAnsi="Times New Roman"/>
          <w:sz w:val="24"/>
          <w:szCs w:val="24"/>
        </w:rPr>
        <w:t xml:space="preserve">ALONSO, </w:t>
      </w:r>
      <w:proofErr w:type="spellStart"/>
      <w:r>
        <w:rPr>
          <w:rFonts w:ascii="Times New Roman" w:hAnsi="Times New Roman"/>
          <w:sz w:val="24"/>
          <w:szCs w:val="24"/>
        </w:rPr>
        <w:t>Angela</w:t>
      </w:r>
      <w:proofErr w:type="spellEnd"/>
      <w:r>
        <w:rPr>
          <w:rFonts w:ascii="Times New Roman" w:hAnsi="Times New Roman"/>
          <w:sz w:val="24"/>
          <w:szCs w:val="24"/>
        </w:rPr>
        <w:t xml:space="preserve">. </w:t>
      </w:r>
      <w:r w:rsidRPr="007269BE">
        <w:rPr>
          <w:rFonts w:ascii="Times New Roman" w:hAnsi="Times New Roman"/>
          <w:i/>
          <w:sz w:val="24"/>
          <w:szCs w:val="24"/>
        </w:rPr>
        <w:t>Flores, votos e balas: o movimento abolicionista brasileiro (1868-88).</w:t>
      </w:r>
      <w:r>
        <w:rPr>
          <w:rFonts w:ascii="Times New Roman" w:hAnsi="Times New Roman"/>
          <w:sz w:val="24"/>
          <w:szCs w:val="24"/>
        </w:rPr>
        <w:t xml:space="preserve"> São Paulo: Companhia das Letras, 2015.</w:t>
      </w:r>
    </w:p>
    <w:p w14:paraId="6F8E4D3E" w14:textId="77777777" w:rsidR="00EC0A28" w:rsidRDefault="00EC0A28" w:rsidP="00EC0A28">
      <w:pPr>
        <w:pStyle w:val="SemEspaamento"/>
        <w:jc w:val="both"/>
      </w:pPr>
    </w:p>
    <w:p w14:paraId="41363604" w14:textId="77777777" w:rsidR="00EC0A28" w:rsidRDefault="009464F6" w:rsidP="00EC0A28">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EC0A28">
        <w:rPr>
          <w:rFonts w:ascii="Times New Roman" w:hAnsi="Times New Roman"/>
          <w:i/>
          <w:sz w:val="24"/>
          <w:szCs w:val="24"/>
        </w:rPr>
        <w:t xml:space="preserve"> </w:t>
      </w:r>
      <w:r w:rsidR="002658E9" w:rsidRPr="00591CD4">
        <w:rPr>
          <w:rFonts w:ascii="Times New Roman" w:hAnsi="Times New Roman"/>
          <w:i/>
          <w:sz w:val="24"/>
          <w:szCs w:val="24"/>
        </w:rPr>
        <w:t>Ideias em Movimento: a geração de 1870 na crise do Brasil-Império</w:t>
      </w:r>
      <w:r w:rsidR="00EC0A28">
        <w:rPr>
          <w:rFonts w:ascii="Times New Roman" w:hAnsi="Times New Roman"/>
          <w:sz w:val="24"/>
          <w:szCs w:val="24"/>
        </w:rPr>
        <w:t xml:space="preserve">. São Paulo: Paz e Terra, 2002. </w:t>
      </w:r>
    </w:p>
    <w:p w14:paraId="57C2FFE8" w14:textId="77777777" w:rsidR="002226DB" w:rsidRDefault="002226DB" w:rsidP="002226DB">
      <w:pPr>
        <w:pStyle w:val="SemEspaamento"/>
        <w:jc w:val="both"/>
        <w:rPr>
          <w:rFonts w:ascii="Times New Roman" w:hAnsi="Times New Roman"/>
          <w:sz w:val="24"/>
          <w:szCs w:val="24"/>
        </w:rPr>
      </w:pPr>
      <w:r w:rsidRPr="004218BA">
        <w:rPr>
          <w:rFonts w:ascii="Times New Roman" w:hAnsi="Times New Roman"/>
          <w:sz w:val="24"/>
          <w:szCs w:val="24"/>
        </w:rPr>
        <w:t xml:space="preserve">ALVES, Luiz Gustavo Guimarães Aguiar. </w:t>
      </w:r>
      <w:r w:rsidR="004218BA" w:rsidRPr="004218BA">
        <w:rPr>
          <w:rFonts w:ascii="Times New Roman" w:hAnsi="Times New Roman"/>
          <w:i/>
          <w:sz w:val="24"/>
          <w:szCs w:val="24"/>
        </w:rPr>
        <w:t>“</w:t>
      </w:r>
      <w:r w:rsidRPr="004218BA">
        <w:rPr>
          <w:rFonts w:ascii="Times New Roman" w:hAnsi="Times New Roman"/>
          <w:i/>
          <w:sz w:val="24"/>
          <w:szCs w:val="24"/>
        </w:rPr>
        <w:t>Liberte Nosso Sagrado</w:t>
      </w:r>
      <w:r w:rsidR="004218BA" w:rsidRPr="004218BA">
        <w:rPr>
          <w:rFonts w:ascii="Times New Roman" w:hAnsi="Times New Roman"/>
          <w:i/>
          <w:sz w:val="24"/>
          <w:szCs w:val="24"/>
        </w:rPr>
        <w:t>”</w:t>
      </w:r>
      <w:r w:rsidRPr="004218BA">
        <w:rPr>
          <w:rFonts w:ascii="Times New Roman" w:hAnsi="Times New Roman"/>
          <w:i/>
          <w:sz w:val="24"/>
          <w:szCs w:val="24"/>
        </w:rPr>
        <w:t>: as dispu</w:t>
      </w:r>
      <w:r w:rsidR="004218BA" w:rsidRPr="004218BA">
        <w:rPr>
          <w:rFonts w:ascii="Times New Roman" w:hAnsi="Times New Roman"/>
          <w:i/>
          <w:sz w:val="24"/>
          <w:szCs w:val="24"/>
        </w:rPr>
        <w:t>tas de uma reparação histórica.</w:t>
      </w:r>
      <w:r w:rsidRPr="004218BA">
        <w:rPr>
          <w:rFonts w:ascii="Times New Roman" w:hAnsi="Times New Roman"/>
          <w:sz w:val="24"/>
          <w:szCs w:val="24"/>
        </w:rPr>
        <w:t xml:space="preserve"> Dissertação</w:t>
      </w:r>
      <w:r w:rsidR="004218BA">
        <w:rPr>
          <w:rFonts w:ascii="Times New Roman" w:hAnsi="Times New Roman"/>
          <w:sz w:val="24"/>
          <w:szCs w:val="24"/>
        </w:rPr>
        <w:t xml:space="preserve"> (M</w:t>
      </w:r>
      <w:r w:rsidRPr="004218BA">
        <w:rPr>
          <w:rFonts w:ascii="Times New Roman" w:hAnsi="Times New Roman"/>
          <w:sz w:val="24"/>
          <w:szCs w:val="24"/>
        </w:rPr>
        <w:t>estrado</w:t>
      </w:r>
      <w:r w:rsidR="004218BA">
        <w:rPr>
          <w:rFonts w:ascii="Times New Roman" w:hAnsi="Times New Roman"/>
          <w:sz w:val="24"/>
          <w:szCs w:val="24"/>
        </w:rPr>
        <w:t xml:space="preserve"> em História)</w:t>
      </w:r>
      <w:r w:rsidRPr="004218BA">
        <w:rPr>
          <w:rFonts w:ascii="Times New Roman" w:hAnsi="Times New Roman"/>
          <w:sz w:val="24"/>
          <w:szCs w:val="24"/>
        </w:rPr>
        <w:t>. Niterói: Universidade Federal Fluminense</w:t>
      </w:r>
      <w:r w:rsidR="004218BA">
        <w:rPr>
          <w:rFonts w:ascii="Times New Roman" w:hAnsi="Times New Roman"/>
          <w:sz w:val="24"/>
          <w:szCs w:val="24"/>
        </w:rPr>
        <w:t>, 2021.</w:t>
      </w:r>
    </w:p>
    <w:p w14:paraId="6EE059EB" w14:textId="77777777" w:rsidR="002226DB" w:rsidRDefault="002226DB" w:rsidP="002226DB">
      <w:pPr>
        <w:pStyle w:val="AMPNotasdefim"/>
      </w:pPr>
    </w:p>
    <w:p w14:paraId="2FE68921" w14:textId="77777777" w:rsidR="002658E9" w:rsidRDefault="002658E9" w:rsidP="00EC0A28">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AMOROSO, </w:t>
      </w:r>
      <w:r w:rsidRPr="00591CD4">
        <w:rPr>
          <w:rFonts w:ascii="Times New Roman" w:hAnsi="Times New Roman"/>
          <w:sz w:val="24"/>
          <w:szCs w:val="24"/>
        </w:rPr>
        <w:t xml:space="preserve">Marta Rosa. </w:t>
      </w:r>
      <w:r w:rsidRPr="00591CD4">
        <w:rPr>
          <w:rFonts w:ascii="Times New Roman" w:hAnsi="Times New Roman"/>
          <w:i/>
          <w:sz w:val="24"/>
          <w:szCs w:val="24"/>
        </w:rPr>
        <w:t xml:space="preserve">Catequese e Evasão. Etnografia do Aldeamento Indígena São Pedro de Alcântara, Paraná (1855-1895). </w:t>
      </w:r>
      <w:r w:rsidRPr="00591CD4">
        <w:rPr>
          <w:rFonts w:ascii="Times New Roman" w:hAnsi="Times New Roman"/>
          <w:sz w:val="24"/>
          <w:szCs w:val="24"/>
        </w:rPr>
        <w:t>Tese (Doutorado em Antropologia). São Paulo: Universidade de São Paulo, 1998</w:t>
      </w:r>
      <w:r>
        <w:rPr>
          <w:rFonts w:ascii="Times New Roman" w:hAnsi="Times New Roman"/>
          <w:sz w:val="24"/>
          <w:szCs w:val="24"/>
        </w:rPr>
        <w:t>.</w:t>
      </w:r>
    </w:p>
    <w:p w14:paraId="3A277B19" w14:textId="77777777" w:rsidR="00345E80" w:rsidRDefault="00345E80" w:rsidP="00DD25B6">
      <w:pPr>
        <w:pStyle w:val="SemEspaamento"/>
        <w:jc w:val="both"/>
        <w:rPr>
          <w:rFonts w:ascii="Times New Roman" w:hAnsi="Times New Roman"/>
          <w:sz w:val="24"/>
          <w:szCs w:val="24"/>
        </w:rPr>
      </w:pPr>
      <w:r w:rsidRPr="0065235A">
        <w:rPr>
          <w:rFonts w:ascii="Times New Roman" w:hAnsi="Times New Roman"/>
          <w:sz w:val="24"/>
          <w:szCs w:val="24"/>
        </w:rPr>
        <w:t xml:space="preserve">ANDERMANN, Jens. Espetáculos da Diferença: a Exposição Antropológica Brasileira de 1882. In: </w:t>
      </w:r>
      <w:r w:rsidRPr="0065235A">
        <w:rPr>
          <w:rFonts w:ascii="Times New Roman" w:hAnsi="Times New Roman"/>
          <w:i/>
          <w:sz w:val="24"/>
          <w:szCs w:val="24"/>
        </w:rPr>
        <w:t xml:space="preserve">Topoi. Revista de História. </w:t>
      </w:r>
      <w:r w:rsidRPr="0065235A">
        <w:rPr>
          <w:rFonts w:ascii="Times New Roman" w:hAnsi="Times New Roman"/>
          <w:sz w:val="24"/>
          <w:szCs w:val="24"/>
        </w:rPr>
        <w:t>Jul-Dez 2004. v. 5. n. 9.</w:t>
      </w:r>
    </w:p>
    <w:p w14:paraId="17AA4C32" w14:textId="77777777" w:rsidR="00345E80" w:rsidRPr="00591CD4" w:rsidRDefault="00345E80" w:rsidP="00DD25B6">
      <w:pPr>
        <w:pStyle w:val="SemEspaamento"/>
        <w:jc w:val="both"/>
        <w:rPr>
          <w:rFonts w:ascii="Times New Roman" w:hAnsi="Times New Roman"/>
          <w:sz w:val="24"/>
          <w:szCs w:val="24"/>
        </w:rPr>
      </w:pPr>
    </w:p>
    <w:p w14:paraId="7B39D308" w14:textId="77777777" w:rsidR="00EC0A28" w:rsidRPr="007F3715" w:rsidRDefault="00EC0A28" w:rsidP="00EC0A28">
      <w:pPr>
        <w:pStyle w:val="SemEspaamento"/>
        <w:jc w:val="both"/>
        <w:rPr>
          <w:rFonts w:ascii="Times New Roman" w:hAnsi="Times New Roman"/>
          <w:sz w:val="24"/>
          <w:szCs w:val="24"/>
        </w:rPr>
      </w:pPr>
      <w:r w:rsidRPr="009D24DC">
        <w:rPr>
          <w:rFonts w:ascii="Times New Roman" w:hAnsi="Times New Roman"/>
          <w:sz w:val="24"/>
          <w:szCs w:val="24"/>
        </w:rPr>
        <w:t xml:space="preserve">ANDERSON, Benedict. </w:t>
      </w:r>
      <w:r w:rsidRPr="009D24DC">
        <w:rPr>
          <w:rFonts w:ascii="Times New Roman" w:hAnsi="Times New Roman"/>
          <w:i/>
          <w:sz w:val="24"/>
          <w:szCs w:val="24"/>
        </w:rPr>
        <w:t xml:space="preserve">Comunidades Imaginadas: reflexões sobre a origem e a difusão do nacionalismo. </w:t>
      </w:r>
      <w:r w:rsidRPr="009D24DC">
        <w:rPr>
          <w:rFonts w:ascii="Times New Roman" w:hAnsi="Times New Roman"/>
          <w:sz w:val="24"/>
          <w:szCs w:val="24"/>
        </w:rPr>
        <w:t>São Paulo: Companhia das Letras, 2008.</w:t>
      </w:r>
    </w:p>
    <w:p w14:paraId="7461D4F0" w14:textId="77777777" w:rsidR="00EC0A28" w:rsidRDefault="00EC0A28" w:rsidP="00DD25B6">
      <w:pPr>
        <w:pStyle w:val="SemEspaamento"/>
        <w:jc w:val="both"/>
        <w:rPr>
          <w:rFonts w:ascii="Times New Roman" w:hAnsi="Times New Roman"/>
          <w:sz w:val="24"/>
          <w:szCs w:val="24"/>
        </w:rPr>
      </w:pPr>
    </w:p>
    <w:p w14:paraId="6832DEEA" w14:textId="77777777" w:rsidR="00345E80" w:rsidRDefault="00345E80" w:rsidP="00DD25B6">
      <w:pPr>
        <w:pStyle w:val="SemEspaamento"/>
        <w:jc w:val="both"/>
        <w:rPr>
          <w:rFonts w:ascii="Times New Roman" w:hAnsi="Times New Roman"/>
          <w:sz w:val="24"/>
          <w:szCs w:val="24"/>
        </w:rPr>
      </w:pPr>
      <w:r w:rsidRPr="00A722DD">
        <w:rPr>
          <w:rFonts w:ascii="Times New Roman" w:hAnsi="Times New Roman"/>
          <w:sz w:val="24"/>
          <w:szCs w:val="24"/>
        </w:rPr>
        <w:t xml:space="preserve">ANDRADE, Rafael Santana Gonçalves de. </w:t>
      </w:r>
      <w:r w:rsidRPr="00A722DD">
        <w:rPr>
          <w:rFonts w:ascii="Times New Roman" w:hAnsi="Times New Roman"/>
          <w:i/>
          <w:sz w:val="24"/>
          <w:szCs w:val="24"/>
        </w:rPr>
        <w:t xml:space="preserve">Os </w:t>
      </w:r>
      <w:proofErr w:type="spellStart"/>
      <w:r w:rsidRPr="00A722DD">
        <w:rPr>
          <w:rFonts w:ascii="Times New Roman" w:hAnsi="Times New Roman"/>
          <w:i/>
          <w:sz w:val="24"/>
          <w:szCs w:val="24"/>
        </w:rPr>
        <w:t>Huumari</w:t>
      </w:r>
      <w:proofErr w:type="spellEnd"/>
      <w:r w:rsidRPr="00A722DD">
        <w:rPr>
          <w:rFonts w:ascii="Times New Roman" w:hAnsi="Times New Roman"/>
          <w:i/>
          <w:sz w:val="24"/>
          <w:szCs w:val="24"/>
        </w:rPr>
        <w:t xml:space="preserve">, o Obi e o </w:t>
      </w:r>
      <w:proofErr w:type="spellStart"/>
      <w:r w:rsidRPr="00A722DD">
        <w:rPr>
          <w:rFonts w:ascii="Times New Roman" w:hAnsi="Times New Roman"/>
          <w:i/>
          <w:sz w:val="24"/>
          <w:szCs w:val="24"/>
        </w:rPr>
        <w:t>Hyri</w:t>
      </w:r>
      <w:proofErr w:type="spellEnd"/>
      <w:r w:rsidRPr="00A722DD">
        <w:rPr>
          <w:rFonts w:ascii="Times New Roman" w:hAnsi="Times New Roman"/>
          <w:i/>
          <w:sz w:val="24"/>
          <w:szCs w:val="24"/>
        </w:rPr>
        <w:t>: a circulação dos entes no cosmo Karajá</w:t>
      </w:r>
      <w:r w:rsidRPr="00A722DD">
        <w:rPr>
          <w:rFonts w:ascii="Times New Roman" w:hAnsi="Times New Roman"/>
          <w:sz w:val="24"/>
          <w:szCs w:val="24"/>
        </w:rPr>
        <w:t>. Dissertação (Mestrado em Antropologia Social). Goiânia: Universidade Federal de Goiás, 2016.</w:t>
      </w:r>
    </w:p>
    <w:p w14:paraId="029EAE39" w14:textId="77777777" w:rsidR="00D9497D" w:rsidRDefault="00D9497D" w:rsidP="00DD25B6">
      <w:pPr>
        <w:pStyle w:val="SemEspaamento"/>
        <w:jc w:val="both"/>
        <w:rPr>
          <w:rFonts w:ascii="Times New Roman" w:hAnsi="Times New Roman"/>
          <w:sz w:val="24"/>
          <w:szCs w:val="24"/>
        </w:rPr>
      </w:pPr>
    </w:p>
    <w:p w14:paraId="1C8E73D0" w14:textId="77777777" w:rsidR="00D9497D" w:rsidRDefault="00D9497D"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bCs/>
          <w:sz w:val="24"/>
          <w:szCs w:val="24"/>
          <w:lang w:eastAsia="pt-BR"/>
        </w:rPr>
        <w:t xml:space="preserve">ARTEAGA, </w:t>
      </w:r>
      <w:proofErr w:type="spellStart"/>
      <w:r w:rsidRPr="00C16EB8">
        <w:rPr>
          <w:rFonts w:ascii="Times New Roman" w:hAnsi="Times New Roman"/>
          <w:bCs/>
          <w:sz w:val="24"/>
          <w:szCs w:val="24"/>
          <w:lang w:eastAsia="pt-BR"/>
        </w:rPr>
        <w:t>Juanma</w:t>
      </w:r>
      <w:proofErr w:type="spellEnd"/>
      <w:r w:rsidRPr="00C16EB8">
        <w:rPr>
          <w:rFonts w:ascii="Times New Roman" w:hAnsi="Times New Roman"/>
          <w:bCs/>
          <w:sz w:val="24"/>
          <w:szCs w:val="24"/>
          <w:lang w:eastAsia="pt-BR"/>
        </w:rPr>
        <w:t xml:space="preserve"> Sánchez. La Antropologia Física y </w:t>
      </w:r>
      <w:proofErr w:type="spellStart"/>
      <w:r w:rsidRPr="00C16EB8">
        <w:rPr>
          <w:rFonts w:ascii="Times New Roman" w:hAnsi="Times New Roman"/>
          <w:bCs/>
          <w:sz w:val="24"/>
          <w:szCs w:val="24"/>
          <w:lang w:eastAsia="pt-BR"/>
        </w:rPr>
        <w:t>los</w:t>
      </w:r>
      <w:proofErr w:type="spellEnd"/>
      <w:r w:rsidRPr="00C16EB8">
        <w:rPr>
          <w:rFonts w:ascii="Times New Roman" w:hAnsi="Times New Roman"/>
          <w:bCs/>
          <w:sz w:val="24"/>
          <w:szCs w:val="24"/>
          <w:lang w:eastAsia="pt-BR"/>
        </w:rPr>
        <w:t xml:space="preserve"> Zoológicos Humanos: </w:t>
      </w:r>
      <w:proofErr w:type="spellStart"/>
      <w:r w:rsidRPr="00C16EB8">
        <w:rPr>
          <w:rFonts w:ascii="Times New Roman" w:hAnsi="Times New Roman"/>
          <w:bCs/>
          <w:sz w:val="24"/>
          <w:szCs w:val="24"/>
          <w:lang w:eastAsia="pt-BR"/>
        </w:rPr>
        <w:t>exhibiciones</w:t>
      </w:r>
      <w:proofErr w:type="spellEnd"/>
      <w:r w:rsidRPr="00C16EB8">
        <w:rPr>
          <w:rFonts w:ascii="Times New Roman" w:hAnsi="Times New Roman"/>
          <w:bCs/>
          <w:sz w:val="24"/>
          <w:szCs w:val="24"/>
          <w:lang w:eastAsia="pt-BR"/>
        </w:rPr>
        <w:t xml:space="preserve"> de indígenas como </w:t>
      </w:r>
      <w:proofErr w:type="spellStart"/>
      <w:r w:rsidRPr="00C16EB8">
        <w:rPr>
          <w:rFonts w:ascii="Times New Roman" w:hAnsi="Times New Roman"/>
          <w:bCs/>
          <w:sz w:val="24"/>
          <w:szCs w:val="24"/>
          <w:lang w:eastAsia="pt-BR"/>
        </w:rPr>
        <w:t>práctica</w:t>
      </w:r>
      <w:proofErr w:type="spellEnd"/>
      <w:r w:rsidRPr="00C16EB8">
        <w:rPr>
          <w:rFonts w:ascii="Times New Roman" w:hAnsi="Times New Roman"/>
          <w:bCs/>
          <w:sz w:val="24"/>
          <w:szCs w:val="24"/>
          <w:lang w:eastAsia="pt-BR"/>
        </w:rPr>
        <w:t xml:space="preserve"> de </w:t>
      </w:r>
      <w:proofErr w:type="spellStart"/>
      <w:r w:rsidRPr="00C16EB8">
        <w:rPr>
          <w:rFonts w:ascii="Times New Roman" w:hAnsi="Times New Roman"/>
          <w:bCs/>
          <w:sz w:val="24"/>
          <w:szCs w:val="24"/>
          <w:lang w:eastAsia="pt-BR"/>
        </w:rPr>
        <w:t>popularización</w:t>
      </w:r>
      <w:proofErr w:type="spellEnd"/>
      <w:r w:rsidRPr="00C16EB8">
        <w:rPr>
          <w:rFonts w:ascii="Times New Roman" w:hAnsi="Times New Roman"/>
          <w:bCs/>
          <w:sz w:val="24"/>
          <w:szCs w:val="24"/>
          <w:lang w:eastAsia="pt-BR"/>
        </w:rPr>
        <w:t xml:space="preserve"> científica </w:t>
      </w:r>
      <w:proofErr w:type="spellStart"/>
      <w:r w:rsidRPr="00C16EB8">
        <w:rPr>
          <w:rFonts w:ascii="Times New Roman" w:hAnsi="Times New Roman"/>
          <w:bCs/>
          <w:sz w:val="24"/>
          <w:szCs w:val="24"/>
          <w:lang w:eastAsia="pt-BR"/>
        </w:rPr>
        <w:t>en</w:t>
      </w:r>
      <w:proofErr w:type="spellEnd"/>
      <w:r w:rsidRPr="00C16EB8">
        <w:rPr>
          <w:rFonts w:ascii="Times New Roman" w:hAnsi="Times New Roman"/>
          <w:bCs/>
          <w:sz w:val="24"/>
          <w:szCs w:val="24"/>
          <w:lang w:eastAsia="pt-BR"/>
        </w:rPr>
        <w:t xml:space="preserve"> </w:t>
      </w:r>
      <w:proofErr w:type="spellStart"/>
      <w:r w:rsidRPr="00C16EB8">
        <w:rPr>
          <w:rFonts w:ascii="Times New Roman" w:hAnsi="Times New Roman"/>
          <w:bCs/>
          <w:sz w:val="24"/>
          <w:szCs w:val="24"/>
          <w:lang w:eastAsia="pt-BR"/>
        </w:rPr>
        <w:t>el</w:t>
      </w:r>
      <w:proofErr w:type="spellEnd"/>
      <w:r w:rsidRPr="00C16EB8">
        <w:rPr>
          <w:rFonts w:ascii="Times New Roman" w:hAnsi="Times New Roman"/>
          <w:bCs/>
          <w:sz w:val="24"/>
          <w:szCs w:val="24"/>
          <w:lang w:eastAsia="pt-BR"/>
        </w:rPr>
        <w:t xml:space="preserve"> umbral </w:t>
      </w:r>
      <w:proofErr w:type="spellStart"/>
      <w:r w:rsidRPr="00C16EB8">
        <w:rPr>
          <w:rFonts w:ascii="Times New Roman" w:hAnsi="Times New Roman"/>
          <w:bCs/>
          <w:sz w:val="24"/>
          <w:szCs w:val="24"/>
          <w:lang w:eastAsia="pt-BR"/>
        </w:rPr>
        <w:t>del</w:t>
      </w:r>
      <w:proofErr w:type="spellEnd"/>
      <w:r w:rsidRPr="00C16EB8">
        <w:rPr>
          <w:rFonts w:ascii="Times New Roman" w:hAnsi="Times New Roman"/>
          <w:bCs/>
          <w:sz w:val="24"/>
          <w:szCs w:val="24"/>
          <w:lang w:eastAsia="pt-BR"/>
        </w:rPr>
        <w:t xml:space="preserve"> siclo XX. </w:t>
      </w:r>
      <w:proofErr w:type="spellStart"/>
      <w:r w:rsidRPr="00E910EC">
        <w:rPr>
          <w:rFonts w:ascii="Times New Roman" w:hAnsi="Times New Roman"/>
          <w:i/>
          <w:sz w:val="24"/>
          <w:szCs w:val="24"/>
          <w:lang w:eastAsia="pt-BR"/>
        </w:rPr>
        <w:t>Asclepio</w:t>
      </w:r>
      <w:proofErr w:type="spellEnd"/>
      <w:r w:rsidRPr="00E910EC">
        <w:rPr>
          <w:rFonts w:ascii="Times New Roman" w:hAnsi="Times New Roman"/>
          <w:i/>
          <w:sz w:val="24"/>
          <w:szCs w:val="24"/>
          <w:lang w:eastAsia="pt-BR"/>
        </w:rPr>
        <w:t xml:space="preserve">. Revista de </w:t>
      </w:r>
      <w:proofErr w:type="spellStart"/>
      <w:proofErr w:type="gramStart"/>
      <w:r w:rsidRPr="00E910EC">
        <w:rPr>
          <w:rFonts w:ascii="Times New Roman" w:hAnsi="Times New Roman"/>
          <w:i/>
          <w:sz w:val="24"/>
          <w:szCs w:val="24"/>
          <w:lang w:eastAsia="pt-BR"/>
        </w:rPr>
        <w:t>Historia</w:t>
      </w:r>
      <w:proofErr w:type="spellEnd"/>
      <w:proofErr w:type="gramEnd"/>
      <w:r w:rsidRPr="00E910EC">
        <w:rPr>
          <w:rFonts w:ascii="Times New Roman" w:hAnsi="Times New Roman"/>
          <w:i/>
          <w:sz w:val="24"/>
          <w:szCs w:val="24"/>
          <w:lang w:eastAsia="pt-BR"/>
        </w:rPr>
        <w:t xml:space="preserve"> de </w:t>
      </w:r>
      <w:proofErr w:type="spellStart"/>
      <w:r w:rsidRPr="00E910EC">
        <w:rPr>
          <w:rFonts w:ascii="Times New Roman" w:hAnsi="Times New Roman"/>
          <w:i/>
          <w:sz w:val="24"/>
          <w:szCs w:val="24"/>
          <w:lang w:eastAsia="pt-BR"/>
        </w:rPr>
        <w:t>la</w:t>
      </w:r>
      <w:proofErr w:type="spellEnd"/>
      <w:r w:rsidRPr="00E910EC">
        <w:rPr>
          <w:rFonts w:ascii="Times New Roman" w:hAnsi="Times New Roman"/>
          <w:i/>
          <w:sz w:val="24"/>
          <w:szCs w:val="24"/>
          <w:lang w:eastAsia="pt-BR"/>
        </w:rPr>
        <w:t xml:space="preserve"> Medicina y de </w:t>
      </w:r>
      <w:proofErr w:type="spellStart"/>
      <w:r w:rsidRPr="00E910EC">
        <w:rPr>
          <w:rFonts w:ascii="Times New Roman" w:hAnsi="Times New Roman"/>
          <w:i/>
          <w:sz w:val="24"/>
          <w:szCs w:val="24"/>
          <w:lang w:eastAsia="pt-BR"/>
        </w:rPr>
        <w:t>la</w:t>
      </w:r>
      <w:proofErr w:type="spellEnd"/>
      <w:r w:rsidRPr="00E910EC">
        <w:rPr>
          <w:rFonts w:ascii="Times New Roman" w:hAnsi="Times New Roman"/>
          <w:i/>
          <w:sz w:val="24"/>
          <w:szCs w:val="24"/>
          <w:lang w:eastAsia="pt-BR"/>
        </w:rPr>
        <w:t xml:space="preserve"> </w:t>
      </w:r>
      <w:proofErr w:type="spellStart"/>
      <w:r w:rsidRPr="00E910EC">
        <w:rPr>
          <w:rFonts w:ascii="Times New Roman" w:hAnsi="Times New Roman"/>
          <w:i/>
          <w:sz w:val="24"/>
          <w:szCs w:val="24"/>
          <w:lang w:eastAsia="pt-BR"/>
        </w:rPr>
        <w:t>Ciencia</w:t>
      </w:r>
      <w:proofErr w:type="spellEnd"/>
      <w:r w:rsidRPr="00C16EB8">
        <w:rPr>
          <w:rFonts w:ascii="Times New Roman" w:hAnsi="Times New Roman"/>
          <w:sz w:val="24"/>
          <w:szCs w:val="24"/>
          <w:lang w:eastAsia="pt-BR"/>
        </w:rPr>
        <w:t>, 2010,</w:t>
      </w:r>
      <w:r>
        <w:rPr>
          <w:rFonts w:ascii="Times New Roman" w:hAnsi="Times New Roman"/>
          <w:sz w:val="24"/>
          <w:szCs w:val="24"/>
          <w:lang w:eastAsia="pt-BR"/>
        </w:rPr>
        <w:t xml:space="preserve"> </w:t>
      </w:r>
      <w:r w:rsidRPr="00C16EB8">
        <w:rPr>
          <w:rFonts w:ascii="Times New Roman" w:hAnsi="Times New Roman"/>
          <w:sz w:val="24"/>
          <w:szCs w:val="24"/>
          <w:lang w:eastAsia="pt-BR"/>
        </w:rPr>
        <w:t>vol. LXII, n</w:t>
      </w:r>
      <w:r>
        <w:rPr>
          <w:rFonts w:ascii="Times New Roman" w:hAnsi="Times New Roman"/>
          <w:sz w:val="24"/>
          <w:szCs w:val="24"/>
          <w:lang w:eastAsia="pt-BR"/>
        </w:rPr>
        <w:t>º 1.</w:t>
      </w:r>
    </w:p>
    <w:p w14:paraId="0FEB2CD7" w14:textId="77777777" w:rsidR="00447DB3" w:rsidRDefault="00447DB3" w:rsidP="00DD25B6">
      <w:pPr>
        <w:autoSpaceDE w:val="0"/>
        <w:autoSpaceDN w:val="0"/>
        <w:adjustRightInd w:val="0"/>
        <w:spacing w:after="0" w:line="240" w:lineRule="auto"/>
        <w:jc w:val="both"/>
        <w:rPr>
          <w:rFonts w:ascii="Times New Roman" w:hAnsi="Times New Roman"/>
          <w:sz w:val="24"/>
          <w:szCs w:val="24"/>
          <w:lang w:eastAsia="pt-BR"/>
        </w:rPr>
      </w:pPr>
    </w:p>
    <w:p w14:paraId="1BB6CB6E" w14:textId="0E5BAF58" w:rsidR="00447DB3" w:rsidRDefault="00447DB3"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sz w:val="24"/>
          <w:szCs w:val="24"/>
          <w:lang w:eastAsia="pt-BR"/>
        </w:rPr>
        <w:t xml:space="preserve">ARQUIVOS </w:t>
      </w:r>
      <w:r w:rsidRPr="00447DB3">
        <w:rPr>
          <w:rFonts w:ascii="Times New Roman" w:hAnsi="Times New Roman"/>
          <w:sz w:val="24"/>
          <w:szCs w:val="24"/>
          <w:lang w:eastAsia="pt-BR"/>
        </w:rPr>
        <w:t xml:space="preserve">da Escola Nacional de Belas-Artes. </w:t>
      </w:r>
      <w:r>
        <w:rPr>
          <w:rFonts w:ascii="Times New Roman" w:hAnsi="Times New Roman"/>
          <w:sz w:val="24"/>
          <w:szCs w:val="24"/>
          <w:lang w:eastAsia="pt-BR"/>
        </w:rPr>
        <w:t>Rio de Janeiro: Universidade do Brasil, 1958.</w:t>
      </w:r>
    </w:p>
    <w:p w14:paraId="1FFDA166" w14:textId="77777777" w:rsidR="00345E80" w:rsidRDefault="00345E80" w:rsidP="00DD25B6">
      <w:pPr>
        <w:pStyle w:val="SemEspaamento"/>
        <w:jc w:val="both"/>
        <w:rPr>
          <w:rFonts w:ascii="Times New Roman" w:hAnsi="Times New Roman"/>
          <w:sz w:val="24"/>
          <w:szCs w:val="24"/>
        </w:rPr>
      </w:pPr>
    </w:p>
    <w:p w14:paraId="60257E53" w14:textId="77777777" w:rsidR="00D9497D" w:rsidRDefault="00D9497D"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sz w:val="24"/>
          <w:szCs w:val="24"/>
          <w:lang w:eastAsia="pt-BR"/>
        </w:rPr>
        <w:t xml:space="preserve">ATAÍDES, </w:t>
      </w:r>
      <w:proofErr w:type="spellStart"/>
      <w:r>
        <w:rPr>
          <w:rFonts w:ascii="Times New Roman" w:hAnsi="Times New Roman"/>
          <w:sz w:val="24"/>
          <w:szCs w:val="24"/>
          <w:lang w:eastAsia="pt-BR"/>
        </w:rPr>
        <w:t>Jézus</w:t>
      </w:r>
      <w:proofErr w:type="spellEnd"/>
      <w:r>
        <w:rPr>
          <w:rFonts w:ascii="Times New Roman" w:hAnsi="Times New Roman"/>
          <w:sz w:val="24"/>
          <w:szCs w:val="24"/>
          <w:lang w:eastAsia="pt-BR"/>
        </w:rPr>
        <w:t xml:space="preserve"> Marco de. </w:t>
      </w:r>
      <w:r>
        <w:rPr>
          <w:rFonts w:ascii="Times New Roman" w:hAnsi="Times New Roman"/>
          <w:i/>
          <w:sz w:val="24"/>
          <w:szCs w:val="24"/>
          <w:lang w:eastAsia="pt-BR"/>
        </w:rPr>
        <w:t xml:space="preserve">Sob o Signo da Violência: colonizadores e Kayapó do Sul no Brasil Central. </w:t>
      </w:r>
      <w:r>
        <w:rPr>
          <w:rFonts w:ascii="Times New Roman" w:hAnsi="Times New Roman"/>
          <w:sz w:val="24"/>
          <w:szCs w:val="24"/>
          <w:lang w:eastAsia="pt-BR"/>
        </w:rPr>
        <w:t>Goiânia: Ed. UCG, 1998.</w:t>
      </w:r>
    </w:p>
    <w:p w14:paraId="196C1FCE" w14:textId="77777777" w:rsidR="00307F6F" w:rsidRDefault="00307F6F" w:rsidP="00DD25B6">
      <w:pPr>
        <w:autoSpaceDE w:val="0"/>
        <w:autoSpaceDN w:val="0"/>
        <w:adjustRightInd w:val="0"/>
        <w:spacing w:after="0" w:line="240" w:lineRule="auto"/>
        <w:jc w:val="both"/>
        <w:rPr>
          <w:rFonts w:ascii="Times New Roman" w:hAnsi="Times New Roman"/>
          <w:sz w:val="24"/>
          <w:szCs w:val="24"/>
          <w:lang w:eastAsia="pt-BR"/>
        </w:rPr>
      </w:pPr>
    </w:p>
    <w:p w14:paraId="640CD9A8" w14:textId="77777777" w:rsidR="00307F6F" w:rsidRDefault="00307F6F" w:rsidP="00307F6F">
      <w:pPr>
        <w:pStyle w:val="SemEspaamento"/>
        <w:jc w:val="both"/>
        <w:rPr>
          <w:rFonts w:ascii="Times New Roman" w:hAnsi="Times New Roman"/>
          <w:sz w:val="24"/>
          <w:szCs w:val="24"/>
        </w:rPr>
      </w:pPr>
      <w:r w:rsidRPr="00E17ECD">
        <w:rPr>
          <w:rFonts w:ascii="Times New Roman" w:hAnsi="Times New Roman"/>
          <w:sz w:val="24"/>
          <w:szCs w:val="24"/>
        </w:rPr>
        <w:t xml:space="preserve">AVELAR, Alexandre de Sá e GONÇALVES, Marcia de Almeida. Giro linguístico e escrita da história nos séculos XX e XXI. In: Bruno Franco Medeiros </w:t>
      </w:r>
      <w:r w:rsidRPr="00E17ECD">
        <w:rPr>
          <w:rFonts w:ascii="Times New Roman" w:hAnsi="Times New Roman"/>
          <w:i/>
          <w:sz w:val="24"/>
          <w:szCs w:val="24"/>
        </w:rPr>
        <w:t>et al. Teoria e Historiografia: debates contemporâneos</w:t>
      </w:r>
      <w:r w:rsidRPr="00E17ECD">
        <w:rPr>
          <w:rFonts w:ascii="Times New Roman" w:hAnsi="Times New Roman"/>
          <w:sz w:val="24"/>
          <w:szCs w:val="24"/>
        </w:rPr>
        <w:t xml:space="preserve">. Jundiaí: Paço Imperial, 2015. </w:t>
      </w:r>
    </w:p>
    <w:p w14:paraId="5C06E83B" w14:textId="77777777" w:rsidR="00D9497D" w:rsidRDefault="00D9497D" w:rsidP="00DD25B6">
      <w:pPr>
        <w:pStyle w:val="SemEspaamento"/>
        <w:jc w:val="both"/>
        <w:rPr>
          <w:rFonts w:ascii="Times New Roman" w:hAnsi="Times New Roman"/>
          <w:sz w:val="24"/>
          <w:szCs w:val="24"/>
        </w:rPr>
      </w:pPr>
    </w:p>
    <w:p w14:paraId="10081659" w14:textId="77777777" w:rsidR="00C53B2E" w:rsidRPr="00E17ECD" w:rsidRDefault="00C53B2E" w:rsidP="00C53B2E">
      <w:pPr>
        <w:pStyle w:val="SemEspaamento"/>
        <w:jc w:val="both"/>
        <w:rPr>
          <w:rFonts w:ascii="Times New Roman" w:hAnsi="Times New Roman"/>
          <w:sz w:val="24"/>
          <w:szCs w:val="24"/>
        </w:rPr>
      </w:pPr>
      <w:r w:rsidRPr="00E17ECD">
        <w:rPr>
          <w:rFonts w:ascii="Times New Roman" w:hAnsi="Times New Roman"/>
          <w:sz w:val="24"/>
          <w:szCs w:val="24"/>
        </w:rPr>
        <w:t xml:space="preserve">BARBUY, Heloisa. </w:t>
      </w:r>
      <w:r w:rsidRPr="00E17ECD">
        <w:rPr>
          <w:rFonts w:ascii="Times New Roman" w:hAnsi="Times New Roman"/>
          <w:i/>
          <w:sz w:val="24"/>
          <w:szCs w:val="24"/>
        </w:rPr>
        <w:t>A Exposição Universal de 1889 em Paris: visão e representação na sociedade industrial.</w:t>
      </w:r>
      <w:r w:rsidRPr="00E17ECD">
        <w:rPr>
          <w:rFonts w:ascii="Times New Roman" w:hAnsi="Times New Roman"/>
          <w:sz w:val="24"/>
          <w:szCs w:val="24"/>
        </w:rPr>
        <w:t xml:space="preserve"> São Paulo: Edições Loyola, 1999. </w:t>
      </w:r>
    </w:p>
    <w:p w14:paraId="214E11ED" w14:textId="77777777" w:rsidR="00C53B2E" w:rsidRDefault="00C53B2E" w:rsidP="00DD25B6">
      <w:pPr>
        <w:pStyle w:val="SemEspaamento"/>
        <w:jc w:val="both"/>
        <w:rPr>
          <w:rFonts w:ascii="Times New Roman" w:hAnsi="Times New Roman"/>
          <w:sz w:val="24"/>
          <w:szCs w:val="24"/>
        </w:rPr>
      </w:pPr>
    </w:p>
    <w:p w14:paraId="4B127069"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BARROS, Mariana G. Monteiro de. </w:t>
      </w:r>
      <w:r w:rsidRPr="00A13760">
        <w:rPr>
          <w:rFonts w:ascii="Times New Roman" w:hAnsi="Times New Roman"/>
          <w:i/>
          <w:sz w:val="24"/>
          <w:szCs w:val="24"/>
        </w:rPr>
        <w:t xml:space="preserve">Marc Ferrez e o Rio de Janeiro de seu tempo. </w:t>
      </w:r>
      <w:r>
        <w:rPr>
          <w:rFonts w:ascii="Times New Roman" w:hAnsi="Times New Roman"/>
          <w:sz w:val="24"/>
          <w:szCs w:val="24"/>
        </w:rPr>
        <w:t>Tese (Doutorado em História). Rio de Janeiro: PUC-Rio, 2008.</w:t>
      </w:r>
    </w:p>
    <w:p w14:paraId="1D6F58A5" w14:textId="77777777" w:rsidR="00077F8F" w:rsidRDefault="00077F8F" w:rsidP="00DD25B6">
      <w:pPr>
        <w:pStyle w:val="SemEspaamento"/>
        <w:jc w:val="both"/>
        <w:rPr>
          <w:rFonts w:ascii="Times New Roman" w:hAnsi="Times New Roman"/>
          <w:sz w:val="24"/>
          <w:szCs w:val="24"/>
        </w:rPr>
      </w:pPr>
    </w:p>
    <w:p w14:paraId="53A86604"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BENJAMIN, Walter. </w:t>
      </w:r>
      <w:r w:rsidRPr="00485CA4">
        <w:rPr>
          <w:rFonts w:ascii="Times New Roman" w:hAnsi="Times New Roman"/>
          <w:i/>
          <w:sz w:val="24"/>
          <w:szCs w:val="24"/>
        </w:rPr>
        <w:t xml:space="preserve">Passagens. </w:t>
      </w:r>
      <w:r>
        <w:rPr>
          <w:rFonts w:ascii="Times New Roman" w:hAnsi="Times New Roman"/>
          <w:sz w:val="24"/>
          <w:szCs w:val="24"/>
        </w:rPr>
        <w:t>Belo Horizonte: UFMG; São Paulo: Imprensa Oficial, 2009.</w:t>
      </w:r>
    </w:p>
    <w:p w14:paraId="7E5E8A81" w14:textId="77777777" w:rsidR="00DD25B6" w:rsidRDefault="00DD25B6" w:rsidP="00DD25B6">
      <w:pPr>
        <w:pStyle w:val="SemEspaamento"/>
        <w:jc w:val="both"/>
        <w:rPr>
          <w:rFonts w:ascii="Times New Roman" w:hAnsi="Times New Roman"/>
          <w:sz w:val="24"/>
          <w:szCs w:val="24"/>
        </w:rPr>
      </w:pPr>
    </w:p>
    <w:p w14:paraId="0BF47C04"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BENNETT, </w:t>
      </w:r>
      <w:r w:rsidRPr="00591CD4">
        <w:rPr>
          <w:rFonts w:ascii="Times New Roman" w:hAnsi="Times New Roman"/>
          <w:sz w:val="24"/>
          <w:szCs w:val="24"/>
        </w:rPr>
        <w:t xml:space="preserve">Tony. </w:t>
      </w:r>
      <w:r w:rsidRPr="00591CD4">
        <w:rPr>
          <w:rFonts w:ascii="Times New Roman" w:hAnsi="Times New Roman"/>
          <w:i/>
          <w:iCs/>
          <w:sz w:val="24"/>
          <w:szCs w:val="24"/>
        </w:rPr>
        <w:t xml:space="preserve">The </w:t>
      </w:r>
      <w:proofErr w:type="spellStart"/>
      <w:r w:rsidRPr="00591CD4">
        <w:rPr>
          <w:rFonts w:ascii="Times New Roman" w:hAnsi="Times New Roman"/>
          <w:i/>
          <w:iCs/>
          <w:sz w:val="24"/>
          <w:szCs w:val="24"/>
        </w:rPr>
        <w:t>Birth</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of</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the</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Museum</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History</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Theory</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and</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Politics</w:t>
      </w:r>
      <w:proofErr w:type="spellEnd"/>
      <w:r w:rsidRPr="00591CD4">
        <w:rPr>
          <w:rFonts w:ascii="Times New Roman" w:hAnsi="Times New Roman"/>
          <w:sz w:val="24"/>
          <w:szCs w:val="24"/>
        </w:rPr>
        <w:t xml:space="preserve">. NY: </w:t>
      </w:r>
      <w:proofErr w:type="spellStart"/>
      <w:r w:rsidRPr="00591CD4">
        <w:rPr>
          <w:rFonts w:ascii="Times New Roman" w:hAnsi="Times New Roman"/>
          <w:sz w:val="24"/>
          <w:szCs w:val="24"/>
        </w:rPr>
        <w:t>Routledge</w:t>
      </w:r>
      <w:proofErr w:type="spellEnd"/>
      <w:r w:rsidRPr="00591CD4">
        <w:rPr>
          <w:rFonts w:ascii="Times New Roman" w:hAnsi="Times New Roman"/>
          <w:sz w:val="24"/>
          <w:szCs w:val="24"/>
        </w:rPr>
        <w:t>, 1995.</w:t>
      </w:r>
    </w:p>
    <w:p w14:paraId="3D465063" w14:textId="77777777" w:rsidR="00DD25B6" w:rsidRDefault="00D9497D" w:rsidP="00DD25B6">
      <w:pPr>
        <w:spacing w:line="240" w:lineRule="auto"/>
        <w:jc w:val="both"/>
        <w:rPr>
          <w:rFonts w:ascii="Times New Roman" w:hAnsi="Times New Roman"/>
          <w:sz w:val="24"/>
          <w:szCs w:val="24"/>
        </w:rPr>
      </w:pPr>
      <w:r>
        <w:rPr>
          <w:rFonts w:ascii="Times New Roman" w:hAnsi="Times New Roman"/>
          <w:sz w:val="24"/>
          <w:szCs w:val="24"/>
        </w:rPr>
        <w:t xml:space="preserve">BLANCHARD, Pascal, BOËTSCH, Gilles, JACOMIJN, </w:t>
      </w:r>
      <w:proofErr w:type="spellStart"/>
      <w:r>
        <w:rPr>
          <w:rFonts w:ascii="Times New Roman" w:hAnsi="Times New Roman"/>
          <w:sz w:val="24"/>
          <w:szCs w:val="24"/>
        </w:rPr>
        <w:t>Nanette</w:t>
      </w:r>
      <w:proofErr w:type="spellEnd"/>
      <w:r>
        <w:rPr>
          <w:rFonts w:ascii="Times New Roman" w:hAnsi="Times New Roman"/>
          <w:sz w:val="24"/>
          <w:szCs w:val="24"/>
        </w:rPr>
        <w:t xml:space="preserve"> (org.) </w:t>
      </w:r>
      <w:r w:rsidRPr="00E81D85">
        <w:rPr>
          <w:rFonts w:ascii="Times New Roman" w:hAnsi="Times New Roman"/>
          <w:i/>
          <w:sz w:val="24"/>
          <w:szCs w:val="24"/>
        </w:rPr>
        <w:t xml:space="preserve">Exposition. </w:t>
      </w:r>
      <w:proofErr w:type="spellStart"/>
      <w:r w:rsidRPr="00E81D85">
        <w:rPr>
          <w:rFonts w:ascii="Times New Roman" w:hAnsi="Times New Roman"/>
          <w:i/>
          <w:sz w:val="24"/>
          <w:szCs w:val="24"/>
        </w:rPr>
        <w:t>L’Invention</w:t>
      </w:r>
      <w:proofErr w:type="spellEnd"/>
      <w:r w:rsidRPr="00E81D85">
        <w:rPr>
          <w:rFonts w:ascii="Times New Roman" w:hAnsi="Times New Roman"/>
          <w:i/>
          <w:sz w:val="24"/>
          <w:szCs w:val="24"/>
        </w:rPr>
        <w:t xml:space="preserve"> </w:t>
      </w:r>
      <w:proofErr w:type="spellStart"/>
      <w:r w:rsidRPr="00E81D85">
        <w:rPr>
          <w:rFonts w:ascii="Times New Roman" w:hAnsi="Times New Roman"/>
          <w:i/>
          <w:sz w:val="24"/>
          <w:szCs w:val="24"/>
        </w:rPr>
        <w:t>du</w:t>
      </w:r>
      <w:proofErr w:type="spellEnd"/>
      <w:r w:rsidRPr="00E81D85">
        <w:rPr>
          <w:rFonts w:ascii="Times New Roman" w:hAnsi="Times New Roman"/>
          <w:i/>
          <w:sz w:val="24"/>
          <w:szCs w:val="24"/>
        </w:rPr>
        <w:t xml:space="preserve"> Sauvage</w:t>
      </w:r>
      <w:r>
        <w:rPr>
          <w:rFonts w:ascii="Times New Roman" w:hAnsi="Times New Roman"/>
          <w:sz w:val="24"/>
          <w:szCs w:val="24"/>
        </w:rPr>
        <w:t xml:space="preserve">. Catalogue de </w:t>
      </w:r>
      <w:proofErr w:type="spellStart"/>
      <w:r>
        <w:rPr>
          <w:rFonts w:ascii="Times New Roman" w:hAnsi="Times New Roman"/>
          <w:sz w:val="24"/>
          <w:szCs w:val="24"/>
        </w:rPr>
        <w:t>l’exposition</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Musée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Q</w:t>
      </w:r>
      <w:r w:rsidRPr="00E81D85">
        <w:rPr>
          <w:rFonts w:ascii="Times New Roman" w:hAnsi="Times New Roman"/>
          <w:sz w:val="24"/>
          <w:szCs w:val="24"/>
        </w:rPr>
        <w:t>uai</w:t>
      </w:r>
      <w:proofErr w:type="spellEnd"/>
      <w:r w:rsidRPr="00E81D85">
        <w:rPr>
          <w:rFonts w:ascii="Times New Roman" w:hAnsi="Times New Roman"/>
          <w:sz w:val="24"/>
          <w:szCs w:val="24"/>
        </w:rPr>
        <w:t xml:space="preserve"> Branly</w:t>
      </w:r>
      <w:r>
        <w:rPr>
          <w:rFonts w:ascii="Times New Roman" w:hAnsi="Times New Roman"/>
          <w:sz w:val="24"/>
          <w:szCs w:val="24"/>
        </w:rPr>
        <w:t xml:space="preserve">. Paris: Actes Sud, 2011. </w:t>
      </w:r>
    </w:p>
    <w:p w14:paraId="4D86C2E0" w14:textId="77777777" w:rsidR="00DD25B6" w:rsidRDefault="00DD25B6" w:rsidP="00DD25B6">
      <w:pPr>
        <w:spacing w:line="240" w:lineRule="auto"/>
        <w:jc w:val="both"/>
        <w:rPr>
          <w:rFonts w:ascii="Times New Roman" w:hAnsi="Times New Roman"/>
          <w:sz w:val="24"/>
          <w:szCs w:val="24"/>
        </w:rPr>
      </w:pPr>
      <w:r>
        <w:rPr>
          <w:rFonts w:ascii="Times New Roman" w:hAnsi="Times New Roman"/>
          <w:sz w:val="24"/>
          <w:szCs w:val="24"/>
        </w:rPr>
        <w:t xml:space="preserve">BLANCKAERT, Claude. La </w:t>
      </w:r>
      <w:proofErr w:type="spellStart"/>
      <w:r>
        <w:rPr>
          <w:rFonts w:ascii="Times New Roman" w:hAnsi="Times New Roman"/>
          <w:sz w:val="24"/>
          <w:szCs w:val="24"/>
        </w:rPr>
        <w:t>Création</w:t>
      </w:r>
      <w:proofErr w:type="spellEnd"/>
      <w:r>
        <w:rPr>
          <w:rFonts w:ascii="Times New Roman" w:hAnsi="Times New Roman"/>
          <w:sz w:val="24"/>
          <w:szCs w:val="24"/>
        </w:rPr>
        <w:t xml:space="preserve"> de </w:t>
      </w:r>
      <w:proofErr w:type="spellStart"/>
      <w:r>
        <w:rPr>
          <w:rFonts w:ascii="Times New Roman" w:hAnsi="Times New Roman"/>
          <w:sz w:val="24"/>
          <w:szCs w:val="24"/>
        </w:rPr>
        <w:t>la</w:t>
      </w:r>
      <w:proofErr w:type="spellEnd"/>
      <w:r>
        <w:rPr>
          <w:rFonts w:ascii="Times New Roman" w:hAnsi="Times New Roman"/>
          <w:sz w:val="24"/>
          <w:szCs w:val="24"/>
        </w:rPr>
        <w:t xml:space="preserve"> </w:t>
      </w:r>
      <w:proofErr w:type="spellStart"/>
      <w:r>
        <w:rPr>
          <w:rFonts w:ascii="Times New Roman" w:hAnsi="Times New Roman"/>
          <w:sz w:val="24"/>
          <w:szCs w:val="24"/>
        </w:rPr>
        <w:t>chaire</w:t>
      </w:r>
      <w:proofErr w:type="spellEnd"/>
      <w:r>
        <w:rPr>
          <w:rFonts w:ascii="Times New Roman" w:hAnsi="Times New Roman"/>
          <w:sz w:val="24"/>
          <w:szCs w:val="24"/>
        </w:rPr>
        <w:t xml:space="preserve"> d’</w:t>
      </w:r>
      <w:proofErr w:type="spellStart"/>
      <w:r>
        <w:rPr>
          <w:rFonts w:ascii="Times New Roman" w:hAnsi="Times New Roman"/>
          <w:sz w:val="24"/>
          <w:szCs w:val="24"/>
        </w:rPr>
        <w:t>anthropologie</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dans</w:t>
      </w:r>
      <w:proofErr w:type="spellEnd"/>
      <w:r>
        <w:rPr>
          <w:rFonts w:ascii="Times New Roman" w:hAnsi="Times New Roman"/>
          <w:sz w:val="24"/>
          <w:szCs w:val="24"/>
        </w:rPr>
        <w:t xml:space="preserve"> </w:t>
      </w:r>
      <w:proofErr w:type="spellStart"/>
      <w:r>
        <w:rPr>
          <w:rFonts w:ascii="Times New Roman" w:hAnsi="Times New Roman"/>
          <w:sz w:val="24"/>
          <w:szCs w:val="24"/>
        </w:rPr>
        <w:t>son</w:t>
      </w:r>
      <w:proofErr w:type="spellEnd"/>
      <w:r>
        <w:rPr>
          <w:rFonts w:ascii="Times New Roman" w:hAnsi="Times New Roman"/>
          <w:sz w:val="24"/>
          <w:szCs w:val="24"/>
        </w:rPr>
        <w:t xml:space="preserve"> </w:t>
      </w:r>
      <w:proofErr w:type="spellStart"/>
      <w:r>
        <w:rPr>
          <w:rFonts w:ascii="Times New Roman" w:hAnsi="Times New Roman"/>
          <w:sz w:val="24"/>
          <w:szCs w:val="24"/>
        </w:rPr>
        <w:t>contexte</w:t>
      </w:r>
      <w:proofErr w:type="spellEnd"/>
      <w:r>
        <w:rPr>
          <w:rFonts w:ascii="Times New Roman" w:hAnsi="Times New Roman"/>
          <w:sz w:val="24"/>
          <w:szCs w:val="24"/>
        </w:rPr>
        <w:t xml:space="preserve"> </w:t>
      </w:r>
      <w:proofErr w:type="spellStart"/>
      <w:r>
        <w:rPr>
          <w:rFonts w:ascii="Times New Roman" w:hAnsi="Times New Roman"/>
          <w:sz w:val="24"/>
          <w:szCs w:val="24"/>
        </w:rPr>
        <w:t>institutionnel</w:t>
      </w:r>
      <w:proofErr w:type="spellEnd"/>
      <w:r>
        <w:rPr>
          <w:rFonts w:ascii="Times New Roman" w:hAnsi="Times New Roman"/>
          <w:sz w:val="24"/>
          <w:szCs w:val="24"/>
        </w:rPr>
        <w:t xml:space="preserve"> et </w:t>
      </w:r>
      <w:proofErr w:type="spellStart"/>
      <w:r>
        <w:rPr>
          <w:rFonts w:ascii="Times New Roman" w:hAnsi="Times New Roman"/>
          <w:sz w:val="24"/>
          <w:szCs w:val="24"/>
        </w:rPr>
        <w:t>intellectuel</w:t>
      </w:r>
      <w:proofErr w:type="spellEnd"/>
      <w:r>
        <w:rPr>
          <w:rFonts w:ascii="Times New Roman" w:hAnsi="Times New Roman"/>
          <w:sz w:val="24"/>
          <w:szCs w:val="24"/>
        </w:rPr>
        <w:t xml:space="preserve"> (1832-1855). In: Claude </w:t>
      </w:r>
      <w:proofErr w:type="spellStart"/>
      <w:r>
        <w:rPr>
          <w:rFonts w:ascii="Times New Roman" w:hAnsi="Times New Roman"/>
          <w:sz w:val="24"/>
          <w:szCs w:val="24"/>
        </w:rPr>
        <w:t>Blanckaert</w:t>
      </w:r>
      <w:proofErr w:type="spellEnd"/>
      <w:r>
        <w:rPr>
          <w:rFonts w:ascii="Times New Roman" w:hAnsi="Times New Roman"/>
          <w:sz w:val="24"/>
          <w:szCs w:val="24"/>
        </w:rPr>
        <w:t xml:space="preserve">, Claudine Cohen, Pietro Corsi e Jean-Louis Fischer (dir.). </w:t>
      </w:r>
      <w:r w:rsidRPr="00B84380">
        <w:rPr>
          <w:rFonts w:ascii="Times New Roman" w:hAnsi="Times New Roman"/>
          <w:i/>
          <w:sz w:val="24"/>
          <w:szCs w:val="24"/>
        </w:rPr>
        <w:t xml:space="preserve">Le </w:t>
      </w:r>
      <w:proofErr w:type="spellStart"/>
      <w:r w:rsidRPr="00B84380">
        <w:rPr>
          <w:rFonts w:ascii="Times New Roman" w:hAnsi="Times New Roman"/>
          <w:i/>
          <w:sz w:val="24"/>
          <w:szCs w:val="24"/>
        </w:rPr>
        <w:t>Muséum</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au</w:t>
      </w:r>
      <w:proofErr w:type="spellEnd"/>
      <w:r w:rsidRPr="00B84380">
        <w:rPr>
          <w:rFonts w:ascii="Times New Roman" w:hAnsi="Times New Roman"/>
          <w:i/>
          <w:sz w:val="24"/>
          <w:szCs w:val="24"/>
        </w:rPr>
        <w:t xml:space="preserve"> premier </w:t>
      </w:r>
      <w:proofErr w:type="spellStart"/>
      <w:r w:rsidRPr="00B84380">
        <w:rPr>
          <w:rFonts w:ascii="Times New Roman" w:hAnsi="Times New Roman"/>
          <w:i/>
          <w:sz w:val="24"/>
          <w:szCs w:val="24"/>
        </w:rPr>
        <w:t>siècle</w:t>
      </w:r>
      <w:proofErr w:type="spellEnd"/>
      <w:r w:rsidRPr="00B84380">
        <w:rPr>
          <w:rFonts w:ascii="Times New Roman" w:hAnsi="Times New Roman"/>
          <w:i/>
          <w:sz w:val="24"/>
          <w:szCs w:val="24"/>
        </w:rPr>
        <w:t xml:space="preserve"> de </w:t>
      </w:r>
      <w:proofErr w:type="spellStart"/>
      <w:r w:rsidRPr="00B84380">
        <w:rPr>
          <w:rFonts w:ascii="Times New Roman" w:hAnsi="Times New Roman"/>
          <w:i/>
          <w:sz w:val="24"/>
          <w:szCs w:val="24"/>
        </w:rPr>
        <w:t>son</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histoire</w:t>
      </w:r>
      <w:proofErr w:type="spellEnd"/>
      <w:r w:rsidRPr="00B84380">
        <w:rPr>
          <w:rFonts w:ascii="Times New Roman" w:hAnsi="Times New Roman"/>
          <w:i/>
          <w:sz w:val="24"/>
          <w:szCs w:val="24"/>
        </w:rPr>
        <w:t>.</w:t>
      </w:r>
      <w:r>
        <w:rPr>
          <w:rFonts w:ascii="Times New Roman" w:hAnsi="Times New Roman"/>
          <w:sz w:val="24"/>
          <w:szCs w:val="24"/>
        </w:rPr>
        <w:t xml:space="preserve"> Paris: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1997.</w:t>
      </w:r>
    </w:p>
    <w:p w14:paraId="45EEEE35" w14:textId="77777777" w:rsidR="00DD25B6" w:rsidRPr="00A133EC"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DD25B6" w:rsidRPr="00A133EC">
        <w:rPr>
          <w:rFonts w:ascii="Times New Roman" w:hAnsi="Times New Roman"/>
          <w:sz w:val="24"/>
          <w:szCs w:val="24"/>
        </w:rPr>
        <w:t xml:space="preserve"> </w:t>
      </w:r>
      <w:proofErr w:type="spellStart"/>
      <w:r w:rsidR="00DD25B6" w:rsidRPr="00A133EC">
        <w:rPr>
          <w:rFonts w:ascii="Times New Roman" w:hAnsi="Times New Roman"/>
          <w:sz w:val="24"/>
          <w:szCs w:val="24"/>
        </w:rPr>
        <w:t>Actualités</w:t>
      </w:r>
      <w:proofErr w:type="spellEnd"/>
      <w:r w:rsidR="00DD25B6" w:rsidRPr="00A133EC">
        <w:rPr>
          <w:rFonts w:ascii="Times New Roman" w:hAnsi="Times New Roman"/>
          <w:sz w:val="24"/>
          <w:szCs w:val="24"/>
        </w:rPr>
        <w:t xml:space="preserve"> de Boucher de </w:t>
      </w:r>
      <w:proofErr w:type="spellStart"/>
      <w:r w:rsidR="00DD25B6" w:rsidRPr="00A133EC">
        <w:rPr>
          <w:rFonts w:ascii="Times New Roman" w:hAnsi="Times New Roman"/>
          <w:sz w:val="24"/>
          <w:szCs w:val="24"/>
        </w:rPr>
        <w:t>Perthes</w:t>
      </w:r>
      <w:proofErr w:type="spellEnd"/>
      <w:r w:rsidR="00DD25B6" w:rsidRPr="00A133EC">
        <w:rPr>
          <w:rFonts w:ascii="Times New Roman" w:hAnsi="Times New Roman"/>
          <w:sz w:val="24"/>
          <w:szCs w:val="24"/>
        </w:rPr>
        <w:t xml:space="preserve">. </w:t>
      </w:r>
      <w:proofErr w:type="spellStart"/>
      <w:r w:rsidR="00DD25B6" w:rsidRPr="00A133EC">
        <w:rPr>
          <w:rFonts w:ascii="Times New Roman" w:hAnsi="Times New Roman"/>
          <w:i/>
          <w:sz w:val="24"/>
          <w:szCs w:val="24"/>
        </w:rPr>
        <w:t>Gradhiva</w:t>
      </w:r>
      <w:proofErr w:type="spellEnd"/>
      <w:r w:rsidR="00DD25B6" w:rsidRPr="00A133EC">
        <w:rPr>
          <w:rFonts w:ascii="Times New Roman" w:hAnsi="Times New Roman"/>
          <w:sz w:val="24"/>
          <w:szCs w:val="24"/>
        </w:rPr>
        <w:t xml:space="preserve">, n. 8, </w:t>
      </w:r>
      <w:r w:rsidR="00DD25B6">
        <w:rPr>
          <w:rFonts w:ascii="Times New Roman" w:hAnsi="Times New Roman"/>
          <w:sz w:val="24"/>
          <w:szCs w:val="24"/>
        </w:rPr>
        <w:t xml:space="preserve">1990, </w:t>
      </w:r>
      <w:r w:rsidR="00DD25B6" w:rsidRPr="00A133EC">
        <w:rPr>
          <w:rFonts w:ascii="Times New Roman" w:hAnsi="Times New Roman"/>
          <w:sz w:val="24"/>
          <w:szCs w:val="24"/>
        </w:rPr>
        <w:t>p.83-94</w:t>
      </w:r>
      <w:r w:rsidR="00DD25B6">
        <w:rPr>
          <w:rFonts w:ascii="Times New Roman" w:hAnsi="Times New Roman"/>
          <w:sz w:val="24"/>
          <w:szCs w:val="24"/>
        </w:rPr>
        <w:t>.</w:t>
      </w:r>
    </w:p>
    <w:p w14:paraId="7A353121" w14:textId="77777777" w:rsidR="00DD25B6" w:rsidRDefault="00DD25B6" w:rsidP="00DD25B6">
      <w:pPr>
        <w:pStyle w:val="SemEspaamento"/>
        <w:jc w:val="both"/>
        <w:rPr>
          <w:rFonts w:ascii="Times New Roman" w:hAnsi="Times New Roman"/>
          <w:sz w:val="24"/>
          <w:szCs w:val="24"/>
        </w:rPr>
      </w:pPr>
    </w:p>
    <w:p w14:paraId="65AAC2EF" w14:textId="77777777" w:rsidR="00D9497D" w:rsidRDefault="00D9497D" w:rsidP="00DD25B6">
      <w:pPr>
        <w:pStyle w:val="SemEspaamento"/>
        <w:jc w:val="both"/>
        <w:rPr>
          <w:rFonts w:ascii="Times New Roman" w:hAnsi="Times New Roman"/>
          <w:sz w:val="24"/>
          <w:szCs w:val="24"/>
        </w:rPr>
      </w:pPr>
      <w:r w:rsidRPr="005331C0">
        <w:rPr>
          <w:rFonts w:ascii="Times New Roman" w:hAnsi="Times New Roman"/>
          <w:sz w:val="24"/>
          <w:szCs w:val="24"/>
        </w:rPr>
        <w:t xml:space="preserve">BLEICHMAR, Daniela. </w:t>
      </w:r>
      <w:proofErr w:type="spellStart"/>
      <w:r w:rsidRPr="005331C0">
        <w:rPr>
          <w:rFonts w:ascii="Times New Roman" w:hAnsi="Times New Roman"/>
          <w:i/>
          <w:iCs/>
          <w:sz w:val="24"/>
          <w:szCs w:val="24"/>
        </w:rPr>
        <w:t>Visible</w:t>
      </w:r>
      <w:proofErr w:type="spellEnd"/>
      <w:r w:rsidRPr="005331C0">
        <w:rPr>
          <w:rFonts w:ascii="Times New Roman" w:hAnsi="Times New Roman"/>
          <w:i/>
          <w:iCs/>
          <w:sz w:val="24"/>
          <w:szCs w:val="24"/>
        </w:rPr>
        <w:t xml:space="preserve"> Empire. </w:t>
      </w:r>
      <w:proofErr w:type="spellStart"/>
      <w:r w:rsidRPr="005331C0">
        <w:rPr>
          <w:rFonts w:ascii="Times New Roman" w:hAnsi="Times New Roman"/>
          <w:i/>
          <w:iCs/>
          <w:sz w:val="24"/>
          <w:szCs w:val="24"/>
        </w:rPr>
        <w:t>Botanical</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Expeditions</w:t>
      </w:r>
      <w:proofErr w:type="spellEnd"/>
      <w:r w:rsidRPr="005331C0">
        <w:rPr>
          <w:rFonts w:ascii="Times New Roman" w:hAnsi="Times New Roman"/>
          <w:i/>
          <w:iCs/>
          <w:sz w:val="24"/>
          <w:szCs w:val="24"/>
        </w:rPr>
        <w:t xml:space="preserve"> &amp; Visual Culture in </w:t>
      </w:r>
      <w:proofErr w:type="spellStart"/>
      <w:r w:rsidRPr="005331C0">
        <w:rPr>
          <w:rFonts w:ascii="Times New Roman" w:hAnsi="Times New Roman"/>
          <w:i/>
          <w:iCs/>
          <w:sz w:val="24"/>
          <w:szCs w:val="24"/>
        </w:rPr>
        <w:t>the</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Hispanic</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Enlightment</w:t>
      </w:r>
      <w:proofErr w:type="spellEnd"/>
      <w:r w:rsidRPr="005331C0">
        <w:rPr>
          <w:rFonts w:ascii="Times New Roman" w:hAnsi="Times New Roman"/>
          <w:sz w:val="24"/>
          <w:szCs w:val="24"/>
        </w:rPr>
        <w:t xml:space="preserve">. USA: The </w:t>
      </w:r>
      <w:proofErr w:type="spellStart"/>
      <w:r w:rsidRPr="005331C0">
        <w:rPr>
          <w:rFonts w:ascii="Times New Roman" w:hAnsi="Times New Roman"/>
          <w:sz w:val="24"/>
          <w:szCs w:val="24"/>
        </w:rPr>
        <w:t>Univesity</w:t>
      </w:r>
      <w:proofErr w:type="spellEnd"/>
      <w:r w:rsidRPr="005331C0">
        <w:rPr>
          <w:rFonts w:ascii="Times New Roman" w:hAnsi="Times New Roman"/>
          <w:sz w:val="24"/>
          <w:szCs w:val="24"/>
        </w:rPr>
        <w:t xml:space="preserve"> </w:t>
      </w:r>
      <w:proofErr w:type="spellStart"/>
      <w:r w:rsidRPr="005331C0">
        <w:rPr>
          <w:rFonts w:ascii="Times New Roman" w:hAnsi="Times New Roman"/>
          <w:sz w:val="24"/>
          <w:szCs w:val="24"/>
        </w:rPr>
        <w:t>of</w:t>
      </w:r>
      <w:proofErr w:type="spellEnd"/>
      <w:r w:rsidRPr="005331C0">
        <w:rPr>
          <w:rFonts w:ascii="Times New Roman" w:hAnsi="Times New Roman"/>
          <w:sz w:val="24"/>
          <w:szCs w:val="24"/>
        </w:rPr>
        <w:t xml:space="preserve"> Chicago Press, 2012.</w:t>
      </w:r>
    </w:p>
    <w:p w14:paraId="63054614" w14:textId="77777777" w:rsidR="00D9497D" w:rsidRDefault="00D9497D" w:rsidP="00DD25B6">
      <w:pPr>
        <w:pStyle w:val="SemEspaamento"/>
        <w:jc w:val="both"/>
        <w:rPr>
          <w:rFonts w:ascii="Times New Roman" w:hAnsi="Times New Roman"/>
          <w:sz w:val="24"/>
          <w:szCs w:val="24"/>
        </w:rPr>
      </w:pPr>
    </w:p>
    <w:p w14:paraId="5C5E65C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BRAGA, Douglas de Araújo Ramos. </w:t>
      </w:r>
      <w:r>
        <w:rPr>
          <w:rFonts w:ascii="Times New Roman" w:hAnsi="Times New Roman"/>
          <w:i/>
          <w:sz w:val="24"/>
          <w:szCs w:val="24"/>
        </w:rPr>
        <w:t xml:space="preserve">Higiene, educação e assistência na experiência do Asilo de Meninos Desvalidos (1875-1889). </w:t>
      </w:r>
      <w:r>
        <w:rPr>
          <w:rFonts w:ascii="Times New Roman" w:hAnsi="Times New Roman"/>
          <w:sz w:val="24"/>
          <w:szCs w:val="24"/>
        </w:rPr>
        <w:t>Dissertação (Mestrado em História das Ciências e da Saúde). Rio de Janeiro: Casa de Oswaldo Cruz-Fiocruz, 2014.</w:t>
      </w:r>
    </w:p>
    <w:p w14:paraId="2C725396" w14:textId="77777777" w:rsidR="00DD25B6" w:rsidRDefault="00DD25B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BURGI, Sérgio. A fotografia brasileira no século XIX e XX no acervo do Instituto Moreira Salles. </w:t>
      </w:r>
      <w:r>
        <w:rPr>
          <w:rFonts w:ascii="Times New Roman" w:hAnsi="Times New Roman"/>
          <w:i/>
          <w:sz w:val="24"/>
          <w:szCs w:val="24"/>
        </w:rPr>
        <w:t xml:space="preserve">Girona, </w:t>
      </w:r>
      <w:r>
        <w:rPr>
          <w:rFonts w:ascii="Times New Roman" w:hAnsi="Times New Roman"/>
          <w:sz w:val="24"/>
          <w:szCs w:val="24"/>
        </w:rPr>
        <w:t>2018, p. 73-81.</w:t>
      </w:r>
    </w:p>
    <w:p w14:paraId="38FD7D5B" w14:textId="77777777" w:rsidR="008D5227" w:rsidRPr="008D5227"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CABRAL, Carolina. </w:t>
      </w:r>
      <w:r w:rsidR="008D5227">
        <w:rPr>
          <w:rFonts w:ascii="Times New Roman" w:hAnsi="Times New Roman"/>
          <w:i/>
          <w:sz w:val="24"/>
          <w:szCs w:val="24"/>
        </w:rPr>
        <w:t xml:space="preserve">“O Museu sou eu?” As peripécias de Ladislau Netto (1838-1894). </w:t>
      </w:r>
      <w:r w:rsidR="008D5227">
        <w:rPr>
          <w:rFonts w:ascii="Times New Roman" w:hAnsi="Times New Roman"/>
          <w:sz w:val="24"/>
          <w:szCs w:val="24"/>
        </w:rPr>
        <w:t>Niterói: Universidade Federal Fluminense, 2023.</w:t>
      </w:r>
    </w:p>
    <w:p w14:paraId="6FBEDA0E" w14:textId="77777777" w:rsidR="008D5227" w:rsidRDefault="008D5227" w:rsidP="00F8151B">
      <w:pPr>
        <w:pStyle w:val="SemEspaamento"/>
        <w:jc w:val="both"/>
        <w:rPr>
          <w:rFonts w:ascii="Times New Roman" w:hAnsi="Times New Roman"/>
          <w:sz w:val="24"/>
          <w:szCs w:val="24"/>
        </w:rPr>
      </w:pPr>
    </w:p>
    <w:p w14:paraId="07C04EAA" w14:textId="77777777" w:rsidR="00F8151B" w:rsidRDefault="008D5227" w:rsidP="00F8151B">
      <w:pPr>
        <w:pStyle w:val="SemEspaamento"/>
        <w:jc w:val="both"/>
        <w:rPr>
          <w:rFonts w:ascii="Times New Roman" w:hAnsi="Times New Roman"/>
          <w:sz w:val="24"/>
          <w:szCs w:val="24"/>
        </w:rPr>
      </w:pPr>
      <w:r>
        <w:rPr>
          <w:rFonts w:ascii="Times New Roman" w:hAnsi="Times New Roman"/>
          <w:sz w:val="24"/>
          <w:szCs w:val="24"/>
        </w:rPr>
        <w:t xml:space="preserve">______. </w:t>
      </w:r>
      <w:r w:rsidR="00F8151B" w:rsidRPr="002477B8">
        <w:rPr>
          <w:rFonts w:ascii="Times New Roman" w:hAnsi="Times New Roman"/>
          <w:i/>
          <w:iCs/>
          <w:sz w:val="24"/>
          <w:szCs w:val="24"/>
        </w:rPr>
        <w:t>Da Polícia ao Museu: a formação da coleção africana do Museu Nacional na última década da escravidão</w:t>
      </w:r>
      <w:r w:rsidR="00F8151B">
        <w:rPr>
          <w:rFonts w:ascii="Times New Roman" w:hAnsi="Times New Roman"/>
          <w:sz w:val="24"/>
          <w:szCs w:val="24"/>
        </w:rPr>
        <w:t>. Dissertação (Mestrado em História). Niterói: Universidade Federal Fluminense, 2017.</w:t>
      </w:r>
    </w:p>
    <w:p w14:paraId="779681BB" w14:textId="77777777" w:rsidR="00F8151B" w:rsidRDefault="00F8151B" w:rsidP="00F8151B">
      <w:pPr>
        <w:pStyle w:val="SemEspaamento"/>
        <w:jc w:val="both"/>
        <w:rPr>
          <w:rFonts w:ascii="Times New Roman" w:hAnsi="Times New Roman"/>
          <w:sz w:val="24"/>
          <w:szCs w:val="24"/>
        </w:rPr>
      </w:pPr>
    </w:p>
    <w:p w14:paraId="63FBE90E" w14:textId="77777777" w:rsidR="00F8151B" w:rsidRDefault="009464F6" w:rsidP="00F8151B">
      <w:pPr>
        <w:pStyle w:val="SemEspaamento"/>
        <w:jc w:val="both"/>
        <w:rPr>
          <w:rFonts w:ascii="Times New Roman" w:hAnsi="Times New Roman"/>
          <w:sz w:val="24"/>
          <w:szCs w:val="24"/>
        </w:rPr>
      </w:pPr>
      <w:r>
        <w:rPr>
          <w:rFonts w:ascii="Times New Roman" w:hAnsi="Times New Roman"/>
          <w:sz w:val="24"/>
          <w:szCs w:val="24"/>
        </w:rPr>
        <w:t>______.</w:t>
      </w:r>
      <w:r w:rsidR="00F8151B">
        <w:rPr>
          <w:rFonts w:ascii="Times New Roman" w:hAnsi="Times New Roman"/>
          <w:sz w:val="24"/>
          <w:szCs w:val="24"/>
        </w:rPr>
        <w:t xml:space="preserve"> </w:t>
      </w:r>
      <w:r w:rsidR="00F8151B" w:rsidRPr="002477B8">
        <w:rPr>
          <w:rFonts w:ascii="Times New Roman" w:hAnsi="Times New Roman"/>
          <w:i/>
          <w:iCs/>
          <w:sz w:val="24"/>
          <w:szCs w:val="24"/>
        </w:rPr>
        <w:t>Da Polícia ao Museu: a formação da coleção africana do Museu Nacional na última década da escravidão</w:t>
      </w:r>
      <w:r w:rsidR="00F8151B">
        <w:rPr>
          <w:rFonts w:ascii="Times New Roman" w:hAnsi="Times New Roman"/>
          <w:sz w:val="24"/>
          <w:szCs w:val="24"/>
        </w:rPr>
        <w:t xml:space="preserve">. Monografia (Graduação em História). Rio de Janeiro: Pontifícia Universidade Católica do Rio de Janeiro, 2014. </w:t>
      </w:r>
    </w:p>
    <w:p w14:paraId="52289D52" w14:textId="77777777" w:rsidR="008D5227" w:rsidRDefault="008D5227" w:rsidP="00F8151B">
      <w:pPr>
        <w:pStyle w:val="SemEspaamento"/>
        <w:jc w:val="both"/>
        <w:rPr>
          <w:rFonts w:ascii="Times New Roman" w:hAnsi="Times New Roman"/>
          <w:sz w:val="24"/>
          <w:szCs w:val="24"/>
        </w:rPr>
      </w:pPr>
    </w:p>
    <w:p w14:paraId="7B282774"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CADERNOS DO CENTRO DE HISTÓRIA E DOCUMENTAÇÃO DIPLOMÁTICA (CHDD). Brasília: Fundação Alexandre de Gusmão, Ano 3, n. 5, 2004.</w:t>
      </w:r>
    </w:p>
    <w:p w14:paraId="4E7E9715" w14:textId="77777777" w:rsidR="00F8151B" w:rsidRDefault="00F8151B" w:rsidP="00F8151B">
      <w:pPr>
        <w:pStyle w:val="SemEspaamento"/>
      </w:pPr>
    </w:p>
    <w:p w14:paraId="6976E9E7"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CALDEIRA, Ana Paula Sampaio. </w:t>
      </w:r>
      <w:r>
        <w:rPr>
          <w:rFonts w:ascii="Times New Roman" w:hAnsi="Times New Roman"/>
          <w:i/>
          <w:sz w:val="24"/>
          <w:szCs w:val="24"/>
        </w:rPr>
        <w:t xml:space="preserve">O bibliotecário perfeito: o historiador </w:t>
      </w:r>
      <w:proofErr w:type="spellStart"/>
      <w:r>
        <w:rPr>
          <w:rFonts w:ascii="Times New Roman" w:hAnsi="Times New Roman"/>
          <w:i/>
          <w:sz w:val="24"/>
          <w:szCs w:val="24"/>
        </w:rPr>
        <w:t>Ramiz</w:t>
      </w:r>
      <w:proofErr w:type="spellEnd"/>
      <w:r>
        <w:rPr>
          <w:rFonts w:ascii="Times New Roman" w:hAnsi="Times New Roman"/>
          <w:i/>
          <w:sz w:val="24"/>
          <w:szCs w:val="24"/>
        </w:rPr>
        <w:t xml:space="preserve"> Galvão na Biblioteca Nacional. </w:t>
      </w:r>
      <w:r>
        <w:rPr>
          <w:rFonts w:ascii="Times New Roman" w:hAnsi="Times New Roman"/>
          <w:sz w:val="24"/>
          <w:szCs w:val="24"/>
        </w:rPr>
        <w:t xml:space="preserve">Tese (Doutorado em História, Política e Bens </w:t>
      </w:r>
      <w:proofErr w:type="spellStart"/>
      <w:r>
        <w:rPr>
          <w:rFonts w:ascii="Times New Roman" w:hAnsi="Times New Roman"/>
          <w:sz w:val="24"/>
          <w:szCs w:val="24"/>
        </w:rPr>
        <w:t>Cuturais</w:t>
      </w:r>
      <w:proofErr w:type="spellEnd"/>
      <w:r>
        <w:rPr>
          <w:rFonts w:ascii="Times New Roman" w:hAnsi="Times New Roman"/>
          <w:sz w:val="24"/>
          <w:szCs w:val="24"/>
        </w:rPr>
        <w:t>). Rio de Janeiro: Fundação Getúlio Vargas, 2015.</w:t>
      </w:r>
    </w:p>
    <w:p w14:paraId="11F824A1" w14:textId="77777777" w:rsidR="00DD25B6" w:rsidRDefault="00DD25B6" w:rsidP="00DD25B6">
      <w:pPr>
        <w:pStyle w:val="SemEspaamento"/>
        <w:jc w:val="both"/>
        <w:rPr>
          <w:rFonts w:ascii="Times New Roman" w:hAnsi="Times New Roman"/>
          <w:sz w:val="24"/>
          <w:szCs w:val="24"/>
        </w:rPr>
      </w:pPr>
    </w:p>
    <w:p w14:paraId="77A1E291" w14:textId="77777777" w:rsidR="00DD25B6" w:rsidRPr="00F97903"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CAROL, Anne. </w:t>
      </w:r>
      <w:proofErr w:type="spellStart"/>
      <w:r>
        <w:rPr>
          <w:rFonts w:ascii="Times New Roman" w:hAnsi="Times New Roman"/>
          <w:i/>
          <w:sz w:val="24"/>
          <w:szCs w:val="24"/>
        </w:rPr>
        <w:t>Les</w:t>
      </w:r>
      <w:proofErr w:type="spellEnd"/>
      <w:r>
        <w:rPr>
          <w:rFonts w:ascii="Times New Roman" w:hAnsi="Times New Roman"/>
          <w:i/>
          <w:sz w:val="24"/>
          <w:szCs w:val="24"/>
        </w:rPr>
        <w:t xml:space="preserve"> </w:t>
      </w:r>
      <w:proofErr w:type="spellStart"/>
      <w:r>
        <w:rPr>
          <w:rFonts w:ascii="Times New Roman" w:hAnsi="Times New Roman"/>
          <w:i/>
          <w:sz w:val="24"/>
          <w:szCs w:val="24"/>
        </w:rPr>
        <w:t>médecins</w:t>
      </w:r>
      <w:proofErr w:type="spellEnd"/>
      <w:r>
        <w:rPr>
          <w:rFonts w:ascii="Times New Roman" w:hAnsi="Times New Roman"/>
          <w:i/>
          <w:sz w:val="24"/>
          <w:szCs w:val="24"/>
        </w:rPr>
        <w:t xml:space="preserve"> et </w:t>
      </w:r>
      <w:proofErr w:type="spellStart"/>
      <w:r>
        <w:rPr>
          <w:rFonts w:ascii="Times New Roman" w:hAnsi="Times New Roman"/>
          <w:i/>
          <w:sz w:val="24"/>
          <w:szCs w:val="24"/>
        </w:rPr>
        <w:t>la</w:t>
      </w:r>
      <w:proofErr w:type="spellEnd"/>
      <w:r>
        <w:rPr>
          <w:rFonts w:ascii="Times New Roman" w:hAnsi="Times New Roman"/>
          <w:i/>
          <w:sz w:val="24"/>
          <w:szCs w:val="24"/>
        </w:rPr>
        <w:t xml:space="preserve"> </w:t>
      </w:r>
      <w:proofErr w:type="spellStart"/>
      <w:r>
        <w:rPr>
          <w:rFonts w:ascii="Times New Roman" w:hAnsi="Times New Roman"/>
          <w:i/>
          <w:sz w:val="24"/>
          <w:szCs w:val="24"/>
        </w:rPr>
        <w:t>mort</w:t>
      </w:r>
      <w:proofErr w:type="spellEnd"/>
      <w:r>
        <w:rPr>
          <w:rFonts w:ascii="Times New Roman" w:hAnsi="Times New Roman"/>
          <w:i/>
          <w:sz w:val="24"/>
          <w:szCs w:val="24"/>
        </w:rPr>
        <w:t xml:space="preserve">. </w:t>
      </w:r>
      <w:proofErr w:type="spellStart"/>
      <w:r>
        <w:rPr>
          <w:rFonts w:ascii="Times New Roman" w:hAnsi="Times New Roman"/>
          <w:i/>
          <w:sz w:val="24"/>
          <w:szCs w:val="24"/>
        </w:rPr>
        <w:t>XIX</w:t>
      </w:r>
      <w:r w:rsidRPr="00F97903">
        <w:rPr>
          <w:rFonts w:ascii="Times New Roman" w:hAnsi="Times New Roman"/>
          <w:i/>
          <w:sz w:val="24"/>
          <w:szCs w:val="24"/>
          <w:vertAlign w:val="superscript"/>
        </w:rPr>
        <w:t>e</w:t>
      </w:r>
      <w:r>
        <w:rPr>
          <w:rFonts w:ascii="Times New Roman" w:hAnsi="Times New Roman"/>
          <w:i/>
          <w:sz w:val="24"/>
          <w:szCs w:val="24"/>
        </w:rPr>
        <w:t>-XX</w:t>
      </w:r>
      <w:r w:rsidRPr="00F97903">
        <w:rPr>
          <w:rFonts w:ascii="Times New Roman" w:hAnsi="Times New Roman"/>
          <w:i/>
          <w:sz w:val="24"/>
          <w:szCs w:val="24"/>
          <w:vertAlign w:val="superscript"/>
        </w:rPr>
        <w:t>e</w:t>
      </w:r>
      <w:proofErr w:type="spellEnd"/>
      <w:r>
        <w:rPr>
          <w:rFonts w:ascii="Times New Roman" w:hAnsi="Times New Roman"/>
          <w:i/>
          <w:sz w:val="24"/>
          <w:szCs w:val="24"/>
        </w:rPr>
        <w:t xml:space="preserve"> </w:t>
      </w:r>
      <w:proofErr w:type="spellStart"/>
      <w:r>
        <w:rPr>
          <w:rFonts w:ascii="Times New Roman" w:hAnsi="Times New Roman"/>
          <w:i/>
          <w:sz w:val="24"/>
          <w:szCs w:val="24"/>
        </w:rPr>
        <w:t>siècle</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Aubier</w:t>
      </w:r>
      <w:proofErr w:type="spellEnd"/>
      <w:r>
        <w:rPr>
          <w:rFonts w:ascii="Times New Roman" w:hAnsi="Times New Roman"/>
          <w:sz w:val="24"/>
          <w:szCs w:val="24"/>
        </w:rPr>
        <w:t>, 2004.</w:t>
      </w:r>
    </w:p>
    <w:p w14:paraId="187DC9B7" w14:textId="77777777" w:rsidR="00DD25B6" w:rsidRDefault="00DD25B6" w:rsidP="00DD25B6">
      <w:pPr>
        <w:pStyle w:val="SemEspaamento"/>
      </w:pPr>
    </w:p>
    <w:p w14:paraId="2CB040D5"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lastRenderedPageBreak/>
        <w:t xml:space="preserve">CARULA, </w:t>
      </w:r>
      <w:r w:rsidRPr="00591CD4">
        <w:rPr>
          <w:rFonts w:ascii="Times New Roman" w:hAnsi="Times New Roman"/>
          <w:sz w:val="24"/>
          <w:szCs w:val="24"/>
        </w:rPr>
        <w:t xml:space="preserve">Karoline. </w:t>
      </w:r>
      <w:r w:rsidRPr="00591CD4">
        <w:rPr>
          <w:rFonts w:ascii="Times New Roman" w:hAnsi="Times New Roman"/>
          <w:i/>
          <w:sz w:val="24"/>
          <w:szCs w:val="24"/>
        </w:rPr>
        <w:t>Darwinismo, Raça e Gênero: conferências e cursos públicos no Rio de Janeiro (1870-1889)</w:t>
      </w:r>
      <w:r w:rsidRPr="00591CD4">
        <w:rPr>
          <w:rFonts w:ascii="Times New Roman" w:hAnsi="Times New Roman"/>
          <w:sz w:val="24"/>
          <w:szCs w:val="24"/>
        </w:rPr>
        <w:t>. Tese (Doutorado em História). São Paulo</w:t>
      </w:r>
      <w:r>
        <w:rPr>
          <w:rFonts w:ascii="Times New Roman" w:hAnsi="Times New Roman"/>
          <w:sz w:val="24"/>
          <w:szCs w:val="24"/>
        </w:rPr>
        <w:t>:</w:t>
      </w:r>
      <w:r w:rsidRPr="00591CD4">
        <w:rPr>
          <w:rFonts w:ascii="Times New Roman" w:hAnsi="Times New Roman"/>
          <w:sz w:val="24"/>
          <w:szCs w:val="24"/>
        </w:rPr>
        <w:t xml:space="preserve"> Universidade de São Paulo, 2012.</w:t>
      </w:r>
    </w:p>
    <w:p w14:paraId="00B3EC92"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CARVALHO, </w:t>
      </w:r>
      <w:r w:rsidRPr="00591CD4">
        <w:rPr>
          <w:rFonts w:ascii="Times New Roman" w:hAnsi="Times New Roman"/>
          <w:sz w:val="24"/>
          <w:szCs w:val="24"/>
        </w:rPr>
        <w:t xml:space="preserve">José Murilo de. </w:t>
      </w:r>
      <w:r w:rsidRPr="00591CD4">
        <w:rPr>
          <w:rFonts w:ascii="Times New Roman" w:hAnsi="Times New Roman"/>
          <w:i/>
          <w:sz w:val="24"/>
          <w:szCs w:val="24"/>
        </w:rPr>
        <w:t xml:space="preserve">A Construção da Ordem: a elite política imperial. Teatro das sombras: a política imperial. </w:t>
      </w:r>
      <w:r w:rsidRPr="00591CD4">
        <w:rPr>
          <w:rFonts w:ascii="Times New Roman" w:hAnsi="Times New Roman"/>
          <w:sz w:val="24"/>
          <w:szCs w:val="24"/>
        </w:rPr>
        <w:t>Rio de Janeiro: Civilização Brasileira,</w:t>
      </w:r>
      <w:r>
        <w:rPr>
          <w:rFonts w:ascii="Times New Roman" w:hAnsi="Times New Roman"/>
          <w:sz w:val="24"/>
          <w:szCs w:val="24"/>
        </w:rPr>
        <w:t xml:space="preserve"> 2003</w:t>
      </w:r>
      <w:r w:rsidRPr="00591CD4">
        <w:rPr>
          <w:rFonts w:ascii="Times New Roman" w:hAnsi="Times New Roman"/>
          <w:sz w:val="24"/>
          <w:szCs w:val="24"/>
        </w:rPr>
        <w:t>.</w:t>
      </w:r>
    </w:p>
    <w:p w14:paraId="11875191" w14:textId="77777777" w:rsidR="00C53B2E" w:rsidRPr="006A6845" w:rsidRDefault="00C53B2E" w:rsidP="00C53B2E">
      <w:pPr>
        <w:pStyle w:val="SemEspaamento"/>
        <w:jc w:val="both"/>
        <w:rPr>
          <w:rFonts w:ascii="Times New Roman" w:hAnsi="Times New Roman"/>
          <w:sz w:val="24"/>
          <w:szCs w:val="24"/>
        </w:rPr>
      </w:pPr>
      <w:r w:rsidRPr="006A6845">
        <w:rPr>
          <w:rFonts w:ascii="Times New Roman" w:hAnsi="Times New Roman"/>
          <w:sz w:val="24"/>
          <w:szCs w:val="24"/>
        </w:rPr>
        <w:t xml:space="preserve">CASTRO FARIA, Luiz de. </w:t>
      </w:r>
      <w:r w:rsidRPr="006A6845">
        <w:rPr>
          <w:rFonts w:ascii="Times New Roman" w:hAnsi="Times New Roman"/>
          <w:i/>
          <w:sz w:val="24"/>
          <w:szCs w:val="24"/>
        </w:rPr>
        <w:t xml:space="preserve">Antropologia: escritos exumados 2. Dimensões do conhecimento antropológico. </w:t>
      </w:r>
      <w:r w:rsidRPr="006A6845">
        <w:rPr>
          <w:rFonts w:ascii="Times New Roman" w:hAnsi="Times New Roman"/>
          <w:sz w:val="24"/>
          <w:szCs w:val="24"/>
        </w:rPr>
        <w:t>Niterói: EDUFF, 1999.</w:t>
      </w:r>
    </w:p>
    <w:p w14:paraId="0F50E7D2" w14:textId="77777777" w:rsidR="00C53B2E" w:rsidRPr="006A6845" w:rsidRDefault="00C53B2E" w:rsidP="00C53B2E">
      <w:pPr>
        <w:pStyle w:val="SemEspaamento"/>
        <w:jc w:val="both"/>
        <w:rPr>
          <w:rFonts w:ascii="Times New Roman" w:hAnsi="Times New Roman"/>
          <w:sz w:val="24"/>
          <w:szCs w:val="24"/>
        </w:rPr>
      </w:pPr>
    </w:p>
    <w:p w14:paraId="2DDA0E7D" w14:textId="77777777" w:rsidR="00C53B2E" w:rsidRDefault="009464F6" w:rsidP="00C53B2E">
      <w:pPr>
        <w:pStyle w:val="SemEspaamento"/>
        <w:jc w:val="both"/>
        <w:rPr>
          <w:rFonts w:ascii="Times New Roman" w:hAnsi="Times New Roman"/>
          <w:sz w:val="24"/>
          <w:szCs w:val="24"/>
        </w:rPr>
      </w:pPr>
      <w:r>
        <w:rPr>
          <w:rFonts w:ascii="Times New Roman" w:hAnsi="Times New Roman"/>
          <w:sz w:val="24"/>
          <w:szCs w:val="24"/>
        </w:rPr>
        <w:t>______.</w:t>
      </w:r>
      <w:r w:rsidR="00C53B2E" w:rsidRPr="006A6845">
        <w:rPr>
          <w:rFonts w:ascii="Times New Roman" w:hAnsi="Times New Roman"/>
          <w:sz w:val="24"/>
          <w:szCs w:val="24"/>
        </w:rPr>
        <w:t xml:space="preserve"> </w:t>
      </w:r>
      <w:r w:rsidR="00C53B2E" w:rsidRPr="006A6845">
        <w:rPr>
          <w:rFonts w:ascii="Times New Roman" w:hAnsi="Times New Roman"/>
          <w:i/>
          <w:sz w:val="24"/>
          <w:szCs w:val="24"/>
        </w:rPr>
        <w:t>Antropologia: escritos exumados 1. Espaço circunscrito: tempos soltos</w:t>
      </w:r>
      <w:r w:rsidR="00C53B2E" w:rsidRPr="006A6845">
        <w:rPr>
          <w:rFonts w:ascii="Times New Roman" w:hAnsi="Times New Roman"/>
          <w:sz w:val="24"/>
          <w:szCs w:val="24"/>
        </w:rPr>
        <w:t>. Niterói: EDUFF, 1998.</w:t>
      </w:r>
    </w:p>
    <w:p w14:paraId="216A8D2B" w14:textId="77777777" w:rsidR="00DA3BEC" w:rsidRPr="006A6845" w:rsidRDefault="00DA3BEC" w:rsidP="00C53B2E">
      <w:pPr>
        <w:pStyle w:val="SemEspaamento"/>
        <w:jc w:val="both"/>
        <w:rPr>
          <w:rFonts w:ascii="Times New Roman" w:hAnsi="Times New Roman"/>
          <w:sz w:val="24"/>
          <w:szCs w:val="24"/>
        </w:rPr>
      </w:pPr>
    </w:p>
    <w:p w14:paraId="0FB66BD9" w14:textId="77777777" w:rsidR="00C53B2E" w:rsidRDefault="009464F6" w:rsidP="00C53B2E">
      <w:pPr>
        <w:pStyle w:val="Default"/>
        <w:jc w:val="both"/>
      </w:pPr>
      <w:r>
        <w:t>______.</w:t>
      </w:r>
      <w:r w:rsidR="00C53B2E" w:rsidRPr="006A6845">
        <w:t xml:space="preserve"> </w:t>
      </w:r>
      <w:r w:rsidR="00C53B2E" w:rsidRPr="006A6845">
        <w:rPr>
          <w:i/>
          <w:iCs/>
        </w:rPr>
        <w:t xml:space="preserve">A Antropologia no Brasil: espetáculo e excelência. </w:t>
      </w:r>
      <w:r w:rsidR="00C53B2E" w:rsidRPr="006A6845">
        <w:t>Rio de Janeiro: UFRJ/Tempo Brasileiro, 1993.</w:t>
      </w:r>
    </w:p>
    <w:p w14:paraId="64542F05" w14:textId="77777777" w:rsidR="004218BA" w:rsidRPr="006A6845" w:rsidRDefault="004218BA" w:rsidP="00C53B2E">
      <w:pPr>
        <w:pStyle w:val="Default"/>
        <w:jc w:val="both"/>
        <w:rPr>
          <w:bCs/>
        </w:rPr>
      </w:pPr>
    </w:p>
    <w:p w14:paraId="0C9CCA71" w14:textId="77777777" w:rsidR="00DD25B6" w:rsidRPr="00FB4A48"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CATALDI, </w:t>
      </w:r>
      <w:r w:rsidRPr="00FB4A48">
        <w:rPr>
          <w:rFonts w:ascii="Times New Roman" w:hAnsi="Times New Roman"/>
          <w:sz w:val="24"/>
          <w:szCs w:val="24"/>
        </w:rPr>
        <w:t>Maddalena</w:t>
      </w:r>
      <w:r>
        <w:rPr>
          <w:rFonts w:ascii="Times New Roman" w:hAnsi="Times New Roman"/>
          <w:sz w:val="24"/>
          <w:szCs w:val="24"/>
        </w:rPr>
        <w:t xml:space="preserve">. </w:t>
      </w:r>
      <w:proofErr w:type="spellStart"/>
      <w:r w:rsidRPr="00FB4A48">
        <w:rPr>
          <w:rFonts w:ascii="Times New Roman" w:hAnsi="Times New Roman"/>
          <w:i/>
          <w:sz w:val="24"/>
          <w:szCs w:val="24"/>
        </w:rPr>
        <w:t>Decouvrir</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compreendre</w:t>
      </w:r>
      <w:proofErr w:type="spellEnd"/>
      <w:r w:rsidRPr="00FB4A48">
        <w:rPr>
          <w:rFonts w:ascii="Times New Roman" w:hAnsi="Times New Roman"/>
          <w:i/>
          <w:sz w:val="24"/>
          <w:szCs w:val="24"/>
        </w:rPr>
        <w:t xml:space="preserve"> et </w:t>
      </w:r>
      <w:proofErr w:type="spellStart"/>
      <w:r w:rsidRPr="00FB4A48">
        <w:rPr>
          <w:rFonts w:ascii="Times New Roman" w:hAnsi="Times New Roman"/>
          <w:i/>
          <w:sz w:val="24"/>
          <w:szCs w:val="24"/>
        </w:rPr>
        <w:t>interpreter</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des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gravures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parietales</w:t>
      </w:r>
      <w:proofErr w:type="spellEnd"/>
      <w:r w:rsidRPr="00FB4A48">
        <w:rPr>
          <w:rFonts w:ascii="Times New Roman" w:hAnsi="Times New Roman"/>
          <w:i/>
          <w:sz w:val="24"/>
          <w:szCs w:val="24"/>
        </w:rPr>
        <w:t xml:space="preserve">: une </w:t>
      </w:r>
      <w:proofErr w:type="spellStart"/>
      <w:r w:rsidRPr="00FB4A48">
        <w:rPr>
          <w:rFonts w:ascii="Times New Roman" w:hAnsi="Times New Roman"/>
          <w:i/>
          <w:sz w:val="24"/>
          <w:szCs w:val="24"/>
        </w:rPr>
        <w:t>histoire</w:t>
      </w:r>
      <w:proofErr w:type="spellEnd"/>
      <w:r w:rsidRPr="00FB4A48">
        <w:rPr>
          <w:rFonts w:ascii="Times New Roman" w:hAnsi="Times New Roman"/>
          <w:i/>
          <w:sz w:val="24"/>
          <w:szCs w:val="24"/>
        </w:rPr>
        <w:t xml:space="preserve"> de </w:t>
      </w:r>
      <w:proofErr w:type="spellStart"/>
      <w:r w:rsidRPr="00FB4A48">
        <w:rPr>
          <w:rFonts w:ascii="Times New Roman" w:hAnsi="Times New Roman"/>
          <w:i/>
          <w:sz w:val="24"/>
          <w:szCs w:val="24"/>
        </w:rPr>
        <w:t>la</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science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archeologique</w:t>
      </w:r>
      <w:proofErr w:type="spellEnd"/>
      <w:r w:rsidRPr="00FB4A48">
        <w:rPr>
          <w:rFonts w:ascii="Times New Roman" w:hAnsi="Times New Roman"/>
          <w:i/>
          <w:sz w:val="24"/>
          <w:szCs w:val="24"/>
        </w:rPr>
        <w:t xml:space="preserve"> a </w:t>
      </w:r>
      <w:proofErr w:type="spellStart"/>
      <w:r w:rsidRPr="00FB4A48">
        <w:rPr>
          <w:rFonts w:ascii="Times New Roman" w:hAnsi="Times New Roman"/>
          <w:i/>
          <w:sz w:val="24"/>
          <w:szCs w:val="24"/>
        </w:rPr>
        <w:t>travers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l’histoire</w:t>
      </w:r>
      <w:proofErr w:type="spellEnd"/>
      <w:r w:rsidRPr="00FB4A48">
        <w:rPr>
          <w:rFonts w:ascii="Times New Roman" w:hAnsi="Times New Roman"/>
          <w:i/>
          <w:sz w:val="24"/>
          <w:szCs w:val="24"/>
        </w:rPr>
        <w:t xml:space="preserve"> de </w:t>
      </w:r>
      <w:proofErr w:type="spellStart"/>
      <w:r w:rsidRPr="00FB4A48">
        <w:rPr>
          <w:rFonts w:ascii="Times New Roman" w:hAnsi="Times New Roman"/>
          <w:i/>
          <w:sz w:val="24"/>
          <w:szCs w:val="24"/>
        </w:rPr>
        <w:t>l’etude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scientifique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du</w:t>
      </w:r>
      <w:proofErr w:type="spellEnd"/>
      <w:r>
        <w:rPr>
          <w:rFonts w:ascii="Times New Roman" w:hAnsi="Times New Roman"/>
          <w:i/>
          <w:sz w:val="24"/>
          <w:szCs w:val="24"/>
        </w:rPr>
        <w:t xml:space="preserve"> </w:t>
      </w:r>
      <w:proofErr w:type="spellStart"/>
      <w:r w:rsidRPr="00FB4A48">
        <w:rPr>
          <w:rFonts w:ascii="Times New Roman" w:hAnsi="Times New Roman"/>
          <w:i/>
          <w:sz w:val="24"/>
          <w:szCs w:val="24"/>
        </w:rPr>
        <w:t>Mont</w:t>
      </w:r>
      <w:proofErr w:type="spellEnd"/>
      <w:r w:rsidRPr="00FB4A48">
        <w:rPr>
          <w:rFonts w:ascii="Times New Roman" w:hAnsi="Times New Roman"/>
          <w:i/>
          <w:sz w:val="24"/>
          <w:szCs w:val="24"/>
        </w:rPr>
        <w:t xml:space="preserve"> Bego (1868-1947).</w:t>
      </w:r>
      <w:r>
        <w:rPr>
          <w:rFonts w:ascii="Times New Roman" w:hAnsi="Times New Roman"/>
          <w:sz w:val="24"/>
          <w:szCs w:val="24"/>
        </w:rPr>
        <w:t xml:space="preserve"> Tese (Doutorado em História das Ciências). Paris: EHESS, 2019.</w:t>
      </w:r>
    </w:p>
    <w:p w14:paraId="760F1755" w14:textId="77777777" w:rsidR="00DD25B6" w:rsidRDefault="00DD25B6" w:rsidP="00DD25B6">
      <w:pPr>
        <w:pStyle w:val="SemEspaamento"/>
        <w:jc w:val="both"/>
        <w:rPr>
          <w:rFonts w:ascii="Times New Roman" w:hAnsi="Times New Roman"/>
          <w:sz w:val="24"/>
          <w:szCs w:val="24"/>
        </w:rPr>
      </w:pPr>
    </w:p>
    <w:p w14:paraId="3BFF0041" w14:textId="77777777" w:rsidR="009B4678" w:rsidRPr="006A6845" w:rsidRDefault="009B4678" w:rsidP="009B4678">
      <w:pPr>
        <w:pStyle w:val="SemEspaamento"/>
        <w:rPr>
          <w:rFonts w:ascii="Times New Roman" w:hAnsi="Times New Roman"/>
          <w:sz w:val="24"/>
          <w:szCs w:val="24"/>
        </w:rPr>
      </w:pPr>
      <w:r w:rsidRPr="006A6845">
        <w:rPr>
          <w:rFonts w:ascii="Times New Roman" w:hAnsi="Times New Roman"/>
          <w:sz w:val="24"/>
          <w:szCs w:val="24"/>
        </w:rPr>
        <w:t xml:space="preserve">CERTEAU, Michel de. </w:t>
      </w:r>
      <w:r w:rsidRPr="006A6845">
        <w:rPr>
          <w:rFonts w:ascii="Times New Roman" w:hAnsi="Times New Roman"/>
          <w:i/>
          <w:sz w:val="24"/>
          <w:szCs w:val="24"/>
        </w:rPr>
        <w:t>A Escrita da História</w:t>
      </w:r>
      <w:r w:rsidRPr="006A6845">
        <w:rPr>
          <w:rFonts w:ascii="Times New Roman" w:hAnsi="Times New Roman"/>
          <w:sz w:val="24"/>
          <w:szCs w:val="24"/>
        </w:rPr>
        <w:t>. Rio de Janeiro: Forense Universitária, 1982.</w:t>
      </w:r>
    </w:p>
    <w:p w14:paraId="40B99880" w14:textId="77777777" w:rsidR="009B4678" w:rsidRPr="006A6845" w:rsidRDefault="009B4678" w:rsidP="009B4678">
      <w:pPr>
        <w:pStyle w:val="SemEspaamento"/>
        <w:rPr>
          <w:rFonts w:ascii="Times New Roman" w:hAnsi="Times New Roman"/>
          <w:sz w:val="24"/>
          <w:szCs w:val="24"/>
        </w:rPr>
      </w:pPr>
    </w:p>
    <w:p w14:paraId="2B1C4D01" w14:textId="77777777" w:rsidR="009B4678" w:rsidRPr="006A6845" w:rsidRDefault="009464F6" w:rsidP="009B4678">
      <w:pPr>
        <w:pStyle w:val="SemEspaamento"/>
        <w:jc w:val="both"/>
        <w:rPr>
          <w:rFonts w:ascii="Times New Roman" w:hAnsi="Times New Roman"/>
          <w:sz w:val="24"/>
          <w:szCs w:val="24"/>
        </w:rPr>
      </w:pPr>
      <w:r>
        <w:rPr>
          <w:rFonts w:ascii="Times New Roman" w:hAnsi="Times New Roman"/>
          <w:sz w:val="24"/>
          <w:szCs w:val="24"/>
        </w:rPr>
        <w:t>______.</w:t>
      </w:r>
      <w:r w:rsidR="009B4678" w:rsidRPr="006A6845">
        <w:rPr>
          <w:rFonts w:ascii="Times New Roman" w:hAnsi="Times New Roman"/>
          <w:sz w:val="24"/>
          <w:szCs w:val="24"/>
        </w:rPr>
        <w:t xml:space="preserve"> La beleza </w:t>
      </w:r>
      <w:proofErr w:type="spellStart"/>
      <w:r w:rsidR="009B4678" w:rsidRPr="006A6845">
        <w:rPr>
          <w:rFonts w:ascii="Times New Roman" w:hAnsi="Times New Roman"/>
          <w:sz w:val="24"/>
          <w:szCs w:val="24"/>
        </w:rPr>
        <w:t>del</w:t>
      </w:r>
      <w:proofErr w:type="spellEnd"/>
      <w:r w:rsidR="009B4678" w:rsidRPr="006A6845">
        <w:rPr>
          <w:rFonts w:ascii="Times New Roman" w:hAnsi="Times New Roman"/>
          <w:sz w:val="24"/>
          <w:szCs w:val="24"/>
        </w:rPr>
        <w:t xml:space="preserve"> </w:t>
      </w:r>
      <w:proofErr w:type="spellStart"/>
      <w:r w:rsidR="009B4678" w:rsidRPr="006A6845">
        <w:rPr>
          <w:rFonts w:ascii="Times New Roman" w:hAnsi="Times New Roman"/>
          <w:sz w:val="24"/>
          <w:szCs w:val="24"/>
        </w:rPr>
        <w:t>muerto</w:t>
      </w:r>
      <w:proofErr w:type="spellEnd"/>
      <w:r w:rsidR="009B4678" w:rsidRPr="006A6845">
        <w:rPr>
          <w:rFonts w:ascii="Times New Roman" w:hAnsi="Times New Roman"/>
          <w:sz w:val="24"/>
          <w:szCs w:val="24"/>
        </w:rPr>
        <w:t xml:space="preserve">. In: </w:t>
      </w:r>
      <w:r w:rsidR="009B4678" w:rsidRPr="006A6845">
        <w:rPr>
          <w:rFonts w:ascii="Times New Roman" w:hAnsi="Times New Roman"/>
          <w:i/>
          <w:sz w:val="24"/>
          <w:szCs w:val="24"/>
        </w:rPr>
        <w:t xml:space="preserve">La Cultura </w:t>
      </w:r>
      <w:proofErr w:type="spellStart"/>
      <w:r w:rsidR="009B4678" w:rsidRPr="006A6845">
        <w:rPr>
          <w:rFonts w:ascii="Times New Roman" w:hAnsi="Times New Roman"/>
          <w:i/>
          <w:sz w:val="24"/>
          <w:szCs w:val="24"/>
        </w:rPr>
        <w:t>en</w:t>
      </w:r>
      <w:proofErr w:type="spellEnd"/>
      <w:r w:rsidR="009B4678" w:rsidRPr="006A6845">
        <w:rPr>
          <w:rFonts w:ascii="Times New Roman" w:hAnsi="Times New Roman"/>
          <w:i/>
          <w:sz w:val="24"/>
          <w:szCs w:val="24"/>
        </w:rPr>
        <w:t xml:space="preserve"> Plural. </w:t>
      </w:r>
      <w:r w:rsidR="009B4678" w:rsidRPr="006A6845">
        <w:rPr>
          <w:rFonts w:ascii="Times New Roman" w:hAnsi="Times New Roman"/>
          <w:sz w:val="24"/>
          <w:szCs w:val="24"/>
        </w:rPr>
        <w:t xml:space="preserve">Buenos Aires: </w:t>
      </w:r>
      <w:proofErr w:type="spellStart"/>
      <w:r w:rsidR="009B4678" w:rsidRPr="006A6845">
        <w:rPr>
          <w:rFonts w:ascii="Times New Roman" w:hAnsi="Times New Roman"/>
          <w:sz w:val="24"/>
          <w:szCs w:val="24"/>
        </w:rPr>
        <w:t>Ediciones</w:t>
      </w:r>
      <w:proofErr w:type="spellEnd"/>
      <w:r w:rsidR="009B4678" w:rsidRPr="006A6845">
        <w:rPr>
          <w:rFonts w:ascii="Times New Roman" w:hAnsi="Times New Roman"/>
          <w:sz w:val="24"/>
          <w:szCs w:val="24"/>
        </w:rPr>
        <w:t xml:space="preserve"> Nueva </w:t>
      </w:r>
      <w:proofErr w:type="spellStart"/>
      <w:r w:rsidR="009B4678" w:rsidRPr="006A6845">
        <w:rPr>
          <w:rFonts w:ascii="Times New Roman" w:hAnsi="Times New Roman"/>
          <w:sz w:val="24"/>
          <w:szCs w:val="24"/>
        </w:rPr>
        <w:t>Visión</w:t>
      </w:r>
      <w:proofErr w:type="spellEnd"/>
      <w:r w:rsidR="009B4678" w:rsidRPr="006A6845">
        <w:rPr>
          <w:rFonts w:ascii="Times New Roman" w:hAnsi="Times New Roman"/>
          <w:sz w:val="24"/>
          <w:szCs w:val="24"/>
        </w:rPr>
        <w:t xml:space="preserve">, 1999. </w:t>
      </w:r>
    </w:p>
    <w:p w14:paraId="77C2E56B" w14:textId="77777777" w:rsidR="009B4678" w:rsidRDefault="009B4678" w:rsidP="00DD25B6">
      <w:pPr>
        <w:pStyle w:val="SemEspaamento"/>
        <w:jc w:val="both"/>
        <w:rPr>
          <w:rFonts w:ascii="Times New Roman" w:hAnsi="Times New Roman"/>
          <w:sz w:val="24"/>
          <w:szCs w:val="24"/>
        </w:rPr>
      </w:pPr>
    </w:p>
    <w:p w14:paraId="0AE833B5" w14:textId="77777777" w:rsidR="002F303A" w:rsidRPr="004660D8" w:rsidRDefault="002F303A" w:rsidP="002F303A">
      <w:pPr>
        <w:pStyle w:val="SemEspaamento"/>
        <w:jc w:val="both"/>
        <w:rPr>
          <w:rFonts w:ascii="Times New Roman" w:hAnsi="Times New Roman"/>
          <w:sz w:val="24"/>
          <w:szCs w:val="24"/>
        </w:rPr>
      </w:pPr>
      <w:r>
        <w:rPr>
          <w:rFonts w:ascii="Times New Roman" w:hAnsi="Times New Roman"/>
          <w:sz w:val="24"/>
          <w:szCs w:val="24"/>
        </w:rPr>
        <w:t xml:space="preserve">CEZAR, Temístocles. </w:t>
      </w:r>
      <w:r>
        <w:rPr>
          <w:rFonts w:ascii="Times New Roman" w:hAnsi="Times New Roman"/>
          <w:i/>
          <w:sz w:val="24"/>
          <w:szCs w:val="24"/>
        </w:rPr>
        <w:t xml:space="preserve">Ser historiador no século XIX: o caso Varnhagen. </w:t>
      </w:r>
      <w:r>
        <w:rPr>
          <w:rFonts w:ascii="Times New Roman" w:hAnsi="Times New Roman"/>
          <w:sz w:val="24"/>
          <w:szCs w:val="24"/>
        </w:rPr>
        <w:t>Belo Horizonte: Autêntica Editora, 2018.</w:t>
      </w:r>
    </w:p>
    <w:p w14:paraId="091467B8" w14:textId="77777777" w:rsidR="002F303A" w:rsidRDefault="002F303A" w:rsidP="00DD25B6">
      <w:pPr>
        <w:pStyle w:val="SemEspaamento"/>
        <w:jc w:val="both"/>
        <w:rPr>
          <w:rFonts w:ascii="Times New Roman" w:hAnsi="Times New Roman"/>
          <w:sz w:val="24"/>
          <w:szCs w:val="24"/>
        </w:rPr>
      </w:pPr>
    </w:p>
    <w:p w14:paraId="6EDBC3D3" w14:textId="77777777" w:rsidR="00DD25B6" w:rsidRDefault="009464F6" w:rsidP="00DD25B6">
      <w:pPr>
        <w:pStyle w:val="SemEspaamento"/>
        <w:jc w:val="both"/>
        <w:rPr>
          <w:rFonts w:ascii="Times New Roman" w:hAnsi="Times New Roman"/>
          <w:sz w:val="24"/>
          <w:szCs w:val="24"/>
        </w:rPr>
      </w:pPr>
      <w:r>
        <w:rPr>
          <w:rFonts w:ascii="Times New Roman" w:hAnsi="Times New Roman"/>
          <w:sz w:val="24"/>
          <w:szCs w:val="24"/>
        </w:rPr>
        <w:t xml:space="preserve">______. </w:t>
      </w:r>
      <w:proofErr w:type="spellStart"/>
      <w:r w:rsidR="00DD25B6">
        <w:rPr>
          <w:rFonts w:ascii="Times New Roman" w:hAnsi="Times New Roman"/>
          <w:sz w:val="24"/>
          <w:szCs w:val="24"/>
        </w:rPr>
        <w:t>L’écriture</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l’histoire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Brésil</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XIXe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siècle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Essai</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sur</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l’utilisation</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des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modèles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anciens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modernes</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l’historiographie</w:t>
      </w:r>
      <w:proofErr w:type="spellEnd"/>
      <w:r w:rsidR="00DD25B6">
        <w:rPr>
          <w:rFonts w:ascii="Times New Roman" w:hAnsi="Times New Roman"/>
          <w:sz w:val="24"/>
          <w:szCs w:val="24"/>
        </w:rPr>
        <w:t xml:space="preserve">. </w:t>
      </w:r>
      <w:r w:rsidR="00DD25B6">
        <w:rPr>
          <w:rFonts w:ascii="Times New Roman" w:hAnsi="Times New Roman"/>
          <w:i/>
          <w:sz w:val="24"/>
          <w:szCs w:val="24"/>
        </w:rPr>
        <w:t>Historiografias</w:t>
      </w:r>
      <w:r w:rsidR="00DD25B6">
        <w:rPr>
          <w:rFonts w:ascii="Times New Roman" w:hAnsi="Times New Roman"/>
          <w:sz w:val="24"/>
          <w:szCs w:val="24"/>
        </w:rPr>
        <w:t>, n. 2, 2011.</w:t>
      </w:r>
    </w:p>
    <w:p w14:paraId="7FF46884" w14:textId="77777777" w:rsidR="00DD25B6" w:rsidRDefault="00DD25B6" w:rsidP="00DD25B6">
      <w:pPr>
        <w:pStyle w:val="SemEspaamento"/>
        <w:jc w:val="both"/>
        <w:rPr>
          <w:rFonts w:ascii="Times New Roman" w:hAnsi="Times New Roman"/>
          <w:sz w:val="24"/>
          <w:szCs w:val="24"/>
        </w:rPr>
      </w:pPr>
    </w:p>
    <w:p w14:paraId="5E5A7B53" w14:textId="77777777" w:rsidR="00DD25B6"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DD25B6">
        <w:rPr>
          <w:rFonts w:ascii="Times New Roman" w:hAnsi="Times New Roman"/>
          <w:sz w:val="24"/>
          <w:szCs w:val="24"/>
        </w:rPr>
        <w:t xml:space="preserve"> </w:t>
      </w:r>
      <w:proofErr w:type="spellStart"/>
      <w:r w:rsidR="00DD25B6">
        <w:rPr>
          <w:rFonts w:ascii="Times New Roman" w:hAnsi="Times New Roman"/>
          <w:sz w:val="24"/>
          <w:szCs w:val="24"/>
        </w:rPr>
        <w:t>Anciens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Modernes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Sauvages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l’écriture</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l’histoire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Brésil</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XIXe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siècle</w:t>
      </w:r>
      <w:proofErr w:type="spellEnd"/>
      <w:r w:rsidR="00DD25B6">
        <w:rPr>
          <w:rFonts w:ascii="Times New Roman" w:hAnsi="Times New Roman"/>
          <w:sz w:val="24"/>
          <w:szCs w:val="24"/>
        </w:rPr>
        <w:t xml:space="preserve">. Le </w:t>
      </w:r>
      <w:proofErr w:type="spellStart"/>
      <w:r w:rsidR="00DD25B6">
        <w:rPr>
          <w:rFonts w:ascii="Times New Roman" w:hAnsi="Times New Roman"/>
          <w:sz w:val="24"/>
          <w:szCs w:val="24"/>
        </w:rPr>
        <w:t>cas</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l’origine</w:t>
      </w:r>
      <w:proofErr w:type="spellEnd"/>
      <w:r w:rsidR="00DD25B6">
        <w:rPr>
          <w:rFonts w:ascii="Times New Roman" w:hAnsi="Times New Roman"/>
          <w:sz w:val="24"/>
          <w:szCs w:val="24"/>
        </w:rPr>
        <w:t xml:space="preserve"> </w:t>
      </w:r>
      <w:proofErr w:type="spellStart"/>
      <w:proofErr w:type="gramStart"/>
      <w:r w:rsidR="00DD25B6">
        <w:rPr>
          <w:rFonts w:ascii="Times New Roman" w:hAnsi="Times New Roman"/>
          <w:sz w:val="24"/>
          <w:szCs w:val="24"/>
        </w:rPr>
        <w:t>des</w:t>
      </w:r>
      <w:proofErr w:type="spellEnd"/>
      <w:r w:rsidR="00DD25B6">
        <w:rPr>
          <w:rFonts w:ascii="Times New Roman" w:hAnsi="Times New Roman"/>
          <w:sz w:val="24"/>
          <w:szCs w:val="24"/>
        </w:rPr>
        <w:t xml:space="preserve"> Tupis</w:t>
      </w:r>
      <w:proofErr w:type="gramEnd"/>
      <w:r w:rsidR="00DD25B6">
        <w:rPr>
          <w:rFonts w:ascii="Times New Roman" w:hAnsi="Times New Roman"/>
          <w:sz w:val="24"/>
          <w:szCs w:val="24"/>
        </w:rPr>
        <w:t xml:space="preserve">. </w:t>
      </w:r>
      <w:proofErr w:type="spellStart"/>
      <w:r w:rsidR="00DD25B6">
        <w:rPr>
          <w:rFonts w:ascii="Times New Roman" w:hAnsi="Times New Roman"/>
          <w:i/>
          <w:sz w:val="24"/>
          <w:szCs w:val="24"/>
        </w:rPr>
        <w:t>Anabases</w:t>
      </w:r>
      <w:proofErr w:type="spellEnd"/>
      <w:r w:rsidR="00DD25B6">
        <w:rPr>
          <w:rFonts w:ascii="Times New Roman" w:hAnsi="Times New Roman"/>
          <w:i/>
          <w:sz w:val="24"/>
          <w:szCs w:val="24"/>
        </w:rPr>
        <w:t xml:space="preserve">, </w:t>
      </w:r>
      <w:r w:rsidR="00DD25B6">
        <w:rPr>
          <w:rFonts w:ascii="Times New Roman" w:hAnsi="Times New Roman"/>
          <w:sz w:val="24"/>
          <w:szCs w:val="24"/>
        </w:rPr>
        <w:t>n.8, 2008.</w:t>
      </w:r>
    </w:p>
    <w:p w14:paraId="503A043B" w14:textId="77777777" w:rsidR="00DD25B6" w:rsidRDefault="00DD25B6" w:rsidP="00DD25B6">
      <w:pPr>
        <w:pStyle w:val="SemEspaamento"/>
        <w:jc w:val="both"/>
        <w:rPr>
          <w:rFonts w:ascii="Times New Roman" w:hAnsi="Times New Roman"/>
          <w:sz w:val="24"/>
          <w:szCs w:val="24"/>
        </w:rPr>
      </w:pPr>
    </w:p>
    <w:p w14:paraId="5CC1268C"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CHAPMAN, William Ryan. Pitt Rivers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Typological</w:t>
      </w:r>
      <w:proofErr w:type="spellEnd"/>
      <w:r>
        <w:rPr>
          <w:rFonts w:ascii="Times New Roman" w:hAnsi="Times New Roman"/>
          <w:sz w:val="24"/>
          <w:szCs w:val="24"/>
        </w:rPr>
        <w:t xml:space="preserve"> </w:t>
      </w:r>
      <w:proofErr w:type="spellStart"/>
      <w:r>
        <w:rPr>
          <w:rFonts w:ascii="Times New Roman" w:hAnsi="Times New Roman"/>
          <w:sz w:val="24"/>
          <w:szCs w:val="24"/>
        </w:rPr>
        <w:t>Tradition</w:t>
      </w:r>
      <w:proofErr w:type="spellEnd"/>
      <w:r>
        <w:rPr>
          <w:rFonts w:ascii="Times New Roman" w:hAnsi="Times New Roman"/>
          <w:sz w:val="24"/>
          <w:szCs w:val="24"/>
        </w:rPr>
        <w:t xml:space="preserve">. In: George W. </w:t>
      </w:r>
      <w:proofErr w:type="spellStart"/>
      <w:r>
        <w:rPr>
          <w:rFonts w:ascii="Times New Roman" w:hAnsi="Times New Roman"/>
          <w:sz w:val="24"/>
          <w:szCs w:val="24"/>
        </w:rPr>
        <w:t>Stocking</w:t>
      </w:r>
      <w:proofErr w:type="spellEnd"/>
      <w:r>
        <w:rPr>
          <w:rFonts w:ascii="Times New Roman" w:hAnsi="Times New Roman"/>
          <w:sz w:val="24"/>
          <w:szCs w:val="24"/>
        </w:rPr>
        <w:t xml:space="preserve"> Jr. </w:t>
      </w:r>
      <w:proofErr w:type="spellStart"/>
      <w:r w:rsidRPr="004F1219">
        <w:rPr>
          <w:rFonts w:ascii="Times New Roman" w:hAnsi="Times New Roman"/>
          <w:i/>
          <w:sz w:val="24"/>
          <w:szCs w:val="24"/>
        </w:rPr>
        <w:t>Objects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and</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Others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Essays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on</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Museums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and</w:t>
      </w:r>
      <w:proofErr w:type="spellEnd"/>
      <w:r w:rsidRPr="004F1219">
        <w:rPr>
          <w:rFonts w:ascii="Times New Roman" w:hAnsi="Times New Roman"/>
          <w:i/>
          <w:sz w:val="24"/>
          <w:szCs w:val="24"/>
        </w:rPr>
        <w:t xml:space="preserve"> Material Culture</w:t>
      </w:r>
      <w:r w:rsidRPr="00591CD4">
        <w:rPr>
          <w:rFonts w:ascii="Times New Roman" w:hAnsi="Times New Roman"/>
          <w:sz w:val="24"/>
          <w:szCs w:val="24"/>
        </w:rPr>
        <w:t xml:space="preserve">. USA: The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Wisconsin Press, 1985</w:t>
      </w:r>
      <w:r>
        <w:rPr>
          <w:rFonts w:ascii="Times New Roman" w:hAnsi="Times New Roman"/>
          <w:sz w:val="24"/>
          <w:szCs w:val="24"/>
        </w:rPr>
        <w:t>.</w:t>
      </w:r>
    </w:p>
    <w:p w14:paraId="78F09DE6" w14:textId="77777777" w:rsidR="00DD25B6" w:rsidRDefault="00DD25B6" w:rsidP="00DD25B6">
      <w:pPr>
        <w:pStyle w:val="SemEspaamento"/>
        <w:jc w:val="both"/>
        <w:rPr>
          <w:rFonts w:ascii="Times New Roman" w:hAnsi="Times New Roman"/>
          <w:sz w:val="24"/>
          <w:szCs w:val="24"/>
        </w:rPr>
      </w:pPr>
    </w:p>
    <w:p w14:paraId="41E686FA" w14:textId="77777777" w:rsidR="00760E90" w:rsidRPr="00510D6B" w:rsidRDefault="00760E90" w:rsidP="00760E90">
      <w:pPr>
        <w:pStyle w:val="SemEspaamento"/>
        <w:rPr>
          <w:rFonts w:ascii="Times New Roman" w:hAnsi="Times New Roman"/>
          <w:sz w:val="24"/>
          <w:szCs w:val="24"/>
        </w:rPr>
      </w:pPr>
      <w:r w:rsidRPr="00A57891">
        <w:rPr>
          <w:rFonts w:ascii="Times New Roman" w:hAnsi="Times New Roman"/>
          <w:sz w:val="24"/>
          <w:szCs w:val="24"/>
        </w:rPr>
        <w:t xml:space="preserve">CHARTIER, Roger. </w:t>
      </w:r>
      <w:r w:rsidRPr="00A57891">
        <w:rPr>
          <w:rFonts w:ascii="Times New Roman" w:hAnsi="Times New Roman"/>
          <w:i/>
          <w:iCs/>
          <w:sz w:val="24"/>
          <w:szCs w:val="24"/>
        </w:rPr>
        <w:t xml:space="preserve">A História Cultural: entre práticas e representações. </w:t>
      </w:r>
      <w:r w:rsidR="00A57891">
        <w:rPr>
          <w:rFonts w:ascii="Times New Roman" w:hAnsi="Times New Roman"/>
          <w:sz w:val="24"/>
          <w:szCs w:val="24"/>
        </w:rPr>
        <w:t>Lisboa: Difel, 1988.</w:t>
      </w:r>
    </w:p>
    <w:p w14:paraId="43D4F990" w14:textId="77777777" w:rsidR="00760E90" w:rsidRDefault="00760E90" w:rsidP="00DD25B6">
      <w:pPr>
        <w:pStyle w:val="SemEspaamento"/>
        <w:jc w:val="both"/>
        <w:rPr>
          <w:rFonts w:ascii="Times New Roman" w:hAnsi="Times New Roman"/>
          <w:sz w:val="24"/>
          <w:szCs w:val="24"/>
        </w:rPr>
      </w:pPr>
    </w:p>
    <w:p w14:paraId="5C76F3DC" w14:textId="77777777" w:rsidR="003D2629" w:rsidRDefault="003D2629" w:rsidP="00DD25B6">
      <w:pPr>
        <w:pStyle w:val="SemEspaamento"/>
        <w:rPr>
          <w:rFonts w:ascii="Times New Roman" w:hAnsi="Times New Roman"/>
          <w:sz w:val="24"/>
          <w:szCs w:val="24"/>
        </w:rPr>
      </w:pPr>
      <w:r w:rsidRPr="00E57085">
        <w:rPr>
          <w:rFonts w:ascii="Times New Roman" w:hAnsi="Times New Roman"/>
          <w:sz w:val="24"/>
          <w:szCs w:val="24"/>
        </w:rPr>
        <w:t xml:space="preserve">CHILLÓN, Alberto Martín. Leon </w:t>
      </w:r>
      <w:proofErr w:type="spellStart"/>
      <w:r w:rsidRPr="00E57085">
        <w:rPr>
          <w:rFonts w:ascii="Times New Roman" w:hAnsi="Times New Roman"/>
          <w:sz w:val="24"/>
          <w:szCs w:val="24"/>
        </w:rPr>
        <w:t>Despres</w:t>
      </w:r>
      <w:proofErr w:type="spellEnd"/>
      <w:r w:rsidRPr="00E57085">
        <w:rPr>
          <w:rFonts w:ascii="Times New Roman" w:hAnsi="Times New Roman"/>
          <w:sz w:val="24"/>
          <w:szCs w:val="24"/>
        </w:rPr>
        <w:t xml:space="preserve"> de </w:t>
      </w:r>
      <w:proofErr w:type="spellStart"/>
      <w:r w:rsidRPr="00E57085">
        <w:rPr>
          <w:rFonts w:ascii="Times New Roman" w:hAnsi="Times New Roman"/>
          <w:sz w:val="24"/>
          <w:szCs w:val="24"/>
        </w:rPr>
        <w:t>Cluny</w:t>
      </w:r>
      <w:proofErr w:type="spellEnd"/>
      <w:r w:rsidRPr="00E57085">
        <w:rPr>
          <w:rFonts w:ascii="Times New Roman" w:hAnsi="Times New Roman"/>
          <w:sz w:val="24"/>
          <w:szCs w:val="24"/>
        </w:rPr>
        <w:t xml:space="preserve">: um escultor oitocentista esquecido. </w:t>
      </w:r>
      <w:r w:rsidRPr="00E57085">
        <w:rPr>
          <w:rFonts w:ascii="Times New Roman" w:hAnsi="Times New Roman"/>
          <w:i/>
          <w:sz w:val="24"/>
          <w:szCs w:val="24"/>
        </w:rPr>
        <w:t xml:space="preserve">H-ART. Revista de </w:t>
      </w:r>
      <w:proofErr w:type="spellStart"/>
      <w:proofErr w:type="gramStart"/>
      <w:r w:rsidRPr="00E57085">
        <w:rPr>
          <w:rFonts w:ascii="Times New Roman" w:hAnsi="Times New Roman"/>
          <w:i/>
          <w:sz w:val="24"/>
          <w:szCs w:val="24"/>
        </w:rPr>
        <w:t>Historia</w:t>
      </w:r>
      <w:proofErr w:type="spellEnd"/>
      <w:proofErr w:type="gramEnd"/>
      <w:r w:rsidRPr="00E57085">
        <w:rPr>
          <w:rFonts w:ascii="Times New Roman" w:hAnsi="Times New Roman"/>
          <w:i/>
          <w:sz w:val="24"/>
          <w:szCs w:val="24"/>
        </w:rPr>
        <w:t xml:space="preserve">, </w:t>
      </w:r>
      <w:proofErr w:type="spellStart"/>
      <w:r w:rsidRPr="00E57085">
        <w:rPr>
          <w:rFonts w:ascii="Times New Roman" w:hAnsi="Times New Roman"/>
          <w:i/>
          <w:sz w:val="24"/>
          <w:szCs w:val="24"/>
        </w:rPr>
        <w:t>Teoría</w:t>
      </w:r>
      <w:proofErr w:type="spellEnd"/>
      <w:r w:rsidRPr="00E57085">
        <w:rPr>
          <w:rFonts w:ascii="Times New Roman" w:hAnsi="Times New Roman"/>
          <w:i/>
          <w:sz w:val="24"/>
          <w:szCs w:val="24"/>
        </w:rPr>
        <w:t xml:space="preserve"> e crítica da arte</w:t>
      </w:r>
      <w:r w:rsidRPr="00E57085">
        <w:rPr>
          <w:rFonts w:ascii="Times New Roman" w:hAnsi="Times New Roman"/>
          <w:sz w:val="24"/>
          <w:szCs w:val="24"/>
        </w:rPr>
        <w:t>, n. 2, 2018, p. 39-72.</w:t>
      </w:r>
    </w:p>
    <w:p w14:paraId="5A762400" w14:textId="77777777" w:rsidR="003D2629" w:rsidRDefault="003D2629" w:rsidP="00DD25B6">
      <w:pPr>
        <w:pStyle w:val="SemEspaamento"/>
        <w:jc w:val="both"/>
        <w:rPr>
          <w:rFonts w:ascii="Times New Roman" w:hAnsi="Times New Roman"/>
          <w:sz w:val="24"/>
          <w:szCs w:val="24"/>
        </w:rPr>
      </w:pPr>
    </w:p>
    <w:p w14:paraId="014FEF1E" w14:textId="77777777" w:rsidR="000B0419" w:rsidRDefault="000B0419" w:rsidP="000B0419">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CID, </w:t>
      </w:r>
      <w:r w:rsidRPr="00591CD4">
        <w:rPr>
          <w:rFonts w:ascii="Times New Roman" w:hAnsi="Times New Roman"/>
          <w:sz w:val="24"/>
          <w:szCs w:val="24"/>
        </w:rPr>
        <w:t xml:space="preserve">Maria Rosa Lopez. </w:t>
      </w:r>
      <w:r w:rsidRPr="00591CD4">
        <w:rPr>
          <w:rFonts w:ascii="Times New Roman" w:hAnsi="Times New Roman"/>
          <w:i/>
          <w:sz w:val="24"/>
          <w:szCs w:val="24"/>
        </w:rPr>
        <w:t>O aperfeiçoamento do homem por meio da seleção: Miranda Azevedo e a divulgação do darwinismo no Brasil na década de 1870.</w:t>
      </w:r>
      <w:r w:rsidRPr="00591CD4">
        <w:rPr>
          <w:rFonts w:ascii="Times New Roman" w:hAnsi="Times New Roman"/>
          <w:sz w:val="24"/>
          <w:szCs w:val="24"/>
        </w:rPr>
        <w:t xml:space="preserve"> Dissertação (Mestrado em História das Ciências e da Saúde). Rio de Janeiro, Casa de Oswaldo Cruz/Fiocruz, 2004.</w:t>
      </w:r>
    </w:p>
    <w:p w14:paraId="72950093" w14:textId="77777777" w:rsidR="003D2629" w:rsidRPr="00E57085" w:rsidRDefault="003D2629" w:rsidP="00DD25B6">
      <w:pPr>
        <w:pStyle w:val="SemEspaamento"/>
        <w:jc w:val="both"/>
        <w:rPr>
          <w:rFonts w:ascii="Times New Roman" w:hAnsi="Times New Roman"/>
          <w:sz w:val="24"/>
          <w:szCs w:val="24"/>
        </w:rPr>
      </w:pPr>
      <w:r w:rsidRPr="00A722DD">
        <w:rPr>
          <w:rFonts w:ascii="Times New Roman" w:hAnsi="Times New Roman"/>
          <w:sz w:val="24"/>
          <w:szCs w:val="24"/>
        </w:rPr>
        <w:t xml:space="preserve">CLIFFORD, James. Museus como zonas de contato. </w:t>
      </w:r>
      <w:r w:rsidRPr="00A722DD">
        <w:rPr>
          <w:rFonts w:ascii="Times New Roman" w:hAnsi="Times New Roman"/>
          <w:i/>
          <w:iCs/>
          <w:sz w:val="24"/>
          <w:szCs w:val="24"/>
        </w:rPr>
        <w:t>Periódico Permanente</w:t>
      </w:r>
      <w:r w:rsidRPr="00A722DD">
        <w:rPr>
          <w:rFonts w:ascii="Times New Roman" w:hAnsi="Times New Roman"/>
          <w:sz w:val="24"/>
          <w:szCs w:val="24"/>
        </w:rPr>
        <w:t>, 6, 2016, p.1-37.</w:t>
      </w:r>
    </w:p>
    <w:p w14:paraId="59440DD3" w14:textId="77777777" w:rsidR="00D9497D" w:rsidRDefault="00D9497D" w:rsidP="00DD25B6">
      <w:pPr>
        <w:pStyle w:val="SemEspaamento"/>
        <w:jc w:val="both"/>
        <w:rPr>
          <w:rFonts w:ascii="Times New Roman" w:hAnsi="Times New Roman"/>
          <w:sz w:val="24"/>
          <w:szCs w:val="24"/>
        </w:rPr>
      </w:pPr>
    </w:p>
    <w:p w14:paraId="22D337CA"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COLLICHIO, </w:t>
      </w:r>
      <w:r w:rsidRPr="00591CD4">
        <w:rPr>
          <w:rFonts w:ascii="Times New Roman" w:hAnsi="Times New Roman"/>
          <w:sz w:val="24"/>
          <w:szCs w:val="24"/>
        </w:rPr>
        <w:t>Terezinha Alves Ferreira</w:t>
      </w:r>
      <w:r w:rsidRPr="00591CD4">
        <w:rPr>
          <w:rFonts w:ascii="Times New Roman" w:hAnsi="Times New Roman"/>
          <w:i/>
          <w:sz w:val="24"/>
          <w:szCs w:val="24"/>
        </w:rPr>
        <w:t>. Miranda Azevedo e o Darwinismo no Brasil.</w:t>
      </w:r>
      <w:r w:rsidRPr="00591CD4">
        <w:rPr>
          <w:rFonts w:ascii="Times New Roman" w:hAnsi="Times New Roman"/>
          <w:sz w:val="24"/>
          <w:szCs w:val="24"/>
        </w:rPr>
        <w:t xml:space="preserve"> Belo Horizonte: Itatiaia; São Paulo: Editora da Universidade de São Paulo, 1988. </w:t>
      </w:r>
    </w:p>
    <w:p w14:paraId="1C0FF596"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COLOMBO, </w:t>
      </w:r>
      <w:r w:rsidRPr="00591CD4">
        <w:rPr>
          <w:rFonts w:ascii="Times New Roman" w:hAnsi="Times New Roman"/>
          <w:sz w:val="24"/>
          <w:szCs w:val="24"/>
        </w:rPr>
        <w:t xml:space="preserve">André Vieira e </w:t>
      </w:r>
      <w:r>
        <w:rPr>
          <w:rFonts w:ascii="Times New Roman" w:hAnsi="Times New Roman"/>
          <w:sz w:val="24"/>
          <w:szCs w:val="24"/>
        </w:rPr>
        <w:t xml:space="preserve">CORRÊA, </w:t>
      </w:r>
      <w:r w:rsidRPr="00591CD4">
        <w:rPr>
          <w:rFonts w:ascii="Times New Roman" w:hAnsi="Times New Roman"/>
          <w:sz w:val="24"/>
          <w:szCs w:val="24"/>
        </w:rPr>
        <w:t xml:space="preserve">Ângelo Alves. “Cavernas da Babilônia” narrativas e intervenções: vestígios funerários pré-coloniais na microrregião de Juiz de Fora. </w:t>
      </w:r>
      <w:r w:rsidRPr="00591CD4">
        <w:rPr>
          <w:rFonts w:ascii="Times New Roman" w:hAnsi="Times New Roman"/>
          <w:i/>
          <w:sz w:val="24"/>
          <w:szCs w:val="24"/>
        </w:rPr>
        <w:t xml:space="preserve">Cadernos do </w:t>
      </w:r>
      <w:proofErr w:type="spellStart"/>
      <w:r w:rsidRPr="00591CD4">
        <w:rPr>
          <w:rFonts w:ascii="Times New Roman" w:hAnsi="Times New Roman"/>
          <w:i/>
          <w:sz w:val="24"/>
          <w:szCs w:val="24"/>
        </w:rPr>
        <w:t>Lepaarq</w:t>
      </w:r>
      <w:proofErr w:type="spellEnd"/>
      <w:r w:rsidRPr="00591CD4">
        <w:rPr>
          <w:rFonts w:ascii="Times New Roman" w:hAnsi="Times New Roman"/>
          <w:sz w:val="24"/>
          <w:szCs w:val="24"/>
        </w:rPr>
        <w:t>, v. XI, n. 21, 2014</w:t>
      </w:r>
      <w:r>
        <w:rPr>
          <w:rFonts w:ascii="Times New Roman" w:hAnsi="Times New Roman"/>
          <w:sz w:val="24"/>
          <w:szCs w:val="24"/>
        </w:rPr>
        <w:t>.</w:t>
      </w:r>
    </w:p>
    <w:p w14:paraId="2B4D2D9F" w14:textId="77777777" w:rsidR="000B0419" w:rsidRDefault="000B0419" w:rsidP="00DD25B6">
      <w:pPr>
        <w:pStyle w:val="SemEspaamento"/>
        <w:jc w:val="both"/>
        <w:rPr>
          <w:rFonts w:ascii="Times New Roman" w:hAnsi="Times New Roman"/>
          <w:sz w:val="24"/>
          <w:szCs w:val="24"/>
        </w:rPr>
      </w:pPr>
    </w:p>
    <w:p w14:paraId="4ADBF418" w14:textId="77777777" w:rsidR="002658E9" w:rsidRDefault="000B0419" w:rsidP="00DD25B6">
      <w:pPr>
        <w:pStyle w:val="SemEspaamento"/>
        <w:jc w:val="both"/>
        <w:rPr>
          <w:rFonts w:ascii="Times New Roman" w:hAnsi="Times New Roman"/>
          <w:sz w:val="24"/>
          <w:szCs w:val="24"/>
        </w:rPr>
      </w:pPr>
      <w:r>
        <w:rPr>
          <w:rFonts w:ascii="Times New Roman" w:hAnsi="Times New Roman"/>
          <w:sz w:val="24"/>
          <w:szCs w:val="24"/>
        </w:rPr>
        <w:t xml:space="preserve">CONKLIN, Alice L. </w:t>
      </w:r>
      <w:proofErr w:type="spellStart"/>
      <w:r>
        <w:rPr>
          <w:rFonts w:ascii="Times New Roman" w:hAnsi="Times New Roman"/>
          <w:i/>
          <w:sz w:val="24"/>
          <w:szCs w:val="24"/>
        </w:rPr>
        <w:t>Exposer</w:t>
      </w:r>
      <w:proofErr w:type="spellEnd"/>
      <w:r>
        <w:rPr>
          <w:rFonts w:ascii="Times New Roman" w:hAnsi="Times New Roman"/>
          <w:i/>
          <w:sz w:val="24"/>
          <w:szCs w:val="24"/>
        </w:rPr>
        <w:t xml:space="preserve"> </w:t>
      </w:r>
      <w:proofErr w:type="spellStart"/>
      <w:r>
        <w:rPr>
          <w:rFonts w:ascii="Times New Roman" w:hAnsi="Times New Roman"/>
          <w:i/>
          <w:sz w:val="24"/>
          <w:szCs w:val="24"/>
        </w:rPr>
        <w:t>l’humanité</w:t>
      </w:r>
      <w:proofErr w:type="spellEnd"/>
      <w:r>
        <w:rPr>
          <w:rFonts w:ascii="Times New Roman" w:hAnsi="Times New Roman"/>
          <w:i/>
          <w:sz w:val="24"/>
          <w:szCs w:val="24"/>
        </w:rPr>
        <w:t xml:space="preserve">: </w:t>
      </w:r>
      <w:proofErr w:type="spellStart"/>
      <w:r>
        <w:rPr>
          <w:rFonts w:ascii="Times New Roman" w:hAnsi="Times New Roman"/>
          <w:i/>
          <w:sz w:val="24"/>
          <w:szCs w:val="24"/>
        </w:rPr>
        <w:t>race</w:t>
      </w:r>
      <w:proofErr w:type="spellEnd"/>
      <w:r>
        <w:rPr>
          <w:rFonts w:ascii="Times New Roman" w:hAnsi="Times New Roman"/>
          <w:i/>
          <w:sz w:val="24"/>
          <w:szCs w:val="24"/>
        </w:rPr>
        <w:t xml:space="preserve">, </w:t>
      </w:r>
      <w:proofErr w:type="spellStart"/>
      <w:r>
        <w:rPr>
          <w:rFonts w:ascii="Times New Roman" w:hAnsi="Times New Roman"/>
          <w:i/>
          <w:sz w:val="24"/>
          <w:szCs w:val="24"/>
        </w:rPr>
        <w:t>ethnologie</w:t>
      </w:r>
      <w:proofErr w:type="spellEnd"/>
      <w:r>
        <w:rPr>
          <w:rFonts w:ascii="Times New Roman" w:hAnsi="Times New Roman"/>
          <w:i/>
          <w:sz w:val="24"/>
          <w:szCs w:val="24"/>
        </w:rPr>
        <w:t xml:space="preserve"> et </w:t>
      </w:r>
      <w:proofErr w:type="spellStart"/>
      <w:r>
        <w:rPr>
          <w:rFonts w:ascii="Times New Roman" w:hAnsi="Times New Roman"/>
          <w:i/>
          <w:sz w:val="24"/>
          <w:szCs w:val="24"/>
        </w:rPr>
        <w:t>empire</w:t>
      </w:r>
      <w:proofErr w:type="spellEnd"/>
      <w:r>
        <w:rPr>
          <w:rFonts w:ascii="Times New Roman" w:hAnsi="Times New Roman"/>
          <w:i/>
          <w:sz w:val="24"/>
          <w:szCs w:val="24"/>
        </w:rPr>
        <w:t xml:space="preserve"> </w:t>
      </w:r>
      <w:proofErr w:type="spellStart"/>
      <w:r>
        <w:rPr>
          <w:rFonts w:ascii="Times New Roman" w:hAnsi="Times New Roman"/>
          <w:i/>
          <w:sz w:val="24"/>
          <w:szCs w:val="24"/>
        </w:rPr>
        <w:t>en</w:t>
      </w:r>
      <w:proofErr w:type="spellEnd"/>
      <w:r>
        <w:rPr>
          <w:rFonts w:ascii="Times New Roman" w:hAnsi="Times New Roman"/>
          <w:i/>
          <w:sz w:val="24"/>
          <w:szCs w:val="24"/>
        </w:rPr>
        <w:t xml:space="preserve"> France (1850-1950).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2015.</w:t>
      </w:r>
    </w:p>
    <w:p w14:paraId="7330138F" w14:textId="77777777" w:rsidR="00077F8F" w:rsidRDefault="00077F8F" w:rsidP="00DD25B6">
      <w:pPr>
        <w:pStyle w:val="SemEspaamento"/>
        <w:jc w:val="both"/>
        <w:rPr>
          <w:rFonts w:ascii="Times New Roman" w:hAnsi="Times New Roman"/>
          <w:sz w:val="24"/>
          <w:szCs w:val="24"/>
        </w:rPr>
      </w:pPr>
    </w:p>
    <w:p w14:paraId="166B42C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CONSIDERA, </w:t>
      </w:r>
      <w:r w:rsidRPr="00591CD4">
        <w:rPr>
          <w:rFonts w:ascii="Times New Roman" w:hAnsi="Times New Roman"/>
          <w:sz w:val="24"/>
          <w:szCs w:val="24"/>
        </w:rPr>
        <w:t xml:space="preserve">Andréa Fernandes. </w:t>
      </w:r>
      <w:r w:rsidRPr="00591CD4">
        <w:rPr>
          <w:rFonts w:ascii="Times New Roman" w:hAnsi="Times New Roman"/>
          <w:i/>
          <w:sz w:val="24"/>
          <w:szCs w:val="24"/>
        </w:rPr>
        <w:t xml:space="preserve">Uma História dos Fazeres </w:t>
      </w:r>
      <w:proofErr w:type="spellStart"/>
      <w:r w:rsidRPr="00591CD4">
        <w:rPr>
          <w:rFonts w:ascii="Times New Roman" w:hAnsi="Times New Roman"/>
          <w:i/>
          <w:sz w:val="24"/>
          <w:szCs w:val="24"/>
        </w:rPr>
        <w:t>Museais</w:t>
      </w:r>
      <w:proofErr w:type="spellEnd"/>
      <w:r w:rsidRPr="00591CD4">
        <w:rPr>
          <w:rFonts w:ascii="Times New Roman" w:hAnsi="Times New Roman"/>
          <w:i/>
          <w:sz w:val="24"/>
          <w:szCs w:val="24"/>
        </w:rPr>
        <w:t xml:space="preserve"> no Brasil entre a Segunda Metade do Século XIX e as primeiras décadas do Século XX: Museu Nacional, Museu Paraense Emílio Goeldi, Museu Paranaense e Museu Paulista</w:t>
      </w:r>
      <w:r w:rsidRPr="00591CD4">
        <w:rPr>
          <w:rFonts w:ascii="Times New Roman" w:hAnsi="Times New Roman"/>
          <w:sz w:val="24"/>
          <w:szCs w:val="24"/>
        </w:rPr>
        <w:t>. Tese (Doutorado em História). Brasília: Universidade de Brasília, 2015</w:t>
      </w:r>
      <w:r>
        <w:rPr>
          <w:rFonts w:ascii="Times New Roman" w:hAnsi="Times New Roman"/>
          <w:sz w:val="24"/>
          <w:szCs w:val="24"/>
        </w:rPr>
        <w:t>.</w:t>
      </w:r>
    </w:p>
    <w:p w14:paraId="2BEE4AAD" w14:textId="77777777" w:rsidR="002658E9" w:rsidRDefault="002658E9" w:rsidP="00DD25B6">
      <w:pPr>
        <w:pStyle w:val="SemEspaamento"/>
        <w:jc w:val="both"/>
        <w:rPr>
          <w:rFonts w:ascii="Times New Roman" w:hAnsi="Times New Roman"/>
          <w:sz w:val="24"/>
          <w:szCs w:val="24"/>
        </w:rPr>
      </w:pPr>
    </w:p>
    <w:p w14:paraId="6FB39C05"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CORRÊA, Mariza. </w:t>
      </w:r>
      <w:r>
        <w:rPr>
          <w:rFonts w:ascii="Times New Roman" w:hAnsi="Times New Roman"/>
          <w:i/>
          <w:sz w:val="24"/>
          <w:szCs w:val="24"/>
        </w:rPr>
        <w:t xml:space="preserve">As ilusões da liberdade: a escola Nina Rodrigues e a antropologia no Brasil. </w:t>
      </w:r>
      <w:r>
        <w:rPr>
          <w:rFonts w:ascii="Times New Roman" w:hAnsi="Times New Roman"/>
          <w:sz w:val="24"/>
          <w:szCs w:val="24"/>
        </w:rPr>
        <w:t>Rio de Janeiro: Fiocruz, 2013.</w:t>
      </w:r>
    </w:p>
    <w:p w14:paraId="58756F77" w14:textId="77777777" w:rsidR="00F8151B" w:rsidRPr="00591CD4" w:rsidRDefault="00F8151B" w:rsidP="00DD25B6">
      <w:pPr>
        <w:pStyle w:val="SemEspaamento"/>
        <w:jc w:val="both"/>
        <w:rPr>
          <w:rFonts w:ascii="Times New Roman" w:hAnsi="Times New Roman"/>
          <w:sz w:val="24"/>
          <w:szCs w:val="24"/>
        </w:rPr>
      </w:pPr>
    </w:p>
    <w:p w14:paraId="2C42079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COSTA, </w:t>
      </w:r>
      <w:r w:rsidRPr="00591CD4">
        <w:rPr>
          <w:rFonts w:ascii="Times New Roman" w:hAnsi="Times New Roman"/>
          <w:sz w:val="24"/>
          <w:szCs w:val="24"/>
        </w:rPr>
        <w:t xml:space="preserve">Carina Martins. Alfredo Lage: o colecionador mineiro e a nostalgia do passado. In: Aline Montenegro Magalhães e </w:t>
      </w:r>
      <w:proofErr w:type="spellStart"/>
      <w:r w:rsidRPr="00591CD4">
        <w:rPr>
          <w:rFonts w:ascii="Times New Roman" w:hAnsi="Times New Roman"/>
          <w:sz w:val="24"/>
          <w:szCs w:val="24"/>
        </w:rPr>
        <w:t>Rafale</w:t>
      </w:r>
      <w:proofErr w:type="spellEnd"/>
      <w:r w:rsidRPr="00591CD4">
        <w:rPr>
          <w:rFonts w:ascii="Times New Roman" w:hAnsi="Times New Roman"/>
          <w:sz w:val="24"/>
          <w:szCs w:val="24"/>
        </w:rPr>
        <w:t xml:space="preserve"> Zamorano Bezerra. </w:t>
      </w:r>
      <w:r w:rsidRPr="00591CD4">
        <w:rPr>
          <w:rFonts w:ascii="Times New Roman" w:hAnsi="Times New Roman"/>
          <w:i/>
          <w:sz w:val="24"/>
          <w:szCs w:val="24"/>
        </w:rPr>
        <w:t>Coleções e colecionadores: a polissemia das práticas.</w:t>
      </w:r>
      <w:r w:rsidRPr="00591CD4">
        <w:rPr>
          <w:rFonts w:ascii="Times New Roman" w:hAnsi="Times New Roman"/>
          <w:sz w:val="24"/>
          <w:szCs w:val="24"/>
        </w:rPr>
        <w:t xml:space="preserve"> Rio de Janeiro: Museu Histórico Nacional, 2012.</w:t>
      </w:r>
    </w:p>
    <w:p w14:paraId="7C2AF4A3" w14:textId="77777777" w:rsidR="000E2802" w:rsidRDefault="000E2802" w:rsidP="00DD25B6">
      <w:pPr>
        <w:pStyle w:val="SemEspaamento"/>
        <w:jc w:val="both"/>
        <w:rPr>
          <w:rFonts w:ascii="Times New Roman" w:hAnsi="Times New Roman"/>
          <w:sz w:val="24"/>
          <w:szCs w:val="24"/>
        </w:rPr>
      </w:pPr>
    </w:p>
    <w:p w14:paraId="16F812EB" w14:textId="77777777" w:rsidR="000E2802" w:rsidRDefault="000E2802" w:rsidP="00DD25B6">
      <w:pPr>
        <w:pStyle w:val="SemEspaamento"/>
        <w:jc w:val="both"/>
        <w:rPr>
          <w:rFonts w:ascii="Times New Roman" w:hAnsi="Times New Roman"/>
          <w:sz w:val="24"/>
          <w:szCs w:val="24"/>
        </w:rPr>
      </w:pPr>
      <w:r>
        <w:rPr>
          <w:rFonts w:ascii="Times New Roman" w:hAnsi="Times New Roman"/>
          <w:sz w:val="24"/>
          <w:szCs w:val="24"/>
        </w:rPr>
        <w:t xml:space="preserve">CUNHA, Manuela Carneiro da. Política Indigenista no Século XIX. In: Manuela Carneiro da Cunha (org.). </w:t>
      </w:r>
      <w:r w:rsidRPr="000E2802">
        <w:rPr>
          <w:rFonts w:ascii="Times New Roman" w:hAnsi="Times New Roman"/>
          <w:i/>
          <w:sz w:val="24"/>
          <w:szCs w:val="24"/>
        </w:rPr>
        <w:t>História dos índios no Brasil.</w:t>
      </w:r>
      <w:r>
        <w:rPr>
          <w:rFonts w:ascii="Times New Roman" w:hAnsi="Times New Roman"/>
          <w:sz w:val="24"/>
          <w:szCs w:val="24"/>
        </w:rPr>
        <w:t xml:space="preserve"> São Paulo: Companhia das Letras; Secretaria Municipal de Cultura; FAPESP, 1992.</w:t>
      </w:r>
    </w:p>
    <w:p w14:paraId="45FA8508" w14:textId="77777777" w:rsidR="00EC0FED" w:rsidRDefault="00EC0FED" w:rsidP="00DD25B6">
      <w:pPr>
        <w:pStyle w:val="SemEspaamento"/>
        <w:jc w:val="both"/>
        <w:rPr>
          <w:rFonts w:ascii="Times New Roman" w:hAnsi="Times New Roman"/>
          <w:sz w:val="24"/>
          <w:szCs w:val="24"/>
        </w:rPr>
      </w:pPr>
    </w:p>
    <w:p w14:paraId="36CE5E92" w14:textId="26AE5A06" w:rsidR="00EC0FED" w:rsidRPr="006A6845" w:rsidRDefault="00EC0FED" w:rsidP="00EC0FED">
      <w:pPr>
        <w:pStyle w:val="SemEspaamento"/>
        <w:jc w:val="both"/>
        <w:rPr>
          <w:rFonts w:ascii="Times New Roman" w:hAnsi="Times New Roman"/>
          <w:sz w:val="24"/>
          <w:szCs w:val="24"/>
        </w:rPr>
      </w:pPr>
      <w:proofErr w:type="gramStart"/>
      <w:r w:rsidRPr="006A6845">
        <w:rPr>
          <w:rFonts w:ascii="Times New Roman" w:hAnsi="Times New Roman"/>
          <w:color w:val="000000"/>
          <w:sz w:val="24"/>
          <w:szCs w:val="24"/>
        </w:rPr>
        <w:t>DAS,</w:t>
      </w:r>
      <w:r w:rsidR="00E21752">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Veena</w:t>
      </w:r>
      <w:proofErr w:type="spellEnd"/>
      <w:proofErr w:type="gramEnd"/>
      <w:r w:rsidRPr="006A6845">
        <w:rPr>
          <w:rFonts w:ascii="Times New Roman" w:hAnsi="Times New Roman"/>
          <w:color w:val="000000"/>
          <w:sz w:val="24"/>
          <w:szCs w:val="24"/>
        </w:rPr>
        <w:t xml:space="preserve">. </w:t>
      </w:r>
      <w:proofErr w:type="spellStart"/>
      <w:r w:rsidRPr="006A6845">
        <w:rPr>
          <w:rFonts w:ascii="Times New Roman" w:hAnsi="Times New Roman"/>
          <w:i/>
          <w:iCs/>
          <w:color w:val="000000"/>
          <w:sz w:val="24"/>
          <w:szCs w:val="24"/>
        </w:rPr>
        <w:t>Critical</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events</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anthropological</w:t>
      </w:r>
      <w:proofErr w:type="spellEnd"/>
      <w:r w:rsidRPr="006A6845">
        <w:rPr>
          <w:rFonts w:ascii="Times New Roman" w:hAnsi="Times New Roman"/>
          <w:i/>
          <w:iCs/>
          <w:color w:val="000000"/>
          <w:sz w:val="24"/>
          <w:szCs w:val="24"/>
        </w:rPr>
        <w:t xml:space="preserve"> perspective </w:t>
      </w:r>
      <w:proofErr w:type="spellStart"/>
      <w:r w:rsidRPr="006A6845">
        <w:rPr>
          <w:rFonts w:ascii="Times New Roman" w:hAnsi="Times New Roman"/>
          <w:i/>
          <w:iCs/>
          <w:color w:val="000000"/>
          <w:sz w:val="24"/>
          <w:szCs w:val="24"/>
        </w:rPr>
        <w:t>on</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contemporary</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India</w:t>
      </w:r>
      <w:proofErr w:type="spellEnd"/>
      <w:r w:rsidRPr="006A6845">
        <w:rPr>
          <w:rFonts w:ascii="Times New Roman" w:hAnsi="Times New Roman"/>
          <w:color w:val="000000"/>
          <w:sz w:val="24"/>
          <w:szCs w:val="24"/>
        </w:rPr>
        <w:t xml:space="preserve">. London: Oxford </w:t>
      </w:r>
      <w:proofErr w:type="spellStart"/>
      <w:r w:rsidRPr="006A6845">
        <w:rPr>
          <w:rFonts w:ascii="Times New Roman" w:hAnsi="Times New Roman"/>
          <w:color w:val="000000"/>
          <w:sz w:val="24"/>
          <w:szCs w:val="24"/>
        </w:rPr>
        <w:t>University</w:t>
      </w:r>
      <w:proofErr w:type="spellEnd"/>
      <w:r w:rsidRPr="006A6845">
        <w:rPr>
          <w:rFonts w:ascii="Times New Roman" w:hAnsi="Times New Roman"/>
          <w:color w:val="000000"/>
          <w:sz w:val="24"/>
          <w:szCs w:val="24"/>
        </w:rPr>
        <w:t xml:space="preserve"> Press, 1995.</w:t>
      </w:r>
    </w:p>
    <w:p w14:paraId="260ED8A3" w14:textId="77777777" w:rsidR="002658E9" w:rsidRDefault="002658E9" w:rsidP="00DD25B6">
      <w:pPr>
        <w:pStyle w:val="SemEspaamento"/>
        <w:jc w:val="both"/>
        <w:rPr>
          <w:rFonts w:ascii="Times New Roman" w:hAnsi="Times New Roman"/>
          <w:sz w:val="24"/>
          <w:szCs w:val="24"/>
        </w:rPr>
      </w:pPr>
    </w:p>
    <w:p w14:paraId="2299B7A3" w14:textId="77777777" w:rsidR="00156376" w:rsidRPr="00626CCE" w:rsidRDefault="00156376" w:rsidP="00156376">
      <w:pPr>
        <w:pStyle w:val="SemEspaamento"/>
        <w:jc w:val="both"/>
        <w:rPr>
          <w:rFonts w:ascii="Times New Roman" w:hAnsi="Times New Roman"/>
          <w:sz w:val="24"/>
          <w:szCs w:val="24"/>
        </w:rPr>
      </w:pPr>
      <w:r>
        <w:rPr>
          <w:rFonts w:ascii="Times New Roman" w:hAnsi="Times New Roman"/>
          <w:sz w:val="24"/>
          <w:szCs w:val="24"/>
        </w:rPr>
        <w:t xml:space="preserve">DANTAS, André Dias. </w:t>
      </w:r>
      <w:r>
        <w:rPr>
          <w:rFonts w:ascii="Times New Roman" w:hAnsi="Times New Roman"/>
          <w:i/>
          <w:sz w:val="24"/>
          <w:szCs w:val="24"/>
        </w:rPr>
        <w:t xml:space="preserve">Os Pavilhões Brasileiros nas Exposições Internacionais. </w:t>
      </w:r>
      <w:r>
        <w:rPr>
          <w:rFonts w:ascii="Times New Roman" w:hAnsi="Times New Roman"/>
          <w:sz w:val="24"/>
          <w:szCs w:val="24"/>
        </w:rPr>
        <w:t>Dissertação (Mestrado em Arquitetura e Urbanismo) São Paulo: Universidade de São Paulo, 2010.</w:t>
      </w:r>
    </w:p>
    <w:p w14:paraId="7E26BA8F" w14:textId="77777777" w:rsidR="00156376" w:rsidRPr="00591CD4" w:rsidRDefault="00156376" w:rsidP="00DD25B6">
      <w:pPr>
        <w:pStyle w:val="SemEspaamento"/>
        <w:jc w:val="both"/>
        <w:rPr>
          <w:rFonts w:ascii="Times New Roman" w:hAnsi="Times New Roman"/>
          <w:sz w:val="24"/>
          <w:szCs w:val="24"/>
        </w:rPr>
      </w:pPr>
    </w:p>
    <w:p w14:paraId="2ECFF1B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DANTAS, </w:t>
      </w:r>
      <w:r w:rsidRPr="00591CD4">
        <w:rPr>
          <w:rFonts w:ascii="Times New Roman" w:hAnsi="Times New Roman"/>
          <w:sz w:val="24"/>
          <w:szCs w:val="24"/>
        </w:rPr>
        <w:t xml:space="preserve">Regina Maria Macedo Costa. </w:t>
      </w:r>
      <w:r w:rsidRPr="00591CD4">
        <w:rPr>
          <w:rFonts w:ascii="Times New Roman" w:hAnsi="Times New Roman"/>
          <w:i/>
          <w:sz w:val="24"/>
          <w:szCs w:val="24"/>
        </w:rPr>
        <w:t>A Casa do Imperador: do Paço de São Cristóvão ao Museu Nacional.</w:t>
      </w:r>
      <w:r w:rsidRPr="00591CD4">
        <w:rPr>
          <w:rFonts w:ascii="Times New Roman" w:hAnsi="Times New Roman"/>
          <w:sz w:val="24"/>
          <w:szCs w:val="24"/>
        </w:rPr>
        <w:t xml:space="preserve"> Dissertação (Mestrado em Memória Social). Rio de Janeiro: Universidade Federal do Estado do Rio de Janeiro, 2007</w:t>
      </w:r>
      <w:r>
        <w:rPr>
          <w:rFonts w:ascii="Times New Roman" w:hAnsi="Times New Roman"/>
          <w:sz w:val="24"/>
          <w:szCs w:val="24"/>
        </w:rPr>
        <w:t>.</w:t>
      </w:r>
    </w:p>
    <w:p w14:paraId="7A77E2F2" w14:textId="77777777" w:rsidR="002658E9" w:rsidRPr="00591CD4" w:rsidRDefault="002658E9" w:rsidP="00DD25B6">
      <w:pPr>
        <w:pStyle w:val="SemEspaamento"/>
        <w:jc w:val="both"/>
        <w:rPr>
          <w:rFonts w:ascii="Times New Roman" w:hAnsi="Times New Roman"/>
          <w:sz w:val="24"/>
          <w:szCs w:val="24"/>
        </w:rPr>
      </w:pPr>
    </w:p>
    <w:p w14:paraId="644A615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DANTES, </w:t>
      </w:r>
      <w:r w:rsidRPr="00591CD4">
        <w:rPr>
          <w:rFonts w:ascii="Times New Roman" w:hAnsi="Times New Roman"/>
          <w:sz w:val="24"/>
          <w:szCs w:val="24"/>
        </w:rPr>
        <w:t xml:space="preserve">Maria Amélia M. (org.). </w:t>
      </w:r>
      <w:r w:rsidRPr="00591CD4">
        <w:rPr>
          <w:rFonts w:ascii="Times New Roman" w:hAnsi="Times New Roman"/>
          <w:i/>
          <w:sz w:val="24"/>
          <w:szCs w:val="24"/>
        </w:rPr>
        <w:t>Espaços da Ciência no Brasil</w:t>
      </w:r>
      <w:r w:rsidRPr="00591CD4">
        <w:rPr>
          <w:rFonts w:ascii="Times New Roman" w:hAnsi="Times New Roman"/>
          <w:sz w:val="24"/>
          <w:szCs w:val="24"/>
        </w:rPr>
        <w:t>. Rio de Janeiro: Editora Fiocruz, 2001.</w:t>
      </w:r>
    </w:p>
    <w:p w14:paraId="274AE4AD" w14:textId="03CEFDA3" w:rsidR="00E21752" w:rsidRDefault="00E21752" w:rsidP="00E21752">
      <w:pPr>
        <w:pStyle w:val="SemEspaamento"/>
        <w:jc w:val="both"/>
        <w:rPr>
          <w:rFonts w:ascii="Times New Roman" w:hAnsi="Times New Roman"/>
          <w:sz w:val="24"/>
          <w:szCs w:val="24"/>
        </w:rPr>
      </w:pPr>
      <w:r>
        <w:rPr>
          <w:rFonts w:ascii="Times New Roman" w:hAnsi="Times New Roman"/>
          <w:sz w:val="24"/>
          <w:szCs w:val="24"/>
        </w:rPr>
        <w:t xml:space="preserve">DAUGERON, Bertrand e LE GOFF, </w:t>
      </w:r>
      <w:proofErr w:type="spellStart"/>
      <w:r>
        <w:rPr>
          <w:rFonts w:ascii="Times New Roman" w:hAnsi="Times New Roman"/>
          <w:sz w:val="24"/>
          <w:szCs w:val="24"/>
        </w:rPr>
        <w:t>Arnmelle</w:t>
      </w:r>
      <w:proofErr w:type="spellEnd"/>
      <w:r>
        <w:rPr>
          <w:rFonts w:ascii="Times New Roman" w:hAnsi="Times New Roman"/>
          <w:sz w:val="24"/>
          <w:szCs w:val="24"/>
        </w:rPr>
        <w:t xml:space="preserve">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0E748625" w14:textId="77777777" w:rsidR="00E21752" w:rsidRDefault="00E21752" w:rsidP="00E21752">
      <w:pPr>
        <w:pStyle w:val="SemEspaamento"/>
      </w:pPr>
    </w:p>
    <w:p w14:paraId="14851129" w14:textId="77777777" w:rsidR="00156376" w:rsidRDefault="00156376" w:rsidP="00156376">
      <w:pPr>
        <w:pStyle w:val="SemEspaamento"/>
        <w:rPr>
          <w:rFonts w:ascii="Times New Roman" w:hAnsi="Times New Roman"/>
          <w:sz w:val="24"/>
          <w:szCs w:val="24"/>
        </w:rPr>
      </w:pPr>
      <w:r>
        <w:rPr>
          <w:rFonts w:ascii="Times New Roman" w:hAnsi="Times New Roman"/>
          <w:sz w:val="24"/>
          <w:szCs w:val="24"/>
        </w:rPr>
        <w:t xml:space="preserve">DIAS, </w:t>
      </w:r>
      <w:r w:rsidRPr="000B1ED8">
        <w:rPr>
          <w:rFonts w:ascii="Times New Roman" w:hAnsi="Times New Roman"/>
          <w:sz w:val="24"/>
          <w:szCs w:val="24"/>
        </w:rPr>
        <w:t xml:space="preserve">Nélia. </w:t>
      </w:r>
      <w:r w:rsidRPr="000B1ED8">
        <w:rPr>
          <w:rFonts w:ascii="Times New Roman" w:hAnsi="Times New Roman"/>
          <w:i/>
          <w:sz w:val="24"/>
          <w:szCs w:val="24"/>
        </w:rPr>
        <w:t>Le Musée d’</w:t>
      </w:r>
      <w:proofErr w:type="spellStart"/>
      <w:r w:rsidRPr="000B1ED8">
        <w:rPr>
          <w:rFonts w:ascii="Times New Roman" w:hAnsi="Times New Roman"/>
          <w:i/>
          <w:sz w:val="24"/>
          <w:szCs w:val="24"/>
        </w:rPr>
        <w:t>ethnographie</w:t>
      </w:r>
      <w:proofErr w:type="spellEnd"/>
      <w:r w:rsidRPr="000B1ED8">
        <w:rPr>
          <w:rFonts w:ascii="Times New Roman" w:hAnsi="Times New Roman"/>
          <w:i/>
          <w:sz w:val="24"/>
          <w:szCs w:val="24"/>
        </w:rPr>
        <w:t xml:space="preserve"> </w:t>
      </w:r>
      <w:proofErr w:type="spellStart"/>
      <w:r w:rsidRPr="000B1ED8">
        <w:rPr>
          <w:rFonts w:ascii="Times New Roman" w:hAnsi="Times New Roman"/>
          <w:i/>
          <w:sz w:val="24"/>
          <w:szCs w:val="24"/>
        </w:rPr>
        <w:t>du</w:t>
      </w:r>
      <w:proofErr w:type="spellEnd"/>
      <w:r w:rsidRPr="000B1ED8">
        <w:rPr>
          <w:rFonts w:ascii="Times New Roman" w:hAnsi="Times New Roman"/>
          <w:i/>
          <w:sz w:val="24"/>
          <w:szCs w:val="24"/>
        </w:rPr>
        <w:t xml:space="preserve"> </w:t>
      </w:r>
      <w:proofErr w:type="spellStart"/>
      <w:r w:rsidRPr="000B1ED8">
        <w:rPr>
          <w:rFonts w:ascii="Times New Roman" w:hAnsi="Times New Roman"/>
          <w:i/>
          <w:sz w:val="24"/>
          <w:szCs w:val="24"/>
        </w:rPr>
        <w:t>Trocadéro</w:t>
      </w:r>
      <w:proofErr w:type="spellEnd"/>
      <w:r w:rsidRPr="000B1ED8">
        <w:rPr>
          <w:rFonts w:ascii="Times New Roman" w:hAnsi="Times New Roman"/>
          <w:i/>
          <w:sz w:val="24"/>
          <w:szCs w:val="24"/>
        </w:rPr>
        <w:t xml:space="preserve"> (1878-1908)</w:t>
      </w:r>
      <w:r>
        <w:rPr>
          <w:rFonts w:ascii="Times New Roman" w:hAnsi="Times New Roman"/>
          <w:i/>
          <w:sz w:val="24"/>
          <w:szCs w:val="24"/>
        </w:rPr>
        <w:t>:</w:t>
      </w:r>
      <w:r w:rsidRPr="000B1ED8">
        <w:rPr>
          <w:rFonts w:ascii="Times New Roman" w:hAnsi="Times New Roman"/>
          <w:i/>
          <w:sz w:val="24"/>
          <w:szCs w:val="24"/>
        </w:rPr>
        <w:t xml:space="preserve"> </w:t>
      </w:r>
      <w:proofErr w:type="spellStart"/>
      <w:r w:rsidRPr="000B1ED8">
        <w:rPr>
          <w:rFonts w:ascii="Times New Roman" w:hAnsi="Times New Roman"/>
          <w:i/>
          <w:sz w:val="24"/>
          <w:szCs w:val="24"/>
        </w:rPr>
        <w:t>Anthropologie</w:t>
      </w:r>
      <w:proofErr w:type="spellEnd"/>
      <w:r w:rsidRPr="000B1ED8">
        <w:rPr>
          <w:rFonts w:ascii="Times New Roman" w:hAnsi="Times New Roman"/>
          <w:i/>
          <w:sz w:val="24"/>
          <w:szCs w:val="24"/>
        </w:rPr>
        <w:t xml:space="preserve"> e Museografia </w:t>
      </w:r>
      <w:proofErr w:type="spellStart"/>
      <w:r w:rsidRPr="000B1ED8">
        <w:rPr>
          <w:rFonts w:ascii="Times New Roman" w:hAnsi="Times New Roman"/>
          <w:i/>
          <w:sz w:val="24"/>
          <w:szCs w:val="24"/>
        </w:rPr>
        <w:t>en</w:t>
      </w:r>
      <w:proofErr w:type="spellEnd"/>
      <w:r w:rsidRPr="000B1ED8">
        <w:rPr>
          <w:rFonts w:ascii="Times New Roman" w:hAnsi="Times New Roman"/>
          <w:i/>
          <w:sz w:val="24"/>
          <w:szCs w:val="24"/>
        </w:rPr>
        <w:t xml:space="preserve"> France</w:t>
      </w:r>
      <w:r w:rsidRPr="000B1ED8">
        <w:rPr>
          <w:rFonts w:ascii="Times New Roman" w:hAnsi="Times New Roman"/>
          <w:sz w:val="24"/>
          <w:szCs w:val="24"/>
        </w:rPr>
        <w:t>. Paris: CNRS, 1991.</w:t>
      </w:r>
    </w:p>
    <w:p w14:paraId="4FF02178" w14:textId="77777777" w:rsidR="00156376" w:rsidRDefault="00156376" w:rsidP="00156376">
      <w:pPr>
        <w:pStyle w:val="SemEspaamento"/>
        <w:rPr>
          <w:rFonts w:ascii="Times New Roman" w:hAnsi="Times New Roman"/>
          <w:sz w:val="24"/>
          <w:szCs w:val="24"/>
        </w:rPr>
      </w:pPr>
    </w:p>
    <w:p w14:paraId="4A40CEB0" w14:textId="77777777" w:rsidR="00156376" w:rsidRDefault="009464F6" w:rsidP="0015637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156376">
        <w:rPr>
          <w:rFonts w:ascii="Times New Roman" w:hAnsi="Times New Roman"/>
          <w:sz w:val="24"/>
          <w:szCs w:val="24"/>
        </w:rPr>
        <w:t xml:space="preserve"> </w:t>
      </w:r>
      <w:proofErr w:type="spellStart"/>
      <w:r w:rsidR="00156376">
        <w:rPr>
          <w:rFonts w:ascii="Times New Roman" w:hAnsi="Times New Roman"/>
          <w:sz w:val="24"/>
          <w:szCs w:val="24"/>
        </w:rPr>
        <w:t>Nineteenth-Century</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French</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Collections</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of</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Skulls</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and</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the</w:t>
      </w:r>
      <w:proofErr w:type="spellEnd"/>
      <w:r w:rsidR="00156376">
        <w:rPr>
          <w:rFonts w:ascii="Times New Roman" w:hAnsi="Times New Roman"/>
          <w:sz w:val="24"/>
          <w:szCs w:val="24"/>
        </w:rPr>
        <w:t xml:space="preserve"> Cult </w:t>
      </w:r>
      <w:proofErr w:type="spellStart"/>
      <w:r w:rsidR="00156376">
        <w:rPr>
          <w:rFonts w:ascii="Times New Roman" w:hAnsi="Times New Roman"/>
          <w:sz w:val="24"/>
          <w:szCs w:val="24"/>
        </w:rPr>
        <w:t>of</w:t>
      </w:r>
      <w:proofErr w:type="spellEnd"/>
      <w:r w:rsidR="00156376">
        <w:rPr>
          <w:rFonts w:ascii="Times New Roman" w:hAnsi="Times New Roman"/>
          <w:sz w:val="24"/>
          <w:szCs w:val="24"/>
        </w:rPr>
        <w:t xml:space="preserve"> Bones. </w:t>
      </w:r>
      <w:proofErr w:type="spellStart"/>
      <w:r w:rsidR="00156376">
        <w:rPr>
          <w:rFonts w:ascii="Times New Roman" w:hAnsi="Times New Roman"/>
          <w:i/>
          <w:sz w:val="24"/>
          <w:szCs w:val="24"/>
        </w:rPr>
        <w:t>Nuncius</w:t>
      </w:r>
      <w:proofErr w:type="spellEnd"/>
      <w:r w:rsidR="00156376">
        <w:rPr>
          <w:rFonts w:ascii="Times New Roman" w:hAnsi="Times New Roman"/>
          <w:sz w:val="24"/>
          <w:szCs w:val="24"/>
        </w:rPr>
        <w:t>, n. 27, 2012, p. 330-347.</w:t>
      </w:r>
    </w:p>
    <w:p w14:paraId="33460477" w14:textId="77777777" w:rsidR="003D2629" w:rsidRPr="00B254CA" w:rsidRDefault="003D2629" w:rsidP="00DD25B6">
      <w:pPr>
        <w:pStyle w:val="SemEspaamento"/>
        <w:jc w:val="both"/>
        <w:rPr>
          <w:rFonts w:ascii="Times New Roman" w:hAnsi="Times New Roman"/>
          <w:sz w:val="24"/>
          <w:szCs w:val="24"/>
        </w:rPr>
      </w:pPr>
      <w:r>
        <w:rPr>
          <w:rFonts w:ascii="Times New Roman" w:hAnsi="Times New Roman"/>
          <w:sz w:val="24"/>
          <w:szCs w:val="24"/>
        </w:rPr>
        <w:lastRenderedPageBreak/>
        <w:t xml:space="preserve">DIENER, Pablo. Martius e as línguas indígenas do Brasil. </w:t>
      </w:r>
      <w:r>
        <w:rPr>
          <w:rFonts w:ascii="Times New Roman" w:hAnsi="Times New Roman"/>
          <w:i/>
          <w:sz w:val="24"/>
          <w:szCs w:val="24"/>
        </w:rPr>
        <w:t>Revista Brasileira de Linguística Antropológica,</w:t>
      </w:r>
      <w:r>
        <w:rPr>
          <w:rFonts w:ascii="Times New Roman" w:hAnsi="Times New Roman"/>
          <w:sz w:val="24"/>
          <w:szCs w:val="24"/>
        </w:rPr>
        <w:t xml:space="preserve"> v. 6, n. 2, 2014.</w:t>
      </w:r>
    </w:p>
    <w:p w14:paraId="20260A7F" w14:textId="77777777" w:rsidR="0018671C" w:rsidRDefault="0018671C" w:rsidP="00DD25B6">
      <w:pPr>
        <w:pStyle w:val="SemEspaamento"/>
        <w:jc w:val="both"/>
        <w:rPr>
          <w:rFonts w:ascii="Times New Roman" w:hAnsi="Times New Roman"/>
          <w:sz w:val="24"/>
          <w:szCs w:val="24"/>
        </w:rPr>
      </w:pPr>
    </w:p>
    <w:p w14:paraId="6E6D65A1" w14:textId="77777777" w:rsidR="003F2A65" w:rsidRDefault="003F2A65" w:rsidP="00DD25B6">
      <w:pPr>
        <w:pStyle w:val="SemEspaamento"/>
        <w:jc w:val="both"/>
        <w:rPr>
          <w:rFonts w:ascii="Times New Roman" w:hAnsi="Times New Roman"/>
          <w:sz w:val="24"/>
          <w:szCs w:val="24"/>
        </w:rPr>
      </w:pPr>
      <w:r>
        <w:rPr>
          <w:rFonts w:ascii="Times New Roman" w:hAnsi="Times New Roman"/>
          <w:sz w:val="24"/>
          <w:szCs w:val="24"/>
        </w:rPr>
        <w:t xml:space="preserve">DOMINGUES, Heloísa Bertol. O darwinismo no Brasil, nas ciências naturais e na sociedade. </w:t>
      </w:r>
      <w:r w:rsidRPr="00D92317">
        <w:rPr>
          <w:rFonts w:ascii="Times New Roman" w:hAnsi="Times New Roman"/>
          <w:i/>
          <w:sz w:val="24"/>
          <w:szCs w:val="24"/>
        </w:rPr>
        <w:t>Rev</w:t>
      </w:r>
      <w:r>
        <w:rPr>
          <w:rFonts w:ascii="Times New Roman" w:hAnsi="Times New Roman"/>
          <w:i/>
          <w:sz w:val="24"/>
          <w:szCs w:val="24"/>
        </w:rPr>
        <w:t>ista da</w:t>
      </w:r>
      <w:r w:rsidRPr="00D92317">
        <w:rPr>
          <w:rFonts w:ascii="Times New Roman" w:hAnsi="Times New Roman"/>
          <w:i/>
          <w:sz w:val="24"/>
          <w:szCs w:val="24"/>
        </w:rPr>
        <w:t xml:space="preserve"> U</w:t>
      </w:r>
      <w:r>
        <w:rPr>
          <w:rFonts w:ascii="Times New Roman" w:hAnsi="Times New Roman"/>
          <w:i/>
          <w:sz w:val="24"/>
          <w:szCs w:val="24"/>
        </w:rPr>
        <w:t xml:space="preserve">niversidade </w:t>
      </w:r>
      <w:r w:rsidRPr="00D92317">
        <w:rPr>
          <w:rFonts w:ascii="Times New Roman" w:hAnsi="Times New Roman"/>
          <w:i/>
          <w:sz w:val="24"/>
          <w:szCs w:val="24"/>
        </w:rPr>
        <w:t>F</w:t>
      </w:r>
      <w:r>
        <w:rPr>
          <w:rFonts w:ascii="Times New Roman" w:hAnsi="Times New Roman"/>
          <w:i/>
          <w:sz w:val="24"/>
          <w:szCs w:val="24"/>
        </w:rPr>
        <w:t xml:space="preserve">ederal de </w:t>
      </w:r>
      <w:r w:rsidRPr="00D92317">
        <w:rPr>
          <w:rFonts w:ascii="Times New Roman" w:hAnsi="Times New Roman"/>
          <w:i/>
          <w:sz w:val="24"/>
          <w:szCs w:val="24"/>
        </w:rPr>
        <w:t>M</w:t>
      </w:r>
      <w:r>
        <w:rPr>
          <w:rFonts w:ascii="Times New Roman" w:hAnsi="Times New Roman"/>
          <w:i/>
          <w:sz w:val="24"/>
          <w:szCs w:val="24"/>
        </w:rPr>
        <w:t xml:space="preserve">inas </w:t>
      </w:r>
      <w:r w:rsidRPr="00D92317">
        <w:rPr>
          <w:rFonts w:ascii="Times New Roman" w:hAnsi="Times New Roman"/>
          <w:i/>
          <w:sz w:val="24"/>
          <w:szCs w:val="24"/>
        </w:rPr>
        <w:t>G</w:t>
      </w:r>
      <w:r>
        <w:rPr>
          <w:rFonts w:ascii="Times New Roman" w:hAnsi="Times New Roman"/>
          <w:i/>
          <w:sz w:val="24"/>
          <w:szCs w:val="24"/>
        </w:rPr>
        <w:t>erais</w:t>
      </w:r>
      <w:r>
        <w:rPr>
          <w:rFonts w:ascii="Times New Roman" w:hAnsi="Times New Roman"/>
          <w:sz w:val="24"/>
          <w:szCs w:val="24"/>
        </w:rPr>
        <w:t>, Belo Horizonte, v. 21, n. 1 e 2, p. 114-137, 2014.</w:t>
      </w:r>
    </w:p>
    <w:p w14:paraId="75E0B3DE" w14:textId="77777777" w:rsidR="003F2A65" w:rsidRDefault="003F2A65" w:rsidP="00DD25B6">
      <w:pPr>
        <w:pStyle w:val="SemEspaamento"/>
        <w:jc w:val="both"/>
        <w:rPr>
          <w:rFonts w:ascii="Times New Roman" w:hAnsi="Times New Roman"/>
          <w:sz w:val="24"/>
          <w:szCs w:val="24"/>
        </w:rPr>
      </w:pPr>
    </w:p>
    <w:p w14:paraId="48613885"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DORIA, Francisco </w:t>
      </w:r>
      <w:proofErr w:type="spellStart"/>
      <w:r>
        <w:rPr>
          <w:rFonts w:ascii="Times New Roman" w:hAnsi="Times New Roman"/>
          <w:sz w:val="24"/>
          <w:szCs w:val="24"/>
        </w:rPr>
        <w:t>Antonio</w:t>
      </w:r>
      <w:proofErr w:type="spellEnd"/>
      <w:r>
        <w:rPr>
          <w:rFonts w:ascii="Times New Roman" w:hAnsi="Times New Roman"/>
          <w:sz w:val="24"/>
          <w:szCs w:val="24"/>
        </w:rPr>
        <w:t xml:space="preserve">. </w:t>
      </w:r>
      <w:proofErr w:type="spellStart"/>
      <w:r w:rsidRPr="00252E21">
        <w:rPr>
          <w:rFonts w:ascii="Times New Roman" w:hAnsi="Times New Roman"/>
          <w:i/>
          <w:iCs/>
          <w:sz w:val="24"/>
          <w:szCs w:val="24"/>
        </w:rPr>
        <w:t>Acciaiolis</w:t>
      </w:r>
      <w:proofErr w:type="spellEnd"/>
      <w:r w:rsidRPr="00252E21">
        <w:rPr>
          <w:rFonts w:ascii="Times New Roman" w:hAnsi="Times New Roman"/>
          <w:i/>
          <w:iCs/>
          <w:sz w:val="24"/>
          <w:szCs w:val="24"/>
        </w:rPr>
        <w:t xml:space="preserve"> no Brasil</w:t>
      </w:r>
      <w:r>
        <w:rPr>
          <w:rFonts w:ascii="Times New Roman" w:hAnsi="Times New Roman"/>
          <w:sz w:val="24"/>
          <w:szCs w:val="24"/>
        </w:rPr>
        <w:t>. Coleção Marcello de Ipanema. Caderno 3. Rio de Janeiro: Escola de Comunicação da Universidade Federal do Rio de Janeiro, 2000.</w:t>
      </w:r>
    </w:p>
    <w:p w14:paraId="54C21D4F" w14:textId="77777777" w:rsidR="00F8151B" w:rsidRDefault="00F8151B" w:rsidP="00DD25B6">
      <w:pPr>
        <w:pStyle w:val="SemEspaamento"/>
        <w:jc w:val="both"/>
        <w:rPr>
          <w:rFonts w:ascii="Times New Roman" w:hAnsi="Times New Roman"/>
          <w:sz w:val="24"/>
          <w:szCs w:val="24"/>
        </w:rPr>
      </w:pPr>
    </w:p>
    <w:p w14:paraId="35EB351E" w14:textId="77777777" w:rsidR="003F2A65" w:rsidRPr="0065235A" w:rsidRDefault="003F2A65" w:rsidP="003F2A65">
      <w:pPr>
        <w:pStyle w:val="SemEspaamento"/>
        <w:jc w:val="both"/>
        <w:rPr>
          <w:rFonts w:ascii="Times New Roman" w:hAnsi="Times New Roman"/>
          <w:sz w:val="24"/>
          <w:szCs w:val="24"/>
        </w:rPr>
      </w:pPr>
      <w:r w:rsidRPr="0065235A">
        <w:rPr>
          <w:rFonts w:ascii="Times New Roman" w:hAnsi="Times New Roman"/>
          <w:sz w:val="24"/>
          <w:szCs w:val="24"/>
        </w:rPr>
        <w:t xml:space="preserve">DUARTE, Abelardo. </w:t>
      </w:r>
      <w:r w:rsidRPr="0065235A">
        <w:rPr>
          <w:rFonts w:ascii="Times New Roman" w:hAnsi="Times New Roman"/>
          <w:i/>
          <w:sz w:val="24"/>
          <w:szCs w:val="24"/>
        </w:rPr>
        <w:t>Ladislau Netto (1838-1894</w:t>
      </w:r>
      <w:r w:rsidRPr="0065235A">
        <w:rPr>
          <w:rFonts w:ascii="Times New Roman" w:hAnsi="Times New Roman"/>
          <w:sz w:val="24"/>
          <w:szCs w:val="24"/>
        </w:rPr>
        <w:t>). Maceió: Imprensa Oficial, 1950.</w:t>
      </w:r>
    </w:p>
    <w:p w14:paraId="1B619C70" w14:textId="77777777" w:rsidR="003F2A65" w:rsidRDefault="003F2A65" w:rsidP="00DD25B6">
      <w:pPr>
        <w:pStyle w:val="SemEspaamento"/>
        <w:jc w:val="both"/>
        <w:rPr>
          <w:rFonts w:ascii="Times New Roman" w:hAnsi="Times New Roman"/>
          <w:sz w:val="24"/>
          <w:szCs w:val="24"/>
        </w:rPr>
      </w:pPr>
    </w:p>
    <w:p w14:paraId="35B7DB7D" w14:textId="3C645001" w:rsidR="00146BE1" w:rsidRPr="00146BE1" w:rsidRDefault="00146BE1" w:rsidP="00DD25B6">
      <w:pPr>
        <w:pStyle w:val="SemEspaamento"/>
        <w:jc w:val="both"/>
        <w:rPr>
          <w:rFonts w:ascii="Times New Roman" w:hAnsi="Times New Roman"/>
          <w:sz w:val="24"/>
          <w:szCs w:val="24"/>
        </w:rPr>
      </w:pPr>
      <w:r>
        <w:rPr>
          <w:rFonts w:ascii="Times New Roman" w:hAnsi="Times New Roman"/>
          <w:sz w:val="24"/>
          <w:szCs w:val="24"/>
        </w:rPr>
        <w:t xml:space="preserve">DUARTE, Luiz Fernando Dias. </w:t>
      </w:r>
      <w:r w:rsidRPr="00146BE1">
        <w:rPr>
          <w:rFonts w:ascii="Times New Roman" w:hAnsi="Times New Roman"/>
          <w:sz w:val="24"/>
          <w:szCs w:val="24"/>
        </w:rPr>
        <w:t>Um novo centenário para o Brasil e seu Museu Naciona</w:t>
      </w:r>
      <w:r>
        <w:rPr>
          <w:rFonts w:ascii="Times New Roman" w:hAnsi="Times New Roman"/>
          <w:sz w:val="24"/>
          <w:szCs w:val="24"/>
        </w:rPr>
        <w:t xml:space="preserve">l. </w:t>
      </w:r>
      <w:r>
        <w:rPr>
          <w:rFonts w:ascii="Times New Roman" w:hAnsi="Times New Roman"/>
          <w:i/>
          <w:iCs/>
          <w:sz w:val="24"/>
          <w:szCs w:val="24"/>
        </w:rPr>
        <w:t>Anais do Museu Paulista</w:t>
      </w:r>
      <w:r>
        <w:rPr>
          <w:rFonts w:ascii="Times New Roman" w:hAnsi="Times New Roman"/>
          <w:sz w:val="24"/>
          <w:szCs w:val="24"/>
        </w:rPr>
        <w:t>, São Paulo, Nova Série, v. 30, 2022, p. 1-26.</w:t>
      </w:r>
    </w:p>
    <w:p w14:paraId="137CEB30" w14:textId="77777777" w:rsidR="00146BE1" w:rsidRDefault="00146BE1" w:rsidP="00DD25B6">
      <w:pPr>
        <w:pStyle w:val="SemEspaamento"/>
        <w:jc w:val="both"/>
        <w:rPr>
          <w:rFonts w:ascii="Times New Roman" w:hAnsi="Times New Roman"/>
          <w:sz w:val="24"/>
          <w:szCs w:val="24"/>
        </w:rPr>
      </w:pPr>
    </w:p>
    <w:p w14:paraId="0ABB34AE" w14:textId="77777777" w:rsidR="003D2629" w:rsidRDefault="003D2629" w:rsidP="00DD25B6">
      <w:pPr>
        <w:pStyle w:val="SemEspaamento"/>
        <w:jc w:val="both"/>
        <w:rPr>
          <w:rFonts w:ascii="Times New Roman" w:hAnsi="Times New Roman"/>
          <w:sz w:val="24"/>
          <w:szCs w:val="24"/>
        </w:rPr>
      </w:pPr>
      <w:r>
        <w:rPr>
          <w:rFonts w:ascii="Times New Roman" w:hAnsi="Times New Roman"/>
          <w:sz w:val="24"/>
          <w:szCs w:val="24"/>
        </w:rPr>
        <w:t xml:space="preserve">DURAT, Cristiano Augusto. Terras de Aldeamentos: trajetória de Atalaia e Sepultura nos Campos de Guarapuava (século XIX). </w:t>
      </w:r>
      <w:r>
        <w:rPr>
          <w:rFonts w:ascii="Times New Roman" w:hAnsi="Times New Roman"/>
          <w:i/>
          <w:sz w:val="24"/>
          <w:szCs w:val="24"/>
        </w:rPr>
        <w:t>Revista Crítica Histórica</w:t>
      </w:r>
      <w:r>
        <w:rPr>
          <w:rFonts w:ascii="Times New Roman" w:hAnsi="Times New Roman"/>
          <w:sz w:val="24"/>
          <w:szCs w:val="24"/>
        </w:rPr>
        <w:t>, Ano II, n. 3, jul-2011.</w:t>
      </w:r>
    </w:p>
    <w:p w14:paraId="4AE0AF55" w14:textId="77777777" w:rsidR="00A57891" w:rsidRDefault="00A57891" w:rsidP="00DD25B6">
      <w:pPr>
        <w:pStyle w:val="SemEspaamento"/>
        <w:jc w:val="both"/>
        <w:rPr>
          <w:rFonts w:ascii="Times New Roman" w:hAnsi="Times New Roman"/>
          <w:sz w:val="24"/>
          <w:szCs w:val="24"/>
        </w:rPr>
      </w:pPr>
    </w:p>
    <w:p w14:paraId="28B32B98"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DORNELLES, </w:t>
      </w:r>
      <w:r w:rsidRPr="00591CD4">
        <w:rPr>
          <w:rFonts w:ascii="Times New Roman" w:hAnsi="Times New Roman"/>
          <w:sz w:val="24"/>
          <w:szCs w:val="24"/>
        </w:rPr>
        <w:t>Soraia Sales. De Coroados a Kaingang: as experiências vividas pelos indígenas no contexto de imigração alemã e italiana no Rio Grande do Sul do século XIX e início do XX. Dissertação (Mestrado em História). Porto Alegre: Universidade Federal do Rio Grande do Sul, 2011.</w:t>
      </w:r>
    </w:p>
    <w:p w14:paraId="7C9C2647" w14:textId="77777777" w:rsidR="002658E9" w:rsidRDefault="002658E9" w:rsidP="00DD25B6">
      <w:pPr>
        <w:pStyle w:val="SemEspaamento"/>
        <w:jc w:val="both"/>
        <w:rPr>
          <w:rFonts w:ascii="Times New Roman" w:hAnsi="Times New Roman"/>
          <w:sz w:val="24"/>
          <w:szCs w:val="24"/>
        </w:rPr>
      </w:pPr>
    </w:p>
    <w:p w14:paraId="0D757D9D"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ELTIS, David. A Diáspora dos Falantes de Iorubá, 1650-1865: dimensões e implicações. </w:t>
      </w:r>
      <w:r>
        <w:rPr>
          <w:rFonts w:ascii="Times New Roman" w:hAnsi="Times New Roman"/>
          <w:i/>
          <w:sz w:val="24"/>
          <w:szCs w:val="24"/>
        </w:rPr>
        <w:t xml:space="preserve">Topoi, </w:t>
      </w:r>
      <w:r>
        <w:rPr>
          <w:rFonts w:ascii="Times New Roman" w:hAnsi="Times New Roman"/>
          <w:sz w:val="24"/>
          <w:szCs w:val="24"/>
        </w:rPr>
        <w:t xml:space="preserve">v. 7, n. 13, 2006, p. 271-299. </w:t>
      </w:r>
    </w:p>
    <w:p w14:paraId="6F60A169" w14:textId="77777777" w:rsidR="00A57891" w:rsidRDefault="00A57891" w:rsidP="00176A08">
      <w:pPr>
        <w:pStyle w:val="SemEspaamento"/>
        <w:jc w:val="both"/>
        <w:rPr>
          <w:rFonts w:ascii="Times New Roman" w:hAnsi="Times New Roman"/>
          <w:sz w:val="24"/>
          <w:szCs w:val="24"/>
        </w:rPr>
      </w:pPr>
    </w:p>
    <w:p w14:paraId="691D2DE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EWBANK, </w:t>
      </w:r>
      <w:r w:rsidRPr="00591CD4">
        <w:rPr>
          <w:rFonts w:ascii="Times New Roman" w:hAnsi="Times New Roman"/>
          <w:sz w:val="24"/>
          <w:szCs w:val="24"/>
        </w:rPr>
        <w:t xml:space="preserve">Cecília de Oliveira e </w:t>
      </w:r>
      <w:r>
        <w:rPr>
          <w:rFonts w:ascii="Times New Roman" w:hAnsi="Times New Roman"/>
          <w:sz w:val="24"/>
          <w:szCs w:val="24"/>
        </w:rPr>
        <w:t xml:space="preserve">LIMA FILHO, </w:t>
      </w:r>
      <w:r w:rsidRPr="00591CD4">
        <w:rPr>
          <w:rFonts w:ascii="Times New Roman" w:hAnsi="Times New Roman"/>
          <w:sz w:val="24"/>
          <w:szCs w:val="24"/>
        </w:rPr>
        <w:t xml:space="preserve">Manuel Ferreira. Por detrás de uma coleção do Museu Nacional do Rio de Janeiro: vozes, silêncios e desafios. </w:t>
      </w:r>
      <w:r w:rsidRPr="00591CD4">
        <w:rPr>
          <w:rFonts w:ascii="Times New Roman" w:hAnsi="Times New Roman"/>
          <w:i/>
          <w:sz w:val="24"/>
          <w:szCs w:val="24"/>
        </w:rPr>
        <w:t>MIDAS</w:t>
      </w:r>
      <w:r w:rsidRPr="00591CD4">
        <w:rPr>
          <w:rFonts w:ascii="Times New Roman" w:hAnsi="Times New Roman"/>
          <w:sz w:val="24"/>
          <w:szCs w:val="24"/>
        </w:rPr>
        <w:t>, 8, 2017.</w:t>
      </w:r>
    </w:p>
    <w:p w14:paraId="1F7610F1" w14:textId="77777777" w:rsidR="00642BFE" w:rsidRDefault="00642BFE" w:rsidP="00DD25B6">
      <w:pPr>
        <w:pStyle w:val="SemEspaamento"/>
        <w:jc w:val="both"/>
        <w:rPr>
          <w:rFonts w:ascii="Times New Roman" w:hAnsi="Times New Roman"/>
          <w:sz w:val="24"/>
          <w:szCs w:val="24"/>
        </w:rPr>
      </w:pPr>
    </w:p>
    <w:p w14:paraId="0F74BF3A" w14:textId="77777777" w:rsidR="00207933" w:rsidRPr="009B510E" w:rsidRDefault="00207933" w:rsidP="00207933">
      <w:pPr>
        <w:pStyle w:val="SemEspaamento"/>
        <w:jc w:val="both"/>
        <w:rPr>
          <w:rFonts w:ascii="Times New Roman" w:hAnsi="Times New Roman"/>
          <w:sz w:val="24"/>
          <w:szCs w:val="24"/>
        </w:rPr>
      </w:pPr>
      <w:r w:rsidRPr="009B510E">
        <w:rPr>
          <w:rFonts w:ascii="Times New Roman" w:hAnsi="Times New Roman"/>
          <w:sz w:val="24"/>
          <w:szCs w:val="24"/>
        </w:rPr>
        <w:t xml:space="preserve">FABIAN, Ann. </w:t>
      </w:r>
      <w:r w:rsidRPr="009B510E">
        <w:rPr>
          <w:rFonts w:ascii="Times New Roman" w:hAnsi="Times New Roman"/>
          <w:i/>
          <w:iCs/>
          <w:sz w:val="24"/>
          <w:szCs w:val="24"/>
        </w:rPr>
        <w:t xml:space="preserve">The </w:t>
      </w:r>
      <w:proofErr w:type="spellStart"/>
      <w:r w:rsidRPr="009B510E">
        <w:rPr>
          <w:rFonts w:ascii="Times New Roman" w:hAnsi="Times New Roman"/>
          <w:i/>
          <w:iCs/>
          <w:sz w:val="24"/>
          <w:szCs w:val="24"/>
        </w:rPr>
        <w:t>Skull</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collectors</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Race</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science</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and</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america’s</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unburied</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dead</w:t>
      </w:r>
      <w:proofErr w:type="spellEnd"/>
      <w:r w:rsidRPr="009B510E">
        <w:rPr>
          <w:rFonts w:ascii="Times New Roman" w:hAnsi="Times New Roman"/>
          <w:sz w:val="24"/>
          <w:szCs w:val="24"/>
        </w:rPr>
        <w:t xml:space="preserve">. USA: </w:t>
      </w:r>
      <w:proofErr w:type="spellStart"/>
      <w:r w:rsidRPr="009B510E">
        <w:rPr>
          <w:rFonts w:ascii="Times New Roman" w:hAnsi="Times New Roman"/>
          <w:sz w:val="24"/>
          <w:szCs w:val="24"/>
        </w:rPr>
        <w:t>University</w:t>
      </w:r>
      <w:proofErr w:type="spellEnd"/>
      <w:r w:rsidRPr="009B510E">
        <w:rPr>
          <w:rFonts w:ascii="Times New Roman" w:hAnsi="Times New Roman"/>
          <w:sz w:val="24"/>
          <w:szCs w:val="24"/>
        </w:rPr>
        <w:t xml:space="preserve"> </w:t>
      </w:r>
      <w:proofErr w:type="spellStart"/>
      <w:r w:rsidRPr="009B510E">
        <w:rPr>
          <w:rFonts w:ascii="Times New Roman" w:hAnsi="Times New Roman"/>
          <w:sz w:val="24"/>
          <w:szCs w:val="24"/>
        </w:rPr>
        <w:t>of</w:t>
      </w:r>
      <w:proofErr w:type="spellEnd"/>
      <w:r w:rsidRPr="009B510E">
        <w:rPr>
          <w:rFonts w:ascii="Times New Roman" w:hAnsi="Times New Roman"/>
          <w:sz w:val="24"/>
          <w:szCs w:val="24"/>
        </w:rPr>
        <w:t xml:space="preserve"> Chicago Press, 2010.</w:t>
      </w:r>
    </w:p>
    <w:p w14:paraId="0CD8C71A" w14:textId="77777777" w:rsidR="00207933" w:rsidRDefault="00207933" w:rsidP="00DD25B6">
      <w:pPr>
        <w:pStyle w:val="SemEspaamento"/>
        <w:jc w:val="both"/>
        <w:rPr>
          <w:rFonts w:ascii="Times New Roman" w:hAnsi="Times New Roman"/>
          <w:sz w:val="24"/>
          <w:szCs w:val="24"/>
        </w:rPr>
      </w:pPr>
    </w:p>
    <w:p w14:paraId="735AD84E" w14:textId="77777777" w:rsidR="00207933" w:rsidRDefault="00642BFE" w:rsidP="00DD25B6">
      <w:pPr>
        <w:pStyle w:val="SemEspaamento"/>
        <w:jc w:val="both"/>
        <w:rPr>
          <w:rFonts w:ascii="Times New Roman" w:hAnsi="Times New Roman"/>
          <w:sz w:val="24"/>
          <w:szCs w:val="24"/>
        </w:rPr>
      </w:pPr>
      <w:r>
        <w:rPr>
          <w:rFonts w:ascii="Times New Roman" w:hAnsi="Times New Roman"/>
          <w:sz w:val="24"/>
          <w:szCs w:val="24"/>
        </w:rPr>
        <w:t xml:space="preserve">FABIAN, Johannes. </w:t>
      </w:r>
      <w:r w:rsidR="00207933">
        <w:rPr>
          <w:rFonts w:ascii="Times New Roman" w:hAnsi="Times New Roman"/>
          <w:i/>
          <w:sz w:val="24"/>
          <w:szCs w:val="24"/>
        </w:rPr>
        <w:t xml:space="preserve">O Tempo e o Outro: como a antropologia estabelece o seu objeto. </w:t>
      </w:r>
      <w:r w:rsidR="00207933">
        <w:rPr>
          <w:rFonts w:ascii="Times New Roman" w:hAnsi="Times New Roman"/>
          <w:sz w:val="24"/>
          <w:szCs w:val="24"/>
        </w:rPr>
        <w:t>Petrópolis: Vozes, 2013.</w:t>
      </w:r>
    </w:p>
    <w:p w14:paraId="7F291A73" w14:textId="77777777" w:rsidR="009464F6" w:rsidRDefault="009464F6" w:rsidP="00DD25B6">
      <w:pPr>
        <w:pStyle w:val="SemEspaamento"/>
        <w:jc w:val="both"/>
        <w:rPr>
          <w:rFonts w:ascii="Times New Roman" w:hAnsi="Times New Roman"/>
          <w:sz w:val="24"/>
          <w:szCs w:val="24"/>
        </w:rPr>
      </w:pPr>
    </w:p>
    <w:p w14:paraId="66E8A031" w14:textId="77777777" w:rsidR="00642BFE"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07933">
        <w:rPr>
          <w:rFonts w:ascii="Times New Roman" w:hAnsi="Times New Roman"/>
          <w:sz w:val="24"/>
          <w:szCs w:val="24"/>
        </w:rPr>
        <w:t xml:space="preserve"> </w:t>
      </w:r>
      <w:proofErr w:type="spellStart"/>
      <w:r w:rsidR="00642BFE">
        <w:rPr>
          <w:rFonts w:ascii="Times New Roman" w:hAnsi="Times New Roman"/>
          <w:sz w:val="24"/>
          <w:szCs w:val="24"/>
        </w:rPr>
        <w:t>Ethnology</w:t>
      </w:r>
      <w:proofErr w:type="spellEnd"/>
      <w:r w:rsidR="00642BFE">
        <w:rPr>
          <w:rFonts w:ascii="Times New Roman" w:hAnsi="Times New Roman"/>
          <w:sz w:val="24"/>
          <w:szCs w:val="24"/>
        </w:rPr>
        <w:t xml:space="preserve"> </w:t>
      </w:r>
      <w:proofErr w:type="spellStart"/>
      <w:r w:rsidR="00642BFE">
        <w:rPr>
          <w:rFonts w:ascii="Times New Roman" w:hAnsi="Times New Roman"/>
          <w:sz w:val="24"/>
          <w:szCs w:val="24"/>
        </w:rPr>
        <w:t>and</w:t>
      </w:r>
      <w:proofErr w:type="spellEnd"/>
      <w:r w:rsidR="00642BFE">
        <w:rPr>
          <w:rFonts w:ascii="Times New Roman" w:hAnsi="Times New Roman"/>
          <w:sz w:val="24"/>
          <w:szCs w:val="24"/>
        </w:rPr>
        <w:t xml:space="preserve"> </w:t>
      </w:r>
      <w:proofErr w:type="spellStart"/>
      <w:r w:rsidR="00642BFE">
        <w:rPr>
          <w:rFonts w:ascii="Times New Roman" w:hAnsi="Times New Roman"/>
          <w:sz w:val="24"/>
          <w:szCs w:val="24"/>
        </w:rPr>
        <w:t>history</w:t>
      </w:r>
      <w:proofErr w:type="spellEnd"/>
      <w:r w:rsidR="00642BFE">
        <w:rPr>
          <w:rFonts w:ascii="Times New Roman" w:hAnsi="Times New Roman"/>
          <w:sz w:val="24"/>
          <w:szCs w:val="24"/>
        </w:rPr>
        <w:t xml:space="preserve">. In: </w:t>
      </w:r>
      <w:proofErr w:type="spellStart"/>
      <w:r w:rsidR="00642BFE" w:rsidRPr="000625A4">
        <w:rPr>
          <w:rFonts w:ascii="Times New Roman" w:hAnsi="Times New Roman"/>
          <w:i/>
          <w:sz w:val="24"/>
          <w:szCs w:val="24"/>
        </w:rPr>
        <w:t>Anthropology</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with</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a</w:t>
      </w:r>
      <w:r w:rsidR="00642BFE">
        <w:rPr>
          <w:rFonts w:ascii="Times New Roman" w:hAnsi="Times New Roman"/>
          <w:i/>
          <w:sz w:val="24"/>
          <w:szCs w:val="24"/>
        </w:rPr>
        <w:t>n</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Attitud</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critical</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essa</w:t>
      </w:r>
      <w:r w:rsidR="00642BFE">
        <w:rPr>
          <w:rFonts w:ascii="Times New Roman" w:hAnsi="Times New Roman"/>
          <w:i/>
          <w:sz w:val="24"/>
          <w:szCs w:val="24"/>
        </w:rPr>
        <w:t>y</w:t>
      </w:r>
      <w:r w:rsidR="00642BFE" w:rsidRPr="000625A4">
        <w:rPr>
          <w:rFonts w:ascii="Times New Roman" w:hAnsi="Times New Roman"/>
          <w:i/>
          <w:sz w:val="24"/>
          <w:szCs w:val="24"/>
        </w:rPr>
        <w:t>s</w:t>
      </w:r>
      <w:proofErr w:type="spellEnd"/>
      <w:r w:rsidR="00642BFE">
        <w:rPr>
          <w:rFonts w:ascii="Times New Roman" w:hAnsi="Times New Roman"/>
          <w:sz w:val="24"/>
          <w:szCs w:val="24"/>
        </w:rPr>
        <w:t xml:space="preserve">. Stanford: Stanford </w:t>
      </w:r>
      <w:proofErr w:type="spellStart"/>
      <w:r w:rsidR="00642BFE">
        <w:rPr>
          <w:rFonts w:ascii="Times New Roman" w:hAnsi="Times New Roman"/>
          <w:sz w:val="24"/>
          <w:szCs w:val="24"/>
        </w:rPr>
        <w:t>University</w:t>
      </w:r>
      <w:proofErr w:type="spellEnd"/>
      <w:r w:rsidR="00642BFE">
        <w:rPr>
          <w:rFonts w:ascii="Times New Roman" w:hAnsi="Times New Roman"/>
          <w:sz w:val="24"/>
          <w:szCs w:val="24"/>
        </w:rPr>
        <w:t xml:space="preserve"> Press, 2001.</w:t>
      </w:r>
    </w:p>
    <w:p w14:paraId="05565FBB" w14:textId="77777777" w:rsidR="002658E9" w:rsidRPr="00591CD4" w:rsidRDefault="002658E9" w:rsidP="00DD25B6">
      <w:pPr>
        <w:pStyle w:val="SemEspaamento"/>
        <w:jc w:val="both"/>
        <w:rPr>
          <w:rFonts w:ascii="Times New Roman" w:hAnsi="Times New Roman"/>
          <w:sz w:val="24"/>
          <w:szCs w:val="24"/>
        </w:rPr>
      </w:pPr>
    </w:p>
    <w:p w14:paraId="5DA339EF"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FERREIRA, Frederico </w:t>
      </w:r>
      <w:proofErr w:type="spellStart"/>
      <w:r>
        <w:rPr>
          <w:rFonts w:ascii="Times New Roman" w:hAnsi="Times New Roman"/>
          <w:sz w:val="24"/>
          <w:szCs w:val="24"/>
        </w:rPr>
        <w:t>Antonio</w:t>
      </w:r>
      <w:proofErr w:type="spellEnd"/>
      <w:r>
        <w:rPr>
          <w:rFonts w:ascii="Times New Roman" w:hAnsi="Times New Roman"/>
          <w:sz w:val="24"/>
          <w:szCs w:val="24"/>
        </w:rPr>
        <w:t xml:space="preserve">. </w:t>
      </w:r>
      <w:r w:rsidRPr="002477B8">
        <w:rPr>
          <w:rFonts w:ascii="Times New Roman" w:hAnsi="Times New Roman"/>
          <w:i/>
          <w:iCs/>
          <w:sz w:val="24"/>
          <w:szCs w:val="24"/>
        </w:rPr>
        <w:t>O Imperador e o Príncipe: a participação do governo imperial brasileiro na crise dinástica do reino do Congo (1857-1860).</w:t>
      </w:r>
      <w:r>
        <w:rPr>
          <w:rFonts w:ascii="Times New Roman" w:hAnsi="Times New Roman"/>
          <w:sz w:val="24"/>
          <w:szCs w:val="24"/>
        </w:rPr>
        <w:t xml:space="preserve"> Dissertação (Mestrado em História). Rio de Janeiro: Universidade Federal Rural do Rio de Janeiro, 2015a.</w:t>
      </w:r>
    </w:p>
    <w:p w14:paraId="59F27E15" w14:textId="77777777" w:rsidR="00176A08" w:rsidRDefault="00176A08" w:rsidP="00DD25B6">
      <w:pPr>
        <w:pStyle w:val="SemEspaamento"/>
        <w:jc w:val="both"/>
        <w:rPr>
          <w:rFonts w:ascii="Times New Roman" w:hAnsi="Times New Roman"/>
          <w:sz w:val="24"/>
          <w:szCs w:val="24"/>
        </w:rPr>
      </w:pPr>
    </w:p>
    <w:p w14:paraId="46DBD9E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FERREIRA, </w:t>
      </w:r>
      <w:r w:rsidRPr="00591CD4">
        <w:rPr>
          <w:rFonts w:ascii="Times New Roman" w:hAnsi="Times New Roman"/>
          <w:sz w:val="24"/>
          <w:szCs w:val="24"/>
        </w:rPr>
        <w:t xml:space="preserve">Lúcio Menezes e </w:t>
      </w:r>
      <w:r>
        <w:rPr>
          <w:rFonts w:ascii="Times New Roman" w:hAnsi="Times New Roman"/>
          <w:sz w:val="24"/>
          <w:szCs w:val="24"/>
        </w:rPr>
        <w:t xml:space="preserve">NOELLI, </w:t>
      </w:r>
      <w:r w:rsidRPr="00591CD4">
        <w:rPr>
          <w:rFonts w:ascii="Times New Roman" w:hAnsi="Times New Roman"/>
          <w:sz w:val="24"/>
          <w:szCs w:val="24"/>
        </w:rPr>
        <w:t xml:space="preserve">Francisco Silva. João Barbosa Rodrigues: precursor da </w:t>
      </w:r>
      <w:proofErr w:type="spellStart"/>
      <w:r w:rsidRPr="00591CD4">
        <w:rPr>
          <w:rFonts w:ascii="Times New Roman" w:hAnsi="Times New Roman"/>
          <w:sz w:val="24"/>
          <w:szCs w:val="24"/>
        </w:rPr>
        <w:t>etnoclassificação</w:t>
      </w:r>
      <w:proofErr w:type="spellEnd"/>
      <w:r w:rsidRPr="00591CD4">
        <w:rPr>
          <w:rFonts w:ascii="Times New Roman" w:hAnsi="Times New Roman"/>
          <w:sz w:val="24"/>
          <w:szCs w:val="24"/>
        </w:rPr>
        <w:t xml:space="preserve"> na Arqueologia Amazônica. </w:t>
      </w:r>
      <w:r w:rsidRPr="00591CD4">
        <w:rPr>
          <w:rFonts w:ascii="Times New Roman" w:hAnsi="Times New Roman"/>
          <w:i/>
          <w:sz w:val="24"/>
          <w:szCs w:val="24"/>
        </w:rPr>
        <w:t>Amazônica – Revista de Antropologia</w:t>
      </w:r>
      <w:r w:rsidRPr="00591CD4">
        <w:rPr>
          <w:rFonts w:ascii="Times New Roman" w:hAnsi="Times New Roman"/>
          <w:sz w:val="24"/>
          <w:szCs w:val="24"/>
        </w:rPr>
        <w:t>, v. 1, n. 1, 2009.</w:t>
      </w:r>
    </w:p>
    <w:p w14:paraId="7B441AF5" w14:textId="77777777" w:rsidR="002658E9" w:rsidRPr="00591CD4" w:rsidRDefault="002658E9" w:rsidP="00DD25B6">
      <w:pPr>
        <w:pStyle w:val="SemEspaamento"/>
        <w:jc w:val="both"/>
        <w:rPr>
          <w:rFonts w:ascii="Times New Roman" w:hAnsi="Times New Roman"/>
          <w:sz w:val="24"/>
          <w:szCs w:val="24"/>
        </w:rPr>
      </w:pPr>
    </w:p>
    <w:p w14:paraId="7ECB1C3D"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FERREIRA, </w:t>
      </w:r>
      <w:r w:rsidRPr="00591CD4">
        <w:rPr>
          <w:rFonts w:ascii="Times New Roman" w:hAnsi="Times New Roman"/>
          <w:sz w:val="24"/>
          <w:szCs w:val="24"/>
        </w:rPr>
        <w:t>Luiz Otávio</w:t>
      </w:r>
      <w:r>
        <w:rPr>
          <w:rFonts w:ascii="Times New Roman" w:hAnsi="Times New Roman"/>
          <w:sz w:val="24"/>
          <w:szCs w:val="24"/>
        </w:rPr>
        <w:t>;</w:t>
      </w:r>
      <w:r w:rsidRPr="00591CD4">
        <w:rPr>
          <w:rFonts w:ascii="Times New Roman" w:hAnsi="Times New Roman"/>
          <w:sz w:val="24"/>
          <w:szCs w:val="24"/>
        </w:rPr>
        <w:t xml:space="preserve"> </w:t>
      </w:r>
      <w:r>
        <w:rPr>
          <w:rFonts w:ascii="Times New Roman" w:hAnsi="Times New Roman"/>
          <w:sz w:val="24"/>
          <w:szCs w:val="24"/>
        </w:rPr>
        <w:t>FONSECA, Maria Rachel Fróes da;</w:t>
      </w:r>
      <w:r w:rsidRPr="00591CD4">
        <w:rPr>
          <w:rFonts w:ascii="Times New Roman" w:hAnsi="Times New Roman"/>
          <w:sz w:val="24"/>
          <w:szCs w:val="24"/>
        </w:rPr>
        <w:t xml:space="preserve"> </w:t>
      </w:r>
      <w:r>
        <w:rPr>
          <w:rFonts w:ascii="Times New Roman" w:hAnsi="Times New Roman"/>
          <w:sz w:val="24"/>
          <w:szCs w:val="24"/>
        </w:rPr>
        <w:t>EDLER, Flávio Coelho</w:t>
      </w:r>
      <w:r w:rsidRPr="00591CD4">
        <w:rPr>
          <w:rFonts w:ascii="Times New Roman" w:hAnsi="Times New Roman"/>
          <w:sz w:val="24"/>
          <w:szCs w:val="24"/>
        </w:rPr>
        <w:t xml:space="preserve">. A Faculdade de Medicina do Rio de Janeiro no século XIX: a organização institucional e os </w:t>
      </w:r>
      <w:r w:rsidRPr="00591CD4">
        <w:rPr>
          <w:rFonts w:ascii="Times New Roman" w:hAnsi="Times New Roman"/>
          <w:sz w:val="24"/>
          <w:szCs w:val="24"/>
        </w:rPr>
        <w:lastRenderedPageBreak/>
        <w:t xml:space="preserve">modelos de ensino. In: Maria Amélia Dantes. </w:t>
      </w:r>
      <w:r w:rsidRPr="00591CD4">
        <w:rPr>
          <w:rFonts w:ascii="Times New Roman" w:hAnsi="Times New Roman"/>
          <w:i/>
          <w:sz w:val="24"/>
          <w:szCs w:val="24"/>
        </w:rPr>
        <w:t>Espaços da Ciência no Brasil (1800-1930).</w:t>
      </w:r>
      <w:r w:rsidRPr="00591CD4">
        <w:rPr>
          <w:rFonts w:ascii="Times New Roman" w:hAnsi="Times New Roman"/>
          <w:sz w:val="24"/>
          <w:szCs w:val="24"/>
        </w:rPr>
        <w:t xml:space="preserve"> Rio de Janeiro: Fiocruz, 2001</w:t>
      </w:r>
      <w:r>
        <w:rPr>
          <w:rFonts w:ascii="Times New Roman" w:hAnsi="Times New Roman"/>
          <w:sz w:val="24"/>
          <w:szCs w:val="24"/>
        </w:rPr>
        <w:t>.</w:t>
      </w:r>
    </w:p>
    <w:p w14:paraId="51075E73" w14:textId="77777777" w:rsidR="002658E9" w:rsidRDefault="002658E9" w:rsidP="00DD25B6">
      <w:pPr>
        <w:pStyle w:val="SemEspaamento"/>
        <w:jc w:val="both"/>
        <w:rPr>
          <w:rFonts w:ascii="Times New Roman" w:hAnsi="Times New Roman"/>
          <w:sz w:val="24"/>
          <w:szCs w:val="24"/>
        </w:rPr>
      </w:pPr>
    </w:p>
    <w:p w14:paraId="22BF3939" w14:textId="77777777" w:rsidR="00454BF1" w:rsidRDefault="00454BF1" w:rsidP="00DD25B6">
      <w:pPr>
        <w:pStyle w:val="SemEspaamento"/>
        <w:jc w:val="both"/>
        <w:rPr>
          <w:rFonts w:ascii="Times New Roman" w:hAnsi="Times New Roman"/>
          <w:sz w:val="24"/>
          <w:szCs w:val="24"/>
        </w:rPr>
      </w:pPr>
      <w:r>
        <w:rPr>
          <w:rFonts w:ascii="Times New Roman" w:hAnsi="Times New Roman"/>
          <w:sz w:val="24"/>
          <w:szCs w:val="24"/>
        </w:rPr>
        <w:t xml:space="preserve">FERREIRA, Luiz Otávio. João Vicente Torres Homem: descrição da carreira médica no século XIX. </w:t>
      </w:r>
      <w:proofErr w:type="spellStart"/>
      <w:r>
        <w:rPr>
          <w:rFonts w:ascii="Times New Roman" w:hAnsi="Times New Roman"/>
          <w:i/>
          <w:sz w:val="24"/>
          <w:szCs w:val="24"/>
        </w:rPr>
        <w:t>Physis</w:t>
      </w:r>
      <w:proofErr w:type="spellEnd"/>
      <w:r>
        <w:rPr>
          <w:rFonts w:ascii="Times New Roman" w:hAnsi="Times New Roman"/>
          <w:i/>
          <w:sz w:val="24"/>
          <w:szCs w:val="24"/>
        </w:rPr>
        <w:t xml:space="preserve"> – Revista de Saúde Coletiva</w:t>
      </w:r>
      <w:r>
        <w:rPr>
          <w:rFonts w:ascii="Times New Roman" w:hAnsi="Times New Roman"/>
          <w:sz w:val="24"/>
          <w:szCs w:val="24"/>
        </w:rPr>
        <w:t>, v. 4, n. 1, 1994.</w:t>
      </w:r>
    </w:p>
    <w:p w14:paraId="1D02F236" w14:textId="77777777" w:rsidR="00176A08" w:rsidRDefault="00176A08" w:rsidP="00176A08">
      <w:pPr>
        <w:pStyle w:val="SemEspaamento"/>
        <w:jc w:val="both"/>
        <w:rPr>
          <w:rFonts w:ascii="Times New Roman" w:hAnsi="Times New Roman"/>
          <w:sz w:val="24"/>
          <w:szCs w:val="24"/>
        </w:rPr>
      </w:pPr>
    </w:p>
    <w:p w14:paraId="1512C56E" w14:textId="77777777" w:rsidR="002226DB" w:rsidRDefault="002226DB" w:rsidP="002226DB">
      <w:pPr>
        <w:pStyle w:val="SemEspaamento"/>
        <w:jc w:val="both"/>
        <w:rPr>
          <w:rFonts w:ascii="Times New Roman" w:hAnsi="Times New Roman"/>
          <w:sz w:val="24"/>
          <w:szCs w:val="24"/>
        </w:rPr>
      </w:pPr>
      <w:r>
        <w:rPr>
          <w:rFonts w:ascii="Times New Roman" w:hAnsi="Times New Roman"/>
          <w:sz w:val="24"/>
          <w:szCs w:val="24"/>
        </w:rPr>
        <w:t xml:space="preserve">FERREIRA, </w:t>
      </w:r>
      <w:proofErr w:type="spellStart"/>
      <w:r>
        <w:rPr>
          <w:rFonts w:ascii="Times New Roman" w:hAnsi="Times New Roman"/>
          <w:sz w:val="24"/>
          <w:szCs w:val="24"/>
        </w:rPr>
        <w:t>Lusirene</w:t>
      </w:r>
      <w:proofErr w:type="spellEnd"/>
      <w:r>
        <w:rPr>
          <w:rFonts w:ascii="Times New Roman" w:hAnsi="Times New Roman"/>
          <w:sz w:val="24"/>
          <w:szCs w:val="24"/>
        </w:rPr>
        <w:t xml:space="preserve"> Celestino França. 2010. “Nas asas da imprensa: a repercussão da abolição da escravatura na província do Ceará nos periódicos do Rio de Janeiro (1884-1885)”. Dissertação de mestrado. São João </w:t>
      </w:r>
      <w:proofErr w:type="spellStart"/>
      <w:r>
        <w:rPr>
          <w:rFonts w:ascii="Times New Roman" w:hAnsi="Times New Roman"/>
          <w:sz w:val="24"/>
          <w:szCs w:val="24"/>
        </w:rPr>
        <w:t>del</w:t>
      </w:r>
      <w:proofErr w:type="spellEnd"/>
      <w:r>
        <w:rPr>
          <w:rFonts w:ascii="Times New Roman" w:hAnsi="Times New Roman"/>
          <w:sz w:val="24"/>
          <w:szCs w:val="24"/>
        </w:rPr>
        <w:t xml:space="preserve"> Rei: Universidade Federal de São João </w:t>
      </w:r>
      <w:proofErr w:type="spellStart"/>
      <w:r>
        <w:rPr>
          <w:rFonts w:ascii="Times New Roman" w:hAnsi="Times New Roman"/>
          <w:sz w:val="24"/>
          <w:szCs w:val="24"/>
        </w:rPr>
        <w:t>del</w:t>
      </w:r>
      <w:proofErr w:type="spellEnd"/>
      <w:r>
        <w:rPr>
          <w:rFonts w:ascii="Times New Roman" w:hAnsi="Times New Roman"/>
          <w:sz w:val="24"/>
          <w:szCs w:val="24"/>
        </w:rPr>
        <w:t xml:space="preserve"> Rei. </w:t>
      </w:r>
    </w:p>
    <w:p w14:paraId="0C2CCF33" w14:textId="77777777" w:rsidR="002226DB" w:rsidRDefault="002226DB" w:rsidP="00176A08">
      <w:pPr>
        <w:pStyle w:val="SemEspaamento"/>
        <w:jc w:val="both"/>
        <w:rPr>
          <w:rFonts w:ascii="Times New Roman" w:hAnsi="Times New Roman"/>
          <w:sz w:val="24"/>
          <w:szCs w:val="24"/>
        </w:rPr>
      </w:pPr>
    </w:p>
    <w:p w14:paraId="2E15A0E2"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FERREIRA, </w:t>
      </w:r>
      <w:proofErr w:type="spellStart"/>
      <w:r>
        <w:rPr>
          <w:rFonts w:ascii="Times New Roman" w:hAnsi="Times New Roman"/>
          <w:sz w:val="24"/>
          <w:szCs w:val="24"/>
        </w:rPr>
        <w:t>Roquinaldo</w:t>
      </w:r>
      <w:proofErr w:type="spellEnd"/>
      <w:r>
        <w:rPr>
          <w:rFonts w:ascii="Times New Roman" w:hAnsi="Times New Roman"/>
          <w:sz w:val="24"/>
          <w:szCs w:val="24"/>
        </w:rPr>
        <w:t xml:space="preserve">. The </w:t>
      </w:r>
      <w:proofErr w:type="spellStart"/>
      <w:r>
        <w:rPr>
          <w:rFonts w:ascii="Times New Roman" w:hAnsi="Times New Roman"/>
          <w:sz w:val="24"/>
          <w:szCs w:val="24"/>
        </w:rPr>
        <w:t>conquest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Ambriz: colonial </w:t>
      </w:r>
      <w:proofErr w:type="spellStart"/>
      <w:r>
        <w:rPr>
          <w:rFonts w:ascii="Times New Roman" w:hAnsi="Times New Roman"/>
          <w:sz w:val="24"/>
          <w:szCs w:val="24"/>
        </w:rPr>
        <w:t>expansion</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imperial </w:t>
      </w:r>
      <w:proofErr w:type="spellStart"/>
      <w:r>
        <w:rPr>
          <w:rFonts w:ascii="Times New Roman" w:hAnsi="Times New Roman"/>
          <w:sz w:val="24"/>
          <w:szCs w:val="24"/>
        </w:rPr>
        <w:t>competition</w:t>
      </w:r>
      <w:proofErr w:type="spellEnd"/>
      <w:r>
        <w:rPr>
          <w:rFonts w:ascii="Times New Roman" w:hAnsi="Times New Roman"/>
          <w:sz w:val="24"/>
          <w:szCs w:val="24"/>
        </w:rPr>
        <w:t xml:space="preserve"> in Central </w:t>
      </w:r>
      <w:proofErr w:type="spellStart"/>
      <w:r>
        <w:rPr>
          <w:rFonts w:ascii="Times New Roman" w:hAnsi="Times New Roman"/>
          <w:sz w:val="24"/>
          <w:szCs w:val="24"/>
        </w:rPr>
        <w:t>Africa</w:t>
      </w:r>
      <w:proofErr w:type="spellEnd"/>
      <w:r>
        <w:rPr>
          <w:rFonts w:ascii="Times New Roman" w:hAnsi="Times New Roman"/>
          <w:sz w:val="24"/>
          <w:szCs w:val="24"/>
        </w:rPr>
        <w:t xml:space="preserve">. </w:t>
      </w:r>
      <w:proofErr w:type="spellStart"/>
      <w:r>
        <w:rPr>
          <w:rFonts w:ascii="Times New Roman" w:hAnsi="Times New Roman"/>
          <w:i/>
          <w:sz w:val="24"/>
          <w:szCs w:val="24"/>
        </w:rPr>
        <w:t>Mulemba</w:t>
      </w:r>
      <w:proofErr w:type="spellEnd"/>
      <w:r>
        <w:rPr>
          <w:rFonts w:ascii="Times New Roman" w:hAnsi="Times New Roman"/>
          <w:sz w:val="24"/>
          <w:szCs w:val="24"/>
        </w:rPr>
        <w:t xml:space="preserve">, </w:t>
      </w:r>
      <w:r>
        <w:rPr>
          <w:rFonts w:ascii="Times New Roman" w:hAnsi="Times New Roman"/>
          <w:i/>
          <w:sz w:val="24"/>
          <w:szCs w:val="24"/>
        </w:rPr>
        <w:t>Revista Angolana de Ciências Sociais</w:t>
      </w:r>
      <w:r>
        <w:rPr>
          <w:rFonts w:ascii="Times New Roman" w:hAnsi="Times New Roman"/>
          <w:sz w:val="24"/>
          <w:szCs w:val="24"/>
        </w:rPr>
        <w:t>, 5 (9), 2015b.</w:t>
      </w:r>
    </w:p>
    <w:p w14:paraId="0EC9D146" w14:textId="77777777" w:rsidR="00176A08" w:rsidRDefault="00176A08" w:rsidP="00176A08">
      <w:pPr>
        <w:pStyle w:val="SemEspaamento"/>
        <w:jc w:val="both"/>
        <w:rPr>
          <w:rFonts w:ascii="Times New Roman" w:hAnsi="Times New Roman"/>
          <w:sz w:val="24"/>
          <w:szCs w:val="24"/>
        </w:rPr>
      </w:pPr>
    </w:p>
    <w:p w14:paraId="6F6E35BB" w14:textId="77777777" w:rsidR="00126FBD" w:rsidRDefault="00126FBD" w:rsidP="00126FBD">
      <w:pPr>
        <w:pStyle w:val="SemEspaamento"/>
        <w:jc w:val="both"/>
        <w:rPr>
          <w:rFonts w:ascii="Times New Roman" w:hAnsi="Times New Roman"/>
          <w:sz w:val="24"/>
          <w:szCs w:val="24"/>
        </w:rPr>
      </w:pPr>
      <w:r>
        <w:rPr>
          <w:rFonts w:ascii="Times New Roman" w:hAnsi="Times New Roman"/>
          <w:sz w:val="24"/>
          <w:szCs w:val="24"/>
        </w:rPr>
        <w:t xml:space="preserve">FIGUEIREDO, João de C. M. V. </w:t>
      </w:r>
      <w:r>
        <w:rPr>
          <w:rFonts w:ascii="Times New Roman" w:hAnsi="Times New Roman"/>
          <w:i/>
          <w:sz w:val="24"/>
          <w:szCs w:val="24"/>
        </w:rPr>
        <w:t xml:space="preserve">Política, Escravatura e Feitiçaria em Angola. Séculos XVIII e XIX. </w:t>
      </w:r>
      <w:r>
        <w:rPr>
          <w:rFonts w:ascii="Times New Roman" w:hAnsi="Times New Roman"/>
          <w:sz w:val="24"/>
          <w:szCs w:val="24"/>
        </w:rPr>
        <w:t>Tese (Doutorado em História). Coimbra: Universidade de Coimbra, 2015.</w:t>
      </w:r>
    </w:p>
    <w:p w14:paraId="721035D3" w14:textId="77777777" w:rsidR="003519A7" w:rsidRDefault="003519A7" w:rsidP="00126FBD">
      <w:pPr>
        <w:pStyle w:val="SemEspaamento"/>
        <w:jc w:val="both"/>
        <w:rPr>
          <w:rFonts w:ascii="Times New Roman" w:hAnsi="Times New Roman"/>
          <w:sz w:val="24"/>
          <w:szCs w:val="24"/>
        </w:rPr>
      </w:pPr>
    </w:p>
    <w:p w14:paraId="72EDD942" w14:textId="77777777" w:rsidR="003519A7" w:rsidRDefault="003519A7" w:rsidP="003519A7">
      <w:pPr>
        <w:pStyle w:val="SemEspaamento"/>
        <w:rPr>
          <w:rFonts w:ascii="Times New Roman" w:hAnsi="Times New Roman"/>
          <w:sz w:val="24"/>
          <w:szCs w:val="24"/>
        </w:rPr>
      </w:pPr>
      <w:r w:rsidRPr="006A6845">
        <w:rPr>
          <w:rFonts w:ascii="Times New Roman" w:hAnsi="Times New Roman"/>
          <w:sz w:val="24"/>
          <w:szCs w:val="24"/>
        </w:rPr>
        <w:t xml:space="preserve">FINDLEN, Paula. </w:t>
      </w:r>
      <w:proofErr w:type="spellStart"/>
      <w:r w:rsidRPr="006A6845">
        <w:rPr>
          <w:rFonts w:ascii="Times New Roman" w:hAnsi="Times New Roman"/>
          <w:i/>
          <w:sz w:val="24"/>
          <w:szCs w:val="24"/>
        </w:rPr>
        <w:t>Possessing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Nature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Museums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Collecting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and</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Scientific</w:t>
      </w:r>
      <w:proofErr w:type="spellEnd"/>
      <w:r w:rsidRPr="006A6845">
        <w:rPr>
          <w:rFonts w:ascii="Times New Roman" w:hAnsi="Times New Roman"/>
          <w:i/>
          <w:sz w:val="24"/>
          <w:szCs w:val="24"/>
        </w:rPr>
        <w:t xml:space="preserve"> Culture in Early </w:t>
      </w:r>
      <w:proofErr w:type="spellStart"/>
      <w:r w:rsidRPr="006A6845">
        <w:rPr>
          <w:rFonts w:ascii="Times New Roman" w:hAnsi="Times New Roman"/>
          <w:i/>
          <w:sz w:val="24"/>
          <w:szCs w:val="24"/>
        </w:rPr>
        <w:t>Modern</w:t>
      </w:r>
      <w:proofErr w:type="spellEnd"/>
      <w:r w:rsidRPr="006A6845">
        <w:rPr>
          <w:rFonts w:ascii="Times New Roman" w:hAnsi="Times New Roman"/>
          <w:i/>
          <w:sz w:val="24"/>
          <w:szCs w:val="24"/>
        </w:rPr>
        <w:t xml:space="preserve"> Italy.</w:t>
      </w:r>
      <w:r w:rsidRPr="006A6845">
        <w:rPr>
          <w:rFonts w:ascii="Times New Roman" w:hAnsi="Times New Roman"/>
          <w:sz w:val="24"/>
          <w:szCs w:val="24"/>
        </w:rPr>
        <w:t xml:space="preserve"> USA: </w:t>
      </w:r>
      <w:proofErr w:type="spellStart"/>
      <w:r w:rsidRPr="006A6845">
        <w:rPr>
          <w:rFonts w:ascii="Times New Roman" w:hAnsi="Times New Roman"/>
          <w:sz w:val="24"/>
          <w:szCs w:val="24"/>
        </w:rPr>
        <w:t>University</w:t>
      </w:r>
      <w:proofErr w:type="spellEnd"/>
      <w:r w:rsidRPr="006A6845">
        <w:rPr>
          <w:rFonts w:ascii="Times New Roman" w:hAnsi="Times New Roman"/>
          <w:sz w:val="24"/>
          <w:szCs w:val="24"/>
        </w:rPr>
        <w:t xml:space="preserve"> </w:t>
      </w:r>
      <w:proofErr w:type="spellStart"/>
      <w:r w:rsidRPr="006A6845">
        <w:rPr>
          <w:rFonts w:ascii="Times New Roman" w:hAnsi="Times New Roman"/>
          <w:sz w:val="24"/>
          <w:szCs w:val="24"/>
        </w:rPr>
        <w:t>of</w:t>
      </w:r>
      <w:proofErr w:type="spellEnd"/>
      <w:r w:rsidRPr="006A6845">
        <w:rPr>
          <w:rFonts w:ascii="Times New Roman" w:hAnsi="Times New Roman"/>
          <w:sz w:val="24"/>
          <w:szCs w:val="24"/>
        </w:rPr>
        <w:t xml:space="preserve"> California Press, 1994.</w:t>
      </w:r>
    </w:p>
    <w:p w14:paraId="29B4B1B0" w14:textId="77777777" w:rsidR="00DA3BEC" w:rsidRPr="006A6845" w:rsidRDefault="00DA3BEC" w:rsidP="003519A7">
      <w:pPr>
        <w:pStyle w:val="SemEspaamento"/>
        <w:rPr>
          <w:rFonts w:ascii="Times New Roman" w:hAnsi="Times New Roman"/>
          <w:sz w:val="24"/>
          <w:szCs w:val="24"/>
        </w:rPr>
      </w:pPr>
    </w:p>
    <w:p w14:paraId="14117865" w14:textId="77777777" w:rsidR="00126FBD" w:rsidRPr="00EF47AF" w:rsidRDefault="00126FBD" w:rsidP="00126FBD">
      <w:pPr>
        <w:pStyle w:val="SemEspaamento"/>
        <w:jc w:val="both"/>
        <w:rPr>
          <w:rFonts w:ascii="Times New Roman" w:hAnsi="Times New Roman"/>
          <w:sz w:val="24"/>
          <w:szCs w:val="24"/>
        </w:rPr>
      </w:pPr>
      <w:r>
        <w:rPr>
          <w:rFonts w:ascii="Times New Roman" w:hAnsi="Times New Roman"/>
          <w:sz w:val="24"/>
          <w:szCs w:val="24"/>
        </w:rPr>
        <w:t xml:space="preserve">FLORENTINO, Manolo. Tráfico Atlântico, mercado colonial e famílias escravas no Rio de Janeiro, Brasil, c. 1790-1830. </w:t>
      </w:r>
      <w:r>
        <w:rPr>
          <w:rFonts w:ascii="Times New Roman" w:hAnsi="Times New Roman"/>
          <w:i/>
          <w:sz w:val="24"/>
          <w:szCs w:val="24"/>
        </w:rPr>
        <w:t xml:space="preserve">História: Questões e Debates, </w:t>
      </w:r>
      <w:r>
        <w:rPr>
          <w:rFonts w:ascii="Times New Roman" w:hAnsi="Times New Roman"/>
          <w:sz w:val="24"/>
          <w:szCs w:val="24"/>
        </w:rPr>
        <w:t xml:space="preserve">n. 51, 2009. </w:t>
      </w:r>
    </w:p>
    <w:p w14:paraId="7D446ACB" w14:textId="77777777" w:rsidR="00126FBD" w:rsidRDefault="00126FBD" w:rsidP="00DD25B6">
      <w:pPr>
        <w:pStyle w:val="SemEspaamento"/>
        <w:jc w:val="both"/>
        <w:rPr>
          <w:rFonts w:ascii="Times New Roman" w:hAnsi="Times New Roman"/>
          <w:sz w:val="24"/>
          <w:szCs w:val="24"/>
        </w:rPr>
      </w:pPr>
    </w:p>
    <w:p w14:paraId="44C1DF1D" w14:textId="77777777" w:rsidR="0096280F" w:rsidRDefault="0096280F" w:rsidP="00DD25B6">
      <w:pPr>
        <w:pStyle w:val="SemEspaamento"/>
        <w:jc w:val="both"/>
        <w:rPr>
          <w:rFonts w:ascii="Times New Roman" w:hAnsi="Times New Roman"/>
          <w:sz w:val="24"/>
          <w:szCs w:val="24"/>
        </w:rPr>
      </w:pPr>
      <w:r>
        <w:rPr>
          <w:rFonts w:ascii="Times New Roman" w:hAnsi="Times New Roman"/>
          <w:sz w:val="24"/>
          <w:szCs w:val="24"/>
        </w:rPr>
        <w:t xml:space="preserve">FOUCAULT, Michel. </w:t>
      </w:r>
      <w:r>
        <w:rPr>
          <w:rFonts w:ascii="Times New Roman" w:hAnsi="Times New Roman"/>
          <w:i/>
          <w:sz w:val="24"/>
          <w:szCs w:val="24"/>
        </w:rPr>
        <w:t xml:space="preserve">Microfísica do poder. </w:t>
      </w:r>
      <w:r>
        <w:rPr>
          <w:rFonts w:ascii="Times New Roman" w:hAnsi="Times New Roman"/>
          <w:sz w:val="24"/>
          <w:szCs w:val="24"/>
        </w:rPr>
        <w:t>4ª ed. Rio de Janeiro: Paz e Terra, 2016.</w:t>
      </w:r>
    </w:p>
    <w:p w14:paraId="75E070E1" w14:textId="77777777" w:rsidR="00B90B45" w:rsidRDefault="00B90B45" w:rsidP="00DD25B6">
      <w:pPr>
        <w:pStyle w:val="SemEspaamento"/>
        <w:jc w:val="both"/>
        <w:rPr>
          <w:rFonts w:ascii="Times New Roman" w:hAnsi="Times New Roman"/>
          <w:sz w:val="24"/>
          <w:szCs w:val="24"/>
        </w:rPr>
      </w:pPr>
    </w:p>
    <w:p w14:paraId="36028AED" w14:textId="2EFB19EF" w:rsidR="00B90B45" w:rsidRDefault="00B90B45" w:rsidP="00DD25B6">
      <w:pPr>
        <w:pStyle w:val="SemEspaamento"/>
        <w:jc w:val="both"/>
        <w:rPr>
          <w:rFonts w:ascii="Times New Roman" w:hAnsi="Times New Roman"/>
          <w:sz w:val="24"/>
          <w:szCs w:val="24"/>
        </w:rPr>
      </w:pPr>
      <w:r>
        <w:rPr>
          <w:rFonts w:ascii="Times New Roman" w:hAnsi="Times New Roman"/>
          <w:sz w:val="24"/>
          <w:szCs w:val="24"/>
        </w:rPr>
        <w:t xml:space="preserve">_____. </w:t>
      </w:r>
      <w:r w:rsidRPr="00B90B45">
        <w:rPr>
          <w:rFonts w:ascii="Times New Roman" w:hAnsi="Times New Roman"/>
          <w:i/>
          <w:iCs/>
          <w:sz w:val="24"/>
          <w:szCs w:val="24"/>
        </w:rPr>
        <w:t>O nascimento da clínica</w:t>
      </w:r>
      <w:r>
        <w:rPr>
          <w:rFonts w:ascii="Times New Roman" w:hAnsi="Times New Roman"/>
          <w:sz w:val="24"/>
          <w:szCs w:val="24"/>
        </w:rPr>
        <w:t xml:space="preserve">. 2ª ed. </w:t>
      </w:r>
      <w:r w:rsidRPr="00B90B45">
        <w:rPr>
          <w:rFonts w:ascii="Times New Roman" w:hAnsi="Times New Roman"/>
          <w:sz w:val="24"/>
          <w:szCs w:val="24"/>
        </w:rPr>
        <w:t>Rio de Janeiro: Forense, 1980</w:t>
      </w:r>
      <w:r>
        <w:rPr>
          <w:rFonts w:ascii="Times New Roman" w:hAnsi="Times New Roman"/>
          <w:sz w:val="24"/>
          <w:szCs w:val="24"/>
        </w:rPr>
        <w:t>.</w:t>
      </w:r>
    </w:p>
    <w:p w14:paraId="5C992EA1" w14:textId="77777777" w:rsidR="0096280F" w:rsidRDefault="0096280F" w:rsidP="00DD25B6">
      <w:pPr>
        <w:pStyle w:val="SemEspaamento"/>
        <w:jc w:val="both"/>
        <w:rPr>
          <w:rFonts w:ascii="Times New Roman" w:hAnsi="Times New Roman"/>
          <w:sz w:val="24"/>
          <w:szCs w:val="24"/>
        </w:rPr>
      </w:pPr>
    </w:p>
    <w:p w14:paraId="7B9EC12F" w14:textId="77777777" w:rsidR="00642BFE" w:rsidRDefault="00642BFE" w:rsidP="00DD25B6">
      <w:pPr>
        <w:pStyle w:val="SemEspaamento"/>
        <w:jc w:val="both"/>
        <w:rPr>
          <w:rFonts w:ascii="Times New Roman" w:hAnsi="Times New Roman"/>
          <w:i/>
          <w:sz w:val="24"/>
          <w:szCs w:val="24"/>
        </w:rPr>
      </w:pPr>
      <w:r>
        <w:rPr>
          <w:rFonts w:ascii="Times New Roman" w:hAnsi="Times New Roman"/>
          <w:sz w:val="24"/>
          <w:szCs w:val="24"/>
        </w:rPr>
        <w:t>FREIRE, José Ribamar Bessa. A descoberta do museu pelos índios. In: Regina Abreu e Mario Chagas (</w:t>
      </w:r>
      <w:proofErr w:type="spellStart"/>
      <w:r>
        <w:rPr>
          <w:rFonts w:ascii="Times New Roman" w:hAnsi="Times New Roman"/>
          <w:sz w:val="24"/>
          <w:szCs w:val="24"/>
        </w:rPr>
        <w:t>orgs</w:t>
      </w:r>
      <w:proofErr w:type="spellEnd"/>
      <w:r>
        <w:rPr>
          <w:rFonts w:ascii="Times New Roman" w:hAnsi="Times New Roman"/>
          <w:sz w:val="24"/>
          <w:szCs w:val="24"/>
        </w:rPr>
        <w:t xml:space="preserve">.). </w:t>
      </w:r>
      <w:r>
        <w:rPr>
          <w:rFonts w:ascii="Times New Roman" w:hAnsi="Times New Roman"/>
          <w:i/>
          <w:sz w:val="24"/>
          <w:szCs w:val="24"/>
        </w:rPr>
        <w:t>Memória e patrimônio: ensaios contemporâneos.</w:t>
      </w:r>
      <w:r>
        <w:rPr>
          <w:rFonts w:ascii="Times New Roman" w:hAnsi="Times New Roman"/>
          <w:sz w:val="24"/>
          <w:szCs w:val="24"/>
        </w:rPr>
        <w:t xml:space="preserve"> 2ª ed. Rio de Janeiro: Lamparina, 2009. </w:t>
      </w:r>
      <w:r>
        <w:rPr>
          <w:rFonts w:ascii="Times New Roman" w:hAnsi="Times New Roman"/>
          <w:i/>
          <w:sz w:val="24"/>
          <w:szCs w:val="24"/>
        </w:rPr>
        <w:t xml:space="preserve"> </w:t>
      </w:r>
    </w:p>
    <w:p w14:paraId="14661B18" w14:textId="77777777" w:rsidR="002F13CD" w:rsidRPr="00351CE1" w:rsidRDefault="002F13CD" w:rsidP="00DD25B6">
      <w:pPr>
        <w:pStyle w:val="SemEspaamento"/>
        <w:jc w:val="both"/>
        <w:rPr>
          <w:rFonts w:ascii="Times New Roman" w:hAnsi="Times New Roman"/>
          <w:sz w:val="24"/>
          <w:szCs w:val="24"/>
        </w:rPr>
      </w:pPr>
    </w:p>
    <w:p w14:paraId="2C2A144D" w14:textId="77777777" w:rsidR="008549B5" w:rsidRDefault="008549B5" w:rsidP="008549B5">
      <w:pPr>
        <w:pStyle w:val="SemEspaamento"/>
        <w:jc w:val="both"/>
        <w:rPr>
          <w:rFonts w:ascii="Times New Roman" w:hAnsi="Times New Roman"/>
          <w:sz w:val="24"/>
          <w:szCs w:val="24"/>
        </w:rPr>
      </w:pPr>
      <w:r>
        <w:rPr>
          <w:rFonts w:ascii="Times New Roman" w:hAnsi="Times New Roman"/>
          <w:sz w:val="24"/>
          <w:szCs w:val="24"/>
        </w:rPr>
        <w:t xml:space="preserve">FROMONT, </w:t>
      </w:r>
      <w:proofErr w:type="spellStart"/>
      <w:r>
        <w:rPr>
          <w:rFonts w:ascii="Times New Roman" w:hAnsi="Times New Roman"/>
          <w:sz w:val="24"/>
          <w:szCs w:val="24"/>
        </w:rPr>
        <w:t>Cécile</w:t>
      </w:r>
      <w:proofErr w:type="spellEnd"/>
      <w:r>
        <w:rPr>
          <w:rFonts w:ascii="Times New Roman" w:hAnsi="Times New Roman"/>
          <w:sz w:val="24"/>
          <w:szCs w:val="24"/>
        </w:rPr>
        <w:t xml:space="preserve">. </w:t>
      </w:r>
      <w:r w:rsidRPr="00784521">
        <w:rPr>
          <w:rFonts w:ascii="Times New Roman" w:hAnsi="Times New Roman"/>
          <w:i/>
          <w:sz w:val="24"/>
          <w:szCs w:val="24"/>
        </w:rPr>
        <w:t xml:space="preserve">The </w:t>
      </w:r>
      <w:proofErr w:type="spellStart"/>
      <w:r w:rsidRPr="00784521">
        <w:rPr>
          <w:rFonts w:ascii="Times New Roman" w:hAnsi="Times New Roman"/>
          <w:i/>
          <w:sz w:val="24"/>
          <w:szCs w:val="24"/>
        </w:rPr>
        <w:t>Art</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of</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Conversion</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christian</w:t>
      </w:r>
      <w:proofErr w:type="spellEnd"/>
      <w:r w:rsidRPr="00784521">
        <w:rPr>
          <w:rFonts w:ascii="Times New Roman" w:hAnsi="Times New Roman"/>
          <w:i/>
          <w:sz w:val="24"/>
          <w:szCs w:val="24"/>
        </w:rPr>
        <w:t xml:space="preserve"> visual </w:t>
      </w:r>
      <w:proofErr w:type="spellStart"/>
      <w:r w:rsidRPr="00784521">
        <w:rPr>
          <w:rFonts w:ascii="Times New Roman" w:hAnsi="Times New Roman"/>
          <w:i/>
          <w:sz w:val="24"/>
          <w:szCs w:val="24"/>
        </w:rPr>
        <w:t>culture</w:t>
      </w:r>
      <w:proofErr w:type="spellEnd"/>
      <w:r w:rsidRPr="00784521">
        <w:rPr>
          <w:rFonts w:ascii="Times New Roman" w:hAnsi="Times New Roman"/>
          <w:i/>
          <w:sz w:val="24"/>
          <w:szCs w:val="24"/>
        </w:rPr>
        <w:t xml:space="preserve"> in </w:t>
      </w:r>
      <w:proofErr w:type="spellStart"/>
      <w:r w:rsidRPr="00784521">
        <w:rPr>
          <w:rFonts w:ascii="Times New Roman" w:hAnsi="Times New Roman"/>
          <w:i/>
          <w:sz w:val="24"/>
          <w:szCs w:val="24"/>
        </w:rPr>
        <w:t>th</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kingdom</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of</w:t>
      </w:r>
      <w:proofErr w:type="spellEnd"/>
      <w:r w:rsidRPr="00784521">
        <w:rPr>
          <w:rFonts w:ascii="Times New Roman" w:hAnsi="Times New Roman"/>
          <w:i/>
          <w:sz w:val="24"/>
          <w:szCs w:val="24"/>
        </w:rPr>
        <w:t xml:space="preserve"> Kongo</w:t>
      </w:r>
      <w:r>
        <w:rPr>
          <w:rFonts w:ascii="Times New Roman" w:hAnsi="Times New Roman"/>
          <w:sz w:val="24"/>
          <w:szCs w:val="24"/>
        </w:rPr>
        <w:t xml:space="preserve">. </w:t>
      </w:r>
      <w:proofErr w:type="spellStart"/>
      <w:r>
        <w:rPr>
          <w:rFonts w:ascii="Times New Roman" w:hAnsi="Times New Roman"/>
          <w:sz w:val="24"/>
          <w:szCs w:val="24"/>
        </w:rPr>
        <w:t>Chapel</w:t>
      </w:r>
      <w:proofErr w:type="spellEnd"/>
      <w:r>
        <w:rPr>
          <w:rFonts w:ascii="Times New Roman" w:hAnsi="Times New Roman"/>
          <w:sz w:val="24"/>
          <w:szCs w:val="24"/>
        </w:rPr>
        <w:t xml:space="preserve"> Hill: </w:t>
      </w:r>
      <w:proofErr w:type="spellStart"/>
      <w:r>
        <w:rPr>
          <w:rFonts w:ascii="Times New Roman" w:hAnsi="Times New Roman"/>
          <w:sz w:val="24"/>
          <w:szCs w:val="24"/>
        </w:rPr>
        <w:t>University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North Carolina Press, 2014.</w:t>
      </w:r>
    </w:p>
    <w:p w14:paraId="6559AABB" w14:textId="77777777" w:rsidR="004218BA" w:rsidRDefault="004218BA" w:rsidP="008549B5">
      <w:pPr>
        <w:pStyle w:val="SemEspaamento"/>
        <w:jc w:val="both"/>
        <w:rPr>
          <w:rFonts w:ascii="Times New Roman" w:hAnsi="Times New Roman"/>
          <w:sz w:val="24"/>
          <w:szCs w:val="24"/>
        </w:rPr>
      </w:pPr>
    </w:p>
    <w:p w14:paraId="3BF7C33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GABLER, </w:t>
      </w:r>
      <w:r w:rsidRPr="00591CD4">
        <w:rPr>
          <w:rFonts w:ascii="Times New Roman" w:hAnsi="Times New Roman"/>
          <w:sz w:val="24"/>
          <w:szCs w:val="24"/>
        </w:rPr>
        <w:t xml:space="preserve">Louise. A Secretaria de Estado dos Negócios da Agricultura, Comércio e Obras Públicas e a modernização do Império (1860-1891). </w:t>
      </w:r>
      <w:r w:rsidRPr="00591CD4">
        <w:rPr>
          <w:rFonts w:ascii="Times New Roman" w:hAnsi="Times New Roman"/>
          <w:i/>
          <w:sz w:val="24"/>
          <w:szCs w:val="24"/>
        </w:rPr>
        <w:t xml:space="preserve">Cadernos Mapa - Memória da Administração Pública Brasileira. </w:t>
      </w:r>
      <w:r w:rsidRPr="00591CD4">
        <w:rPr>
          <w:rFonts w:ascii="Times New Roman" w:hAnsi="Times New Roman"/>
          <w:sz w:val="24"/>
          <w:szCs w:val="24"/>
        </w:rPr>
        <w:t>Rio de Janeiro: Arquivo Nacional, 2012.</w:t>
      </w:r>
    </w:p>
    <w:p w14:paraId="2B0800EC" w14:textId="77777777" w:rsidR="002658E9" w:rsidRDefault="002658E9" w:rsidP="00DD25B6">
      <w:pPr>
        <w:pStyle w:val="SemEspaamento"/>
        <w:jc w:val="both"/>
        <w:rPr>
          <w:rFonts w:ascii="Times New Roman" w:hAnsi="Times New Roman"/>
          <w:sz w:val="24"/>
          <w:szCs w:val="24"/>
        </w:rPr>
      </w:pPr>
    </w:p>
    <w:p w14:paraId="6D183A91" w14:textId="77777777" w:rsidR="00E76D9A" w:rsidRDefault="00E76D9A" w:rsidP="00DD25B6">
      <w:pPr>
        <w:pStyle w:val="SemEspaamento"/>
        <w:jc w:val="both"/>
        <w:rPr>
          <w:rFonts w:ascii="Times New Roman" w:hAnsi="Times New Roman"/>
          <w:sz w:val="24"/>
          <w:szCs w:val="24"/>
        </w:rPr>
      </w:pPr>
      <w:r>
        <w:rPr>
          <w:rFonts w:ascii="Times New Roman" w:hAnsi="Times New Roman"/>
          <w:sz w:val="24"/>
          <w:szCs w:val="24"/>
        </w:rPr>
        <w:t xml:space="preserve">GANDARA, </w:t>
      </w:r>
      <w:proofErr w:type="spellStart"/>
      <w:r>
        <w:rPr>
          <w:rFonts w:ascii="Times New Roman" w:hAnsi="Times New Roman"/>
          <w:sz w:val="24"/>
          <w:szCs w:val="24"/>
        </w:rPr>
        <w:t>Gercinair</w:t>
      </w:r>
      <w:proofErr w:type="spellEnd"/>
      <w:r>
        <w:rPr>
          <w:rFonts w:ascii="Times New Roman" w:hAnsi="Times New Roman"/>
          <w:sz w:val="24"/>
          <w:szCs w:val="24"/>
        </w:rPr>
        <w:t xml:space="preserve"> Silvério e PEREIRA, Roberta Cristina Monteiro. Às margens do Rio Araguaia... o Presídio Militar de Santa Leopoldina (Província de Goyaz, 1850-1959). </w:t>
      </w:r>
      <w:r>
        <w:rPr>
          <w:rFonts w:ascii="Times New Roman" w:hAnsi="Times New Roman"/>
          <w:i/>
          <w:sz w:val="24"/>
          <w:szCs w:val="24"/>
        </w:rPr>
        <w:t>Labor &amp; Engenho</w:t>
      </w:r>
      <w:r>
        <w:rPr>
          <w:rFonts w:ascii="Times New Roman" w:hAnsi="Times New Roman"/>
          <w:sz w:val="24"/>
          <w:szCs w:val="24"/>
        </w:rPr>
        <w:t xml:space="preserve">, v. 11, n. 2, 2017.  </w:t>
      </w:r>
    </w:p>
    <w:p w14:paraId="558BCEE6" w14:textId="77777777" w:rsidR="00E76D9A" w:rsidRDefault="00E76D9A" w:rsidP="00DD25B6">
      <w:pPr>
        <w:pStyle w:val="SemEspaamento"/>
        <w:jc w:val="both"/>
        <w:rPr>
          <w:rFonts w:ascii="Times New Roman" w:hAnsi="Times New Roman"/>
          <w:sz w:val="24"/>
          <w:szCs w:val="24"/>
        </w:rPr>
      </w:pPr>
    </w:p>
    <w:p w14:paraId="6F8D4211" w14:textId="77777777" w:rsidR="0096280F" w:rsidRDefault="0096280F" w:rsidP="0096280F">
      <w:pPr>
        <w:pStyle w:val="SemEspaamento"/>
        <w:jc w:val="both"/>
        <w:rPr>
          <w:rFonts w:ascii="Times New Roman" w:hAnsi="Times New Roman"/>
          <w:sz w:val="24"/>
          <w:szCs w:val="24"/>
        </w:rPr>
      </w:pPr>
      <w:r>
        <w:rPr>
          <w:rFonts w:ascii="Times New Roman" w:hAnsi="Times New Roman"/>
          <w:sz w:val="24"/>
          <w:szCs w:val="24"/>
        </w:rPr>
        <w:t xml:space="preserve">GAYON, Jean. Le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xml:space="preserve"> et </w:t>
      </w:r>
      <w:proofErr w:type="spellStart"/>
      <w:r>
        <w:rPr>
          <w:rFonts w:ascii="Times New Roman" w:hAnsi="Times New Roman"/>
          <w:sz w:val="24"/>
          <w:szCs w:val="24"/>
        </w:rPr>
        <w:t>l’amélioration</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plantes </w:t>
      </w:r>
      <w:proofErr w:type="spellStart"/>
      <w:r>
        <w:rPr>
          <w:rFonts w:ascii="Times New Roman" w:hAnsi="Times New Roman"/>
          <w:sz w:val="24"/>
          <w:szCs w:val="24"/>
        </w:rPr>
        <w:t>au</w:t>
      </w:r>
      <w:proofErr w:type="spellEnd"/>
      <w:r>
        <w:rPr>
          <w:rFonts w:ascii="Times New Roman" w:hAnsi="Times New Roman"/>
          <w:sz w:val="24"/>
          <w:szCs w:val="24"/>
        </w:rPr>
        <w:t xml:space="preserve"> </w:t>
      </w:r>
      <w:proofErr w:type="spellStart"/>
      <w:r>
        <w:rPr>
          <w:rFonts w:ascii="Times New Roman" w:hAnsi="Times New Roman"/>
          <w:sz w:val="24"/>
          <w:szCs w:val="24"/>
        </w:rPr>
        <w:t>XIX</w:t>
      </w:r>
      <w:r w:rsidRPr="005D252D">
        <w:rPr>
          <w:rFonts w:ascii="Times New Roman" w:hAnsi="Times New Roman"/>
          <w:sz w:val="24"/>
          <w:szCs w:val="24"/>
          <w:vertAlign w:val="superscript"/>
        </w:rPr>
        <w:t>ème</w:t>
      </w:r>
      <w:proofErr w:type="spellEnd"/>
      <w:r>
        <w:rPr>
          <w:rFonts w:ascii="Times New Roman" w:hAnsi="Times New Roman"/>
          <w:sz w:val="24"/>
          <w:szCs w:val="24"/>
        </w:rPr>
        <w:t xml:space="preserve"> </w:t>
      </w:r>
      <w:proofErr w:type="spellStart"/>
      <w:r>
        <w:rPr>
          <w:rFonts w:ascii="Times New Roman" w:hAnsi="Times New Roman"/>
          <w:sz w:val="24"/>
          <w:szCs w:val="24"/>
        </w:rPr>
        <w:t>siècle</w:t>
      </w:r>
      <w:proofErr w:type="spellEnd"/>
      <w:r>
        <w:rPr>
          <w:rFonts w:ascii="Times New Roman" w:hAnsi="Times New Roman"/>
          <w:sz w:val="24"/>
          <w:szCs w:val="24"/>
        </w:rPr>
        <w:t xml:space="preserve">. In: Claude </w:t>
      </w:r>
      <w:proofErr w:type="spellStart"/>
      <w:r>
        <w:rPr>
          <w:rFonts w:ascii="Times New Roman" w:hAnsi="Times New Roman"/>
          <w:sz w:val="24"/>
          <w:szCs w:val="24"/>
        </w:rPr>
        <w:t>Blanckaert</w:t>
      </w:r>
      <w:proofErr w:type="spellEnd"/>
      <w:r>
        <w:rPr>
          <w:rFonts w:ascii="Times New Roman" w:hAnsi="Times New Roman"/>
          <w:sz w:val="24"/>
          <w:szCs w:val="24"/>
        </w:rPr>
        <w:t xml:space="preserve">, Claudine Cohen, Pietro Corsi e Jean-Louis Fischer (dir.). </w:t>
      </w:r>
      <w:r w:rsidRPr="00B84380">
        <w:rPr>
          <w:rFonts w:ascii="Times New Roman" w:hAnsi="Times New Roman"/>
          <w:i/>
          <w:sz w:val="24"/>
          <w:szCs w:val="24"/>
        </w:rPr>
        <w:t xml:space="preserve">Le </w:t>
      </w:r>
      <w:proofErr w:type="spellStart"/>
      <w:r w:rsidRPr="00B84380">
        <w:rPr>
          <w:rFonts w:ascii="Times New Roman" w:hAnsi="Times New Roman"/>
          <w:i/>
          <w:sz w:val="24"/>
          <w:szCs w:val="24"/>
        </w:rPr>
        <w:t>Muséum</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au</w:t>
      </w:r>
      <w:proofErr w:type="spellEnd"/>
      <w:r w:rsidRPr="00B84380">
        <w:rPr>
          <w:rFonts w:ascii="Times New Roman" w:hAnsi="Times New Roman"/>
          <w:i/>
          <w:sz w:val="24"/>
          <w:szCs w:val="24"/>
        </w:rPr>
        <w:t xml:space="preserve"> premier </w:t>
      </w:r>
      <w:proofErr w:type="spellStart"/>
      <w:r w:rsidRPr="00B84380">
        <w:rPr>
          <w:rFonts w:ascii="Times New Roman" w:hAnsi="Times New Roman"/>
          <w:i/>
          <w:sz w:val="24"/>
          <w:szCs w:val="24"/>
        </w:rPr>
        <w:t>siècle</w:t>
      </w:r>
      <w:proofErr w:type="spellEnd"/>
      <w:r w:rsidRPr="00B84380">
        <w:rPr>
          <w:rFonts w:ascii="Times New Roman" w:hAnsi="Times New Roman"/>
          <w:i/>
          <w:sz w:val="24"/>
          <w:szCs w:val="24"/>
        </w:rPr>
        <w:t xml:space="preserve"> de </w:t>
      </w:r>
      <w:proofErr w:type="spellStart"/>
      <w:r w:rsidRPr="00B84380">
        <w:rPr>
          <w:rFonts w:ascii="Times New Roman" w:hAnsi="Times New Roman"/>
          <w:i/>
          <w:sz w:val="24"/>
          <w:szCs w:val="24"/>
        </w:rPr>
        <w:t>son</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histoire</w:t>
      </w:r>
      <w:proofErr w:type="spellEnd"/>
      <w:r w:rsidRPr="00B84380">
        <w:rPr>
          <w:rFonts w:ascii="Times New Roman" w:hAnsi="Times New Roman"/>
          <w:i/>
          <w:sz w:val="24"/>
          <w:szCs w:val="24"/>
        </w:rPr>
        <w:t>.</w:t>
      </w:r>
      <w:r>
        <w:rPr>
          <w:rFonts w:ascii="Times New Roman" w:hAnsi="Times New Roman"/>
          <w:sz w:val="24"/>
          <w:szCs w:val="24"/>
        </w:rPr>
        <w:t xml:space="preserve"> Paris: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1997.</w:t>
      </w:r>
    </w:p>
    <w:p w14:paraId="192C7153" w14:textId="77777777" w:rsidR="0096280F" w:rsidRDefault="0096280F" w:rsidP="00DD25B6">
      <w:pPr>
        <w:pStyle w:val="SemEspaamento"/>
        <w:jc w:val="both"/>
        <w:rPr>
          <w:rFonts w:ascii="Times New Roman" w:hAnsi="Times New Roman"/>
          <w:sz w:val="24"/>
          <w:szCs w:val="24"/>
        </w:rPr>
      </w:pPr>
    </w:p>
    <w:p w14:paraId="59044D66" w14:textId="77777777" w:rsidR="00852284" w:rsidRDefault="00852284" w:rsidP="00852284">
      <w:pPr>
        <w:pStyle w:val="SemEspaamento"/>
        <w:jc w:val="both"/>
        <w:rPr>
          <w:rFonts w:ascii="Times New Roman" w:hAnsi="Times New Roman"/>
          <w:sz w:val="24"/>
          <w:szCs w:val="24"/>
        </w:rPr>
      </w:pPr>
      <w:r>
        <w:rPr>
          <w:rFonts w:ascii="Times New Roman" w:hAnsi="Times New Roman"/>
          <w:sz w:val="24"/>
          <w:szCs w:val="24"/>
        </w:rPr>
        <w:t xml:space="preserve">GINZBURG, Carlo. </w:t>
      </w:r>
      <w:r>
        <w:rPr>
          <w:rFonts w:ascii="Times New Roman" w:hAnsi="Times New Roman"/>
          <w:i/>
          <w:sz w:val="24"/>
          <w:szCs w:val="24"/>
        </w:rPr>
        <w:t xml:space="preserve">Olhos de madeira: nove reflexões sobre a distância. </w:t>
      </w:r>
      <w:r>
        <w:rPr>
          <w:rFonts w:ascii="Times New Roman" w:hAnsi="Times New Roman"/>
          <w:sz w:val="24"/>
          <w:szCs w:val="24"/>
        </w:rPr>
        <w:t>São Paulo: Companhia das Letras, 2001.</w:t>
      </w:r>
    </w:p>
    <w:p w14:paraId="151A3080" w14:textId="77777777" w:rsidR="00852284" w:rsidRDefault="00852284" w:rsidP="00DD25B6">
      <w:pPr>
        <w:pStyle w:val="SemEspaamento"/>
        <w:jc w:val="both"/>
        <w:rPr>
          <w:rFonts w:ascii="Times New Roman" w:hAnsi="Times New Roman"/>
          <w:sz w:val="24"/>
          <w:szCs w:val="24"/>
        </w:rPr>
      </w:pPr>
    </w:p>
    <w:p w14:paraId="28C36E4D" w14:textId="77777777" w:rsidR="007B03A0" w:rsidRDefault="007B03A0" w:rsidP="00DD25B6">
      <w:pPr>
        <w:pStyle w:val="SemEspaamento"/>
        <w:jc w:val="both"/>
        <w:rPr>
          <w:rFonts w:ascii="Times New Roman" w:hAnsi="Times New Roman"/>
          <w:sz w:val="24"/>
          <w:szCs w:val="24"/>
        </w:rPr>
      </w:pPr>
      <w:r>
        <w:rPr>
          <w:rFonts w:ascii="Times New Roman" w:hAnsi="Times New Roman"/>
          <w:sz w:val="24"/>
          <w:szCs w:val="24"/>
        </w:rPr>
        <w:t xml:space="preserve">GOMES, Ana Carolina </w:t>
      </w:r>
      <w:proofErr w:type="spellStart"/>
      <w:r>
        <w:rPr>
          <w:rFonts w:ascii="Times New Roman" w:hAnsi="Times New Roman"/>
          <w:sz w:val="24"/>
          <w:szCs w:val="24"/>
        </w:rPr>
        <w:t>Vimieiro</w:t>
      </w:r>
      <w:proofErr w:type="spellEnd"/>
      <w:r>
        <w:rPr>
          <w:rFonts w:ascii="Times New Roman" w:hAnsi="Times New Roman"/>
          <w:sz w:val="24"/>
          <w:szCs w:val="24"/>
        </w:rPr>
        <w:t xml:space="preserve">. </w:t>
      </w:r>
      <w:r w:rsidRPr="00FD2940">
        <w:rPr>
          <w:rFonts w:ascii="Times New Roman" w:hAnsi="Times New Roman"/>
          <w:i/>
          <w:sz w:val="24"/>
          <w:szCs w:val="24"/>
        </w:rPr>
        <w:t>Uma Ciência Moderna e Imperial: a fisiologia brasileira no final do século XIX (1880-1889).</w:t>
      </w:r>
      <w:r>
        <w:rPr>
          <w:rFonts w:ascii="Times New Roman" w:hAnsi="Times New Roman"/>
          <w:sz w:val="24"/>
          <w:szCs w:val="24"/>
        </w:rPr>
        <w:t xml:space="preserve"> Belo Horizonte: Fino Traço; Campina Grande, EDUEPB; Rio de Janeiro: Fiocruz, 2013.</w:t>
      </w:r>
    </w:p>
    <w:p w14:paraId="6C6B449B" w14:textId="77777777" w:rsidR="007B03A0" w:rsidRDefault="007B03A0" w:rsidP="00DD25B6">
      <w:pPr>
        <w:pStyle w:val="SemEspaamento"/>
        <w:jc w:val="both"/>
        <w:rPr>
          <w:rFonts w:ascii="Times New Roman" w:hAnsi="Times New Roman"/>
          <w:sz w:val="24"/>
          <w:szCs w:val="24"/>
        </w:rPr>
      </w:pPr>
    </w:p>
    <w:p w14:paraId="6A33D6D5" w14:textId="77777777" w:rsidR="00852284" w:rsidRDefault="00852284" w:rsidP="00852284">
      <w:pPr>
        <w:pStyle w:val="SemEspaamento"/>
        <w:jc w:val="both"/>
        <w:rPr>
          <w:rFonts w:ascii="Times New Roman" w:hAnsi="Times New Roman"/>
          <w:sz w:val="24"/>
          <w:szCs w:val="24"/>
        </w:rPr>
      </w:pPr>
      <w:r>
        <w:rPr>
          <w:rFonts w:ascii="Times New Roman" w:hAnsi="Times New Roman"/>
          <w:sz w:val="24"/>
          <w:szCs w:val="24"/>
        </w:rPr>
        <w:t xml:space="preserve">GOUJET, Daniel. Des </w:t>
      </w:r>
      <w:proofErr w:type="spellStart"/>
      <w:r>
        <w:rPr>
          <w:rFonts w:ascii="Times New Roman" w:hAnsi="Times New Roman"/>
          <w:sz w:val="24"/>
          <w:szCs w:val="24"/>
        </w:rPr>
        <w:t>fossiles</w:t>
      </w:r>
      <w:proofErr w:type="spellEnd"/>
      <w:r>
        <w:rPr>
          <w:rFonts w:ascii="Times New Roman" w:hAnsi="Times New Roman"/>
          <w:sz w:val="24"/>
          <w:szCs w:val="24"/>
        </w:rPr>
        <w:t xml:space="preserve"> et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hommes</w:t>
      </w:r>
      <w:proofErr w:type="spellEnd"/>
      <w:r>
        <w:rPr>
          <w:rFonts w:ascii="Times New Roman" w:hAnsi="Times New Roman"/>
          <w:sz w:val="24"/>
          <w:szCs w:val="24"/>
        </w:rPr>
        <w:t xml:space="preserve">: grande et </w:t>
      </w:r>
      <w:proofErr w:type="spellStart"/>
      <w:r>
        <w:rPr>
          <w:rFonts w:ascii="Times New Roman" w:hAnsi="Times New Roman"/>
          <w:sz w:val="24"/>
          <w:szCs w:val="24"/>
        </w:rPr>
        <w:t>petite</w:t>
      </w:r>
      <w:proofErr w:type="spellEnd"/>
      <w:r>
        <w:rPr>
          <w:rFonts w:ascii="Times New Roman" w:hAnsi="Times New Roman"/>
          <w:sz w:val="24"/>
          <w:szCs w:val="24"/>
        </w:rPr>
        <w:t xml:space="preserve"> </w:t>
      </w:r>
      <w:proofErr w:type="spellStart"/>
      <w:r>
        <w:rPr>
          <w:rFonts w:ascii="Times New Roman" w:hAnsi="Times New Roman"/>
          <w:sz w:val="24"/>
          <w:szCs w:val="24"/>
        </w:rPr>
        <w:t>histoire</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collections</w:t>
      </w:r>
      <w:proofErr w:type="spellEnd"/>
      <w:r>
        <w:rPr>
          <w:rFonts w:ascii="Times New Roman" w:hAnsi="Times New Roman"/>
          <w:sz w:val="24"/>
          <w:szCs w:val="24"/>
        </w:rPr>
        <w:t xml:space="preserve"> de </w:t>
      </w:r>
      <w:proofErr w:type="spellStart"/>
      <w:r>
        <w:rPr>
          <w:rFonts w:ascii="Times New Roman" w:hAnsi="Times New Roman"/>
          <w:sz w:val="24"/>
          <w:szCs w:val="24"/>
        </w:rPr>
        <w:t>Paléontologie</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xml:space="preserve">. In: Bertrand </w:t>
      </w:r>
      <w:proofErr w:type="spellStart"/>
      <w:r>
        <w:rPr>
          <w:rFonts w:ascii="Times New Roman" w:hAnsi="Times New Roman"/>
          <w:sz w:val="24"/>
          <w:szCs w:val="24"/>
        </w:rPr>
        <w:t>Daugeron</w:t>
      </w:r>
      <w:proofErr w:type="spellEnd"/>
      <w:r>
        <w:rPr>
          <w:rFonts w:ascii="Times New Roman" w:hAnsi="Times New Roman"/>
          <w:sz w:val="24"/>
          <w:szCs w:val="24"/>
        </w:rPr>
        <w:t xml:space="preserve"> e </w:t>
      </w:r>
      <w:proofErr w:type="spellStart"/>
      <w:r>
        <w:rPr>
          <w:rFonts w:ascii="Times New Roman" w:hAnsi="Times New Roman"/>
          <w:sz w:val="24"/>
          <w:szCs w:val="24"/>
        </w:rPr>
        <w:t>Arnmelle</w:t>
      </w:r>
      <w:proofErr w:type="spellEnd"/>
      <w:r>
        <w:rPr>
          <w:rFonts w:ascii="Times New Roman" w:hAnsi="Times New Roman"/>
          <w:sz w:val="24"/>
          <w:szCs w:val="24"/>
        </w:rPr>
        <w:t xml:space="preserve"> Le Goff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61C59234" w14:textId="77777777" w:rsidR="00852284" w:rsidRDefault="00852284" w:rsidP="00DD25B6">
      <w:pPr>
        <w:pStyle w:val="SemEspaamento"/>
        <w:jc w:val="both"/>
        <w:rPr>
          <w:rFonts w:ascii="Times New Roman" w:hAnsi="Times New Roman"/>
          <w:sz w:val="24"/>
          <w:szCs w:val="24"/>
        </w:rPr>
      </w:pPr>
    </w:p>
    <w:p w14:paraId="7386B326"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GOULD, Stephen Jay. </w:t>
      </w:r>
      <w:r>
        <w:rPr>
          <w:rFonts w:ascii="Times New Roman" w:hAnsi="Times New Roman"/>
          <w:i/>
          <w:sz w:val="24"/>
          <w:szCs w:val="24"/>
        </w:rPr>
        <w:t xml:space="preserve">A Falsa Medida do Homem. </w:t>
      </w:r>
      <w:r>
        <w:rPr>
          <w:rFonts w:ascii="Times New Roman" w:hAnsi="Times New Roman"/>
          <w:sz w:val="24"/>
          <w:szCs w:val="24"/>
        </w:rPr>
        <w:t>Tradução de Valter Lellis Siqueira. 3ª ed. São Paulo: WMF Martins Fontes, 2014.</w:t>
      </w:r>
    </w:p>
    <w:p w14:paraId="1193A5FA" w14:textId="77777777" w:rsidR="00852284" w:rsidRDefault="00852284" w:rsidP="00DD25B6">
      <w:pPr>
        <w:pStyle w:val="SemEspaamento"/>
        <w:jc w:val="both"/>
        <w:rPr>
          <w:rFonts w:ascii="Times New Roman" w:hAnsi="Times New Roman"/>
          <w:sz w:val="24"/>
          <w:szCs w:val="24"/>
        </w:rPr>
      </w:pPr>
    </w:p>
    <w:p w14:paraId="68533452" w14:textId="77777777" w:rsidR="00852284" w:rsidRPr="00A27091" w:rsidRDefault="00852284" w:rsidP="00852284">
      <w:pPr>
        <w:pStyle w:val="SemEspaamento"/>
        <w:jc w:val="both"/>
        <w:rPr>
          <w:rFonts w:ascii="Times New Roman" w:hAnsi="Times New Roman"/>
          <w:sz w:val="24"/>
          <w:szCs w:val="24"/>
        </w:rPr>
      </w:pPr>
      <w:r>
        <w:rPr>
          <w:rFonts w:ascii="Times New Roman" w:hAnsi="Times New Roman"/>
          <w:sz w:val="24"/>
          <w:szCs w:val="24"/>
        </w:rPr>
        <w:t>GROGNET, Fabrice</w:t>
      </w:r>
      <w:r w:rsidRPr="00A27091">
        <w:rPr>
          <w:rFonts w:ascii="Times New Roman" w:hAnsi="Times New Roman"/>
          <w:sz w:val="24"/>
          <w:szCs w:val="24"/>
        </w:rPr>
        <w:t xml:space="preserve">. </w:t>
      </w:r>
      <w:r w:rsidRPr="00A27091">
        <w:rPr>
          <w:rFonts w:ascii="Times New Roman" w:hAnsi="Times New Roman"/>
          <w:i/>
          <w:sz w:val="24"/>
          <w:szCs w:val="24"/>
        </w:rPr>
        <w:t xml:space="preserve">Le </w:t>
      </w:r>
      <w:proofErr w:type="spellStart"/>
      <w:r w:rsidRPr="00A27091">
        <w:rPr>
          <w:rFonts w:ascii="Times New Roman" w:hAnsi="Times New Roman"/>
          <w:i/>
          <w:sz w:val="24"/>
          <w:szCs w:val="24"/>
        </w:rPr>
        <w:t>concept</w:t>
      </w:r>
      <w:proofErr w:type="spellEnd"/>
      <w:r w:rsidRPr="00A27091">
        <w:rPr>
          <w:rFonts w:ascii="Times New Roman" w:hAnsi="Times New Roman"/>
          <w:i/>
          <w:sz w:val="24"/>
          <w:szCs w:val="24"/>
        </w:rPr>
        <w:t xml:space="preserve"> de </w:t>
      </w:r>
      <w:proofErr w:type="spellStart"/>
      <w:r w:rsidRPr="00A27091">
        <w:rPr>
          <w:rFonts w:ascii="Times New Roman" w:hAnsi="Times New Roman"/>
          <w:i/>
          <w:sz w:val="24"/>
          <w:szCs w:val="24"/>
        </w:rPr>
        <w:t>Musee</w:t>
      </w:r>
      <w:proofErr w:type="spellEnd"/>
      <w:r w:rsidRPr="00A27091">
        <w:rPr>
          <w:rFonts w:ascii="Times New Roman" w:hAnsi="Times New Roman"/>
          <w:i/>
          <w:sz w:val="24"/>
          <w:szCs w:val="24"/>
        </w:rPr>
        <w:t xml:space="preserve">. La </w:t>
      </w:r>
      <w:proofErr w:type="spellStart"/>
      <w:r w:rsidRPr="00A27091">
        <w:rPr>
          <w:rFonts w:ascii="Times New Roman" w:hAnsi="Times New Roman"/>
          <w:i/>
          <w:sz w:val="24"/>
          <w:szCs w:val="24"/>
        </w:rPr>
        <w:t>patrimonialisation</w:t>
      </w:r>
      <w:proofErr w:type="spellEnd"/>
      <w:r w:rsidRPr="00A27091">
        <w:rPr>
          <w:rFonts w:ascii="Times New Roman" w:hAnsi="Times New Roman"/>
          <w:i/>
          <w:sz w:val="24"/>
          <w:szCs w:val="24"/>
        </w:rPr>
        <w:t xml:space="preserve"> de l aculture </w:t>
      </w:r>
      <w:proofErr w:type="spellStart"/>
      <w:r w:rsidRPr="00A27091">
        <w:rPr>
          <w:rFonts w:ascii="Times New Roman" w:hAnsi="Times New Roman"/>
          <w:i/>
          <w:sz w:val="24"/>
          <w:szCs w:val="24"/>
        </w:rPr>
        <w:t>des</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autres</w:t>
      </w:r>
      <w:proofErr w:type="spellEnd"/>
      <w:r w:rsidRPr="00A27091">
        <w:rPr>
          <w:rFonts w:ascii="Times New Roman" w:hAnsi="Times New Roman"/>
          <w:i/>
          <w:sz w:val="24"/>
          <w:szCs w:val="24"/>
        </w:rPr>
        <w:t xml:space="preserve">. D’une </w:t>
      </w:r>
      <w:proofErr w:type="spellStart"/>
      <w:r w:rsidRPr="00A27091">
        <w:rPr>
          <w:rFonts w:ascii="Times New Roman" w:hAnsi="Times New Roman"/>
          <w:i/>
          <w:sz w:val="24"/>
          <w:szCs w:val="24"/>
        </w:rPr>
        <w:t>rive</w:t>
      </w:r>
      <w:proofErr w:type="spellEnd"/>
      <w:r w:rsidRPr="00A27091">
        <w:rPr>
          <w:rFonts w:ascii="Times New Roman" w:hAnsi="Times New Roman"/>
          <w:i/>
          <w:sz w:val="24"/>
          <w:szCs w:val="24"/>
        </w:rPr>
        <w:t xml:space="preserve"> a </w:t>
      </w:r>
      <w:proofErr w:type="spellStart"/>
      <w:r w:rsidRPr="00A27091">
        <w:rPr>
          <w:rFonts w:ascii="Times New Roman" w:hAnsi="Times New Roman"/>
          <w:i/>
          <w:sz w:val="24"/>
          <w:szCs w:val="24"/>
        </w:rPr>
        <w:t>l’autre</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du</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Trocadero</w:t>
      </w:r>
      <w:proofErr w:type="spellEnd"/>
      <w:r w:rsidRPr="00A27091">
        <w:rPr>
          <w:rFonts w:ascii="Times New Roman" w:hAnsi="Times New Roman"/>
          <w:i/>
          <w:sz w:val="24"/>
          <w:szCs w:val="24"/>
        </w:rPr>
        <w:t xml:space="preserve"> a Branly: </w:t>
      </w:r>
      <w:proofErr w:type="spellStart"/>
      <w:r w:rsidRPr="00A27091">
        <w:rPr>
          <w:rFonts w:ascii="Times New Roman" w:hAnsi="Times New Roman"/>
          <w:i/>
          <w:sz w:val="24"/>
          <w:szCs w:val="24"/>
        </w:rPr>
        <w:t>histoire</w:t>
      </w:r>
      <w:proofErr w:type="spellEnd"/>
      <w:r w:rsidRPr="00A27091">
        <w:rPr>
          <w:rFonts w:ascii="Times New Roman" w:hAnsi="Times New Roman"/>
          <w:i/>
          <w:sz w:val="24"/>
          <w:szCs w:val="24"/>
        </w:rPr>
        <w:t xml:space="preserve"> de metamorfoses</w:t>
      </w:r>
      <w:r w:rsidRPr="00A27091">
        <w:rPr>
          <w:rFonts w:ascii="Times New Roman" w:hAnsi="Times New Roman"/>
          <w:sz w:val="24"/>
          <w:szCs w:val="24"/>
        </w:rPr>
        <w:t xml:space="preserve">. </w:t>
      </w:r>
      <w:r>
        <w:rPr>
          <w:rFonts w:ascii="Times New Roman" w:hAnsi="Times New Roman"/>
          <w:sz w:val="24"/>
          <w:szCs w:val="24"/>
        </w:rPr>
        <w:t xml:space="preserve">Tese (Doutorado em Antropologia Social e Etnologia). Paris: </w:t>
      </w:r>
      <w:r w:rsidRPr="00A27091">
        <w:rPr>
          <w:rFonts w:ascii="Times New Roman" w:hAnsi="Times New Roman"/>
          <w:sz w:val="24"/>
          <w:szCs w:val="24"/>
        </w:rPr>
        <w:t>EHESS, 2009.</w:t>
      </w:r>
    </w:p>
    <w:p w14:paraId="5B0B1916" w14:textId="77777777" w:rsidR="00126FBD" w:rsidRDefault="00126FBD" w:rsidP="00DD25B6">
      <w:pPr>
        <w:pStyle w:val="SemEspaamento"/>
        <w:jc w:val="both"/>
        <w:rPr>
          <w:rFonts w:ascii="Times New Roman" w:hAnsi="Times New Roman"/>
          <w:sz w:val="24"/>
          <w:szCs w:val="24"/>
        </w:rPr>
      </w:pPr>
    </w:p>
    <w:p w14:paraId="53CE3F07" w14:textId="77777777" w:rsidR="00126FBD" w:rsidRDefault="00126FBD" w:rsidP="00126FBD">
      <w:pPr>
        <w:pStyle w:val="SemEspaamento"/>
        <w:jc w:val="both"/>
        <w:rPr>
          <w:rFonts w:ascii="Times New Roman" w:hAnsi="Times New Roman"/>
          <w:sz w:val="24"/>
          <w:szCs w:val="24"/>
        </w:rPr>
      </w:pPr>
      <w:r>
        <w:rPr>
          <w:rFonts w:ascii="Times New Roman" w:hAnsi="Times New Roman"/>
          <w:sz w:val="24"/>
          <w:szCs w:val="24"/>
        </w:rPr>
        <w:t>GUIMARÃES, Carlos Gabriel. O Fidalgo-Mercador: Francisco Pinheiro e o “negócio da carne humana”: 1707-1715. In: Mariza de Carvalho Soares (</w:t>
      </w:r>
      <w:proofErr w:type="spellStart"/>
      <w:r>
        <w:rPr>
          <w:rFonts w:ascii="Times New Roman" w:hAnsi="Times New Roman"/>
          <w:sz w:val="24"/>
          <w:szCs w:val="24"/>
        </w:rPr>
        <w:t>org</w:t>
      </w:r>
      <w:proofErr w:type="spellEnd"/>
      <w:r>
        <w:rPr>
          <w:rFonts w:ascii="Times New Roman" w:hAnsi="Times New Roman"/>
          <w:sz w:val="24"/>
          <w:szCs w:val="24"/>
        </w:rPr>
        <w:t xml:space="preserve">). </w:t>
      </w:r>
      <w:r>
        <w:rPr>
          <w:rFonts w:ascii="Times New Roman" w:hAnsi="Times New Roman"/>
          <w:i/>
          <w:sz w:val="24"/>
          <w:szCs w:val="24"/>
        </w:rPr>
        <w:t xml:space="preserve">Rotas Atlânticas da Diáspora Africana: da Baía do Benim ao Rio de Janeiro. </w:t>
      </w:r>
      <w:r>
        <w:rPr>
          <w:rFonts w:ascii="Times New Roman" w:hAnsi="Times New Roman"/>
          <w:sz w:val="24"/>
          <w:szCs w:val="24"/>
        </w:rPr>
        <w:t xml:space="preserve">2ª ed. Niterói: </w:t>
      </w:r>
      <w:proofErr w:type="spellStart"/>
      <w:r>
        <w:rPr>
          <w:rFonts w:ascii="Times New Roman" w:hAnsi="Times New Roman"/>
          <w:sz w:val="24"/>
          <w:szCs w:val="24"/>
        </w:rPr>
        <w:t>EdUFF</w:t>
      </w:r>
      <w:proofErr w:type="spellEnd"/>
      <w:r>
        <w:rPr>
          <w:rFonts w:ascii="Times New Roman" w:hAnsi="Times New Roman"/>
          <w:sz w:val="24"/>
          <w:szCs w:val="24"/>
        </w:rPr>
        <w:t xml:space="preserve">, 2011a. </w:t>
      </w:r>
    </w:p>
    <w:p w14:paraId="2A54C7CF" w14:textId="77777777" w:rsidR="00DA3BEC" w:rsidRDefault="00DA3BEC" w:rsidP="00126FBD">
      <w:pPr>
        <w:pStyle w:val="SemEspaamento"/>
        <w:jc w:val="both"/>
        <w:rPr>
          <w:rFonts w:ascii="Times New Roman" w:hAnsi="Times New Roman"/>
          <w:sz w:val="24"/>
          <w:szCs w:val="24"/>
        </w:rPr>
      </w:pPr>
    </w:p>
    <w:p w14:paraId="118228FE" w14:textId="77777777" w:rsidR="00013C55" w:rsidRPr="00013C55" w:rsidRDefault="00013C55" w:rsidP="00013C55">
      <w:pPr>
        <w:pStyle w:val="SemEspaamento"/>
        <w:jc w:val="both"/>
        <w:rPr>
          <w:rFonts w:ascii="Times New Roman" w:hAnsi="Times New Roman"/>
          <w:sz w:val="24"/>
          <w:szCs w:val="24"/>
        </w:rPr>
      </w:pPr>
      <w:r w:rsidRPr="00013C55">
        <w:rPr>
          <w:rFonts w:ascii="Times New Roman" w:hAnsi="Times New Roman"/>
          <w:sz w:val="24"/>
          <w:szCs w:val="24"/>
        </w:rPr>
        <w:t xml:space="preserve">GUIMARÃES, Ivo </w:t>
      </w:r>
      <w:proofErr w:type="spellStart"/>
      <w:r w:rsidRPr="00013C55">
        <w:rPr>
          <w:rFonts w:ascii="Times New Roman" w:hAnsi="Times New Roman"/>
          <w:sz w:val="24"/>
          <w:szCs w:val="24"/>
        </w:rPr>
        <w:t>Venerotti</w:t>
      </w:r>
      <w:proofErr w:type="spellEnd"/>
      <w:r w:rsidRPr="00013C55">
        <w:rPr>
          <w:rFonts w:ascii="Times New Roman" w:hAnsi="Times New Roman"/>
          <w:sz w:val="24"/>
          <w:szCs w:val="24"/>
        </w:rPr>
        <w:t xml:space="preserve">. Campo de Santana: de charco a palco privilegiado de manifestações populares e oficiais. </w:t>
      </w:r>
      <w:r w:rsidRPr="00013C55">
        <w:rPr>
          <w:rFonts w:ascii="Times New Roman" w:hAnsi="Times New Roman"/>
          <w:i/>
          <w:sz w:val="24"/>
          <w:szCs w:val="24"/>
        </w:rPr>
        <w:t>Revista do Arquivo Geral da Cidade do Rio de Janeiro</w:t>
      </w:r>
      <w:r w:rsidRPr="00013C55">
        <w:rPr>
          <w:rFonts w:ascii="Times New Roman" w:hAnsi="Times New Roman"/>
          <w:sz w:val="24"/>
          <w:szCs w:val="24"/>
        </w:rPr>
        <w:t>, n. 5, 2011</w:t>
      </w:r>
      <w:r>
        <w:rPr>
          <w:rFonts w:ascii="Times New Roman" w:hAnsi="Times New Roman"/>
          <w:sz w:val="24"/>
          <w:szCs w:val="24"/>
        </w:rPr>
        <w:t>b</w:t>
      </w:r>
      <w:r w:rsidRPr="00013C55">
        <w:rPr>
          <w:rFonts w:ascii="Times New Roman" w:hAnsi="Times New Roman"/>
          <w:sz w:val="24"/>
          <w:szCs w:val="24"/>
        </w:rPr>
        <w:t>.</w:t>
      </w:r>
    </w:p>
    <w:p w14:paraId="496B551D" w14:textId="77777777" w:rsidR="00013C55" w:rsidRPr="009860CB" w:rsidRDefault="00013C55" w:rsidP="00126FBD">
      <w:pPr>
        <w:pStyle w:val="SemEspaamento"/>
        <w:jc w:val="both"/>
        <w:rPr>
          <w:rFonts w:ascii="Times New Roman" w:hAnsi="Times New Roman"/>
          <w:i/>
          <w:sz w:val="24"/>
          <w:szCs w:val="24"/>
        </w:rPr>
      </w:pPr>
    </w:p>
    <w:p w14:paraId="35AD2642"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 GUIMARÃES, </w:t>
      </w:r>
      <w:r w:rsidRPr="00591CD4">
        <w:rPr>
          <w:rFonts w:ascii="Times New Roman" w:hAnsi="Times New Roman"/>
          <w:sz w:val="24"/>
          <w:szCs w:val="24"/>
        </w:rPr>
        <w:t xml:space="preserve">Manoel Luiz Salgado. </w:t>
      </w:r>
      <w:r w:rsidRPr="00591CD4">
        <w:rPr>
          <w:rFonts w:ascii="Times New Roman" w:hAnsi="Times New Roman"/>
          <w:i/>
          <w:sz w:val="24"/>
          <w:szCs w:val="24"/>
        </w:rPr>
        <w:t xml:space="preserve">Historiografia e nação no Brasil (1838-1857). </w:t>
      </w:r>
      <w:r w:rsidRPr="00591CD4">
        <w:rPr>
          <w:rFonts w:ascii="Times New Roman" w:hAnsi="Times New Roman"/>
          <w:sz w:val="24"/>
          <w:szCs w:val="24"/>
        </w:rPr>
        <w:t xml:space="preserve">Rio de Janeiro: </w:t>
      </w:r>
      <w:proofErr w:type="spellStart"/>
      <w:r w:rsidRPr="00591CD4">
        <w:rPr>
          <w:rFonts w:ascii="Times New Roman" w:hAnsi="Times New Roman"/>
          <w:sz w:val="24"/>
          <w:szCs w:val="24"/>
        </w:rPr>
        <w:t>EdUERJ</w:t>
      </w:r>
      <w:proofErr w:type="spellEnd"/>
      <w:r w:rsidRPr="00591CD4">
        <w:rPr>
          <w:rFonts w:ascii="Times New Roman" w:hAnsi="Times New Roman"/>
          <w:sz w:val="24"/>
          <w:szCs w:val="24"/>
        </w:rPr>
        <w:t>, 2011.</w:t>
      </w:r>
    </w:p>
    <w:p w14:paraId="4EA17AF5" w14:textId="77777777" w:rsidR="002658E9" w:rsidRDefault="002658E9" w:rsidP="00DD25B6">
      <w:pPr>
        <w:pStyle w:val="SemEspaamento"/>
        <w:jc w:val="both"/>
        <w:rPr>
          <w:rFonts w:ascii="Times New Roman" w:hAnsi="Times New Roman"/>
          <w:sz w:val="24"/>
          <w:szCs w:val="24"/>
        </w:rPr>
      </w:pPr>
    </w:p>
    <w:p w14:paraId="23F6DFB3"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sz w:val="24"/>
          <w:szCs w:val="24"/>
        </w:rPr>
        <w:t xml:space="preserve">História e natureza em Von Martius: esquadrinhando o Brasil para construir a nação. </w:t>
      </w:r>
      <w:r w:rsidR="002658E9" w:rsidRPr="00591CD4">
        <w:rPr>
          <w:rFonts w:ascii="Times New Roman" w:hAnsi="Times New Roman"/>
          <w:i/>
          <w:iCs/>
          <w:sz w:val="24"/>
          <w:szCs w:val="24"/>
        </w:rPr>
        <w:t>História Ciência Saúde – Manguinhos</w:t>
      </w:r>
      <w:r w:rsidR="002658E9" w:rsidRPr="00591CD4">
        <w:rPr>
          <w:rFonts w:ascii="Times New Roman" w:hAnsi="Times New Roman"/>
          <w:sz w:val="24"/>
          <w:szCs w:val="24"/>
        </w:rPr>
        <w:t>, 7(2), 2000, p. 391-413.</w:t>
      </w:r>
    </w:p>
    <w:p w14:paraId="50F08F92" w14:textId="77777777" w:rsidR="002658E9" w:rsidRDefault="002658E9" w:rsidP="00DD25B6">
      <w:pPr>
        <w:pStyle w:val="SemEspaamento"/>
        <w:jc w:val="both"/>
        <w:rPr>
          <w:rFonts w:ascii="Times New Roman" w:hAnsi="Times New Roman"/>
          <w:sz w:val="24"/>
          <w:szCs w:val="24"/>
        </w:rPr>
      </w:pPr>
    </w:p>
    <w:p w14:paraId="37C0C110" w14:textId="77777777" w:rsidR="00AE14C3" w:rsidRPr="00A722DD" w:rsidRDefault="00AE14C3" w:rsidP="00DD25B6">
      <w:pPr>
        <w:pStyle w:val="SemEspaamento"/>
        <w:jc w:val="both"/>
        <w:rPr>
          <w:rFonts w:ascii="Times New Roman" w:hAnsi="Times New Roman"/>
          <w:sz w:val="24"/>
          <w:szCs w:val="24"/>
        </w:rPr>
      </w:pPr>
      <w:r w:rsidRPr="00A722DD">
        <w:rPr>
          <w:rFonts w:ascii="Times New Roman" w:hAnsi="Times New Roman"/>
          <w:sz w:val="24"/>
          <w:szCs w:val="24"/>
        </w:rPr>
        <w:t xml:space="preserve">HALL, Stuart. </w:t>
      </w:r>
      <w:r w:rsidRPr="00A722DD">
        <w:rPr>
          <w:rFonts w:ascii="Times New Roman" w:hAnsi="Times New Roman"/>
          <w:i/>
          <w:sz w:val="24"/>
          <w:szCs w:val="24"/>
        </w:rPr>
        <w:t xml:space="preserve">Cultura e Representação. </w:t>
      </w:r>
      <w:r w:rsidRPr="00A722DD">
        <w:rPr>
          <w:rFonts w:ascii="Times New Roman" w:hAnsi="Times New Roman"/>
          <w:sz w:val="24"/>
          <w:szCs w:val="24"/>
        </w:rPr>
        <w:t xml:space="preserve">Rio de Janeiro: Ed. PUC-Rio; </w:t>
      </w:r>
      <w:proofErr w:type="spellStart"/>
      <w:r w:rsidRPr="00A722DD">
        <w:rPr>
          <w:rFonts w:ascii="Times New Roman" w:hAnsi="Times New Roman"/>
          <w:sz w:val="24"/>
          <w:szCs w:val="24"/>
        </w:rPr>
        <w:t>Apicuri</w:t>
      </w:r>
      <w:proofErr w:type="spellEnd"/>
      <w:r w:rsidRPr="00A722DD">
        <w:rPr>
          <w:rFonts w:ascii="Times New Roman" w:hAnsi="Times New Roman"/>
          <w:sz w:val="24"/>
          <w:szCs w:val="24"/>
        </w:rPr>
        <w:t xml:space="preserve">, 2016. </w:t>
      </w:r>
    </w:p>
    <w:p w14:paraId="78BB414D" w14:textId="77777777" w:rsidR="00AE14C3" w:rsidRDefault="00AE14C3" w:rsidP="00DD25B6">
      <w:pPr>
        <w:pStyle w:val="SemEspaamento"/>
        <w:jc w:val="both"/>
        <w:rPr>
          <w:rFonts w:ascii="Times New Roman" w:hAnsi="Times New Roman"/>
          <w:sz w:val="24"/>
          <w:szCs w:val="24"/>
        </w:rPr>
      </w:pPr>
    </w:p>
    <w:p w14:paraId="42C5138B"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HANDLER, </w:t>
      </w:r>
      <w:r w:rsidRPr="00591CD4">
        <w:rPr>
          <w:rFonts w:ascii="Times New Roman" w:hAnsi="Times New Roman"/>
          <w:sz w:val="24"/>
          <w:szCs w:val="24"/>
        </w:rPr>
        <w:t xml:space="preserve">Richard. </w:t>
      </w:r>
      <w:proofErr w:type="spellStart"/>
      <w:r w:rsidRPr="00591CD4">
        <w:rPr>
          <w:rFonts w:ascii="Times New Roman" w:hAnsi="Times New Roman"/>
          <w:sz w:val="24"/>
          <w:szCs w:val="24"/>
        </w:rPr>
        <w:t>An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anthropological</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definition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the</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Museum</w:t>
      </w:r>
      <w:proofErr w:type="spellEnd"/>
      <w:r w:rsidRPr="00591CD4">
        <w:rPr>
          <w:rFonts w:ascii="Times New Roman" w:hAnsi="Times New Roman"/>
          <w:sz w:val="24"/>
          <w:szCs w:val="24"/>
        </w:rPr>
        <w:t xml:space="preserve">. </w:t>
      </w:r>
      <w:proofErr w:type="spellStart"/>
      <w:r w:rsidRPr="00591CD4">
        <w:rPr>
          <w:rFonts w:ascii="Times New Roman" w:hAnsi="Times New Roman"/>
          <w:i/>
          <w:iCs/>
          <w:sz w:val="24"/>
          <w:szCs w:val="24"/>
        </w:rPr>
        <w:t>Museum</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Anthropology</w:t>
      </w:r>
      <w:proofErr w:type="spellEnd"/>
      <w:r w:rsidRPr="00591CD4">
        <w:rPr>
          <w:rFonts w:ascii="Times New Roman" w:hAnsi="Times New Roman"/>
          <w:sz w:val="24"/>
          <w:szCs w:val="24"/>
        </w:rPr>
        <w:t>, 17, 1993</w:t>
      </w:r>
      <w:r>
        <w:rPr>
          <w:rFonts w:ascii="Times New Roman" w:hAnsi="Times New Roman"/>
          <w:sz w:val="24"/>
          <w:szCs w:val="24"/>
        </w:rPr>
        <w:t>.</w:t>
      </w:r>
    </w:p>
    <w:p w14:paraId="5AB7A820" w14:textId="615C35CA" w:rsidR="001B4520" w:rsidRPr="001B4520" w:rsidRDefault="001B4520"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HARDMAN, Francisco </w:t>
      </w:r>
      <w:proofErr w:type="spellStart"/>
      <w:r>
        <w:rPr>
          <w:rFonts w:ascii="Times New Roman" w:hAnsi="Times New Roman"/>
          <w:sz w:val="24"/>
          <w:szCs w:val="24"/>
        </w:rPr>
        <w:t>Foot</w:t>
      </w:r>
      <w:proofErr w:type="spellEnd"/>
      <w:r>
        <w:rPr>
          <w:rFonts w:ascii="Times New Roman" w:hAnsi="Times New Roman"/>
          <w:sz w:val="24"/>
          <w:szCs w:val="24"/>
        </w:rPr>
        <w:t xml:space="preserve">. </w:t>
      </w:r>
      <w:r>
        <w:rPr>
          <w:rFonts w:ascii="Times New Roman" w:hAnsi="Times New Roman"/>
          <w:i/>
          <w:iCs/>
          <w:sz w:val="24"/>
          <w:szCs w:val="24"/>
        </w:rPr>
        <w:t xml:space="preserve">Trem Fantasma: a ferrovia Madeira-Mamoré e a modernidade na selva. </w:t>
      </w:r>
      <w:r w:rsidR="00237527">
        <w:rPr>
          <w:rFonts w:ascii="Times New Roman" w:hAnsi="Times New Roman"/>
          <w:sz w:val="24"/>
          <w:szCs w:val="24"/>
        </w:rPr>
        <w:t xml:space="preserve">2ª ed. </w:t>
      </w:r>
      <w:r>
        <w:rPr>
          <w:rFonts w:ascii="Times New Roman" w:hAnsi="Times New Roman"/>
          <w:sz w:val="24"/>
          <w:szCs w:val="24"/>
        </w:rPr>
        <w:t>São Paulo: Companhia das Letras, 2005.</w:t>
      </w:r>
    </w:p>
    <w:p w14:paraId="1D8B9CFB" w14:textId="77777777" w:rsidR="0044072F" w:rsidRDefault="0044072F" w:rsidP="0044072F">
      <w:pPr>
        <w:pStyle w:val="SemEspaamento"/>
        <w:jc w:val="both"/>
        <w:rPr>
          <w:rFonts w:ascii="Times New Roman" w:hAnsi="Times New Roman"/>
          <w:sz w:val="24"/>
          <w:szCs w:val="24"/>
        </w:rPr>
      </w:pPr>
      <w:r>
        <w:rPr>
          <w:rFonts w:ascii="Times New Roman" w:hAnsi="Times New Roman"/>
          <w:sz w:val="24"/>
          <w:szCs w:val="24"/>
        </w:rPr>
        <w:t xml:space="preserve">HUREL, Arnaud. </w:t>
      </w:r>
      <w:proofErr w:type="spellStart"/>
      <w:r>
        <w:rPr>
          <w:rFonts w:ascii="Times New Roman" w:hAnsi="Times New Roman"/>
          <w:sz w:val="24"/>
          <w:szCs w:val="24"/>
        </w:rPr>
        <w:t>Les</w:t>
      </w:r>
      <w:proofErr w:type="spellEnd"/>
      <w:r>
        <w:rPr>
          <w:rFonts w:ascii="Times New Roman" w:hAnsi="Times New Roman"/>
          <w:sz w:val="24"/>
          <w:szCs w:val="24"/>
        </w:rPr>
        <w:t xml:space="preserve"> </w:t>
      </w:r>
      <w:proofErr w:type="spellStart"/>
      <w:r>
        <w:rPr>
          <w:rFonts w:ascii="Times New Roman" w:hAnsi="Times New Roman"/>
          <w:sz w:val="24"/>
          <w:szCs w:val="24"/>
        </w:rPr>
        <w:t>Préhistoriques</w:t>
      </w:r>
      <w:proofErr w:type="spellEnd"/>
      <w:r>
        <w:rPr>
          <w:rFonts w:ascii="Times New Roman" w:hAnsi="Times New Roman"/>
          <w:sz w:val="24"/>
          <w:szCs w:val="24"/>
        </w:rPr>
        <w:t xml:space="preserve"> </w:t>
      </w:r>
      <w:proofErr w:type="spellStart"/>
      <w:r>
        <w:rPr>
          <w:rFonts w:ascii="Times New Roman" w:hAnsi="Times New Roman"/>
          <w:sz w:val="24"/>
          <w:szCs w:val="24"/>
        </w:rPr>
        <w:t>sous</w:t>
      </w:r>
      <w:proofErr w:type="spellEnd"/>
      <w:r>
        <w:rPr>
          <w:rFonts w:ascii="Times New Roman" w:hAnsi="Times New Roman"/>
          <w:sz w:val="24"/>
          <w:szCs w:val="24"/>
        </w:rPr>
        <w:t xml:space="preserve"> </w:t>
      </w:r>
      <w:proofErr w:type="spellStart"/>
      <w:r>
        <w:rPr>
          <w:rFonts w:ascii="Times New Roman" w:hAnsi="Times New Roman"/>
          <w:sz w:val="24"/>
          <w:szCs w:val="24"/>
        </w:rPr>
        <w:t>l’oeil</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naturalistes</w:t>
      </w:r>
      <w:proofErr w:type="spellEnd"/>
      <w:r>
        <w:rPr>
          <w:rFonts w:ascii="Times New Roman" w:hAnsi="Times New Roman"/>
          <w:sz w:val="24"/>
          <w:szCs w:val="24"/>
        </w:rPr>
        <w:t xml:space="preserve">: </w:t>
      </w:r>
      <w:proofErr w:type="spellStart"/>
      <w:r>
        <w:rPr>
          <w:rFonts w:ascii="Times New Roman" w:hAnsi="Times New Roman"/>
          <w:sz w:val="24"/>
          <w:szCs w:val="24"/>
        </w:rPr>
        <w:t>les</w:t>
      </w:r>
      <w:proofErr w:type="spellEnd"/>
      <w:r>
        <w:rPr>
          <w:rFonts w:ascii="Times New Roman" w:hAnsi="Times New Roman"/>
          <w:sz w:val="24"/>
          <w:szCs w:val="24"/>
        </w:rPr>
        <w:t xml:space="preserve"> </w:t>
      </w:r>
      <w:proofErr w:type="spellStart"/>
      <w:r>
        <w:rPr>
          <w:rFonts w:ascii="Times New Roman" w:hAnsi="Times New Roman"/>
          <w:sz w:val="24"/>
          <w:szCs w:val="24"/>
        </w:rPr>
        <w:t>hommes</w:t>
      </w:r>
      <w:proofErr w:type="spellEnd"/>
      <w:r>
        <w:rPr>
          <w:rFonts w:ascii="Times New Roman" w:hAnsi="Times New Roman"/>
          <w:sz w:val="24"/>
          <w:szCs w:val="24"/>
        </w:rPr>
        <w:t xml:space="preserve"> </w:t>
      </w:r>
      <w:proofErr w:type="spellStart"/>
      <w:r>
        <w:rPr>
          <w:rFonts w:ascii="Times New Roman" w:hAnsi="Times New Roman"/>
          <w:sz w:val="24"/>
          <w:szCs w:val="24"/>
        </w:rPr>
        <w:t>fossiles</w:t>
      </w:r>
      <w:proofErr w:type="spellEnd"/>
      <w:r>
        <w:rPr>
          <w:rFonts w:ascii="Times New Roman" w:hAnsi="Times New Roman"/>
          <w:sz w:val="24"/>
          <w:szCs w:val="24"/>
        </w:rPr>
        <w:t xml:space="preserve">, entre </w:t>
      </w:r>
      <w:proofErr w:type="spellStart"/>
      <w:r>
        <w:rPr>
          <w:rFonts w:ascii="Times New Roman" w:hAnsi="Times New Roman"/>
          <w:sz w:val="24"/>
          <w:szCs w:val="24"/>
        </w:rPr>
        <w:t>Muséum</w:t>
      </w:r>
      <w:proofErr w:type="spellEnd"/>
      <w:r>
        <w:rPr>
          <w:rFonts w:ascii="Times New Roman" w:hAnsi="Times New Roman"/>
          <w:sz w:val="24"/>
          <w:szCs w:val="24"/>
        </w:rPr>
        <w:t xml:space="preserve"> e Institut de </w:t>
      </w:r>
      <w:proofErr w:type="spellStart"/>
      <w:r>
        <w:rPr>
          <w:rFonts w:ascii="Times New Roman" w:hAnsi="Times New Roman"/>
          <w:sz w:val="24"/>
          <w:szCs w:val="24"/>
        </w:rPr>
        <w:t>paléontologie</w:t>
      </w:r>
      <w:proofErr w:type="spellEnd"/>
      <w:r>
        <w:rPr>
          <w:rFonts w:ascii="Times New Roman" w:hAnsi="Times New Roman"/>
          <w:sz w:val="24"/>
          <w:szCs w:val="24"/>
        </w:rPr>
        <w:t xml:space="preserve"> </w:t>
      </w:r>
      <w:proofErr w:type="spellStart"/>
      <w:r>
        <w:rPr>
          <w:rFonts w:ascii="Times New Roman" w:hAnsi="Times New Roman"/>
          <w:sz w:val="24"/>
          <w:szCs w:val="24"/>
        </w:rPr>
        <w:t>humaine</w:t>
      </w:r>
      <w:proofErr w:type="spellEnd"/>
      <w:r>
        <w:rPr>
          <w:rFonts w:ascii="Times New Roman" w:hAnsi="Times New Roman"/>
          <w:sz w:val="24"/>
          <w:szCs w:val="24"/>
        </w:rPr>
        <w:t xml:space="preserve">. In: Bertrand </w:t>
      </w:r>
      <w:proofErr w:type="spellStart"/>
      <w:r>
        <w:rPr>
          <w:rFonts w:ascii="Times New Roman" w:hAnsi="Times New Roman"/>
          <w:sz w:val="24"/>
          <w:szCs w:val="24"/>
        </w:rPr>
        <w:t>Daugeron</w:t>
      </w:r>
      <w:proofErr w:type="spellEnd"/>
      <w:r>
        <w:rPr>
          <w:rFonts w:ascii="Times New Roman" w:hAnsi="Times New Roman"/>
          <w:sz w:val="24"/>
          <w:szCs w:val="24"/>
        </w:rPr>
        <w:t xml:space="preserve"> e </w:t>
      </w:r>
      <w:proofErr w:type="spellStart"/>
      <w:r>
        <w:rPr>
          <w:rFonts w:ascii="Times New Roman" w:hAnsi="Times New Roman"/>
          <w:sz w:val="24"/>
          <w:szCs w:val="24"/>
        </w:rPr>
        <w:t>Arnmelle</w:t>
      </w:r>
      <w:proofErr w:type="spellEnd"/>
      <w:r>
        <w:rPr>
          <w:rFonts w:ascii="Times New Roman" w:hAnsi="Times New Roman"/>
          <w:sz w:val="24"/>
          <w:szCs w:val="24"/>
        </w:rPr>
        <w:t xml:space="preserve"> Le Goff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101208BA" w14:textId="77777777" w:rsidR="0044072F" w:rsidRDefault="0044072F" w:rsidP="0044072F">
      <w:pPr>
        <w:pStyle w:val="SemEspaamento"/>
        <w:jc w:val="both"/>
        <w:rPr>
          <w:rFonts w:ascii="Times New Roman" w:hAnsi="Times New Roman"/>
          <w:sz w:val="24"/>
          <w:szCs w:val="24"/>
        </w:rPr>
      </w:pPr>
    </w:p>
    <w:p w14:paraId="1EE57C3F" w14:textId="77777777" w:rsidR="0044072F" w:rsidRPr="004D23B3" w:rsidRDefault="009464F6" w:rsidP="0044072F">
      <w:pPr>
        <w:pStyle w:val="SemEspaamento"/>
        <w:jc w:val="both"/>
        <w:rPr>
          <w:rFonts w:ascii="Times New Roman" w:hAnsi="Times New Roman"/>
          <w:sz w:val="24"/>
          <w:szCs w:val="24"/>
        </w:rPr>
      </w:pPr>
      <w:r>
        <w:rPr>
          <w:rFonts w:ascii="Times New Roman" w:hAnsi="Times New Roman"/>
          <w:sz w:val="24"/>
          <w:szCs w:val="24"/>
        </w:rPr>
        <w:t>HUREL, Arnaud</w:t>
      </w:r>
      <w:r w:rsidR="0044072F">
        <w:rPr>
          <w:rFonts w:ascii="Times New Roman" w:hAnsi="Times New Roman"/>
          <w:sz w:val="24"/>
          <w:szCs w:val="24"/>
        </w:rPr>
        <w:t xml:space="preserve"> e COYE, </w:t>
      </w:r>
      <w:proofErr w:type="spellStart"/>
      <w:r w:rsidR="0044072F">
        <w:rPr>
          <w:rFonts w:ascii="Times New Roman" w:hAnsi="Times New Roman"/>
          <w:sz w:val="24"/>
          <w:szCs w:val="24"/>
        </w:rPr>
        <w:t>Noël</w:t>
      </w:r>
      <w:proofErr w:type="spellEnd"/>
      <w:r w:rsidR="0044072F">
        <w:rPr>
          <w:rFonts w:ascii="Times New Roman" w:hAnsi="Times New Roman"/>
          <w:sz w:val="24"/>
          <w:szCs w:val="24"/>
        </w:rPr>
        <w:t xml:space="preserve"> (dir.). </w:t>
      </w:r>
      <w:r w:rsidR="0044072F">
        <w:rPr>
          <w:rFonts w:ascii="Times New Roman" w:hAnsi="Times New Roman"/>
          <w:i/>
          <w:sz w:val="24"/>
          <w:szCs w:val="24"/>
        </w:rPr>
        <w:t xml:space="preserve">Dans </w:t>
      </w:r>
      <w:proofErr w:type="spellStart"/>
      <w:r w:rsidR="0044072F">
        <w:rPr>
          <w:rFonts w:ascii="Times New Roman" w:hAnsi="Times New Roman"/>
          <w:i/>
          <w:sz w:val="24"/>
          <w:szCs w:val="24"/>
        </w:rPr>
        <w:t>l’épaisseur</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du</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temps</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Archéologues</w:t>
      </w:r>
      <w:proofErr w:type="spellEnd"/>
      <w:r w:rsidR="0044072F">
        <w:rPr>
          <w:rFonts w:ascii="Times New Roman" w:hAnsi="Times New Roman"/>
          <w:i/>
          <w:sz w:val="24"/>
          <w:szCs w:val="24"/>
        </w:rPr>
        <w:t xml:space="preserve"> et </w:t>
      </w:r>
      <w:proofErr w:type="spellStart"/>
      <w:r w:rsidR="0044072F">
        <w:rPr>
          <w:rFonts w:ascii="Times New Roman" w:hAnsi="Times New Roman"/>
          <w:i/>
          <w:sz w:val="24"/>
          <w:szCs w:val="24"/>
        </w:rPr>
        <w:t>géologues</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inventen</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la</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préhistoire</w:t>
      </w:r>
      <w:proofErr w:type="spellEnd"/>
      <w:r w:rsidR="0044072F">
        <w:rPr>
          <w:rFonts w:ascii="Times New Roman" w:hAnsi="Times New Roman"/>
          <w:i/>
          <w:sz w:val="24"/>
          <w:szCs w:val="24"/>
        </w:rPr>
        <w:t xml:space="preserve">. </w:t>
      </w:r>
      <w:r w:rsidR="0044072F">
        <w:rPr>
          <w:rFonts w:ascii="Times New Roman" w:hAnsi="Times New Roman"/>
          <w:sz w:val="24"/>
          <w:szCs w:val="24"/>
        </w:rPr>
        <w:t xml:space="preserve">Paris: </w:t>
      </w:r>
      <w:proofErr w:type="spellStart"/>
      <w:r w:rsidR="0044072F">
        <w:rPr>
          <w:rFonts w:ascii="Times New Roman" w:hAnsi="Times New Roman"/>
          <w:sz w:val="24"/>
          <w:szCs w:val="24"/>
        </w:rPr>
        <w:t>Muséum</w:t>
      </w:r>
      <w:proofErr w:type="spellEnd"/>
      <w:r w:rsidR="0044072F">
        <w:rPr>
          <w:rFonts w:ascii="Times New Roman" w:hAnsi="Times New Roman"/>
          <w:sz w:val="24"/>
          <w:szCs w:val="24"/>
        </w:rPr>
        <w:t xml:space="preserve"> </w:t>
      </w:r>
      <w:proofErr w:type="spellStart"/>
      <w:r w:rsidR="0044072F">
        <w:rPr>
          <w:rFonts w:ascii="Times New Roman" w:hAnsi="Times New Roman"/>
          <w:sz w:val="24"/>
          <w:szCs w:val="24"/>
        </w:rPr>
        <w:t>national</w:t>
      </w:r>
      <w:proofErr w:type="spellEnd"/>
      <w:r w:rsidR="0044072F">
        <w:rPr>
          <w:rFonts w:ascii="Times New Roman" w:hAnsi="Times New Roman"/>
          <w:sz w:val="24"/>
          <w:szCs w:val="24"/>
        </w:rPr>
        <w:t xml:space="preserve"> d’Histoire </w:t>
      </w:r>
      <w:proofErr w:type="spellStart"/>
      <w:r w:rsidR="0044072F">
        <w:rPr>
          <w:rFonts w:ascii="Times New Roman" w:hAnsi="Times New Roman"/>
          <w:sz w:val="24"/>
          <w:szCs w:val="24"/>
        </w:rPr>
        <w:t>naturelle</w:t>
      </w:r>
      <w:proofErr w:type="spellEnd"/>
      <w:r w:rsidR="0044072F">
        <w:rPr>
          <w:rFonts w:ascii="Times New Roman" w:hAnsi="Times New Roman"/>
          <w:sz w:val="24"/>
          <w:szCs w:val="24"/>
        </w:rPr>
        <w:t>, 2011.</w:t>
      </w:r>
    </w:p>
    <w:p w14:paraId="64DC4AF6" w14:textId="77777777" w:rsidR="0044072F" w:rsidRDefault="0044072F" w:rsidP="0044072F">
      <w:pPr>
        <w:pStyle w:val="SemEspaamento"/>
        <w:jc w:val="both"/>
        <w:rPr>
          <w:rFonts w:ascii="Times New Roman" w:hAnsi="Times New Roman"/>
          <w:sz w:val="24"/>
          <w:szCs w:val="24"/>
        </w:rPr>
      </w:pPr>
    </w:p>
    <w:p w14:paraId="7234A38B"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IHERING, Hermann von</w:t>
      </w:r>
      <w:r w:rsidRPr="00591CD4">
        <w:rPr>
          <w:rFonts w:ascii="Times New Roman" w:hAnsi="Times New Roman"/>
          <w:sz w:val="24"/>
          <w:szCs w:val="24"/>
        </w:rPr>
        <w:t xml:space="preserve">. João Barbosa Rodrigues. </w:t>
      </w:r>
      <w:r w:rsidRPr="00591CD4">
        <w:rPr>
          <w:rFonts w:ascii="Times New Roman" w:hAnsi="Times New Roman"/>
          <w:i/>
          <w:sz w:val="24"/>
          <w:szCs w:val="24"/>
        </w:rPr>
        <w:t>Revista do Museu Paulista</w:t>
      </w:r>
      <w:r w:rsidRPr="00591CD4">
        <w:rPr>
          <w:rFonts w:ascii="Times New Roman" w:hAnsi="Times New Roman"/>
          <w:sz w:val="24"/>
          <w:szCs w:val="24"/>
        </w:rPr>
        <w:t xml:space="preserve">, v. III, 1911. </w:t>
      </w:r>
    </w:p>
    <w:p w14:paraId="68730614" w14:textId="77777777" w:rsidR="00BD4980" w:rsidRPr="00BD4980" w:rsidRDefault="00BD4980" w:rsidP="00DD25B6">
      <w:pPr>
        <w:pStyle w:val="Textodenotaderodap"/>
        <w:spacing w:line="240" w:lineRule="auto"/>
        <w:jc w:val="both"/>
        <w:rPr>
          <w:rFonts w:ascii="Times New Roman" w:hAnsi="Times New Roman"/>
          <w:sz w:val="24"/>
          <w:szCs w:val="24"/>
        </w:rPr>
      </w:pPr>
      <w:r>
        <w:rPr>
          <w:rFonts w:ascii="Times New Roman" w:hAnsi="Times New Roman"/>
          <w:sz w:val="24"/>
          <w:szCs w:val="24"/>
        </w:rPr>
        <w:lastRenderedPageBreak/>
        <w:t xml:space="preserve">IHGB. </w:t>
      </w:r>
      <w:r w:rsidRPr="00BD4980">
        <w:rPr>
          <w:rFonts w:ascii="Times New Roman" w:hAnsi="Times New Roman"/>
          <w:i/>
          <w:sz w:val="24"/>
          <w:szCs w:val="24"/>
        </w:rPr>
        <w:t>Instituo Histórico e Geográfico Brasileiro – 150 anos</w:t>
      </w:r>
      <w:r w:rsidRPr="00BD4980">
        <w:rPr>
          <w:rFonts w:ascii="Times New Roman" w:hAnsi="Times New Roman"/>
          <w:sz w:val="24"/>
          <w:szCs w:val="24"/>
        </w:rPr>
        <w:t>. Rio de Janeiro: Studio HMF, 1990, p. 305</w:t>
      </w:r>
    </w:p>
    <w:p w14:paraId="1FBD0D67"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IZECKSOHN, </w:t>
      </w:r>
      <w:r w:rsidRPr="00591CD4">
        <w:rPr>
          <w:rFonts w:ascii="Times New Roman" w:hAnsi="Times New Roman"/>
          <w:sz w:val="24"/>
          <w:szCs w:val="24"/>
        </w:rPr>
        <w:t>Vitor. A Guerra do Paraguai. In: Keila Grinberg e Ricardo Salles (</w:t>
      </w:r>
      <w:proofErr w:type="spellStart"/>
      <w:r w:rsidRPr="00591CD4">
        <w:rPr>
          <w:rFonts w:ascii="Times New Roman" w:hAnsi="Times New Roman"/>
          <w:sz w:val="24"/>
          <w:szCs w:val="24"/>
        </w:rPr>
        <w:t>org</w:t>
      </w:r>
      <w:proofErr w:type="spellEnd"/>
      <w:r w:rsidRPr="00591CD4">
        <w:rPr>
          <w:rFonts w:ascii="Times New Roman" w:hAnsi="Times New Roman"/>
          <w:sz w:val="24"/>
          <w:szCs w:val="24"/>
        </w:rPr>
        <w:t xml:space="preserve">). </w:t>
      </w:r>
      <w:r w:rsidRPr="00591CD4">
        <w:rPr>
          <w:rFonts w:ascii="Times New Roman" w:hAnsi="Times New Roman"/>
          <w:i/>
          <w:sz w:val="24"/>
          <w:szCs w:val="24"/>
        </w:rPr>
        <w:t>O Brasil Imperial, volume II: 1831-1870.</w:t>
      </w:r>
      <w:r w:rsidRPr="00591CD4">
        <w:rPr>
          <w:rFonts w:ascii="Times New Roman" w:hAnsi="Times New Roman"/>
          <w:sz w:val="24"/>
          <w:szCs w:val="24"/>
        </w:rPr>
        <w:t xml:space="preserve"> Rio de Janeiro: Civi</w:t>
      </w:r>
      <w:r>
        <w:rPr>
          <w:rFonts w:ascii="Times New Roman" w:hAnsi="Times New Roman"/>
          <w:sz w:val="24"/>
          <w:szCs w:val="24"/>
        </w:rPr>
        <w:t>lização Brasileira, 2009</w:t>
      </w:r>
      <w:r w:rsidRPr="00591CD4">
        <w:rPr>
          <w:rFonts w:ascii="Times New Roman" w:hAnsi="Times New Roman"/>
          <w:sz w:val="24"/>
          <w:szCs w:val="24"/>
        </w:rPr>
        <w:t>.</w:t>
      </w:r>
    </w:p>
    <w:p w14:paraId="32B7DD9E" w14:textId="77777777" w:rsidR="00467CE5" w:rsidRPr="006A6845" w:rsidRDefault="00467CE5" w:rsidP="00467CE5">
      <w:pPr>
        <w:pStyle w:val="SemEspaamento"/>
        <w:rPr>
          <w:rFonts w:ascii="Times New Roman" w:hAnsi="Times New Roman"/>
          <w:color w:val="000000"/>
          <w:sz w:val="24"/>
          <w:szCs w:val="24"/>
        </w:rPr>
      </w:pPr>
      <w:r w:rsidRPr="006A6845">
        <w:rPr>
          <w:rFonts w:ascii="Times New Roman" w:hAnsi="Times New Roman"/>
          <w:color w:val="000000"/>
          <w:sz w:val="24"/>
          <w:szCs w:val="24"/>
        </w:rPr>
        <w:t>JONES, Ana Laura. “</w:t>
      </w:r>
      <w:proofErr w:type="spellStart"/>
      <w:r w:rsidRPr="006A6845">
        <w:rPr>
          <w:rFonts w:ascii="Times New Roman" w:hAnsi="Times New Roman"/>
          <w:color w:val="000000"/>
          <w:sz w:val="24"/>
          <w:szCs w:val="24"/>
        </w:rPr>
        <w:t>Exploding</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the</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canons</w:t>
      </w:r>
      <w:proofErr w:type="spellEnd"/>
      <w:r w:rsidRPr="006A6845">
        <w:rPr>
          <w:rFonts w:ascii="Times New Roman" w:hAnsi="Times New Roman"/>
          <w:color w:val="000000"/>
          <w:sz w:val="24"/>
          <w:szCs w:val="24"/>
        </w:rPr>
        <w:t xml:space="preserve">. The </w:t>
      </w:r>
      <w:proofErr w:type="spellStart"/>
      <w:r w:rsidRPr="006A6845">
        <w:rPr>
          <w:rFonts w:ascii="Times New Roman" w:hAnsi="Times New Roman"/>
          <w:color w:val="000000"/>
          <w:sz w:val="24"/>
          <w:szCs w:val="24"/>
        </w:rPr>
        <w:t>Anthropology</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of</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Museums</w:t>
      </w:r>
      <w:proofErr w:type="spellEnd"/>
      <w:r w:rsidRPr="006A6845">
        <w:rPr>
          <w:rFonts w:ascii="Times New Roman" w:hAnsi="Times New Roman"/>
          <w:color w:val="000000"/>
          <w:sz w:val="24"/>
          <w:szCs w:val="24"/>
        </w:rPr>
        <w:t xml:space="preserve">”. </w:t>
      </w:r>
      <w:r w:rsidRPr="006A6845">
        <w:rPr>
          <w:rFonts w:ascii="Times New Roman" w:hAnsi="Times New Roman"/>
          <w:i/>
          <w:iCs/>
          <w:color w:val="000000"/>
          <w:sz w:val="24"/>
          <w:szCs w:val="24"/>
        </w:rPr>
        <w:t xml:space="preserve">Annual Review </w:t>
      </w:r>
      <w:proofErr w:type="spellStart"/>
      <w:r w:rsidRPr="006A6845">
        <w:rPr>
          <w:rFonts w:ascii="Times New Roman" w:hAnsi="Times New Roman"/>
          <w:i/>
          <w:iCs/>
          <w:color w:val="000000"/>
          <w:sz w:val="24"/>
          <w:szCs w:val="24"/>
        </w:rPr>
        <w:t>of</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Anthropology</w:t>
      </w:r>
      <w:proofErr w:type="spellEnd"/>
      <w:r w:rsidRPr="006A6845">
        <w:rPr>
          <w:rFonts w:ascii="Times New Roman" w:hAnsi="Times New Roman"/>
          <w:color w:val="000000"/>
          <w:sz w:val="24"/>
          <w:szCs w:val="24"/>
        </w:rPr>
        <w:t>, 22, 1993, p.201-220.</w:t>
      </w:r>
    </w:p>
    <w:p w14:paraId="52BDCEE3" w14:textId="77777777" w:rsidR="00467CE5" w:rsidRDefault="00467CE5" w:rsidP="00DD25B6">
      <w:pPr>
        <w:pStyle w:val="SemEspaamento"/>
        <w:ind w:hanging="1"/>
        <w:rPr>
          <w:rFonts w:ascii="Times New Roman" w:hAnsi="Times New Roman"/>
          <w:sz w:val="24"/>
          <w:szCs w:val="24"/>
        </w:rPr>
      </w:pPr>
    </w:p>
    <w:p w14:paraId="56B6C829" w14:textId="77777777" w:rsidR="00AE14C3" w:rsidRDefault="00AE14C3" w:rsidP="00DD25B6">
      <w:pPr>
        <w:pStyle w:val="SemEspaamento"/>
        <w:ind w:hanging="1"/>
        <w:rPr>
          <w:rFonts w:ascii="Times New Roman" w:hAnsi="Times New Roman"/>
          <w:sz w:val="24"/>
          <w:szCs w:val="24"/>
        </w:rPr>
      </w:pPr>
      <w:r w:rsidRPr="00A722DD">
        <w:rPr>
          <w:rFonts w:ascii="Times New Roman" w:hAnsi="Times New Roman"/>
          <w:sz w:val="24"/>
          <w:szCs w:val="24"/>
        </w:rPr>
        <w:t xml:space="preserve">KARASCH, Mary. Catequese e Cativeiro: política indigenista em Goiás (1780-1889). In: Manuela Carneiro da Cunha (org.). </w:t>
      </w:r>
      <w:r w:rsidRPr="00A722DD">
        <w:rPr>
          <w:rFonts w:ascii="Times New Roman" w:hAnsi="Times New Roman"/>
          <w:i/>
          <w:sz w:val="24"/>
          <w:szCs w:val="24"/>
        </w:rPr>
        <w:t xml:space="preserve">História dos Índios no Brasil. </w:t>
      </w:r>
      <w:r w:rsidRPr="00A722DD">
        <w:rPr>
          <w:rFonts w:ascii="Times New Roman" w:hAnsi="Times New Roman"/>
          <w:sz w:val="24"/>
          <w:szCs w:val="24"/>
        </w:rPr>
        <w:t xml:space="preserve">São Paulo: Companhia das Letras; Secretaria Municipal de Cultura; FAPESP, 1992. </w:t>
      </w:r>
    </w:p>
    <w:p w14:paraId="3D29A3BD" w14:textId="77777777" w:rsidR="00D524C9" w:rsidRDefault="00D524C9" w:rsidP="00DD25B6">
      <w:pPr>
        <w:pStyle w:val="SemEspaamento"/>
        <w:jc w:val="both"/>
        <w:rPr>
          <w:rFonts w:ascii="Times New Roman" w:hAnsi="Times New Roman"/>
          <w:sz w:val="24"/>
          <w:szCs w:val="24"/>
        </w:rPr>
      </w:pPr>
    </w:p>
    <w:p w14:paraId="017B5125" w14:textId="77777777" w:rsidR="00D524C9" w:rsidRPr="0065235A" w:rsidRDefault="00D524C9" w:rsidP="00DD25B6">
      <w:pPr>
        <w:pStyle w:val="SemEspaamento"/>
        <w:jc w:val="both"/>
        <w:rPr>
          <w:rFonts w:ascii="Times New Roman" w:hAnsi="Times New Roman"/>
          <w:sz w:val="24"/>
          <w:szCs w:val="24"/>
        </w:rPr>
      </w:pPr>
      <w:r w:rsidRPr="0065235A">
        <w:rPr>
          <w:rFonts w:ascii="Times New Roman" w:hAnsi="Times New Roman"/>
          <w:sz w:val="24"/>
          <w:szCs w:val="24"/>
        </w:rPr>
        <w:t xml:space="preserve">KEULLER, Adriana Tavares do Amaral Martins. </w:t>
      </w:r>
      <w:r w:rsidRPr="0065235A">
        <w:rPr>
          <w:rFonts w:ascii="Times New Roman" w:hAnsi="Times New Roman"/>
          <w:i/>
          <w:iCs/>
          <w:sz w:val="24"/>
          <w:szCs w:val="24"/>
        </w:rPr>
        <w:t>Os Estudos Físicos de Antropologia no Museu Nacional do Rio de Janeiro (1876-1939).</w:t>
      </w:r>
      <w:r w:rsidRPr="0065235A">
        <w:rPr>
          <w:rFonts w:ascii="Times New Roman" w:hAnsi="Times New Roman"/>
          <w:sz w:val="24"/>
          <w:szCs w:val="24"/>
        </w:rPr>
        <w:t xml:space="preserve"> Tese (Doutorado em História).</w:t>
      </w:r>
      <w:r>
        <w:rPr>
          <w:rFonts w:ascii="Times New Roman" w:hAnsi="Times New Roman"/>
          <w:sz w:val="24"/>
          <w:szCs w:val="24"/>
        </w:rPr>
        <w:t xml:space="preserve"> São Paulo: USP,</w:t>
      </w:r>
      <w:r w:rsidRPr="0065235A">
        <w:rPr>
          <w:rFonts w:ascii="Times New Roman" w:hAnsi="Times New Roman"/>
          <w:sz w:val="24"/>
          <w:szCs w:val="24"/>
        </w:rPr>
        <w:t xml:space="preserve"> 2008. </w:t>
      </w:r>
    </w:p>
    <w:p w14:paraId="72E4B6DB" w14:textId="77777777" w:rsidR="00AE14C3" w:rsidRDefault="00AE14C3" w:rsidP="00DD25B6">
      <w:pPr>
        <w:pStyle w:val="SemEspaamento"/>
        <w:ind w:hanging="1"/>
        <w:rPr>
          <w:rFonts w:ascii="Times New Roman" w:hAnsi="Times New Roman"/>
          <w:sz w:val="24"/>
          <w:szCs w:val="24"/>
        </w:rPr>
      </w:pPr>
    </w:p>
    <w:p w14:paraId="4B47D52A"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KODAMA, </w:t>
      </w:r>
      <w:proofErr w:type="spellStart"/>
      <w:r w:rsidRPr="00591CD4">
        <w:rPr>
          <w:rFonts w:ascii="Times New Roman" w:hAnsi="Times New Roman"/>
          <w:sz w:val="24"/>
          <w:szCs w:val="24"/>
        </w:rPr>
        <w:t>Kaori</w:t>
      </w:r>
      <w:proofErr w:type="spellEnd"/>
      <w:r w:rsidRPr="00591CD4">
        <w:rPr>
          <w:rFonts w:ascii="Times New Roman" w:hAnsi="Times New Roman"/>
          <w:sz w:val="24"/>
          <w:szCs w:val="24"/>
        </w:rPr>
        <w:t xml:space="preserve">. </w:t>
      </w:r>
      <w:r w:rsidRPr="00591CD4">
        <w:rPr>
          <w:rFonts w:ascii="Times New Roman" w:hAnsi="Times New Roman"/>
          <w:i/>
          <w:sz w:val="24"/>
          <w:szCs w:val="24"/>
        </w:rPr>
        <w:t>Os Índios no Império do Brasil: a etnografia do IHGB entre as décadas de 1840 e 1860.</w:t>
      </w:r>
      <w:r w:rsidRPr="00591CD4">
        <w:rPr>
          <w:rFonts w:ascii="Times New Roman" w:hAnsi="Times New Roman"/>
          <w:sz w:val="24"/>
          <w:szCs w:val="24"/>
        </w:rPr>
        <w:t xml:space="preserve"> Rio de Janeiro: Fiocruz; São Paulo: EDUSP, 2009. </w:t>
      </w:r>
    </w:p>
    <w:p w14:paraId="1DC976F7" w14:textId="77777777" w:rsidR="0055217A" w:rsidRDefault="0055217A" w:rsidP="00DD25B6">
      <w:pPr>
        <w:pStyle w:val="SemEspaamento"/>
        <w:jc w:val="both"/>
        <w:rPr>
          <w:rFonts w:ascii="Times New Roman" w:hAnsi="Times New Roman"/>
          <w:sz w:val="24"/>
          <w:szCs w:val="24"/>
        </w:rPr>
      </w:pPr>
      <w:r w:rsidRPr="0065235A">
        <w:rPr>
          <w:rFonts w:ascii="Times New Roman" w:hAnsi="Times New Roman"/>
          <w:sz w:val="24"/>
          <w:szCs w:val="24"/>
        </w:rPr>
        <w:t>KURY, Lorelai. As artes da imitação nas viagens científicas do século XIX. In: ALMEIDA, Marta e VERGARA, Moema (</w:t>
      </w:r>
      <w:proofErr w:type="spellStart"/>
      <w:r w:rsidRPr="0065235A">
        <w:rPr>
          <w:rFonts w:ascii="Times New Roman" w:hAnsi="Times New Roman"/>
          <w:sz w:val="24"/>
          <w:szCs w:val="24"/>
        </w:rPr>
        <w:t>orgs</w:t>
      </w:r>
      <w:proofErr w:type="spellEnd"/>
      <w:r w:rsidRPr="0065235A">
        <w:rPr>
          <w:rFonts w:ascii="Times New Roman" w:hAnsi="Times New Roman"/>
          <w:sz w:val="24"/>
          <w:szCs w:val="24"/>
        </w:rPr>
        <w:t xml:space="preserve">.). </w:t>
      </w:r>
      <w:r w:rsidRPr="0065235A">
        <w:rPr>
          <w:rFonts w:ascii="Times New Roman" w:hAnsi="Times New Roman"/>
          <w:i/>
          <w:sz w:val="24"/>
          <w:szCs w:val="24"/>
        </w:rPr>
        <w:t xml:space="preserve">Ciência, história e historiografia. </w:t>
      </w:r>
      <w:r w:rsidRPr="0065235A">
        <w:rPr>
          <w:rFonts w:ascii="Times New Roman" w:hAnsi="Times New Roman"/>
          <w:sz w:val="24"/>
          <w:szCs w:val="24"/>
        </w:rPr>
        <w:t>São Paulo: Via Lettera; Rio de Janeiro: MAST, 2008.</w:t>
      </w:r>
    </w:p>
    <w:p w14:paraId="54E598E0" w14:textId="77777777" w:rsidR="0055217A" w:rsidRDefault="0055217A" w:rsidP="00DD25B6">
      <w:pPr>
        <w:pStyle w:val="SemEspaamento"/>
        <w:jc w:val="both"/>
        <w:rPr>
          <w:rFonts w:ascii="Times New Roman" w:hAnsi="Times New Roman"/>
          <w:sz w:val="24"/>
          <w:szCs w:val="24"/>
        </w:rPr>
      </w:pPr>
    </w:p>
    <w:p w14:paraId="0726BD98" w14:textId="77777777" w:rsidR="0044072F" w:rsidRDefault="0044072F" w:rsidP="0044072F">
      <w:pPr>
        <w:pStyle w:val="SemEspaamento"/>
        <w:rPr>
          <w:rFonts w:ascii="Times New Roman" w:hAnsi="Times New Roman"/>
          <w:sz w:val="24"/>
          <w:szCs w:val="24"/>
        </w:rPr>
      </w:pPr>
      <w:r w:rsidRPr="00075007">
        <w:rPr>
          <w:rFonts w:ascii="Times New Roman" w:hAnsi="Times New Roman"/>
          <w:sz w:val="24"/>
          <w:szCs w:val="24"/>
        </w:rPr>
        <w:t xml:space="preserve">LABRUSSE, Rémi. </w:t>
      </w:r>
      <w:proofErr w:type="spellStart"/>
      <w:r w:rsidRPr="00075007">
        <w:rPr>
          <w:rFonts w:ascii="Times New Roman" w:hAnsi="Times New Roman"/>
          <w:i/>
          <w:sz w:val="24"/>
          <w:szCs w:val="24"/>
        </w:rPr>
        <w:t>Préhistoire</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L’envers</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du</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temps</w:t>
      </w:r>
      <w:proofErr w:type="spellEnd"/>
      <w:r w:rsidRPr="00075007">
        <w:rPr>
          <w:rFonts w:ascii="Times New Roman" w:hAnsi="Times New Roman"/>
          <w:sz w:val="24"/>
          <w:szCs w:val="24"/>
        </w:rPr>
        <w:t xml:space="preserve">. </w:t>
      </w:r>
      <w:r w:rsidRPr="001443D5">
        <w:rPr>
          <w:rFonts w:ascii="Times New Roman" w:hAnsi="Times New Roman"/>
          <w:sz w:val="24"/>
          <w:szCs w:val="24"/>
        </w:rPr>
        <w:t xml:space="preserve">Paris: </w:t>
      </w:r>
      <w:proofErr w:type="spellStart"/>
      <w:r w:rsidRPr="001443D5">
        <w:rPr>
          <w:rFonts w:ascii="Times New Roman" w:hAnsi="Times New Roman"/>
          <w:sz w:val="24"/>
          <w:szCs w:val="24"/>
        </w:rPr>
        <w:t>Hazan</w:t>
      </w:r>
      <w:proofErr w:type="spellEnd"/>
      <w:r>
        <w:rPr>
          <w:rFonts w:ascii="Times New Roman" w:hAnsi="Times New Roman"/>
          <w:sz w:val="24"/>
          <w:szCs w:val="24"/>
        </w:rPr>
        <w:t>, 2019.</w:t>
      </w:r>
    </w:p>
    <w:p w14:paraId="74441920" w14:textId="77777777" w:rsidR="00821973" w:rsidRDefault="00821973" w:rsidP="0044072F">
      <w:pPr>
        <w:pStyle w:val="SemEspaamento"/>
        <w:rPr>
          <w:rFonts w:ascii="Times New Roman" w:hAnsi="Times New Roman"/>
          <w:sz w:val="24"/>
          <w:szCs w:val="24"/>
        </w:rPr>
      </w:pPr>
    </w:p>
    <w:p w14:paraId="7384E791" w14:textId="77777777" w:rsidR="00D46B14"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L’ESTOILE, </w:t>
      </w:r>
      <w:proofErr w:type="spellStart"/>
      <w:r w:rsidRPr="00591CD4">
        <w:rPr>
          <w:rFonts w:ascii="Times New Roman" w:hAnsi="Times New Roman"/>
          <w:sz w:val="24"/>
          <w:szCs w:val="24"/>
        </w:rPr>
        <w:t>Benoît</w:t>
      </w:r>
      <w:proofErr w:type="spellEnd"/>
      <w:r w:rsidRPr="00591CD4">
        <w:rPr>
          <w:rFonts w:ascii="Times New Roman" w:hAnsi="Times New Roman"/>
          <w:sz w:val="24"/>
          <w:szCs w:val="24"/>
        </w:rPr>
        <w:t xml:space="preserve"> de. </w:t>
      </w:r>
      <w:r w:rsidR="00D46B14">
        <w:rPr>
          <w:rFonts w:ascii="Times New Roman" w:hAnsi="Times New Roman"/>
          <w:i/>
          <w:sz w:val="24"/>
          <w:szCs w:val="24"/>
        </w:rPr>
        <w:t xml:space="preserve">Le </w:t>
      </w:r>
      <w:proofErr w:type="spellStart"/>
      <w:r w:rsidR="00D46B14">
        <w:rPr>
          <w:rFonts w:ascii="Times New Roman" w:hAnsi="Times New Roman"/>
          <w:i/>
          <w:sz w:val="24"/>
          <w:szCs w:val="24"/>
        </w:rPr>
        <w:t>Goût</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des</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Autres</w:t>
      </w:r>
      <w:proofErr w:type="spellEnd"/>
      <w:r w:rsidR="00D46B14">
        <w:rPr>
          <w:rFonts w:ascii="Times New Roman" w:hAnsi="Times New Roman"/>
          <w:i/>
          <w:sz w:val="24"/>
          <w:szCs w:val="24"/>
        </w:rPr>
        <w:t xml:space="preserve">. De </w:t>
      </w:r>
      <w:proofErr w:type="spellStart"/>
      <w:r w:rsidR="00D46B14">
        <w:rPr>
          <w:rFonts w:ascii="Times New Roman" w:hAnsi="Times New Roman"/>
          <w:i/>
          <w:sz w:val="24"/>
          <w:szCs w:val="24"/>
        </w:rPr>
        <w:t>l’Exposition</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Coloniale</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aux</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Arts</w:t>
      </w:r>
      <w:proofErr w:type="spellEnd"/>
      <w:r w:rsidR="00D46B14">
        <w:rPr>
          <w:rFonts w:ascii="Times New Roman" w:hAnsi="Times New Roman"/>
          <w:i/>
          <w:sz w:val="24"/>
          <w:szCs w:val="24"/>
        </w:rPr>
        <w:t xml:space="preserve"> Premiers. </w:t>
      </w:r>
      <w:r w:rsidR="00D46B14">
        <w:rPr>
          <w:rFonts w:ascii="Times New Roman" w:hAnsi="Times New Roman"/>
          <w:sz w:val="24"/>
          <w:szCs w:val="24"/>
        </w:rPr>
        <w:t xml:space="preserve">Paris: Champs </w:t>
      </w:r>
      <w:proofErr w:type="spellStart"/>
      <w:r w:rsidR="00D46B14">
        <w:rPr>
          <w:rFonts w:ascii="Times New Roman" w:hAnsi="Times New Roman"/>
          <w:sz w:val="24"/>
          <w:szCs w:val="24"/>
        </w:rPr>
        <w:t>Essais</w:t>
      </w:r>
      <w:proofErr w:type="spellEnd"/>
      <w:r w:rsidR="00D46B14">
        <w:rPr>
          <w:rFonts w:ascii="Times New Roman" w:hAnsi="Times New Roman"/>
          <w:sz w:val="24"/>
          <w:szCs w:val="24"/>
        </w:rPr>
        <w:t>, 2007.</w:t>
      </w:r>
    </w:p>
    <w:p w14:paraId="4CB4AB1F"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D46B14">
        <w:rPr>
          <w:rFonts w:ascii="Times New Roman" w:hAnsi="Times New Roman"/>
          <w:sz w:val="24"/>
          <w:szCs w:val="24"/>
        </w:rPr>
        <w:t xml:space="preserve"> </w:t>
      </w:r>
      <w:r w:rsidR="002658E9" w:rsidRPr="00591CD4">
        <w:rPr>
          <w:rFonts w:ascii="Times New Roman" w:hAnsi="Times New Roman"/>
          <w:sz w:val="24"/>
          <w:szCs w:val="24"/>
        </w:rPr>
        <w:t xml:space="preserve">“O Arquivo Total da Humanidade”: utopia enciclopédica e divisão do trabalho na etnologia francesa. </w:t>
      </w:r>
      <w:r w:rsidR="002658E9" w:rsidRPr="00591CD4">
        <w:rPr>
          <w:rFonts w:ascii="Times New Roman" w:hAnsi="Times New Roman"/>
          <w:i/>
          <w:sz w:val="24"/>
          <w:szCs w:val="24"/>
        </w:rPr>
        <w:t xml:space="preserve">Horizontes Antropológicos, </w:t>
      </w:r>
      <w:r w:rsidR="002658E9" w:rsidRPr="00591CD4">
        <w:rPr>
          <w:rFonts w:ascii="Times New Roman" w:hAnsi="Times New Roman"/>
          <w:sz w:val="24"/>
          <w:szCs w:val="24"/>
        </w:rPr>
        <w:t>Porto A</w:t>
      </w:r>
      <w:r w:rsidR="002658E9">
        <w:rPr>
          <w:rFonts w:ascii="Times New Roman" w:hAnsi="Times New Roman"/>
          <w:sz w:val="24"/>
          <w:szCs w:val="24"/>
        </w:rPr>
        <w:t>legre, ano 9, n. 20, p. 365-302, 2003.</w:t>
      </w:r>
    </w:p>
    <w:p w14:paraId="4A15B16F" w14:textId="77777777" w:rsidR="007B03A0" w:rsidRDefault="007B03A0" w:rsidP="00DD25B6">
      <w:pPr>
        <w:spacing w:line="240" w:lineRule="auto"/>
        <w:jc w:val="both"/>
        <w:rPr>
          <w:rFonts w:ascii="Times New Roman" w:hAnsi="Times New Roman"/>
          <w:sz w:val="24"/>
          <w:szCs w:val="24"/>
          <w:lang w:eastAsia="ar-SA"/>
        </w:rPr>
      </w:pPr>
      <w:r w:rsidRPr="006658B9">
        <w:rPr>
          <w:rFonts w:ascii="Times New Roman" w:hAnsi="Times New Roman"/>
          <w:sz w:val="24"/>
          <w:szCs w:val="24"/>
        </w:rPr>
        <w:t xml:space="preserve">LE GOFF, Jacques. </w:t>
      </w:r>
      <w:r w:rsidRPr="00C3207D">
        <w:rPr>
          <w:rFonts w:ascii="Times New Roman" w:hAnsi="Times New Roman"/>
          <w:i/>
          <w:sz w:val="24"/>
          <w:szCs w:val="24"/>
          <w:lang w:eastAsia="ar-SA"/>
        </w:rPr>
        <w:t>História e Memória</w:t>
      </w:r>
      <w:r w:rsidRPr="00F858C0">
        <w:rPr>
          <w:rFonts w:ascii="Times New Roman" w:hAnsi="Times New Roman"/>
          <w:sz w:val="24"/>
          <w:szCs w:val="24"/>
          <w:lang w:eastAsia="ar-SA"/>
        </w:rPr>
        <w:t>. Campinas: Editora da Unicamp</w:t>
      </w:r>
      <w:r>
        <w:rPr>
          <w:rFonts w:ascii="Times New Roman" w:hAnsi="Times New Roman"/>
          <w:sz w:val="24"/>
          <w:szCs w:val="24"/>
          <w:lang w:eastAsia="ar-SA"/>
        </w:rPr>
        <w:t>, 1990.</w:t>
      </w:r>
      <w:r w:rsidRPr="00F858C0">
        <w:rPr>
          <w:rFonts w:ascii="Times New Roman" w:hAnsi="Times New Roman"/>
          <w:sz w:val="24"/>
          <w:szCs w:val="24"/>
          <w:lang w:eastAsia="ar-SA"/>
        </w:rPr>
        <w:t xml:space="preserve"> </w:t>
      </w:r>
    </w:p>
    <w:p w14:paraId="3D44BBC0" w14:textId="77777777" w:rsidR="00467CE5" w:rsidRPr="006A6845" w:rsidRDefault="00467CE5" w:rsidP="00467CE5">
      <w:pPr>
        <w:pStyle w:val="SemEspaamento"/>
        <w:jc w:val="both"/>
        <w:rPr>
          <w:rFonts w:ascii="Times New Roman" w:hAnsi="Times New Roman"/>
          <w:sz w:val="24"/>
          <w:szCs w:val="24"/>
        </w:rPr>
      </w:pPr>
      <w:r w:rsidRPr="006A6845">
        <w:rPr>
          <w:rFonts w:ascii="Times New Roman" w:hAnsi="Times New Roman"/>
          <w:sz w:val="24"/>
          <w:szCs w:val="24"/>
        </w:rPr>
        <w:t xml:space="preserve">LEJEUNE, Philippe. </w:t>
      </w:r>
      <w:r w:rsidRPr="006A6845">
        <w:rPr>
          <w:rFonts w:ascii="Times New Roman" w:hAnsi="Times New Roman"/>
          <w:i/>
          <w:sz w:val="24"/>
          <w:szCs w:val="24"/>
        </w:rPr>
        <w:t xml:space="preserve">Le </w:t>
      </w:r>
      <w:proofErr w:type="spellStart"/>
      <w:r w:rsidRPr="006A6845">
        <w:rPr>
          <w:rFonts w:ascii="Times New Roman" w:hAnsi="Times New Roman"/>
          <w:i/>
          <w:sz w:val="24"/>
          <w:szCs w:val="24"/>
        </w:rPr>
        <w:t>pacte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autobiographique</w:t>
      </w:r>
      <w:proofErr w:type="spellEnd"/>
      <w:r w:rsidRPr="006A6845">
        <w:rPr>
          <w:rFonts w:ascii="Times New Roman" w:hAnsi="Times New Roman"/>
          <w:sz w:val="24"/>
          <w:szCs w:val="24"/>
        </w:rPr>
        <w:t>. Paris: Seuil, 1975.</w:t>
      </w:r>
    </w:p>
    <w:p w14:paraId="10E39915" w14:textId="77777777" w:rsidR="00467CE5" w:rsidRDefault="00467CE5" w:rsidP="00821973">
      <w:pPr>
        <w:pStyle w:val="SemEspaamento"/>
        <w:jc w:val="both"/>
        <w:rPr>
          <w:rFonts w:ascii="Times New Roman" w:hAnsi="Times New Roman"/>
          <w:sz w:val="24"/>
          <w:szCs w:val="24"/>
        </w:rPr>
      </w:pPr>
    </w:p>
    <w:p w14:paraId="0674766D" w14:textId="77777777" w:rsidR="00821973" w:rsidRDefault="00821973" w:rsidP="00821973">
      <w:pPr>
        <w:pStyle w:val="SemEspaamento"/>
        <w:jc w:val="both"/>
        <w:rPr>
          <w:rFonts w:ascii="Times New Roman" w:hAnsi="Times New Roman"/>
          <w:sz w:val="24"/>
          <w:szCs w:val="24"/>
        </w:rPr>
      </w:pPr>
      <w:r>
        <w:rPr>
          <w:rFonts w:ascii="Times New Roman" w:hAnsi="Times New Roman"/>
          <w:sz w:val="24"/>
          <w:szCs w:val="24"/>
        </w:rPr>
        <w:t xml:space="preserve">LIMA, Rachel Correa Lima. </w:t>
      </w:r>
      <w:r w:rsidRPr="00487DE7">
        <w:rPr>
          <w:rFonts w:ascii="Times New Roman" w:hAnsi="Times New Roman"/>
          <w:i/>
          <w:sz w:val="24"/>
          <w:szCs w:val="24"/>
        </w:rPr>
        <w:t xml:space="preserve">Coleção </w:t>
      </w:r>
      <w:proofErr w:type="spellStart"/>
      <w:r w:rsidRPr="00487DE7">
        <w:rPr>
          <w:rFonts w:ascii="Times New Roman" w:hAnsi="Times New Roman"/>
          <w:i/>
          <w:sz w:val="24"/>
          <w:szCs w:val="24"/>
        </w:rPr>
        <w:t>Mocquerys</w:t>
      </w:r>
      <w:proofErr w:type="spellEnd"/>
      <w:r w:rsidRPr="00487DE7">
        <w:rPr>
          <w:rFonts w:ascii="Times New Roman" w:hAnsi="Times New Roman"/>
          <w:i/>
          <w:sz w:val="24"/>
          <w:szCs w:val="24"/>
        </w:rPr>
        <w:t xml:space="preserve"> de armas africanas do Museu Nacional: a biografia como estratégia de preservação.</w:t>
      </w:r>
      <w:r>
        <w:rPr>
          <w:rFonts w:ascii="Times New Roman" w:hAnsi="Times New Roman"/>
          <w:sz w:val="24"/>
          <w:szCs w:val="24"/>
        </w:rPr>
        <w:t xml:space="preserve"> Dissertação (Mestrado em Preservação de Acervos de Ciência e Tecnologia). Rio de Janeiro: Museu de </w:t>
      </w:r>
      <w:proofErr w:type="spellStart"/>
      <w:r>
        <w:rPr>
          <w:rFonts w:ascii="Times New Roman" w:hAnsi="Times New Roman"/>
          <w:sz w:val="24"/>
          <w:szCs w:val="24"/>
        </w:rPr>
        <w:t>Antronomia</w:t>
      </w:r>
      <w:proofErr w:type="spellEnd"/>
      <w:r>
        <w:rPr>
          <w:rFonts w:ascii="Times New Roman" w:hAnsi="Times New Roman"/>
          <w:sz w:val="24"/>
          <w:szCs w:val="24"/>
        </w:rPr>
        <w:t xml:space="preserve"> e Ciências Afins, 2019. </w:t>
      </w:r>
    </w:p>
    <w:p w14:paraId="3CEFE520" w14:textId="77777777" w:rsidR="00821973" w:rsidRDefault="00821973" w:rsidP="00821973">
      <w:pPr>
        <w:pStyle w:val="SemEspaamento"/>
        <w:jc w:val="both"/>
        <w:rPr>
          <w:rFonts w:ascii="Times New Roman" w:hAnsi="Times New Roman"/>
          <w:sz w:val="24"/>
          <w:szCs w:val="24"/>
        </w:rPr>
      </w:pPr>
    </w:p>
    <w:p w14:paraId="5A35D8EF" w14:textId="77777777" w:rsidR="00821973" w:rsidRPr="00A51D17" w:rsidRDefault="00821973" w:rsidP="00821973">
      <w:pPr>
        <w:pStyle w:val="SemEspaamento"/>
        <w:jc w:val="both"/>
        <w:rPr>
          <w:rFonts w:ascii="Times New Roman" w:hAnsi="Times New Roman"/>
          <w:sz w:val="24"/>
          <w:szCs w:val="24"/>
        </w:rPr>
      </w:pPr>
      <w:r>
        <w:rPr>
          <w:rFonts w:ascii="Times New Roman" w:hAnsi="Times New Roman"/>
          <w:sz w:val="24"/>
          <w:szCs w:val="24"/>
        </w:rPr>
        <w:t xml:space="preserve">LIMA, Tania Andrade. Pratos e mais pratos: louças domésticas, divisões culturais e limites sociais no Rio de Janeiro, século XIX. </w:t>
      </w:r>
      <w:r>
        <w:rPr>
          <w:rFonts w:ascii="Times New Roman" w:hAnsi="Times New Roman"/>
          <w:i/>
          <w:sz w:val="24"/>
          <w:szCs w:val="24"/>
        </w:rPr>
        <w:t xml:space="preserve">Anais do Museu Paulista, </w:t>
      </w:r>
      <w:r>
        <w:rPr>
          <w:rFonts w:ascii="Times New Roman" w:hAnsi="Times New Roman"/>
          <w:sz w:val="24"/>
          <w:szCs w:val="24"/>
        </w:rPr>
        <w:t>v. 3, 1995.</w:t>
      </w:r>
    </w:p>
    <w:p w14:paraId="5ED040A2" w14:textId="77777777" w:rsidR="00821973" w:rsidRDefault="00821973" w:rsidP="00DD25B6">
      <w:pPr>
        <w:pStyle w:val="SemEspaamento"/>
        <w:jc w:val="both"/>
        <w:rPr>
          <w:rFonts w:ascii="Times New Roman" w:hAnsi="Times New Roman"/>
          <w:sz w:val="24"/>
          <w:szCs w:val="24"/>
        </w:rPr>
      </w:pPr>
    </w:p>
    <w:p w14:paraId="764C71B2"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LOPES, </w:t>
      </w:r>
      <w:r w:rsidRPr="00591CD4">
        <w:rPr>
          <w:rFonts w:ascii="Times New Roman" w:hAnsi="Times New Roman"/>
          <w:sz w:val="24"/>
          <w:szCs w:val="24"/>
        </w:rPr>
        <w:t xml:space="preserve">Maria Margaret. </w:t>
      </w:r>
      <w:r w:rsidRPr="00591CD4">
        <w:rPr>
          <w:rFonts w:ascii="Times New Roman" w:hAnsi="Times New Roman"/>
          <w:i/>
          <w:sz w:val="24"/>
          <w:szCs w:val="24"/>
        </w:rPr>
        <w:t xml:space="preserve">O Brasil Descobre a Pesquisa Científica: os museus e as ciências naturais no Século XIX. </w:t>
      </w:r>
      <w:r w:rsidRPr="00591CD4">
        <w:rPr>
          <w:rFonts w:ascii="Times New Roman" w:hAnsi="Times New Roman"/>
          <w:sz w:val="24"/>
          <w:szCs w:val="24"/>
        </w:rPr>
        <w:t xml:space="preserve"> 2ª ed. São Paulo: Hucitec, 2009.</w:t>
      </w:r>
    </w:p>
    <w:p w14:paraId="6DB2BA9D" w14:textId="77777777" w:rsidR="002658E9" w:rsidRDefault="002658E9" w:rsidP="00DD25B6">
      <w:pPr>
        <w:pStyle w:val="SemEspaamento"/>
        <w:jc w:val="both"/>
        <w:rPr>
          <w:rFonts w:ascii="Times New Roman" w:hAnsi="Times New Roman"/>
          <w:sz w:val="24"/>
          <w:szCs w:val="24"/>
        </w:rPr>
      </w:pPr>
    </w:p>
    <w:p w14:paraId="7CAE0A19"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A mesma fé e o mesmo empenho em suas missões científicas e civilizadoras: os museus brasileiros e argentinos do século XIX. </w:t>
      </w:r>
      <w:r w:rsidR="002658E9" w:rsidRPr="00591CD4">
        <w:rPr>
          <w:rFonts w:ascii="Times New Roman" w:hAnsi="Times New Roman"/>
          <w:i/>
          <w:sz w:val="24"/>
          <w:szCs w:val="24"/>
        </w:rPr>
        <w:t>Revista Brasileira de História</w:t>
      </w:r>
      <w:r w:rsidR="002658E9">
        <w:rPr>
          <w:rFonts w:ascii="Times New Roman" w:hAnsi="Times New Roman"/>
          <w:i/>
          <w:sz w:val="24"/>
          <w:szCs w:val="24"/>
        </w:rPr>
        <w:t>,</w:t>
      </w:r>
      <w:r w:rsidR="002658E9" w:rsidRPr="00591CD4">
        <w:rPr>
          <w:rFonts w:ascii="Times New Roman" w:hAnsi="Times New Roman"/>
          <w:sz w:val="24"/>
          <w:szCs w:val="24"/>
        </w:rPr>
        <w:t xml:space="preserve"> </w:t>
      </w:r>
      <w:r w:rsidR="002658E9">
        <w:rPr>
          <w:rFonts w:ascii="Times New Roman" w:hAnsi="Times New Roman"/>
          <w:sz w:val="24"/>
          <w:szCs w:val="24"/>
        </w:rPr>
        <w:t xml:space="preserve">v. 21, n. 41, </w:t>
      </w:r>
      <w:r w:rsidR="002658E9" w:rsidRPr="00591CD4">
        <w:rPr>
          <w:rFonts w:ascii="Times New Roman" w:hAnsi="Times New Roman"/>
          <w:sz w:val="24"/>
          <w:szCs w:val="24"/>
        </w:rPr>
        <w:t>2001.</w:t>
      </w:r>
    </w:p>
    <w:p w14:paraId="3BC66508" w14:textId="77777777" w:rsidR="002658E9" w:rsidRPr="00591CD4" w:rsidRDefault="002658E9" w:rsidP="00DD25B6">
      <w:pPr>
        <w:pStyle w:val="SemEspaamento"/>
        <w:jc w:val="both"/>
        <w:rPr>
          <w:rFonts w:ascii="Times New Roman" w:hAnsi="Times New Roman"/>
          <w:sz w:val="24"/>
          <w:szCs w:val="24"/>
        </w:rPr>
      </w:pPr>
    </w:p>
    <w:p w14:paraId="451EB8CD"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lastRenderedPageBreak/>
        <w:t>______.</w:t>
      </w:r>
      <w:r w:rsidR="002658E9" w:rsidRPr="00591CD4">
        <w:rPr>
          <w:rFonts w:ascii="Times New Roman" w:hAnsi="Times New Roman"/>
          <w:sz w:val="24"/>
          <w:szCs w:val="24"/>
        </w:rPr>
        <w:t xml:space="preserve"> Cooperação Científica na América Latina no final do Século XIX: os intercâmbios dos museus de ciências naturais. In: </w:t>
      </w:r>
      <w:r w:rsidR="002658E9" w:rsidRPr="00591CD4">
        <w:rPr>
          <w:rFonts w:ascii="Times New Roman" w:hAnsi="Times New Roman"/>
          <w:i/>
          <w:sz w:val="24"/>
          <w:szCs w:val="24"/>
        </w:rPr>
        <w:t xml:space="preserve">Revista </w:t>
      </w:r>
      <w:proofErr w:type="spellStart"/>
      <w:r w:rsidR="002658E9" w:rsidRPr="00591CD4">
        <w:rPr>
          <w:rFonts w:ascii="Times New Roman" w:hAnsi="Times New Roman"/>
          <w:i/>
          <w:sz w:val="24"/>
          <w:szCs w:val="24"/>
        </w:rPr>
        <w:t>Interciência</w:t>
      </w:r>
      <w:proofErr w:type="spellEnd"/>
      <w:r w:rsidR="002658E9">
        <w:rPr>
          <w:rFonts w:ascii="Times New Roman" w:hAnsi="Times New Roman"/>
          <w:sz w:val="24"/>
          <w:szCs w:val="24"/>
        </w:rPr>
        <w:t xml:space="preserve">. Venezuela, </w:t>
      </w:r>
      <w:r w:rsidR="002658E9" w:rsidRPr="00591CD4">
        <w:rPr>
          <w:rFonts w:ascii="Times New Roman" w:hAnsi="Times New Roman"/>
          <w:sz w:val="24"/>
          <w:szCs w:val="24"/>
        </w:rPr>
        <w:t>v. 25, n</w:t>
      </w:r>
      <w:r w:rsidR="002658E9" w:rsidRPr="00591CD4">
        <w:rPr>
          <w:rFonts w:ascii="Times New Roman" w:hAnsi="Times New Roman"/>
          <w:sz w:val="24"/>
          <w:szCs w:val="24"/>
          <w:vertAlign w:val="superscript"/>
        </w:rPr>
        <w:t>o</w:t>
      </w:r>
      <w:r w:rsidR="002658E9" w:rsidRPr="00591CD4">
        <w:rPr>
          <w:rFonts w:ascii="Times New Roman" w:hAnsi="Times New Roman"/>
          <w:sz w:val="24"/>
          <w:szCs w:val="24"/>
        </w:rPr>
        <w:t xml:space="preserve"> 05</w:t>
      </w:r>
      <w:r w:rsidR="002658E9">
        <w:rPr>
          <w:rFonts w:ascii="Times New Roman" w:hAnsi="Times New Roman"/>
          <w:sz w:val="24"/>
          <w:szCs w:val="24"/>
        </w:rPr>
        <w:t>, 2000</w:t>
      </w:r>
      <w:r w:rsidR="002658E9" w:rsidRPr="00591CD4">
        <w:rPr>
          <w:rFonts w:ascii="Times New Roman" w:hAnsi="Times New Roman"/>
          <w:i/>
          <w:sz w:val="24"/>
          <w:szCs w:val="24"/>
        </w:rPr>
        <w:t>.</w:t>
      </w:r>
    </w:p>
    <w:p w14:paraId="46A46298" w14:textId="77777777" w:rsidR="002658E9" w:rsidRPr="00DE0EE5" w:rsidRDefault="002658E9" w:rsidP="00DD25B6">
      <w:pPr>
        <w:pStyle w:val="SemEspaamento"/>
        <w:jc w:val="both"/>
        <w:rPr>
          <w:rFonts w:ascii="Times New Roman" w:hAnsi="Times New Roman"/>
          <w:sz w:val="24"/>
          <w:szCs w:val="24"/>
        </w:rPr>
      </w:pPr>
    </w:p>
    <w:p w14:paraId="2B673E0E" w14:textId="77777777" w:rsidR="006F6532" w:rsidRDefault="006F6532" w:rsidP="006F6532">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MACEDO, Adriana Mattos </w:t>
      </w:r>
      <w:proofErr w:type="spellStart"/>
      <w:r>
        <w:rPr>
          <w:rFonts w:ascii="Times New Roman" w:hAnsi="Times New Roman"/>
          <w:sz w:val="24"/>
          <w:szCs w:val="24"/>
        </w:rPr>
        <w:t>Clen</w:t>
      </w:r>
      <w:proofErr w:type="spellEnd"/>
      <w:r>
        <w:rPr>
          <w:rFonts w:ascii="Times New Roman" w:hAnsi="Times New Roman"/>
          <w:sz w:val="24"/>
          <w:szCs w:val="24"/>
        </w:rPr>
        <w:t xml:space="preserve">. </w:t>
      </w:r>
      <w:r>
        <w:rPr>
          <w:rFonts w:ascii="Times New Roman" w:hAnsi="Times New Roman"/>
          <w:i/>
          <w:sz w:val="24"/>
          <w:szCs w:val="24"/>
        </w:rPr>
        <w:t xml:space="preserve">Método e escrita da história em Benjamin Franklin </w:t>
      </w:r>
      <w:proofErr w:type="spellStart"/>
      <w:r>
        <w:rPr>
          <w:rFonts w:ascii="Times New Roman" w:hAnsi="Times New Roman"/>
          <w:i/>
          <w:sz w:val="24"/>
          <w:szCs w:val="24"/>
        </w:rPr>
        <w:t>Ramiz</w:t>
      </w:r>
      <w:proofErr w:type="spellEnd"/>
      <w:r>
        <w:rPr>
          <w:rFonts w:ascii="Times New Roman" w:hAnsi="Times New Roman"/>
          <w:i/>
          <w:sz w:val="24"/>
          <w:szCs w:val="24"/>
        </w:rPr>
        <w:t xml:space="preserve"> Galvão (1846-1938). </w:t>
      </w:r>
      <w:r>
        <w:rPr>
          <w:rFonts w:ascii="Times New Roman" w:hAnsi="Times New Roman"/>
          <w:sz w:val="24"/>
          <w:szCs w:val="24"/>
        </w:rPr>
        <w:t>Tese (Doutorado em História). Rio de Janeiro: Universidade Federal do Rio de Janeiro, 2013.</w:t>
      </w:r>
    </w:p>
    <w:p w14:paraId="32C47AF3"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MACIEL, </w:t>
      </w:r>
      <w:r w:rsidRPr="00591CD4">
        <w:rPr>
          <w:rFonts w:ascii="Times New Roman" w:hAnsi="Times New Roman"/>
          <w:sz w:val="24"/>
          <w:szCs w:val="24"/>
        </w:rPr>
        <w:t xml:space="preserve">Benedito do Espírito Santo Pena. </w:t>
      </w:r>
      <w:r w:rsidRPr="00591CD4">
        <w:rPr>
          <w:rFonts w:ascii="Times New Roman" w:hAnsi="Times New Roman"/>
          <w:i/>
          <w:sz w:val="24"/>
          <w:szCs w:val="24"/>
        </w:rPr>
        <w:t xml:space="preserve">Histórias Intercruzadas: projetos, ações e práticas indígenas e indigenistas na Província do Amazonas (1850-1889). </w:t>
      </w:r>
      <w:r w:rsidRPr="00591CD4">
        <w:rPr>
          <w:rFonts w:ascii="Times New Roman" w:hAnsi="Times New Roman"/>
          <w:sz w:val="24"/>
          <w:szCs w:val="24"/>
        </w:rPr>
        <w:t>Tese (Doutorado em Sociedade e Cultura na Amazônia). Manaus: Universidade Federal do Amazonas, 2015.</w:t>
      </w:r>
    </w:p>
    <w:p w14:paraId="36AD8A47" w14:textId="77777777" w:rsidR="002658E9" w:rsidRDefault="002658E9" w:rsidP="00DD25B6">
      <w:pPr>
        <w:pStyle w:val="SemEspaamento"/>
        <w:jc w:val="both"/>
        <w:rPr>
          <w:rFonts w:ascii="Times New Roman" w:hAnsi="Times New Roman"/>
          <w:sz w:val="24"/>
          <w:szCs w:val="24"/>
        </w:rPr>
      </w:pPr>
    </w:p>
    <w:p w14:paraId="3A9EA301" w14:textId="77777777" w:rsidR="002B3FE2" w:rsidRPr="00513396" w:rsidRDefault="002B3FE2" w:rsidP="00DD25B6">
      <w:pPr>
        <w:pStyle w:val="SemEspaamento"/>
        <w:jc w:val="both"/>
        <w:rPr>
          <w:rFonts w:ascii="Times New Roman" w:hAnsi="Times New Roman"/>
          <w:sz w:val="24"/>
          <w:szCs w:val="24"/>
        </w:rPr>
      </w:pPr>
      <w:r>
        <w:rPr>
          <w:rFonts w:ascii="Times New Roman" w:hAnsi="Times New Roman"/>
          <w:sz w:val="24"/>
          <w:szCs w:val="24"/>
        </w:rPr>
        <w:t xml:space="preserve">MAGUBANE, </w:t>
      </w:r>
      <w:r w:rsidRPr="00513396">
        <w:rPr>
          <w:rFonts w:ascii="Times New Roman" w:hAnsi="Times New Roman"/>
          <w:sz w:val="24"/>
          <w:szCs w:val="24"/>
        </w:rPr>
        <w:t xml:space="preserve">Zine. </w:t>
      </w:r>
      <w:proofErr w:type="spellStart"/>
      <w:r w:rsidRPr="00513396">
        <w:rPr>
          <w:rFonts w:ascii="Times New Roman" w:hAnsi="Times New Roman"/>
          <w:sz w:val="24"/>
          <w:szCs w:val="24"/>
        </w:rPr>
        <w:t>Ethnographic</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Showcase</w:t>
      </w:r>
      <w:proofErr w:type="spellEnd"/>
      <w:r w:rsidRPr="00513396">
        <w:rPr>
          <w:rFonts w:ascii="Times New Roman" w:hAnsi="Times New Roman"/>
          <w:sz w:val="24"/>
          <w:szCs w:val="24"/>
        </w:rPr>
        <w:t xml:space="preserve"> </w:t>
      </w:r>
      <w:proofErr w:type="gramStart"/>
      <w:r w:rsidRPr="00513396">
        <w:rPr>
          <w:rFonts w:ascii="Times New Roman" w:hAnsi="Times New Roman"/>
          <w:sz w:val="24"/>
          <w:szCs w:val="24"/>
        </w:rPr>
        <w:t>as sites</w:t>
      </w:r>
      <w:proofErr w:type="gramEnd"/>
      <w:r w:rsidRPr="00513396">
        <w:rPr>
          <w:rFonts w:ascii="Times New Roman" w:hAnsi="Times New Roman"/>
          <w:sz w:val="24"/>
          <w:szCs w:val="24"/>
        </w:rPr>
        <w:t xml:space="preserve"> </w:t>
      </w:r>
      <w:proofErr w:type="spellStart"/>
      <w:r w:rsidRPr="00513396">
        <w:rPr>
          <w:rFonts w:ascii="Times New Roman" w:hAnsi="Times New Roman"/>
          <w:sz w:val="24"/>
          <w:szCs w:val="24"/>
        </w:rPr>
        <w:t>of</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knowledge</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production</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ans</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indigenous</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resistence</w:t>
      </w:r>
      <w:proofErr w:type="spellEnd"/>
      <w:r>
        <w:rPr>
          <w:rFonts w:ascii="Times New Roman" w:hAnsi="Times New Roman"/>
          <w:sz w:val="24"/>
          <w:szCs w:val="24"/>
        </w:rPr>
        <w:t xml:space="preserve">. In: </w:t>
      </w:r>
      <w:proofErr w:type="spellStart"/>
      <w:r>
        <w:rPr>
          <w:rFonts w:ascii="Times New Roman" w:hAnsi="Times New Roman"/>
          <w:sz w:val="24"/>
          <w:szCs w:val="24"/>
        </w:rPr>
        <w:t>Sleeper</w:t>
      </w:r>
      <w:proofErr w:type="spellEnd"/>
      <w:r>
        <w:rPr>
          <w:rFonts w:ascii="Times New Roman" w:hAnsi="Times New Roman"/>
          <w:sz w:val="24"/>
          <w:szCs w:val="24"/>
        </w:rPr>
        <w:t>-Smith, S. (org.</w:t>
      </w:r>
      <w:r w:rsidRPr="00513396">
        <w:rPr>
          <w:rFonts w:ascii="Times New Roman" w:hAnsi="Times New Roman"/>
          <w:sz w:val="24"/>
          <w:szCs w:val="24"/>
        </w:rPr>
        <w:t xml:space="preserve">) </w:t>
      </w:r>
      <w:proofErr w:type="spellStart"/>
      <w:r w:rsidRPr="00513396">
        <w:rPr>
          <w:rFonts w:ascii="Times New Roman" w:hAnsi="Times New Roman"/>
          <w:i/>
          <w:iCs/>
          <w:sz w:val="24"/>
          <w:szCs w:val="24"/>
        </w:rPr>
        <w:t>Contesting</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Knowledge</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Museums</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and</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Indigenous</w:t>
      </w:r>
      <w:proofErr w:type="spellEnd"/>
      <w:r w:rsidRPr="00513396">
        <w:rPr>
          <w:rFonts w:ascii="Times New Roman" w:hAnsi="Times New Roman"/>
          <w:i/>
          <w:iCs/>
          <w:sz w:val="24"/>
          <w:szCs w:val="24"/>
        </w:rPr>
        <w:t xml:space="preserve"> Perspectives. </w:t>
      </w:r>
      <w:r w:rsidRPr="00513396">
        <w:rPr>
          <w:rFonts w:ascii="Times New Roman" w:hAnsi="Times New Roman"/>
          <w:sz w:val="24"/>
          <w:szCs w:val="24"/>
        </w:rPr>
        <w:t xml:space="preserve">USA: </w:t>
      </w:r>
      <w:proofErr w:type="spellStart"/>
      <w:r w:rsidRPr="00513396">
        <w:rPr>
          <w:rFonts w:ascii="Times New Roman" w:hAnsi="Times New Roman"/>
          <w:sz w:val="24"/>
          <w:szCs w:val="24"/>
        </w:rPr>
        <w:t>University</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of</w:t>
      </w:r>
      <w:proofErr w:type="spellEnd"/>
      <w:r w:rsidRPr="00513396">
        <w:rPr>
          <w:rFonts w:ascii="Times New Roman" w:hAnsi="Times New Roman"/>
          <w:sz w:val="24"/>
          <w:szCs w:val="24"/>
        </w:rPr>
        <w:t xml:space="preserve"> Nebraska, 2009.</w:t>
      </w:r>
    </w:p>
    <w:p w14:paraId="72E035B3" w14:textId="77777777" w:rsidR="002B3FE2" w:rsidRDefault="002B3FE2" w:rsidP="00DD25B6">
      <w:pPr>
        <w:pStyle w:val="SemEspaamento"/>
        <w:jc w:val="both"/>
        <w:rPr>
          <w:rFonts w:ascii="Times New Roman" w:hAnsi="Times New Roman"/>
          <w:sz w:val="24"/>
          <w:szCs w:val="24"/>
        </w:rPr>
      </w:pPr>
    </w:p>
    <w:p w14:paraId="1E791A27" w14:textId="77777777" w:rsidR="006F6532" w:rsidRDefault="006F6532" w:rsidP="006F6532">
      <w:pPr>
        <w:pStyle w:val="SemEspaamento"/>
        <w:jc w:val="both"/>
        <w:rPr>
          <w:rFonts w:ascii="Times New Roman" w:hAnsi="Times New Roman"/>
          <w:sz w:val="24"/>
          <w:szCs w:val="24"/>
        </w:rPr>
      </w:pPr>
      <w:r>
        <w:rPr>
          <w:rFonts w:ascii="Times New Roman" w:hAnsi="Times New Roman"/>
          <w:sz w:val="24"/>
          <w:szCs w:val="24"/>
        </w:rPr>
        <w:t xml:space="preserve">MAIO, Marcos Chor e SANTOS, Ricardo Ventura (org.). </w:t>
      </w:r>
      <w:r>
        <w:rPr>
          <w:rFonts w:ascii="Times New Roman" w:hAnsi="Times New Roman"/>
          <w:i/>
          <w:sz w:val="24"/>
          <w:szCs w:val="24"/>
        </w:rPr>
        <w:t xml:space="preserve">Raça como Questão. História, Ciência e Identidades no Brasil. </w:t>
      </w:r>
      <w:r>
        <w:rPr>
          <w:rFonts w:ascii="Times New Roman" w:hAnsi="Times New Roman"/>
          <w:sz w:val="24"/>
          <w:szCs w:val="24"/>
        </w:rPr>
        <w:t>Rio de Janeiro: Fiocruz, 2010.</w:t>
      </w:r>
    </w:p>
    <w:p w14:paraId="26ED030A" w14:textId="77777777" w:rsidR="00F00FCD" w:rsidRPr="003C42A8" w:rsidRDefault="00F00FCD" w:rsidP="006F6532">
      <w:pPr>
        <w:pStyle w:val="SemEspaamento"/>
        <w:jc w:val="both"/>
        <w:rPr>
          <w:rFonts w:ascii="Times New Roman" w:hAnsi="Times New Roman"/>
          <w:sz w:val="24"/>
          <w:szCs w:val="24"/>
        </w:rPr>
      </w:pPr>
    </w:p>
    <w:p w14:paraId="6D9A6B4D" w14:textId="77777777" w:rsidR="00821973" w:rsidRPr="00821973" w:rsidRDefault="00821973" w:rsidP="00821973">
      <w:pPr>
        <w:pStyle w:val="SemEspaamento"/>
        <w:jc w:val="both"/>
        <w:rPr>
          <w:rStyle w:val="nfase"/>
          <w:rFonts w:ascii="Times New Roman" w:hAnsi="Times New Roman"/>
          <w:i w:val="0"/>
          <w:iCs w:val="0"/>
          <w:sz w:val="24"/>
          <w:szCs w:val="24"/>
        </w:rPr>
      </w:pPr>
      <w:bookmarkStart w:id="18" w:name="_Hlk11940802"/>
      <w:r w:rsidRPr="00821973">
        <w:rPr>
          <w:rStyle w:val="nfase"/>
          <w:rFonts w:ascii="Times New Roman" w:hAnsi="Times New Roman"/>
          <w:i w:val="0"/>
          <w:sz w:val="24"/>
          <w:szCs w:val="24"/>
        </w:rPr>
        <w:t>MAMIGONIAN</w:t>
      </w:r>
      <w:bookmarkEnd w:id="18"/>
      <w:r w:rsidRPr="00821973">
        <w:rPr>
          <w:rStyle w:val="nfase"/>
          <w:rFonts w:ascii="Times New Roman" w:hAnsi="Times New Roman"/>
          <w:i w:val="0"/>
          <w:sz w:val="24"/>
          <w:szCs w:val="24"/>
        </w:rPr>
        <w:t xml:space="preserve">, </w:t>
      </w:r>
      <w:r w:rsidRPr="00821973">
        <w:rPr>
          <w:rFonts w:ascii="Times New Roman" w:hAnsi="Times New Roman"/>
          <w:sz w:val="24"/>
          <w:szCs w:val="24"/>
        </w:rPr>
        <w:t>Beatriz G.</w:t>
      </w:r>
      <w:r w:rsidRPr="00821973">
        <w:rPr>
          <w:rStyle w:val="nfase"/>
          <w:rFonts w:ascii="Times New Roman" w:hAnsi="Times New Roman"/>
          <w:i w:val="0"/>
          <w:sz w:val="24"/>
          <w:szCs w:val="24"/>
        </w:rPr>
        <w:t xml:space="preserve"> </w:t>
      </w:r>
      <w:r w:rsidRPr="00821973">
        <w:rPr>
          <w:rStyle w:val="nfase"/>
          <w:rFonts w:ascii="Times New Roman" w:hAnsi="Times New Roman"/>
          <w:sz w:val="24"/>
          <w:szCs w:val="24"/>
        </w:rPr>
        <w:t>Africanos Livres: a Abolição do Tráfico de Escravos no Brasil</w:t>
      </w:r>
      <w:r w:rsidRPr="00821973">
        <w:rPr>
          <w:rFonts w:ascii="Times New Roman" w:hAnsi="Times New Roman"/>
          <w:sz w:val="24"/>
          <w:szCs w:val="24"/>
        </w:rPr>
        <w:t>.</w:t>
      </w:r>
      <w:r w:rsidRPr="00821973">
        <w:rPr>
          <w:rFonts w:ascii="Times New Roman" w:hAnsi="Times New Roman"/>
          <w:i/>
          <w:sz w:val="24"/>
          <w:szCs w:val="24"/>
        </w:rPr>
        <w:t xml:space="preserve"> </w:t>
      </w:r>
      <w:r w:rsidRPr="00821973">
        <w:rPr>
          <w:rFonts w:ascii="Times New Roman" w:hAnsi="Times New Roman"/>
          <w:sz w:val="24"/>
          <w:szCs w:val="24"/>
        </w:rPr>
        <w:t>São Paulo:</w:t>
      </w:r>
      <w:r w:rsidRPr="00821973">
        <w:rPr>
          <w:rFonts w:ascii="Times New Roman" w:hAnsi="Times New Roman"/>
          <w:i/>
          <w:sz w:val="24"/>
          <w:szCs w:val="24"/>
        </w:rPr>
        <w:t xml:space="preserve"> </w:t>
      </w:r>
      <w:r w:rsidRPr="00821973">
        <w:rPr>
          <w:rStyle w:val="nfase"/>
          <w:rFonts w:ascii="Times New Roman" w:hAnsi="Times New Roman"/>
          <w:i w:val="0"/>
          <w:sz w:val="24"/>
          <w:szCs w:val="24"/>
        </w:rPr>
        <w:t>Companhia das Letras, 2017.</w:t>
      </w:r>
    </w:p>
    <w:p w14:paraId="58134C8D" w14:textId="77777777" w:rsidR="00821973" w:rsidRPr="00591CD4" w:rsidRDefault="00821973" w:rsidP="00DD25B6">
      <w:pPr>
        <w:pStyle w:val="SemEspaamento"/>
        <w:jc w:val="both"/>
        <w:rPr>
          <w:rFonts w:ascii="Times New Roman" w:hAnsi="Times New Roman"/>
          <w:sz w:val="24"/>
          <w:szCs w:val="24"/>
        </w:rPr>
      </w:pPr>
    </w:p>
    <w:p w14:paraId="776CA67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MARCANTE, </w:t>
      </w:r>
      <w:r w:rsidRPr="00591CD4">
        <w:rPr>
          <w:rFonts w:ascii="Times New Roman" w:hAnsi="Times New Roman"/>
          <w:sz w:val="24"/>
          <w:szCs w:val="24"/>
        </w:rPr>
        <w:t xml:space="preserve">Maicon Fernando. A prática do compadrio entre africanos livres e índios Guarani no aldeamento São Pedro de Alcântara. </w:t>
      </w:r>
      <w:r w:rsidRPr="00591CD4">
        <w:rPr>
          <w:rFonts w:ascii="Times New Roman" w:hAnsi="Times New Roman"/>
          <w:bCs/>
          <w:i/>
          <w:sz w:val="24"/>
          <w:szCs w:val="24"/>
        </w:rPr>
        <w:t>Anais do V Encontro Escravidão e Liberdade no Brasil Meridional</w:t>
      </w:r>
      <w:r w:rsidRPr="00591CD4">
        <w:rPr>
          <w:rFonts w:ascii="Times New Roman" w:hAnsi="Times New Roman"/>
          <w:sz w:val="24"/>
          <w:szCs w:val="24"/>
        </w:rPr>
        <w:t>. Porto Alegre: Universidade Federal do Rio Grande do Sul, 2011.</w:t>
      </w:r>
    </w:p>
    <w:p w14:paraId="1E3C37D8" w14:textId="77777777" w:rsidR="002658E9" w:rsidRDefault="002658E9" w:rsidP="00DD25B6">
      <w:pPr>
        <w:pStyle w:val="SemEspaamento"/>
        <w:jc w:val="both"/>
        <w:rPr>
          <w:rFonts w:ascii="Times New Roman" w:hAnsi="Times New Roman"/>
          <w:sz w:val="24"/>
          <w:szCs w:val="24"/>
        </w:rPr>
      </w:pPr>
    </w:p>
    <w:p w14:paraId="07372DEB" w14:textId="77777777" w:rsidR="002B3FE2" w:rsidRPr="00A722DD" w:rsidRDefault="002B3FE2" w:rsidP="00DD25B6">
      <w:pPr>
        <w:pStyle w:val="SemEspaamento"/>
        <w:jc w:val="both"/>
        <w:rPr>
          <w:rFonts w:ascii="Times New Roman" w:hAnsi="Times New Roman"/>
          <w:sz w:val="24"/>
          <w:szCs w:val="24"/>
        </w:rPr>
      </w:pPr>
      <w:r w:rsidRPr="00A722DD">
        <w:rPr>
          <w:rFonts w:ascii="Times New Roman" w:hAnsi="Times New Roman"/>
          <w:sz w:val="24"/>
          <w:szCs w:val="24"/>
        </w:rPr>
        <w:t xml:space="preserve">MARIN, Joel Orlando Bevilaqua. A formação de trabalhadores brasileiros: a experiência do Colégio Isabel. </w:t>
      </w:r>
      <w:r w:rsidRPr="00A722DD">
        <w:rPr>
          <w:rFonts w:ascii="Times New Roman" w:hAnsi="Times New Roman"/>
          <w:i/>
          <w:sz w:val="24"/>
          <w:szCs w:val="24"/>
        </w:rPr>
        <w:t xml:space="preserve">História Unisinos, </w:t>
      </w:r>
      <w:r w:rsidRPr="00A722DD">
        <w:rPr>
          <w:rFonts w:ascii="Times New Roman" w:hAnsi="Times New Roman"/>
          <w:sz w:val="24"/>
          <w:szCs w:val="24"/>
        </w:rPr>
        <w:t xml:space="preserve">13 (2): 154-167, 2009.  </w:t>
      </w:r>
    </w:p>
    <w:p w14:paraId="6AE938AE" w14:textId="77777777" w:rsidR="002B3FE2" w:rsidRDefault="002B3FE2" w:rsidP="00DD25B6">
      <w:pPr>
        <w:pStyle w:val="SemEspaamento"/>
        <w:jc w:val="both"/>
        <w:rPr>
          <w:rFonts w:ascii="Times New Roman" w:hAnsi="Times New Roman"/>
          <w:sz w:val="24"/>
          <w:szCs w:val="24"/>
        </w:rPr>
      </w:pPr>
    </w:p>
    <w:p w14:paraId="103060C7" w14:textId="77777777" w:rsidR="00314D8D" w:rsidRPr="00D50B0C" w:rsidRDefault="00314D8D" w:rsidP="00314D8D">
      <w:pPr>
        <w:pStyle w:val="SemEspaamento"/>
        <w:jc w:val="both"/>
        <w:rPr>
          <w:rFonts w:ascii="Times New Roman" w:hAnsi="Times New Roman"/>
          <w:sz w:val="24"/>
          <w:szCs w:val="24"/>
        </w:rPr>
      </w:pPr>
      <w:r>
        <w:rPr>
          <w:rFonts w:ascii="Times New Roman" w:hAnsi="Times New Roman"/>
          <w:sz w:val="24"/>
          <w:szCs w:val="24"/>
        </w:rPr>
        <w:t xml:space="preserve">MARQUES, João Pedro. Arsénio Pompílio Pompeu de Carpo: um percurso negreiro no século XIX. </w:t>
      </w:r>
      <w:r>
        <w:rPr>
          <w:rFonts w:ascii="Times New Roman" w:hAnsi="Times New Roman"/>
          <w:i/>
          <w:sz w:val="24"/>
          <w:szCs w:val="24"/>
        </w:rPr>
        <w:t>Análise Social</w:t>
      </w:r>
      <w:r>
        <w:rPr>
          <w:rFonts w:ascii="Times New Roman" w:hAnsi="Times New Roman"/>
          <w:sz w:val="24"/>
          <w:szCs w:val="24"/>
        </w:rPr>
        <w:t>, v. XXXVI (160), 2001.</w:t>
      </w:r>
    </w:p>
    <w:p w14:paraId="2AFD659F" w14:textId="77777777" w:rsidR="00314D8D" w:rsidRPr="00591CD4" w:rsidRDefault="00314D8D" w:rsidP="00DD25B6">
      <w:pPr>
        <w:pStyle w:val="SemEspaamento"/>
        <w:jc w:val="both"/>
        <w:rPr>
          <w:rFonts w:ascii="Times New Roman" w:hAnsi="Times New Roman"/>
          <w:sz w:val="24"/>
          <w:szCs w:val="24"/>
        </w:rPr>
      </w:pPr>
    </w:p>
    <w:p w14:paraId="5630487F"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MARTINS, </w:t>
      </w:r>
      <w:r w:rsidRPr="00591CD4">
        <w:rPr>
          <w:rFonts w:ascii="Times New Roman" w:hAnsi="Times New Roman"/>
          <w:sz w:val="24"/>
          <w:szCs w:val="24"/>
        </w:rPr>
        <w:t xml:space="preserve">Maria Fernanda Vieira. A Velha Arte de Governar: o Conselho de Estado no Brasil Imperial. </w:t>
      </w:r>
      <w:r w:rsidRPr="00591CD4">
        <w:rPr>
          <w:rFonts w:ascii="Times New Roman" w:hAnsi="Times New Roman"/>
          <w:i/>
          <w:sz w:val="24"/>
          <w:szCs w:val="24"/>
        </w:rPr>
        <w:t xml:space="preserve">Topoi, </w:t>
      </w:r>
      <w:r w:rsidRPr="00591CD4">
        <w:rPr>
          <w:rFonts w:ascii="Times New Roman" w:hAnsi="Times New Roman"/>
          <w:sz w:val="24"/>
          <w:szCs w:val="24"/>
        </w:rPr>
        <w:t>v. 7, n. 12, 2006.</w:t>
      </w:r>
    </w:p>
    <w:p w14:paraId="155A11C5"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MASSARANI, </w:t>
      </w:r>
      <w:proofErr w:type="spellStart"/>
      <w:r w:rsidRPr="00591CD4">
        <w:rPr>
          <w:rFonts w:ascii="Times New Roman" w:hAnsi="Times New Roman"/>
          <w:sz w:val="24"/>
          <w:szCs w:val="24"/>
        </w:rPr>
        <w:t>Luisa</w:t>
      </w:r>
      <w:proofErr w:type="spellEnd"/>
      <w:r w:rsidRPr="00591CD4">
        <w:rPr>
          <w:rFonts w:ascii="Times New Roman" w:hAnsi="Times New Roman"/>
          <w:sz w:val="24"/>
          <w:szCs w:val="24"/>
        </w:rPr>
        <w:t xml:space="preserve"> e </w:t>
      </w:r>
      <w:r>
        <w:rPr>
          <w:rFonts w:ascii="Times New Roman" w:hAnsi="Times New Roman"/>
          <w:sz w:val="24"/>
          <w:szCs w:val="24"/>
        </w:rPr>
        <w:t xml:space="preserve">MOREIRA, </w:t>
      </w:r>
      <w:r w:rsidRPr="00591CD4">
        <w:rPr>
          <w:rFonts w:ascii="Times New Roman" w:hAnsi="Times New Roman"/>
          <w:sz w:val="24"/>
          <w:szCs w:val="24"/>
        </w:rPr>
        <w:t xml:space="preserve">Ildeu de Castro. A divulgação científica no Rio de Janeiro: um passeio histórico e o contexto atual. </w:t>
      </w:r>
      <w:r w:rsidRPr="00591CD4">
        <w:rPr>
          <w:rFonts w:ascii="Times New Roman" w:hAnsi="Times New Roman"/>
          <w:i/>
          <w:sz w:val="24"/>
          <w:szCs w:val="24"/>
        </w:rPr>
        <w:t>Revista Rio de Janeiro</w:t>
      </w:r>
      <w:r w:rsidRPr="00591CD4">
        <w:rPr>
          <w:rFonts w:ascii="Times New Roman" w:hAnsi="Times New Roman"/>
          <w:sz w:val="24"/>
          <w:szCs w:val="24"/>
        </w:rPr>
        <w:t>, n. 11, set-dez,</w:t>
      </w:r>
      <w:r>
        <w:rPr>
          <w:rFonts w:ascii="Times New Roman" w:hAnsi="Times New Roman"/>
          <w:sz w:val="24"/>
          <w:szCs w:val="24"/>
        </w:rPr>
        <w:t xml:space="preserve"> </w:t>
      </w:r>
      <w:r w:rsidRPr="00591CD4">
        <w:rPr>
          <w:rFonts w:ascii="Times New Roman" w:hAnsi="Times New Roman"/>
          <w:sz w:val="24"/>
          <w:szCs w:val="24"/>
        </w:rPr>
        <w:t>2003.</w:t>
      </w:r>
    </w:p>
    <w:p w14:paraId="3B68800B" w14:textId="77777777" w:rsidR="001F59E7" w:rsidRDefault="001F59E7"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MATTOS, Hebe. Raça e cidadania no crepúsculo da modernidade escravista no Brasil. In: Keila Grinberg e Ricardo Salles. </w:t>
      </w:r>
      <w:r>
        <w:rPr>
          <w:rFonts w:ascii="Times New Roman" w:hAnsi="Times New Roman"/>
          <w:i/>
          <w:sz w:val="24"/>
          <w:szCs w:val="24"/>
        </w:rPr>
        <w:t>O Brasil Imperial, volume III: 1870-1889</w:t>
      </w:r>
      <w:r>
        <w:rPr>
          <w:rFonts w:ascii="Times New Roman" w:hAnsi="Times New Roman"/>
          <w:sz w:val="24"/>
          <w:szCs w:val="24"/>
        </w:rPr>
        <w:t>. Rio de Janeiro: Civilização Brasileira, 2014.</w:t>
      </w:r>
    </w:p>
    <w:p w14:paraId="3304F8CB" w14:textId="77777777" w:rsidR="00912F7A" w:rsidRDefault="009464F6" w:rsidP="00912F7A">
      <w:pPr>
        <w:pStyle w:val="SemEspaamento"/>
        <w:jc w:val="both"/>
        <w:rPr>
          <w:rFonts w:ascii="Times New Roman" w:hAnsi="Times New Roman"/>
          <w:sz w:val="24"/>
          <w:szCs w:val="24"/>
        </w:rPr>
      </w:pPr>
      <w:r>
        <w:rPr>
          <w:rFonts w:ascii="Times New Roman" w:hAnsi="Times New Roman"/>
          <w:sz w:val="24"/>
          <w:szCs w:val="24"/>
        </w:rPr>
        <w:t>______.</w:t>
      </w:r>
      <w:r w:rsidR="00912F7A">
        <w:rPr>
          <w:rFonts w:ascii="Times New Roman" w:hAnsi="Times New Roman"/>
          <w:sz w:val="24"/>
          <w:szCs w:val="24"/>
        </w:rPr>
        <w:t xml:space="preserve"> </w:t>
      </w:r>
      <w:r w:rsidR="00912F7A" w:rsidRPr="00E52A5D">
        <w:rPr>
          <w:rFonts w:ascii="Times New Roman" w:hAnsi="Times New Roman"/>
          <w:i/>
          <w:sz w:val="24"/>
          <w:szCs w:val="24"/>
        </w:rPr>
        <w:t>Escravidão e cidadania no Brasil monárquico</w:t>
      </w:r>
      <w:r w:rsidR="00912F7A">
        <w:rPr>
          <w:rFonts w:ascii="Times New Roman" w:hAnsi="Times New Roman"/>
          <w:sz w:val="24"/>
          <w:szCs w:val="24"/>
        </w:rPr>
        <w:t>. Rio de Janeiro: Jorge Zahar, 2004.</w:t>
      </w:r>
    </w:p>
    <w:p w14:paraId="60C95292" w14:textId="77777777" w:rsidR="00912F7A" w:rsidRDefault="00912F7A" w:rsidP="00912F7A">
      <w:pPr>
        <w:pStyle w:val="SemEspaamento"/>
        <w:jc w:val="both"/>
        <w:rPr>
          <w:rFonts w:ascii="Times New Roman" w:hAnsi="Times New Roman"/>
          <w:sz w:val="24"/>
          <w:szCs w:val="24"/>
        </w:rPr>
      </w:pPr>
    </w:p>
    <w:p w14:paraId="2671882D"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MATTOS, </w:t>
      </w:r>
      <w:r w:rsidRPr="00591CD4">
        <w:rPr>
          <w:rFonts w:ascii="Times New Roman" w:hAnsi="Times New Roman"/>
          <w:sz w:val="24"/>
          <w:szCs w:val="24"/>
        </w:rPr>
        <w:t xml:space="preserve">Izabel </w:t>
      </w:r>
      <w:proofErr w:type="spellStart"/>
      <w:r w:rsidRPr="00591CD4">
        <w:rPr>
          <w:rFonts w:ascii="Times New Roman" w:hAnsi="Times New Roman"/>
          <w:sz w:val="24"/>
          <w:szCs w:val="24"/>
        </w:rPr>
        <w:t>Missagia</w:t>
      </w:r>
      <w:proofErr w:type="spellEnd"/>
      <w:r w:rsidRPr="00591CD4">
        <w:rPr>
          <w:rFonts w:ascii="Times New Roman" w:hAnsi="Times New Roman"/>
          <w:sz w:val="24"/>
          <w:szCs w:val="24"/>
        </w:rPr>
        <w:t xml:space="preserve"> de. Missão Religiosa e Violência: Alto Alegre, 1901. </w:t>
      </w:r>
      <w:r w:rsidRPr="00591CD4">
        <w:rPr>
          <w:rFonts w:ascii="Times New Roman" w:hAnsi="Times New Roman"/>
          <w:i/>
          <w:sz w:val="24"/>
          <w:szCs w:val="24"/>
        </w:rPr>
        <w:t xml:space="preserve">Anais do XXIII Simpósio Nacional de História da ANPUH, </w:t>
      </w:r>
      <w:r w:rsidRPr="00591CD4">
        <w:rPr>
          <w:rFonts w:ascii="Times New Roman" w:hAnsi="Times New Roman"/>
          <w:sz w:val="24"/>
          <w:szCs w:val="24"/>
        </w:rPr>
        <w:t xml:space="preserve">Londrina, 2005. </w:t>
      </w:r>
    </w:p>
    <w:p w14:paraId="6C81F7B8" w14:textId="77777777" w:rsidR="002B3FE2" w:rsidRDefault="002B3FE2" w:rsidP="00DD25B6">
      <w:pPr>
        <w:pStyle w:val="SemEspaamento"/>
        <w:jc w:val="both"/>
        <w:rPr>
          <w:rFonts w:ascii="Times New Roman" w:hAnsi="Times New Roman"/>
          <w:sz w:val="24"/>
          <w:szCs w:val="24"/>
        </w:rPr>
      </w:pPr>
      <w:r w:rsidRPr="00A722DD">
        <w:rPr>
          <w:rFonts w:ascii="Times New Roman" w:hAnsi="Times New Roman"/>
          <w:sz w:val="24"/>
          <w:szCs w:val="24"/>
        </w:rPr>
        <w:t xml:space="preserve">MELLO, Maria Elizabeth Chaves de. </w:t>
      </w:r>
      <w:r w:rsidRPr="00A722DD">
        <w:rPr>
          <w:rFonts w:ascii="Times New Roman" w:hAnsi="Times New Roman"/>
          <w:i/>
          <w:sz w:val="24"/>
          <w:szCs w:val="24"/>
        </w:rPr>
        <w:t xml:space="preserve">Um Francês nos Trópicos. Francis de Castelnau: o olhar de um viajante no século XIX. </w:t>
      </w:r>
      <w:r w:rsidRPr="00A722DD">
        <w:rPr>
          <w:rFonts w:ascii="Times New Roman" w:hAnsi="Times New Roman"/>
          <w:sz w:val="24"/>
          <w:szCs w:val="24"/>
        </w:rPr>
        <w:t>Rio de Janeiro: 7Letras, 2015.</w:t>
      </w:r>
    </w:p>
    <w:p w14:paraId="510931B9" w14:textId="77777777" w:rsidR="002226DB" w:rsidRDefault="002226DB" w:rsidP="00DD25B6">
      <w:pPr>
        <w:pStyle w:val="SemEspaamento"/>
        <w:jc w:val="both"/>
        <w:rPr>
          <w:rFonts w:ascii="Times New Roman" w:hAnsi="Times New Roman"/>
          <w:sz w:val="24"/>
          <w:szCs w:val="24"/>
        </w:rPr>
      </w:pPr>
    </w:p>
    <w:p w14:paraId="68C564FD" w14:textId="77777777" w:rsidR="002226DB" w:rsidRPr="00C21A26" w:rsidRDefault="002226DB" w:rsidP="002226DB">
      <w:pPr>
        <w:pStyle w:val="SemEspaamento"/>
        <w:jc w:val="both"/>
        <w:rPr>
          <w:rFonts w:ascii="Times New Roman" w:hAnsi="Times New Roman"/>
          <w:sz w:val="24"/>
          <w:szCs w:val="24"/>
        </w:rPr>
      </w:pPr>
      <w:r w:rsidRPr="00A57891">
        <w:rPr>
          <w:rFonts w:ascii="Times New Roman" w:hAnsi="Times New Roman"/>
          <w:sz w:val="24"/>
          <w:szCs w:val="24"/>
        </w:rPr>
        <w:lastRenderedPageBreak/>
        <w:t xml:space="preserve">MELO, Jorge Henrique Teotonio de Lima. </w:t>
      </w:r>
      <w:r w:rsidRPr="00A57891">
        <w:rPr>
          <w:rFonts w:ascii="Times New Roman" w:hAnsi="Times New Roman"/>
          <w:i/>
          <w:sz w:val="24"/>
          <w:szCs w:val="24"/>
        </w:rPr>
        <w:t>“</w:t>
      </w:r>
      <w:proofErr w:type="spellStart"/>
      <w:r w:rsidRPr="00A57891">
        <w:rPr>
          <w:rFonts w:ascii="Times New Roman" w:hAnsi="Times New Roman"/>
          <w:i/>
          <w:sz w:val="24"/>
          <w:szCs w:val="24"/>
        </w:rPr>
        <w:t>Kàjré</w:t>
      </w:r>
      <w:proofErr w:type="spellEnd"/>
      <w:r w:rsidR="00A57891" w:rsidRPr="00A57891">
        <w:rPr>
          <w:rFonts w:ascii="Times New Roman" w:hAnsi="Times New Roman"/>
          <w:i/>
          <w:sz w:val="24"/>
          <w:szCs w:val="24"/>
        </w:rPr>
        <w:t>”</w:t>
      </w:r>
      <w:r w:rsidRPr="00A57891">
        <w:rPr>
          <w:rFonts w:ascii="Times New Roman" w:hAnsi="Times New Roman"/>
          <w:i/>
          <w:sz w:val="24"/>
          <w:szCs w:val="24"/>
        </w:rPr>
        <w:t xml:space="preserve">: a vida social de uma machadinha </w:t>
      </w:r>
      <w:proofErr w:type="spellStart"/>
      <w:r w:rsidRPr="00A57891">
        <w:rPr>
          <w:rFonts w:ascii="Times New Roman" w:hAnsi="Times New Roman"/>
          <w:i/>
          <w:sz w:val="24"/>
          <w:szCs w:val="24"/>
        </w:rPr>
        <w:t>krahô</w:t>
      </w:r>
      <w:proofErr w:type="spellEnd"/>
      <w:r w:rsidRPr="00A57891">
        <w:rPr>
          <w:rFonts w:ascii="Times New Roman" w:hAnsi="Times New Roman"/>
          <w:i/>
          <w:sz w:val="24"/>
          <w:szCs w:val="24"/>
        </w:rPr>
        <w:t xml:space="preserve">. </w:t>
      </w:r>
      <w:r w:rsidRPr="00A57891">
        <w:rPr>
          <w:rFonts w:ascii="Times New Roman" w:hAnsi="Times New Roman"/>
          <w:sz w:val="24"/>
          <w:szCs w:val="24"/>
        </w:rPr>
        <w:t xml:space="preserve">Dissertação </w:t>
      </w:r>
      <w:r w:rsidR="00A57891">
        <w:rPr>
          <w:rFonts w:ascii="Times New Roman" w:hAnsi="Times New Roman"/>
          <w:sz w:val="24"/>
          <w:szCs w:val="24"/>
        </w:rPr>
        <w:t>(M</w:t>
      </w:r>
      <w:r w:rsidRPr="00A57891">
        <w:rPr>
          <w:rFonts w:ascii="Times New Roman" w:hAnsi="Times New Roman"/>
          <w:sz w:val="24"/>
          <w:szCs w:val="24"/>
        </w:rPr>
        <w:t>estrado</w:t>
      </w:r>
      <w:r w:rsidR="00A57891">
        <w:rPr>
          <w:rFonts w:ascii="Times New Roman" w:hAnsi="Times New Roman"/>
          <w:sz w:val="24"/>
          <w:szCs w:val="24"/>
        </w:rPr>
        <w:t xml:space="preserve"> em Antropologia)</w:t>
      </w:r>
      <w:r w:rsidRPr="00A57891">
        <w:rPr>
          <w:rFonts w:ascii="Times New Roman" w:hAnsi="Times New Roman"/>
          <w:sz w:val="24"/>
          <w:szCs w:val="24"/>
        </w:rPr>
        <w:t>. Natal: Universidade Federa</w:t>
      </w:r>
      <w:r w:rsidR="00A57891">
        <w:rPr>
          <w:rFonts w:ascii="Times New Roman" w:hAnsi="Times New Roman"/>
          <w:sz w:val="24"/>
          <w:szCs w:val="24"/>
        </w:rPr>
        <w:t>l do Rio Grande do Norte, 2010.</w:t>
      </w:r>
    </w:p>
    <w:p w14:paraId="77C0357E" w14:textId="77777777" w:rsidR="002226DB" w:rsidRDefault="002226DB" w:rsidP="00DD25B6">
      <w:pPr>
        <w:pStyle w:val="SemEspaamento"/>
        <w:jc w:val="both"/>
        <w:rPr>
          <w:rFonts w:ascii="Times New Roman" w:hAnsi="Times New Roman"/>
          <w:sz w:val="24"/>
          <w:szCs w:val="24"/>
        </w:rPr>
      </w:pPr>
    </w:p>
    <w:p w14:paraId="23D11F15" w14:textId="77777777" w:rsidR="00C74BE7" w:rsidRPr="00C74BE7" w:rsidRDefault="00C74BE7" w:rsidP="00DD25B6">
      <w:pPr>
        <w:pStyle w:val="SemEspaamento"/>
        <w:jc w:val="both"/>
        <w:rPr>
          <w:rFonts w:ascii="Times New Roman" w:hAnsi="Times New Roman"/>
          <w:i/>
          <w:sz w:val="24"/>
          <w:szCs w:val="24"/>
        </w:rPr>
      </w:pPr>
      <w:r>
        <w:rPr>
          <w:rFonts w:ascii="Times New Roman" w:hAnsi="Times New Roman"/>
          <w:sz w:val="24"/>
          <w:szCs w:val="24"/>
        </w:rPr>
        <w:t xml:space="preserve">MIKI, </w:t>
      </w:r>
      <w:proofErr w:type="spellStart"/>
      <w:r>
        <w:rPr>
          <w:rFonts w:ascii="Times New Roman" w:hAnsi="Times New Roman"/>
          <w:sz w:val="24"/>
          <w:szCs w:val="24"/>
        </w:rPr>
        <w:t>Y</w:t>
      </w:r>
      <w:r w:rsidR="00756AF1">
        <w:rPr>
          <w:rFonts w:ascii="Times New Roman" w:hAnsi="Times New Roman"/>
          <w:sz w:val="24"/>
          <w:szCs w:val="24"/>
        </w:rPr>
        <w:t>uko</w:t>
      </w:r>
      <w:proofErr w:type="spellEnd"/>
      <w:r>
        <w:rPr>
          <w:rFonts w:ascii="Times New Roman" w:hAnsi="Times New Roman"/>
          <w:sz w:val="24"/>
          <w:szCs w:val="24"/>
        </w:rPr>
        <w:t xml:space="preserve">. </w:t>
      </w:r>
      <w:proofErr w:type="spellStart"/>
      <w:r>
        <w:rPr>
          <w:rFonts w:ascii="Times New Roman" w:hAnsi="Times New Roman"/>
          <w:i/>
          <w:sz w:val="24"/>
          <w:szCs w:val="24"/>
        </w:rPr>
        <w:t>Frontiers</w:t>
      </w:r>
      <w:proofErr w:type="spellEnd"/>
      <w:r>
        <w:rPr>
          <w:rFonts w:ascii="Times New Roman" w:hAnsi="Times New Roman"/>
          <w:i/>
          <w:sz w:val="24"/>
          <w:szCs w:val="24"/>
        </w:rPr>
        <w:t xml:space="preserve"> </w:t>
      </w:r>
      <w:proofErr w:type="spellStart"/>
      <w:r>
        <w:rPr>
          <w:rFonts w:ascii="Times New Roman" w:hAnsi="Times New Roman"/>
          <w:i/>
          <w:sz w:val="24"/>
          <w:szCs w:val="24"/>
        </w:rPr>
        <w:t>of</w:t>
      </w:r>
      <w:proofErr w:type="spellEnd"/>
      <w:r>
        <w:rPr>
          <w:rFonts w:ascii="Times New Roman" w:hAnsi="Times New Roman"/>
          <w:i/>
          <w:sz w:val="24"/>
          <w:szCs w:val="24"/>
        </w:rPr>
        <w:t xml:space="preserve"> </w:t>
      </w:r>
      <w:proofErr w:type="spellStart"/>
      <w:r>
        <w:rPr>
          <w:rFonts w:ascii="Times New Roman" w:hAnsi="Times New Roman"/>
          <w:i/>
          <w:sz w:val="24"/>
          <w:szCs w:val="24"/>
        </w:rPr>
        <w:t>Citizenship</w:t>
      </w:r>
      <w:proofErr w:type="spellEnd"/>
      <w:r>
        <w:rPr>
          <w:rFonts w:ascii="Times New Roman" w:hAnsi="Times New Roman"/>
          <w:i/>
          <w:sz w:val="24"/>
          <w:szCs w:val="24"/>
        </w:rPr>
        <w:t xml:space="preserve">: A Black </w:t>
      </w:r>
      <w:proofErr w:type="spellStart"/>
      <w:r>
        <w:rPr>
          <w:rFonts w:ascii="Times New Roman" w:hAnsi="Times New Roman"/>
          <w:i/>
          <w:sz w:val="24"/>
          <w:szCs w:val="24"/>
        </w:rPr>
        <w:t>and</w:t>
      </w:r>
      <w:proofErr w:type="spellEnd"/>
      <w:r>
        <w:rPr>
          <w:rFonts w:ascii="Times New Roman" w:hAnsi="Times New Roman"/>
          <w:i/>
          <w:sz w:val="24"/>
          <w:szCs w:val="24"/>
        </w:rPr>
        <w:t xml:space="preserve"> </w:t>
      </w:r>
      <w:proofErr w:type="spellStart"/>
      <w:r>
        <w:rPr>
          <w:rFonts w:ascii="Times New Roman" w:hAnsi="Times New Roman"/>
          <w:i/>
          <w:sz w:val="24"/>
          <w:szCs w:val="24"/>
        </w:rPr>
        <w:t>Indigenous</w:t>
      </w:r>
      <w:proofErr w:type="spellEnd"/>
      <w:r>
        <w:rPr>
          <w:rFonts w:ascii="Times New Roman" w:hAnsi="Times New Roman"/>
          <w:i/>
          <w:sz w:val="24"/>
          <w:szCs w:val="24"/>
        </w:rPr>
        <w:t xml:space="preserve"> </w:t>
      </w:r>
      <w:proofErr w:type="spellStart"/>
      <w:r>
        <w:rPr>
          <w:rFonts w:ascii="Times New Roman" w:hAnsi="Times New Roman"/>
          <w:i/>
          <w:sz w:val="24"/>
          <w:szCs w:val="24"/>
        </w:rPr>
        <w:t>History</w:t>
      </w:r>
      <w:proofErr w:type="spellEnd"/>
      <w:r>
        <w:rPr>
          <w:rFonts w:ascii="Times New Roman" w:hAnsi="Times New Roman"/>
          <w:i/>
          <w:sz w:val="24"/>
          <w:szCs w:val="24"/>
        </w:rPr>
        <w:t xml:space="preserve"> </w:t>
      </w:r>
      <w:proofErr w:type="spellStart"/>
      <w:r>
        <w:rPr>
          <w:rFonts w:ascii="Times New Roman" w:hAnsi="Times New Roman"/>
          <w:i/>
          <w:sz w:val="24"/>
          <w:szCs w:val="24"/>
        </w:rPr>
        <w:t>of</w:t>
      </w:r>
      <w:proofErr w:type="spellEnd"/>
      <w:r>
        <w:rPr>
          <w:rFonts w:ascii="Times New Roman" w:hAnsi="Times New Roman"/>
          <w:i/>
          <w:sz w:val="24"/>
          <w:szCs w:val="24"/>
        </w:rPr>
        <w:t xml:space="preserve"> </w:t>
      </w:r>
      <w:proofErr w:type="spellStart"/>
      <w:r>
        <w:rPr>
          <w:rFonts w:ascii="Times New Roman" w:hAnsi="Times New Roman"/>
          <w:i/>
          <w:sz w:val="24"/>
          <w:szCs w:val="24"/>
        </w:rPr>
        <w:t>Postcolonial</w:t>
      </w:r>
      <w:proofErr w:type="spellEnd"/>
      <w:r>
        <w:rPr>
          <w:rFonts w:ascii="Times New Roman" w:hAnsi="Times New Roman"/>
          <w:i/>
          <w:sz w:val="24"/>
          <w:szCs w:val="24"/>
        </w:rPr>
        <w:t xml:space="preserve"> </w:t>
      </w:r>
      <w:proofErr w:type="spellStart"/>
      <w:r>
        <w:rPr>
          <w:rFonts w:ascii="Times New Roman" w:hAnsi="Times New Roman"/>
          <w:i/>
          <w:sz w:val="24"/>
          <w:szCs w:val="24"/>
        </w:rPr>
        <w:t>Brazil</w:t>
      </w:r>
      <w:proofErr w:type="spellEnd"/>
      <w:r>
        <w:rPr>
          <w:rFonts w:ascii="Times New Roman" w:hAnsi="Times New Roman"/>
          <w:i/>
          <w:sz w:val="24"/>
          <w:szCs w:val="24"/>
        </w:rPr>
        <w:t xml:space="preserve">. </w:t>
      </w:r>
      <w:r>
        <w:rPr>
          <w:rFonts w:ascii="Times New Roman" w:hAnsi="Times New Roman"/>
          <w:sz w:val="24"/>
          <w:szCs w:val="24"/>
        </w:rPr>
        <w:t xml:space="preserve">Cambridge: Cambridge </w:t>
      </w:r>
      <w:proofErr w:type="spellStart"/>
      <w:r>
        <w:rPr>
          <w:rFonts w:ascii="Times New Roman" w:hAnsi="Times New Roman"/>
          <w:sz w:val="24"/>
          <w:szCs w:val="24"/>
        </w:rPr>
        <w:t>University</w:t>
      </w:r>
      <w:proofErr w:type="spellEnd"/>
      <w:r>
        <w:rPr>
          <w:rFonts w:ascii="Times New Roman" w:hAnsi="Times New Roman"/>
          <w:sz w:val="24"/>
          <w:szCs w:val="24"/>
        </w:rPr>
        <w:t xml:space="preserve"> Press, 2018.</w:t>
      </w:r>
      <w:r>
        <w:rPr>
          <w:rFonts w:ascii="Times New Roman" w:hAnsi="Times New Roman"/>
          <w:i/>
          <w:sz w:val="24"/>
          <w:szCs w:val="24"/>
        </w:rPr>
        <w:t xml:space="preserve"> </w:t>
      </w:r>
    </w:p>
    <w:p w14:paraId="28A2294B" w14:textId="77777777" w:rsidR="00C74BE7" w:rsidRDefault="00C74BE7" w:rsidP="00DD25B6">
      <w:pPr>
        <w:pStyle w:val="SemEspaamento"/>
        <w:jc w:val="both"/>
        <w:rPr>
          <w:rFonts w:ascii="Times New Roman" w:hAnsi="Times New Roman"/>
          <w:sz w:val="24"/>
          <w:szCs w:val="24"/>
        </w:rPr>
      </w:pPr>
    </w:p>
    <w:p w14:paraId="7016F2B7" w14:textId="77777777" w:rsidR="006F6532" w:rsidRDefault="006F6532" w:rsidP="006F6532">
      <w:pPr>
        <w:pStyle w:val="SemEspaamento"/>
        <w:jc w:val="both"/>
        <w:rPr>
          <w:rFonts w:ascii="Times New Roman" w:hAnsi="Times New Roman"/>
          <w:sz w:val="24"/>
          <w:szCs w:val="24"/>
        </w:rPr>
      </w:pPr>
      <w:r>
        <w:rPr>
          <w:rFonts w:ascii="Times New Roman" w:hAnsi="Times New Roman"/>
          <w:sz w:val="24"/>
          <w:szCs w:val="24"/>
        </w:rPr>
        <w:t xml:space="preserve">MIRZOEFF, Nicholas. O direito a olhar. </w:t>
      </w:r>
      <w:r w:rsidRPr="004C1333">
        <w:rPr>
          <w:rFonts w:ascii="Times New Roman" w:hAnsi="Times New Roman"/>
          <w:i/>
          <w:sz w:val="24"/>
          <w:szCs w:val="24"/>
        </w:rPr>
        <w:t>ETD – Educação Temática Digital</w:t>
      </w:r>
      <w:r>
        <w:rPr>
          <w:rFonts w:ascii="Times New Roman" w:hAnsi="Times New Roman"/>
          <w:sz w:val="24"/>
          <w:szCs w:val="24"/>
        </w:rPr>
        <w:t>, v. 18, n. 4, 2016.</w:t>
      </w:r>
    </w:p>
    <w:p w14:paraId="3B6A59D5" w14:textId="77777777" w:rsidR="006F6532" w:rsidRDefault="006F6532" w:rsidP="00DD25B6">
      <w:pPr>
        <w:pStyle w:val="SemEspaamento"/>
        <w:jc w:val="both"/>
        <w:rPr>
          <w:rFonts w:ascii="Times New Roman" w:hAnsi="Times New Roman"/>
          <w:sz w:val="24"/>
          <w:szCs w:val="24"/>
        </w:rPr>
      </w:pPr>
    </w:p>
    <w:p w14:paraId="7A0503E3" w14:textId="77777777" w:rsidR="0010429B" w:rsidRDefault="006A7E27" w:rsidP="00DD25B6">
      <w:pPr>
        <w:pStyle w:val="SemEspaamento"/>
        <w:jc w:val="both"/>
        <w:rPr>
          <w:rFonts w:ascii="Times New Roman" w:hAnsi="Times New Roman"/>
          <w:sz w:val="24"/>
          <w:szCs w:val="24"/>
        </w:rPr>
      </w:pPr>
      <w:r w:rsidRPr="00A722DD">
        <w:rPr>
          <w:rFonts w:ascii="Times New Roman" w:hAnsi="Times New Roman"/>
          <w:sz w:val="24"/>
          <w:szCs w:val="24"/>
        </w:rPr>
        <w:t>MONTEIRO, John M.</w:t>
      </w:r>
      <w:r w:rsidR="0010429B">
        <w:rPr>
          <w:rFonts w:ascii="Times New Roman" w:hAnsi="Times New Roman"/>
          <w:sz w:val="24"/>
          <w:szCs w:val="24"/>
        </w:rPr>
        <w:t xml:space="preserve"> </w:t>
      </w:r>
      <w:r w:rsidR="0010429B">
        <w:rPr>
          <w:rFonts w:ascii="Times New Roman" w:hAnsi="Times New Roman"/>
          <w:i/>
          <w:sz w:val="24"/>
          <w:szCs w:val="24"/>
        </w:rPr>
        <w:t xml:space="preserve">Tupis, tapuias e historiadores. Estudos de História Indígena e do Indigenismo. </w:t>
      </w:r>
      <w:r w:rsidR="0010429B">
        <w:rPr>
          <w:rFonts w:ascii="Times New Roman" w:hAnsi="Times New Roman"/>
          <w:sz w:val="24"/>
          <w:szCs w:val="24"/>
        </w:rPr>
        <w:t xml:space="preserve">Tese (livre-docência). São Paulo: Universidade Estadual de Campinas, 2001. </w:t>
      </w:r>
    </w:p>
    <w:p w14:paraId="2FA650FD" w14:textId="77777777" w:rsidR="008E49FA" w:rsidRDefault="008E49FA" w:rsidP="00DD25B6">
      <w:pPr>
        <w:pStyle w:val="SemEspaamento"/>
        <w:jc w:val="both"/>
        <w:rPr>
          <w:rFonts w:ascii="Times New Roman" w:hAnsi="Times New Roman"/>
          <w:sz w:val="24"/>
          <w:szCs w:val="24"/>
        </w:rPr>
      </w:pPr>
    </w:p>
    <w:p w14:paraId="2D730E8E" w14:textId="77777777" w:rsidR="006A7E27" w:rsidRDefault="0010429B"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6A7E27">
        <w:rPr>
          <w:rFonts w:ascii="Times New Roman" w:hAnsi="Times New Roman"/>
          <w:sz w:val="24"/>
          <w:szCs w:val="24"/>
        </w:rPr>
        <w:t xml:space="preserve">Os Guarani e a História do Brasil Meridional. Séculos XVI-XVII. In: </w:t>
      </w:r>
      <w:r w:rsidR="006A7E27" w:rsidRPr="00A722DD">
        <w:rPr>
          <w:rFonts w:ascii="Times New Roman" w:hAnsi="Times New Roman"/>
          <w:sz w:val="24"/>
          <w:szCs w:val="24"/>
        </w:rPr>
        <w:t xml:space="preserve">Manuela Carneiro da Cunha (org.). </w:t>
      </w:r>
      <w:r w:rsidR="006A7E27" w:rsidRPr="00A722DD">
        <w:rPr>
          <w:rFonts w:ascii="Times New Roman" w:hAnsi="Times New Roman"/>
          <w:i/>
          <w:sz w:val="24"/>
          <w:szCs w:val="24"/>
        </w:rPr>
        <w:t xml:space="preserve">História dos Índios no Brasil. </w:t>
      </w:r>
      <w:r w:rsidR="006A7E27">
        <w:rPr>
          <w:rFonts w:ascii="Times New Roman" w:hAnsi="Times New Roman"/>
          <w:sz w:val="24"/>
          <w:szCs w:val="24"/>
        </w:rPr>
        <w:t xml:space="preserve">2ª Ed. </w:t>
      </w:r>
      <w:r w:rsidR="006A7E27" w:rsidRPr="00A722DD">
        <w:rPr>
          <w:rFonts w:ascii="Times New Roman" w:hAnsi="Times New Roman"/>
          <w:sz w:val="24"/>
          <w:szCs w:val="24"/>
        </w:rPr>
        <w:t>São Paulo: Companhia das Letras; Secretaria Municipal de Cultura; FAPESP, 199</w:t>
      </w:r>
      <w:r w:rsidR="006A7E27">
        <w:rPr>
          <w:rFonts w:ascii="Times New Roman" w:hAnsi="Times New Roman"/>
          <w:sz w:val="24"/>
          <w:szCs w:val="24"/>
        </w:rPr>
        <w:t>8</w:t>
      </w:r>
      <w:r w:rsidR="006A7E27" w:rsidRPr="00A722DD">
        <w:rPr>
          <w:rFonts w:ascii="Times New Roman" w:hAnsi="Times New Roman"/>
          <w:sz w:val="24"/>
          <w:szCs w:val="24"/>
        </w:rPr>
        <w:t>.</w:t>
      </w:r>
    </w:p>
    <w:p w14:paraId="3202376D" w14:textId="77777777" w:rsidR="00F00FCD" w:rsidRPr="00A722DD" w:rsidRDefault="00F00FCD" w:rsidP="00DD25B6">
      <w:pPr>
        <w:pStyle w:val="SemEspaamento"/>
        <w:jc w:val="both"/>
        <w:rPr>
          <w:rFonts w:ascii="Times New Roman" w:hAnsi="Times New Roman"/>
          <w:sz w:val="24"/>
          <w:szCs w:val="24"/>
        </w:rPr>
      </w:pPr>
    </w:p>
    <w:p w14:paraId="1A152246" w14:textId="77777777" w:rsidR="00467CE5" w:rsidRPr="006A6845" w:rsidRDefault="004647E9" w:rsidP="00467CE5">
      <w:pPr>
        <w:pStyle w:val="SemEspaamento"/>
        <w:jc w:val="both"/>
        <w:rPr>
          <w:rFonts w:ascii="Times New Roman" w:hAnsi="Times New Roman"/>
          <w:sz w:val="24"/>
          <w:szCs w:val="24"/>
        </w:rPr>
      </w:pPr>
      <w:r>
        <w:rPr>
          <w:rFonts w:ascii="Times New Roman" w:hAnsi="Times New Roman"/>
          <w:sz w:val="24"/>
          <w:szCs w:val="24"/>
        </w:rPr>
        <w:t xml:space="preserve">MOREL, Marco. </w:t>
      </w:r>
      <w:r w:rsidR="00467CE5" w:rsidRPr="006A6845">
        <w:rPr>
          <w:rFonts w:ascii="Times New Roman" w:hAnsi="Times New Roman"/>
          <w:i/>
          <w:sz w:val="24"/>
          <w:szCs w:val="24"/>
        </w:rPr>
        <w:t>A saga dos Botocudos: guerra, imagens e resistência indígena.</w:t>
      </w:r>
      <w:r w:rsidR="00467CE5" w:rsidRPr="006A6845">
        <w:rPr>
          <w:rFonts w:ascii="Times New Roman" w:hAnsi="Times New Roman"/>
          <w:sz w:val="24"/>
          <w:szCs w:val="24"/>
        </w:rPr>
        <w:t xml:space="preserve"> São Paulo: Hucitec, 2018.</w:t>
      </w:r>
    </w:p>
    <w:p w14:paraId="37D08A75" w14:textId="77777777" w:rsidR="00467CE5" w:rsidRDefault="00467CE5" w:rsidP="00DD25B6">
      <w:pPr>
        <w:pStyle w:val="SemEspaamento"/>
        <w:jc w:val="both"/>
        <w:rPr>
          <w:rFonts w:ascii="Times New Roman" w:hAnsi="Times New Roman"/>
          <w:sz w:val="24"/>
          <w:szCs w:val="24"/>
        </w:rPr>
      </w:pPr>
    </w:p>
    <w:p w14:paraId="565C78BA" w14:textId="77777777" w:rsidR="004647E9" w:rsidRPr="004647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467CE5">
        <w:rPr>
          <w:rFonts w:ascii="Times New Roman" w:hAnsi="Times New Roman"/>
          <w:sz w:val="24"/>
          <w:szCs w:val="24"/>
        </w:rPr>
        <w:t xml:space="preserve"> </w:t>
      </w:r>
      <w:r w:rsidR="004647E9">
        <w:rPr>
          <w:rFonts w:ascii="Times New Roman" w:hAnsi="Times New Roman"/>
          <w:sz w:val="24"/>
          <w:szCs w:val="24"/>
        </w:rPr>
        <w:t xml:space="preserve">Cinco imagens e múltiplos olhares: “descobertas” sobre os índios do Brasil e a fotografia do século XIX. </w:t>
      </w:r>
      <w:r w:rsidR="004647E9">
        <w:rPr>
          <w:rFonts w:ascii="Times New Roman" w:hAnsi="Times New Roman"/>
          <w:i/>
          <w:sz w:val="24"/>
          <w:szCs w:val="24"/>
        </w:rPr>
        <w:t>História, Ciências, Saúde – Manguinhos</w:t>
      </w:r>
      <w:r w:rsidR="004647E9">
        <w:rPr>
          <w:rFonts w:ascii="Times New Roman" w:hAnsi="Times New Roman"/>
          <w:sz w:val="24"/>
          <w:szCs w:val="24"/>
        </w:rPr>
        <w:t xml:space="preserve">, </w:t>
      </w:r>
      <w:proofErr w:type="spellStart"/>
      <w:r w:rsidR="004647E9">
        <w:rPr>
          <w:rFonts w:ascii="Times New Roman" w:hAnsi="Times New Roman"/>
          <w:sz w:val="24"/>
          <w:szCs w:val="24"/>
        </w:rPr>
        <w:t>v.III</w:t>
      </w:r>
      <w:proofErr w:type="spellEnd"/>
      <w:r w:rsidR="004647E9">
        <w:rPr>
          <w:rFonts w:ascii="Times New Roman" w:hAnsi="Times New Roman"/>
          <w:sz w:val="24"/>
          <w:szCs w:val="24"/>
        </w:rPr>
        <w:t xml:space="preserve"> (suplemento), 2001.</w:t>
      </w:r>
    </w:p>
    <w:p w14:paraId="349069B0" w14:textId="77777777" w:rsidR="004647E9" w:rsidRDefault="004647E9" w:rsidP="00DD25B6">
      <w:pPr>
        <w:pStyle w:val="SemEspaamento"/>
        <w:jc w:val="both"/>
        <w:rPr>
          <w:rFonts w:ascii="Times New Roman" w:hAnsi="Times New Roman"/>
          <w:sz w:val="24"/>
          <w:szCs w:val="24"/>
        </w:rPr>
      </w:pPr>
    </w:p>
    <w:p w14:paraId="233350EB" w14:textId="77777777" w:rsidR="002226DB" w:rsidRDefault="002226DB" w:rsidP="002226DB">
      <w:pPr>
        <w:pStyle w:val="Default"/>
      </w:pPr>
      <w:r w:rsidRPr="00A57891">
        <w:t xml:space="preserve">MORENO ROCHA, Saulo. </w:t>
      </w:r>
      <w:r w:rsidRPr="00A57891">
        <w:rPr>
          <w:i/>
        </w:rPr>
        <w:t xml:space="preserve">Esboços de uma biografia de </w:t>
      </w:r>
      <w:proofErr w:type="spellStart"/>
      <w:r w:rsidRPr="00A57891">
        <w:rPr>
          <w:i/>
        </w:rPr>
        <w:t>musealização</w:t>
      </w:r>
      <w:proofErr w:type="spellEnd"/>
      <w:r w:rsidRPr="00A57891">
        <w:rPr>
          <w:i/>
        </w:rPr>
        <w:t>: o caso da Jangada Libertadora</w:t>
      </w:r>
      <w:r w:rsidRPr="00A57891">
        <w:t xml:space="preserve">. Dissertação </w:t>
      </w:r>
      <w:r w:rsidR="00A57891">
        <w:t>(M</w:t>
      </w:r>
      <w:r w:rsidRPr="00A57891">
        <w:t>estrado</w:t>
      </w:r>
      <w:r w:rsidR="00A57891">
        <w:t xml:space="preserve"> em Museologia e Patrimônio)</w:t>
      </w:r>
      <w:r w:rsidRPr="00A57891">
        <w:t>. Rio de Janeiro: Universidade Federal do Estado do Rio de Janeiro; Museu de Ast</w:t>
      </w:r>
      <w:r w:rsidR="00A57891">
        <w:t>ronomia e Ciências Afins, 2018.</w:t>
      </w:r>
    </w:p>
    <w:p w14:paraId="02B401E5" w14:textId="77777777" w:rsidR="002226DB" w:rsidRDefault="002226DB" w:rsidP="00DD25B6">
      <w:pPr>
        <w:pStyle w:val="SemEspaamento"/>
        <w:jc w:val="both"/>
        <w:rPr>
          <w:rFonts w:ascii="Times New Roman" w:hAnsi="Times New Roman"/>
          <w:sz w:val="24"/>
          <w:szCs w:val="24"/>
        </w:rPr>
      </w:pPr>
    </w:p>
    <w:p w14:paraId="4EB95C59" w14:textId="77777777" w:rsidR="00CE34FD" w:rsidRPr="00A722DD" w:rsidRDefault="00CE34FD" w:rsidP="00DD25B6">
      <w:pPr>
        <w:pStyle w:val="SemEspaamento"/>
        <w:jc w:val="both"/>
        <w:rPr>
          <w:rFonts w:ascii="Times New Roman" w:hAnsi="Times New Roman"/>
          <w:sz w:val="24"/>
          <w:szCs w:val="24"/>
        </w:rPr>
      </w:pPr>
      <w:r>
        <w:rPr>
          <w:rFonts w:ascii="Times New Roman" w:hAnsi="Times New Roman"/>
          <w:sz w:val="24"/>
          <w:szCs w:val="24"/>
        </w:rPr>
        <w:t xml:space="preserve">MOTA, Lúcio Tadeu. </w:t>
      </w:r>
      <w:r w:rsidRPr="00DE69D2">
        <w:rPr>
          <w:rFonts w:ascii="Times New Roman" w:hAnsi="Times New Roman"/>
          <w:i/>
          <w:sz w:val="24"/>
          <w:szCs w:val="24"/>
        </w:rPr>
        <w:t xml:space="preserve">História do Paraná: relações socioculturais da pré-história à economia cafeeira. </w:t>
      </w:r>
      <w:r>
        <w:rPr>
          <w:rFonts w:ascii="Times New Roman" w:hAnsi="Times New Roman"/>
          <w:sz w:val="24"/>
          <w:szCs w:val="24"/>
        </w:rPr>
        <w:t xml:space="preserve">Coleção Formação de Professores. Maringá: EDUEM, 2012. </w:t>
      </w:r>
    </w:p>
    <w:p w14:paraId="381897FA" w14:textId="77777777" w:rsidR="00CE34FD" w:rsidRDefault="00CE34FD" w:rsidP="00DD25B6">
      <w:pPr>
        <w:pStyle w:val="SemEspaamento"/>
        <w:jc w:val="both"/>
        <w:rPr>
          <w:rFonts w:ascii="Times New Roman" w:hAnsi="Times New Roman"/>
          <w:sz w:val="24"/>
          <w:szCs w:val="24"/>
        </w:rPr>
      </w:pPr>
    </w:p>
    <w:p w14:paraId="228B33E7" w14:textId="77777777" w:rsidR="00CE34FD"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CE34FD">
        <w:rPr>
          <w:rFonts w:ascii="Times New Roman" w:hAnsi="Times New Roman"/>
          <w:sz w:val="24"/>
          <w:szCs w:val="24"/>
        </w:rPr>
        <w:t xml:space="preserve"> </w:t>
      </w:r>
      <w:r w:rsidR="00CE34FD">
        <w:rPr>
          <w:rFonts w:ascii="Times New Roman" w:hAnsi="Times New Roman"/>
          <w:i/>
          <w:sz w:val="24"/>
          <w:szCs w:val="24"/>
        </w:rPr>
        <w:t xml:space="preserve">As Guerras dos Índios Kaingang: a história épica dos índios Kaingang no Paraná (1769-1924). </w:t>
      </w:r>
      <w:r w:rsidR="00CE34FD">
        <w:rPr>
          <w:rFonts w:ascii="Times New Roman" w:hAnsi="Times New Roman"/>
          <w:sz w:val="24"/>
          <w:szCs w:val="24"/>
        </w:rPr>
        <w:t>Maringá: EDUEM, 2008.</w:t>
      </w:r>
    </w:p>
    <w:p w14:paraId="5152F5D7" w14:textId="77777777" w:rsidR="00CE34FD" w:rsidRPr="00A722DD" w:rsidRDefault="00CE34FD" w:rsidP="00DD25B6">
      <w:pPr>
        <w:pStyle w:val="SemEspaamento"/>
        <w:jc w:val="both"/>
        <w:rPr>
          <w:rFonts w:ascii="Times New Roman" w:hAnsi="Times New Roman"/>
          <w:sz w:val="24"/>
          <w:szCs w:val="24"/>
        </w:rPr>
      </w:pPr>
    </w:p>
    <w:p w14:paraId="76AE1989"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MOURA, </w:t>
      </w:r>
      <w:r w:rsidRPr="00591CD4">
        <w:rPr>
          <w:rFonts w:ascii="Times New Roman" w:hAnsi="Times New Roman"/>
          <w:sz w:val="24"/>
          <w:szCs w:val="24"/>
        </w:rPr>
        <w:t xml:space="preserve">Patrícia e </w:t>
      </w:r>
      <w:r>
        <w:rPr>
          <w:rFonts w:ascii="Times New Roman" w:hAnsi="Times New Roman"/>
          <w:sz w:val="24"/>
          <w:szCs w:val="24"/>
        </w:rPr>
        <w:t xml:space="preserve">ROCHA, </w:t>
      </w:r>
      <w:proofErr w:type="spellStart"/>
      <w:r w:rsidRPr="00591CD4">
        <w:rPr>
          <w:rFonts w:ascii="Times New Roman" w:hAnsi="Times New Roman"/>
          <w:sz w:val="24"/>
          <w:szCs w:val="24"/>
        </w:rPr>
        <w:t>Luisa</w:t>
      </w:r>
      <w:proofErr w:type="spellEnd"/>
      <w:r w:rsidRPr="00591CD4">
        <w:rPr>
          <w:rFonts w:ascii="Times New Roman" w:hAnsi="Times New Roman"/>
          <w:sz w:val="24"/>
          <w:szCs w:val="24"/>
        </w:rPr>
        <w:t xml:space="preserve"> Maria. A Coleção Paranaguá: documentação museológica como acesso ao conhecimento. </w:t>
      </w:r>
      <w:r w:rsidRPr="00591CD4">
        <w:rPr>
          <w:rFonts w:ascii="Times New Roman" w:hAnsi="Times New Roman"/>
          <w:i/>
          <w:sz w:val="24"/>
          <w:szCs w:val="24"/>
        </w:rPr>
        <w:t>Anais do XV Encontro Nacional de Pesquisa em Ciência da Informação: além das nuvens, expandindo as fronteiras da Ciência da Informação</w:t>
      </w:r>
      <w:r w:rsidRPr="00591CD4">
        <w:rPr>
          <w:rFonts w:ascii="Times New Roman" w:hAnsi="Times New Roman"/>
          <w:sz w:val="24"/>
          <w:szCs w:val="24"/>
        </w:rPr>
        <w:t>. Belo Horizonte: ECI, UFMG, 2014</w:t>
      </w:r>
      <w:r>
        <w:rPr>
          <w:rFonts w:ascii="Times New Roman" w:hAnsi="Times New Roman"/>
          <w:sz w:val="24"/>
          <w:szCs w:val="24"/>
        </w:rPr>
        <w:t>.</w:t>
      </w:r>
    </w:p>
    <w:p w14:paraId="10169435" w14:textId="77777777" w:rsidR="002658E9" w:rsidRDefault="002658E9" w:rsidP="00DD25B6">
      <w:pPr>
        <w:pStyle w:val="SemEspaamento"/>
        <w:jc w:val="both"/>
        <w:rPr>
          <w:rFonts w:ascii="Times New Roman" w:hAnsi="Times New Roman"/>
          <w:sz w:val="24"/>
          <w:szCs w:val="24"/>
        </w:rPr>
      </w:pPr>
    </w:p>
    <w:p w14:paraId="4D407D69" w14:textId="77777777" w:rsidR="002226DB" w:rsidRDefault="002226DB" w:rsidP="002226DB">
      <w:pPr>
        <w:pStyle w:val="SemEspaamento"/>
        <w:jc w:val="both"/>
        <w:rPr>
          <w:rFonts w:ascii="Times New Roman" w:hAnsi="Times New Roman"/>
          <w:sz w:val="24"/>
          <w:szCs w:val="24"/>
        </w:rPr>
      </w:pPr>
      <w:r>
        <w:rPr>
          <w:rFonts w:ascii="Times New Roman" w:hAnsi="Times New Roman"/>
          <w:sz w:val="24"/>
          <w:szCs w:val="24"/>
        </w:rPr>
        <w:t xml:space="preserve">MYSKIW, </w:t>
      </w:r>
      <w:proofErr w:type="spellStart"/>
      <w:r>
        <w:rPr>
          <w:rFonts w:ascii="Times New Roman" w:hAnsi="Times New Roman"/>
          <w:sz w:val="24"/>
          <w:szCs w:val="24"/>
        </w:rPr>
        <w:t>Antonio</w:t>
      </w:r>
      <w:proofErr w:type="spellEnd"/>
      <w:r>
        <w:rPr>
          <w:rFonts w:ascii="Times New Roman" w:hAnsi="Times New Roman"/>
          <w:sz w:val="24"/>
          <w:szCs w:val="24"/>
        </w:rPr>
        <w:t xml:space="preserve"> Marcos. </w:t>
      </w:r>
      <w:r w:rsidRPr="009A7C3B">
        <w:rPr>
          <w:rFonts w:ascii="Times New Roman" w:hAnsi="Times New Roman"/>
          <w:i/>
          <w:sz w:val="24"/>
          <w:szCs w:val="24"/>
        </w:rPr>
        <w:t>A Fronteira como Destino de Viagem: a colônia militar de Foz do Iguaçu (1888-1907).</w:t>
      </w:r>
      <w:r>
        <w:rPr>
          <w:rFonts w:ascii="Times New Roman" w:hAnsi="Times New Roman"/>
          <w:sz w:val="24"/>
          <w:szCs w:val="24"/>
        </w:rPr>
        <w:t xml:space="preserve"> Tese (Doutorado em História). Niterói: Universidade Federal Fluminense, 2009. </w:t>
      </w:r>
    </w:p>
    <w:p w14:paraId="3E17FBE9" w14:textId="77777777" w:rsidR="002226DB" w:rsidRPr="00591CD4" w:rsidRDefault="002226DB" w:rsidP="00DD25B6">
      <w:pPr>
        <w:pStyle w:val="SemEspaamento"/>
        <w:jc w:val="both"/>
        <w:rPr>
          <w:rFonts w:ascii="Times New Roman" w:hAnsi="Times New Roman"/>
          <w:sz w:val="24"/>
          <w:szCs w:val="24"/>
        </w:rPr>
      </w:pPr>
    </w:p>
    <w:p w14:paraId="3928008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NASCIMENTO, </w:t>
      </w:r>
      <w:r w:rsidRPr="00591CD4">
        <w:rPr>
          <w:rFonts w:ascii="Times New Roman" w:hAnsi="Times New Roman"/>
          <w:sz w:val="24"/>
          <w:szCs w:val="24"/>
        </w:rPr>
        <w:t xml:space="preserve">Fátima Regina. </w:t>
      </w:r>
      <w:r w:rsidRPr="00591CD4">
        <w:rPr>
          <w:rFonts w:ascii="Times New Roman" w:hAnsi="Times New Roman"/>
          <w:i/>
          <w:sz w:val="24"/>
          <w:szCs w:val="24"/>
        </w:rPr>
        <w:t>A Formação da Coleção de Indústria Humana no Museu Nacional, século XIX.</w:t>
      </w:r>
      <w:r w:rsidRPr="00591CD4">
        <w:rPr>
          <w:rFonts w:ascii="Times New Roman" w:hAnsi="Times New Roman"/>
          <w:sz w:val="24"/>
          <w:szCs w:val="24"/>
        </w:rPr>
        <w:t xml:space="preserve"> Tese (Doutorado em Antropologia Social). Rio de Janeiro: Museu Nacional/Universidade Federal do Rio de Janeiro, 2009.</w:t>
      </w:r>
    </w:p>
    <w:p w14:paraId="4EA8D737" w14:textId="77777777" w:rsidR="0035573F" w:rsidRDefault="009464F6" w:rsidP="00DD25B6">
      <w:pPr>
        <w:pStyle w:val="SemEspaamento"/>
        <w:jc w:val="both"/>
        <w:rPr>
          <w:rFonts w:ascii="Times New Roman" w:hAnsi="Times New Roman"/>
          <w:sz w:val="24"/>
          <w:szCs w:val="24"/>
        </w:rPr>
      </w:pPr>
      <w:r>
        <w:rPr>
          <w:rFonts w:ascii="Times New Roman" w:hAnsi="Times New Roman"/>
          <w:sz w:val="24"/>
          <w:szCs w:val="24"/>
        </w:rPr>
        <w:lastRenderedPageBreak/>
        <w:t>______.</w:t>
      </w:r>
      <w:r w:rsidR="0035573F" w:rsidRPr="00A722DD">
        <w:rPr>
          <w:rFonts w:ascii="Times New Roman" w:hAnsi="Times New Roman"/>
          <w:sz w:val="24"/>
          <w:szCs w:val="24"/>
        </w:rPr>
        <w:t xml:space="preserve"> </w:t>
      </w:r>
      <w:r w:rsidR="0035573F" w:rsidRPr="00A722DD">
        <w:rPr>
          <w:rFonts w:ascii="Times New Roman" w:hAnsi="Times New Roman"/>
          <w:i/>
          <w:sz w:val="24"/>
          <w:szCs w:val="24"/>
        </w:rPr>
        <w:t xml:space="preserve">A Imagem do Índio na Segunda Metade do Século XIX. </w:t>
      </w:r>
      <w:r w:rsidR="0035573F" w:rsidRPr="00A722DD">
        <w:rPr>
          <w:rFonts w:ascii="Times New Roman" w:hAnsi="Times New Roman"/>
          <w:sz w:val="24"/>
          <w:szCs w:val="24"/>
        </w:rPr>
        <w:t>Dissertação (Mestrado em Artes Visuais). Rio de Janeiro: Escola de Belas Artes/Universidade Federal do Rio de Janeiro, 1991.</w:t>
      </w:r>
    </w:p>
    <w:p w14:paraId="3E553E36" w14:textId="77777777" w:rsidR="0035573F" w:rsidRDefault="0035573F" w:rsidP="00DD25B6">
      <w:pPr>
        <w:pStyle w:val="SemEspaamento"/>
        <w:jc w:val="both"/>
        <w:rPr>
          <w:rFonts w:ascii="Times New Roman" w:hAnsi="Times New Roman"/>
          <w:sz w:val="24"/>
          <w:szCs w:val="24"/>
        </w:rPr>
      </w:pPr>
    </w:p>
    <w:p w14:paraId="6740604D" w14:textId="77777777" w:rsidR="004B5DD3" w:rsidRDefault="004B5DD3" w:rsidP="00DD25B6">
      <w:pPr>
        <w:pStyle w:val="SemEspaamento"/>
        <w:jc w:val="both"/>
        <w:rPr>
          <w:rFonts w:ascii="Times New Roman" w:hAnsi="Times New Roman"/>
          <w:sz w:val="24"/>
          <w:szCs w:val="24"/>
        </w:rPr>
      </w:pPr>
      <w:r>
        <w:rPr>
          <w:rFonts w:ascii="Times New Roman" w:hAnsi="Times New Roman"/>
          <w:sz w:val="24"/>
          <w:szCs w:val="24"/>
        </w:rPr>
        <w:t xml:space="preserve">NETO, Ambrósio Pereira da Silva. </w:t>
      </w:r>
      <w:r>
        <w:rPr>
          <w:rFonts w:ascii="Times New Roman" w:hAnsi="Times New Roman"/>
          <w:i/>
          <w:sz w:val="24"/>
          <w:szCs w:val="24"/>
        </w:rPr>
        <w:t xml:space="preserve">Revisão da Classificação da Família Linguística </w:t>
      </w:r>
      <w:proofErr w:type="spellStart"/>
      <w:r>
        <w:rPr>
          <w:rFonts w:ascii="Times New Roman" w:hAnsi="Times New Roman"/>
          <w:i/>
          <w:sz w:val="24"/>
          <w:szCs w:val="24"/>
        </w:rPr>
        <w:t>Purí</w:t>
      </w:r>
      <w:proofErr w:type="spellEnd"/>
      <w:r>
        <w:rPr>
          <w:rFonts w:ascii="Times New Roman" w:hAnsi="Times New Roman"/>
          <w:i/>
          <w:sz w:val="24"/>
          <w:szCs w:val="24"/>
        </w:rPr>
        <w:t xml:space="preserve">. </w:t>
      </w:r>
      <w:r>
        <w:rPr>
          <w:rFonts w:ascii="Times New Roman" w:hAnsi="Times New Roman"/>
          <w:sz w:val="24"/>
          <w:szCs w:val="24"/>
        </w:rPr>
        <w:t xml:space="preserve">Dissertação (Mestrado em Linguística). Brasília: Universidade de Brasília, 2007. </w:t>
      </w:r>
    </w:p>
    <w:p w14:paraId="2BBB5D24" w14:textId="77777777" w:rsidR="004B5DD3" w:rsidRPr="00A722DD" w:rsidRDefault="004B5DD3" w:rsidP="00DD25B6">
      <w:pPr>
        <w:pStyle w:val="SemEspaamento"/>
        <w:jc w:val="both"/>
        <w:rPr>
          <w:rFonts w:ascii="Times New Roman" w:hAnsi="Times New Roman"/>
          <w:sz w:val="24"/>
          <w:szCs w:val="24"/>
        </w:rPr>
      </w:pPr>
    </w:p>
    <w:p w14:paraId="4DF0E88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NETO, </w:t>
      </w:r>
      <w:r w:rsidRPr="00591CD4">
        <w:rPr>
          <w:rFonts w:ascii="Times New Roman" w:hAnsi="Times New Roman"/>
          <w:sz w:val="24"/>
          <w:szCs w:val="24"/>
        </w:rPr>
        <w:t>Carlos de Araújo Moreira. Os Índios e a Ordem Imperial. Brasília: CGDOC/FUNAI, 2005.</w:t>
      </w:r>
    </w:p>
    <w:p w14:paraId="2E152A3B" w14:textId="77777777" w:rsidR="000225C1" w:rsidRDefault="000225C1" w:rsidP="000225C1">
      <w:pPr>
        <w:pStyle w:val="SemEspaamento"/>
        <w:rPr>
          <w:rFonts w:ascii="Times New Roman" w:hAnsi="Times New Roman"/>
          <w:sz w:val="24"/>
          <w:szCs w:val="24"/>
        </w:rPr>
      </w:pPr>
      <w:r w:rsidRPr="006A6845">
        <w:rPr>
          <w:rFonts w:ascii="Times New Roman" w:hAnsi="Times New Roman"/>
          <w:sz w:val="24"/>
          <w:szCs w:val="24"/>
        </w:rPr>
        <w:t xml:space="preserve">NEVES, Margarida. </w:t>
      </w:r>
      <w:r w:rsidRPr="006A6845">
        <w:rPr>
          <w:rFonts w:ascii="Times New Roman" w:hAnsi="Times New Roman"/>
          <w:i/>
          <w:sz w:val="24"/>
          <w:szCs w:val="24"/>
        </w:rPr>
        <w:t>As Vitrines do Progresso</w:t>
      </w:r>
      <w:r w:rsidRPr="006A6845">
        <w:rPr>
          <w:rFonts w:ascii="Times New Roman" w:hAnsi="Times New Roman"/>
          <w:sz w:val="24"/>
          <w:szCs w:val="24"/>
        </w:rPr>
        <w:t>. Rio de Janeiro: PUC-Rio/FINEP/CNPq, 1986.</w:t>
      </w:r>
    </w:p>
    <w:p w14:paraId="7D01F332" w14:textId="77777777" w:rsidR="000225C1" w:rsidRDefault="000225C1" w:rsidP="000225C1">
      <w:pPr>
        <w:pStyle w:val="SemEspaamento"/>
        <w:rPr>
          <w:rFonts w:ascii="Times New Roman" w:hAnsi="Times New Roman"/>
          <w:sz w:val="24"/>
          <w:szCs w:val="24"/>
        </w:rPr>
      </w:pPr>
    </w:p>
    <w:p w14:paraId="4EDBB63B"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NOVAIS, </w:t>
      </w:r>
      <w:r w:rsidRPr="00591CD4">
        <w:rPr>
          <w:rFonts w:ascii="Times New Roman" w:hAnsi="Times New Roman"/>
          <w:sz w:val="24"/>
          <w:szCs w:val="24"/>
        </w:rPr>
        <w:t xml:space="preserve">Weber Bezerra. </w:t>
      </w:r>
      <w:proofErr w:type="spellStart"/>
      <w:r w:rsidRPr="00591CD4">
        <w:rPr>
          <w:rFonts w:ascii="Times New Roman" w:hAnsi="Times New Roman"/>
          <w:i/>
          <w:sz w:val="24"/>
          <w:szCs w:val="24"/>
        </w:rPr>
        <w:t>Bahiminas</w:t>
      </w:r>
      <w:proofErr w:type="spellEnd"/>
      <w:r w:rsidRPr="00591CD4">
        <w:rPr>
          <w:rFonts w:ascii="Times New Roman" w:hAnsi="Times New Roman"/>
          <w:i/>
          <w:sz w:val="24"/>
          <w:szCs w:val="24"/>
        </w:rPr>
        <w:t>: lugar de memória na cidade de Teófilo Otoni.</w:t>
      </w:r>
      <w:r w:rsidRPr="00591CD4">
        <w:rPr>
          <w:rFonts w:ascii="Times New Roman" w:hAnsi="Times New Roman"/>
          <w:sz w:val="24"/>
          <w:szCs w:val="24"/>
        </w:rPr>
        <w:t xml:space="preserve"> Dissertação (Mestrado em História). Vassouras: Universidade Severino Sombra, 2007</w:t>
      </w:r>
      <w:r>
        <w:rPr>
          <w:rFonts w:ascii="Times New Roman" w:hAnsi="Times New Roman"/>
          <w:sz w:val="24"/>
          <w:szCs w:val="24"/>
        </w:rPr>
        <w:t>.</w:t>
      </w:r>
    </w:p>
    <w:p w14:paraId="5DEAD304" w14:textId="77777777" w:rsidR="002658E9" w:rsidRDefault="002658E9" w:rsidP="00DD25B6">
      <w:pPr>
        <w:pStyle w:val="SemEspaamento"/>
      </w:pPr>
    </w:p>
    <w:p w14:paraId="14AE3BA3"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NOVAK, </w:t>
      </w:r>
      <w:r w:rsidRPr="00591CD4">
        <w:rPr>
          <w:rFonts w:ascii="Times New Roman" w:hAnsi="Times New Roman"/>
          <w:sz w:val="24"/>
          <w:szCs w:val="24"/>
        </w:rPr>
        <w:t xml:space="preserve">Fabian e </w:t>
      </w:r>
      <w:r>
        <w:rPr>
          <w:rFonts w:ascii="Times New Roman" w:hAnsi="Times New Roman"/>
          <w:sz w:val="24"/>
          <w:szCs w:val="24"/>
        </w:rPr>
        <w:t xml:space="preserve">NAMIHAS, </w:t>
      </w:r>
      <w:r w:rsidRPr="00591CD4">
        <w:rPr>
          <w:rFonts w:ascii="Times New Roman" w:hAnsi="Times New Roman"/>
          <w:sz w:val="24"/>
          <w:szCs w:val="24"/>
        </w:rPr>
        <w:t xml:space="preserve">Sandra. </w:t>
      </w:r>
      <w:r w:rsidRPr="00591CD4">
        <w:rPr>
          <w:rFonts w:ascii="Times New Roman" w:hAnsi="Times New Roman"/>
          <w:i/>
          <w:sz w:val="24"/>
          <w:szCs w:val="24"/>
        </w:rPr>
        <w:t>As relações entre Peru e Brasil, 1826-2012.</w:t>
      </w:r>
      <w:r w:rsidRPr="00591CD4">
        <w:rPr>
          <w:rFonts w:ascii="Times New Roman" w:hAnsi="Times New Roman"/>
          <w:sz w:val="24"/>
          <w:szCs w:val="24"/>
        </w:rPr>
        <w:t xml:space="preserve"> Rio de Janeiro: </w:t>
      </w:r>
      <w:r>
        <w:rPr>
          <w:rFonts w:ascii="Times New Roman" w:hAnsi="Times New Roman"/>
          <w:sz w:val="24"/>
          <w:szCs w:val="24"/>
        </w:rPr>
        <w:t>Fundação Konrad Adenauer, 2013</w:t>
      </w:r>
      <w:r w:rsidRPr="00591CD4">
        <w:rPr>
          <w:rFonts w:ascii="Times New Roman" w:hAnsi="Times New Roman"/>
          <w:sz w:val="24"/>
          <w:szCs w:val="24"/>
        </w:rPr>
        <w:t>.</w:t>
      </w:r>
    </w:p>
    <w:p w14:paraId="7B32A75D" w14:textId="77777777" w:rsidR="000225C1" w:rsidRDefault="000225C1" w:rsidP="000225C1">
      <w:pPr>
        <w:pStyle w:val="SemEspaamento"/>
        <w:rPr>
          <w:rFonts w:ascii="Times New Roman" w:hAnsi="Times New Roman"/>
          <w:sz w:val="24"/>
          <w:szCs w:val="24"/>
        </w:rPr>
      </w:pPr>
      <w:r w:rsidRPr="006A6845">
        <w:rPr>
          <w:rFonts w:ascii="Times New Roman" w:hAnsi="Times New Roman"/>
          <w:sz w:val="24"/>
          <w:szCs w:val="24"/>
        </w:rPr>
        <w:t xml:space="preserve">O’HANLON, M. </w:t>
      </w:r>
      <w:proofErr w:type="spellStart"/>
      <w:r w:rsidRPr="006A6845">
        <w:rPr>
          <w:rFonts w:ascii="Times New Roman" w:hAnsi="Times New Roman"/>
          <w:sz w:val="24"/>
          <w:szCs w:val="24"/>
        </w:rPr>
        <w:t>Introduction</w:t>
      </w:r>
      <w:proofErr w:type="spellEnd"/>
      <w:r w:rsidRPr="006A6845">
        <w:rPr>
          <w:rFonts w:ascii="Times New Roman" w:hAnsi="Times New Roman"/>
          <w:sz w:val="24"/>
          <w:szCs w:val="24"/>
        </w:rPr>
        <w:t xml:space="preserve">. In: O’HANLON, M. e WELSCH, R. (Eds.) </w:t>
      </w:r>
      <w:proofErr w:type="spellStart"/>
      <w:r w:rsidRPr="006A6845">
        <w:rPr>
          <w:rFonts w:ascii="Times New Roman" w:hAnsi="Times New Roman"/>
          <w:i/>
          <w:sz w:val="24"/>
          <w:szCs w:val="24"/>
        </w:rPr>
        <w:t>Hunting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the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gatherers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Ethnographic</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Collectors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agents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and</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agency</w:t>
      </w:r>
      <w:proofErr w:type="spellEnd"/>
      <w:r w:rsidRPr="006A6845">
        <w:rPr>
          <w:rFonts w:ascii="Times New Roman" w:hAnsi="Times New Roman"/>
          <w:i/>
          <w:sz w:val="24"/>
          <w:szCs w:val="24"/>
        </w:rPr>
        <w:t xml:space="preserve"> in </w:t>
      </w:r>
      <w:proofErr w:type="spellStart"/>
      <w:r w:rsidRPr="006A6845">
        <w:rPr>
          <w:rFonts w:ascii="Times New Roman" w:hAnsi="Times New Roman"/>
          <w:i/>
          <w:sz w:val="24"/>
          <w:szCs w:val="24"/>
        </w:rPr>
        <w:t>Melanesia</w:t>
      </w:r>
      <w:proofErr w:type="spellEnd"/>
      <w:r w:rsidRPr="006A6845">
        <w:rPr>
          <w:rFonts w:ascii="Times New Roman" w:hAnsi="Times New Roman"/>
          <w:i/>
          <w:sz w:val="24"/>
          <w:szCs w:val="24"/>
        </w:rPr>
        <w:t>, 1870-1930s.</w:t>
      </w:r>
      <w:r w:rsidRPr="006A6845">
        <w:rPr>
          <w:rFonts w:ascii="Times New Roman" w:hAnsi="Times New Roman"/>
          <w:sz w:val="24"/>
          <w:szCs w:val="24"/>
        </w:rPr>
        <w:t xml:space="preserve"> USA: </w:t>
      </w:r>
      <w:proofErr w:type="spellStart"/>
      <w:r w:rsidRPr="006A6845">
        <w:rPr>
          <w:rFonts w:ascii="Times New Roman" w:hAnsi="Times New Roman"/>
          <w:sz w:val="24"/>
          <w:szCs w:val="24"/>
        </w:rPr>
        <w:t>Bergahn</w:t>
      </w:r>
      <w:proofErr w:type="spellEnd"/>
      <w:r w:rsidRPr="006A6845">
        <w:rPr>
          <w:rFonts w:ascii="Times New Roman" w:hAnsi="Times New Roman"/>
          <w:sz w:val="24"/>
          <w:szCs w:val="24"/>
        </w:rPr>
        <w:t xml:space="preserve"> Books, 2002. </w:t>
      </w:r>
    </w:p>
    <w:p w14:paraId="614BA21B" w14:textId="77777777" w:rsidR="001F3BA8" w:rsidRDefault="001F3BA8" w:rsidP="000225C1">
      <w:pPr>
        <w:pStyle w:val="SemEspaamento"/>
        <w:rPr>
          <w:rFonts w:ascii="Times New Roman" w:hAnsi="Times New Roman"/>
          <w:sz w:val="24"/>
          <w:szCs w:val="24"/>
        </w:rPr>
      </w:pPr>
    </w:p>
    <w:p w14:paraId="0F89F231" w14:textId="4F713A1B" w:rsidR="008E49FA" w:rsidRDefault="002658E9" w:rsidP="00DD25B6">
      <w:pPr>
        <w:pStyle w:val="SemEspaamento"/>
        <w:jc w:val="both"/>
        <w:rPr>
          <w:rFonts w:ascii="Times New Roman" w:hAnsi="Times New Roman"/>
          <w:sz w:val="24"/>
          <w:szCs w:val="24"/>
        </w:rPr>
      </w:pPr>
      <w:r>
        <w:rPr>
          <w:rFonts w:ascii="Times New Roman" w:hAnsi="Times New Roman"/>
          <w:sz w:val="24"/>
          <w:szCs w:val="24"/>
        </w:rPr>
        <w:t>OLIVEIRA, João Pacheco de</w:t>
      </w:r>
      <w:r w:rsidRPr="00591CD4">
        <w:rPr>
          <w:rFonts w:ascii="Times New Roman" w:hAnsi="Times New Roman"/>
          <w:sz w:val="24"/>
          <w:szCs w:val="24"/>
        </w:rPr>
        <w:t xml:space="preserve">. </w:t>
      </w:r>
      <w:r w:rsidR="008E49FA">
        <w:rPr>
          <w:rFonts w:ascii="Times New Roman" w:hAnsi="Times New Roman"/>
          <w:sz w:val="24"/>
          <w:szCs w:val="24"/>
        </w:rPr>
        <w:t xml:space="preserve">Perda e superação. In: Rita de Cássia Melo Santos. </w:t>
      </w:r>
      <w:r w:rsidR="008E49FA" w:rsidRPr="008E49FA">
        <w:rPr>
          <w:rFonts w:ascii="Times New Roman" w:hAnsi="Times New Roman"/>
          <w:i/>
          <w:iCs/>
          <w:sz w:val="24"/>
          <w:szCs w:val="24"/>
        </w:rPr>
        <w:t>No coração do Brasil: a expedição de Edgard Roquette-Pinto à Serra do Norte (1912).</w:t>
      </w:r>
      <w:r w:rsidR="008E49FA">
        <w:rPr>
          <w:rFonts w:ascii="Times New Roman" w:hAnsi="Times New Roman"/>
          <w:sz w:val="24"/>
          <w:szCs w:val="24"/>
        </w:rPr>
        <w:t xml:space="preserve"> Rio de Janeiro: Museu Nacional, Setor de Etnologia e Etnografia, 2020.</w:t>
      </w:r>
    </w:p>
    <w:p w14:paraId="02EC42A0" w14:textId="77777777" w:rsidR="008E49FA" w:rsidRDefault="008E49FA" w:rsidP="00DD25B6">
      <w:pPr>
        <w:pStyle w:val="SemEspaamento"/>
        <w:jc w:val="both"/>
        <w:rPr>
          <w:rFonts w:ascii="Times New Roman" w:hAnsi="Times New Roman"/>
          <w:sz w:val="24"/>
          <w:szCs w:val="24"/>
        </w:rPr>
      </w:pPr>
    </w:p>
    <w:p w14:paraId="2D96C173" w14:textId="362147E1" w:rsidR="002658E9" w:rsidRDefault="008E49FA"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i/>
          <w:sz w:val="24"/>
          <w:szCs w:val="24"/>
        </w:rPr>
        <w:t>O Nascimento do Brasil e Outros Ensaios: “pacificação”, regime tutelar e formação de alteridades.</w:t>
      </w:r>
      <w:r w:rsidR="002658E9" w:rsidRPr="00591CD4">
        <w:rPr>
          <w:rFonts w:ascii="Times New Roman" w:hAnsi="Times New Roman"/>
          <w:sz w:val="24"/>
          <w:szCs w:val="24"/>
        </w:rPr>
        <w:t xml:space="preserve"> Rio de Janeiro: </w:t>
      </w:r>
      <w:proofErr w:type="gramStart"/>
      <w:r w:rsidR="002658E9" w:rsidRPr="00591CD4">
        <w:rPr>
          <w:rFonts w:ascii="Times New Roman" w:hAnsi="Times New Roman"/>
          <w:sz w:val="24"/>
          <w:szCs w:val="24"/>
        </w:rPr>
        <w:t>Contra Capa</w:t>
      </w:r>
      <w:proofErr w:type="gramEnd"/>
      <w:r w:rsidR="002658E9" w:rsidRPr="00591CD4">
        <w:rPr>
          <w:rFonts w:ascii="Times New Roman" w:hAnsi="Times New Roman"/>
          <w:sz w:val="24"/>
          <w:szCs w:val="24"/>
        </w:rPr>
        <w:t>, 2016</w:t>
      </w:r>
      <w:r w:rsidR="00F5228C">
        <w:rPr>
          <w:rFonts w:ascii="Times New Roman" w:hAnsi="Times New Roman"/>
          <w:sz w:val="24"/>
          <w:szCs w:val="24"/>
        </w:rPr>
        <w:t>a</w:t>
      </w:r>
      <w:r w:rsidR="002658E9" w:rsidRPr="00591CD4">
        <w:rPr>
          <w:rFonts w:ascii="Times New Roman" w:hAnsi="Times New Roman"/>
          <w:sz w:val="24"/>
          <w:szCs w:val="24"/>
        </w:rPr>
        <w:t>.</w:t>
      </w:r>
    </w:p>
    <w:p w14:paraId="0B8811E0" w14:textId="77777777" w:rsidR="002658E9" w:rsidRDefault="002658E9" w:rsidP="00DD25B6">
      <w:pPr>
        <w:pStyle w:val="SemEspaamento"/>
      </w:pPr>
    </w:p>
    <w:p w14:paraId="7E228195"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sz w:val="24"/>
          <w:szCs w:val="24"/>
        </w:rPr>
        <w:t xml:space="preserve">A presença indígena no Nordeste: processos de territorialização, modos de reconhecimento e regimes de memória. Rio de Janeiro: </w:t>
      </w:r>
      <w:proofErr w:type="gramStart"/>
      <w:r w:rsidR="002658E9" w:rsidRPr="00591CD4">
        <w:rPr>
          <w:rFonts w:ascii="Times New Roman" w:hAnsi="Times New Roman"/>
          <w:sz w:val="24"/>
          <w:szCs w:val="24"/>
        </w:rPr>
        <w:t>Contra Capa</w:t>
      </w:r>
      <w:proofErr w:type="gramEnd"/>
      <w:r w:rsidR="002658E9" w:rsidRPr="00591CD4">
        <w:rPr>
          <w:rFonts w:ascii="Times New Roman" w:hAnsi="Times New Roman"/>
          <w:sz w:val="24"/>
          <w:szCs w:val="24"/>
        </w:rPr>
        <w:t>, 2011.</w:t>
      </w:r>
    </w:p>
    <w:p w14:paraId="0CD22EB6" w14:textId="77777777" w:rsidR="0076614C"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76614C" w:rsidRPr="00A722DD">
        <w:rPr>
          <w:rFonts w:ascii="Times New Roman" w:hAnsi="Times New Roman"/>
          <w:sz w:val="24"/>
          <w:szCs w:val="24"/>
        </w:rPr>
        <w:t xml:space="preserve"> </w:t>
      </w:r>
      <w:r w:rsidR="0076614C">
        <w:rPr>
          <w:rFonts w:ascii="Times New Roman" w:hAnsi="Times New Roman"/>
          <w:sz w:val="24"/>
          <w:szCs w:val="24"/>
        </w:rPr>
        <w:t xml:space="preserve">As mortes do indígena no Império do Brasil: o indianismo, a formação da nacionalidade e seus esquecimentos. In: Cecília Azevedo... [et al.]. </w:t>
      </w:r>
      <w:r w:rsidR="0076614C" w:rsidRPr="00EE5974">
        <w:rPr>
          <w:rFonts w:ascii="Times New Roman" w:hAnsi="Times New Roman"/>
          <w:i/>
          <w:sz w:val="24"/>
          <w:szCs w:val="24"/>
        </w:rPr>
        <w:t xml:space="preserve">Cultura política, memória e historiografia. </w:t>
      </w:r>
      <w:r w:rsidR="0076614C">
        <w:rPr>
          <w:rFonts w:ascii="Times New Roman" w:hAnsi="Times New Roman"/>
          <w:sz w:val="24"/>
          <w:szCs w:val="24"/>
        </w:rPr>
        <w:t>Rio de Janeiro: Editora FGV, 2009.</w:t>
      </w:r>
    </w:p>
    <w:p w14:paraId="7656C013" w14:textId="77777777" w:rsidR="0076614C" w:rsidRDefault="0076614C" w:rsidP="00DD25B6">
      <w:pPr>
        <w:pStyle w:val="SemEspaamento"/>
        <w:jc w:val="both"/>
        <w:rPr>
          <w:rFonts w:ascii="Times New Roman" w:hAnsi="Times New Roman"/>
          <w:sz w:val="24"/>
          <w:szCs w:val="24"/>
        </w:rPr>
      </w:pPr>
    </w:p>
    <w:p w14:paraId="79138F70"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O retrato de um menino Bororo: narrativas sobre o destino dos índios e o horizonte político dos museus, séculos XIX e XXI. </w:t>
      </w:r>
      <w:r w:rsidR="002658E9" w:rsidRPr="00591CD4">
        <w:rPr>
          <w:rFonts w:ascii="Times New Roman" w:hAnsi="Times New Roman"/>
          <w:i/>
          <w:sz w:val="24"/>
          <w:szCs w:val="24"/>
        </w:rPr>
        <w:t>Tempo</w:t>
      </w:r>
      <w:r w:rsidR="002658E9" w:rsidRPr="00591CD4">
        <w:rPr>
          <w:rFonts w:ascii="Times New Roman" w:hAnsi="Times New Roman"/>
          <w:sz w:val="24"/>
          <w:szCs w:val="24"/>
        </w:rPr>
        <w:t xml:space="preserve">, v. 12, n. 23, </w:t>
      </w:r>
      <w:proofErr w:type="spellStart"/>
      <w:r w:rsidR="002658E9" w:rsidRPr="00591CD4">
        <w:rPr>
          <w:rFonts w:ascii="Times New Roman" w:hAnsi="Times New Roman"/>
          <w:sz w:val="24"/>
          <w:szCs w:val="24"/>
        </w:rPr>
        <w:t>jul</w:t>
      </w:r>
      <w:proofErr w:type="spellEnd"/>
      <w:r w:rsidR="002658E9" w:rsidRPr="00591CD4">
        <w:rPr>
          <w:rFonts w:ascii="Times New Roman" w:hAnsi="Times New Roman"/>
          <w:sz w:val="24"/>
          <w:szCs w:val="24"/>
        </w:rPr>
        <w:t>-dez. 2007</w:t>
      </w:r>
      <w:r w:rsidR="002658E9">
        <w:rPr>
          <w:rFonts w:ascii="Times New Roman" w:hAnsi="Times New Roman"/>
          <w:sz w:val="24"/>
          <w:szCs w:val="24"/>
        </w:rPr>
        <w:t xml:space="preserve">a. </w:t>
      </w:r>
    </w:p>
    <w:p w14:paraId="7E72A34F" w14:textId="77777777" w:rsidR="002658E9" w:rsidRDefault="002658E9" w:rsidP="00DD25B6">
      <w:pPr>
        <w:pStyle w:val="SemEspaamento"/>
        <w:jc w:val="both"/>
        <w:rPr>
          <w:rFonts w:ascii="Times New Roman" w:hAnsi="Times New Roman"/>
          <w:sz w:val="24"/>
          <w:szCs w:val="24"/>
        </w:rPr>
      </w:pPr>
    </w:p>
    <w:p w14:paraId="0EF015FF"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Regime Tutelar e Povos Indígenas: a construção de uma alteridade vigiada. In: CARBÓ, Eulália Ribera, VARGAS, Hector Mendonza e MARTIN, </w:t>
      </w:r>
      <w:proofErr w:type="spellStart"/>
      <w:r w:rsidR="002658E9" w:rsidRPr="00591CD4">
        <w:rPr>
          <w:rFonts w:ascii="Times New Roman" w:hAnsi="Times New Roman"/>
          <w:sz w:val="24"/>
          <w:szCs w:val="24"/>
        </w:rPr>
        <w:t>Pere</w:t>
      </w:r>
      <w:proofErr w:type="spellEnd"/>
      <w:r w:rsidR="002658E9" w:rsidRPr="00591CD4">
        <w:rPr>
          <w:rFonts w:ascii="Times New Roman" w:hAnsi="Times New Roman"/>
          <w:sz w:val="24"/>
          <w:szCs w:val="24"/>
        </w:rPr>
        <w:t xml:space="preserve"> </w:t>
      </w:r>
      <w:proofErr w:type="spellStart"/>
      <w:r w:rsidR="002658E9" w:rsidRPr="00591CD4">
        <w:rPr>
          <w:rFonts w:ascii="Times New Roman" w:hAnsi="Times New Roman"/>
          <w:sz w:val="24"/>
          <w:szCs w:val="24"/>
        </w:rPr>
        <w:t>Sunyer</w:t>
      </w:r>
      <w:proofErr w:type="spellEnd"/>
      <w:r w:rsidR="002658E9" w:rsidRPr="00591CD4">
        <w:rPr>
          <w:rFonts w:ascii="Times New Roman" w:hAnsi="Times New Roman"/>
          <w:sz w:val="24"/>
          <w:szCs w:val="24"/>
        </w:rPr>
        <w:t xml:space="preserve"> (coord.). </w:t>
      </w:r>
      <w:r w:rsidR="002658E9" w:rsidRPr="00591CD4">
        <w:rPr>
          <w:rFonts w:ascii="Times New Roman" w:hAnsi="Times New Roman"/>
          <w:i/>
          <w:sz w:val="24"/>
          <w:szCs w:val="24"/>
        </w:rPr>
        <w:t xml:space="preserve">La Integración </w:t>
      </w:r>
      <w:proofErr w:type="spellStart"/>
      <w:r w:rsidR="002658E9" w:rsidRPr="00591CD4">
        <w:rPr>
          <w:rFonts w:ascii="Times New Roman" w:hAnsi="Times New Roman"/>
          <w:i/>
          <w:sz w:val="24"/>
          <w:szCs w:val="24"/>
        </w:rPr>
        <w:t>del</w:t>
      </w:r>
      <w:proofErr w:type="spellEnd"/>
      <w:r w:rsidR="002658E9" w:rsidRPr="00591CD4">
        <w:rPr>
          <w:rFonts w:ascii="Times New Roman" w:hAnsi="Times New Roman"/>
          <w:i/>
          <w:sz w:val="24"/>
          <w:szCs w:val="24"/>
        </w:rPr>
        <w:t xml:space="preserve"> Território </w:t>
      </w:r>
      <w:proofErr w:type="spellStart"/>
      <w:r w:rsidR="002658E9" w:rsidRPr="00591CD4">
        <w:rPr>
          <w:rFonts w:ascii="Times New Roman" w:hAnsi="Times New Roman"/>
          <w:i/>
          <w:sz w:val="24"/>
          <w:szCs w:val="24"/>
        </w:rPr>
        <w:t>en</w:t>
      </w:r>
      <w:proofErr w:type="spellEnd"/>
      <w:r w:rsidR="002658E9" w:rsidRPr="00591CD4">
        <w:rPr>
          <w:rFonts w:ascii="Times New Roman" w:hAnsi="Times New Roman"/>
          <w:i/>
          <w:sz w:val="24"/>
          <w:szCs w:val="24"/>
        </w:rPr>
        <w:t xml:space="preserve"> una </w:t>
      </w:r>
      <w:proofErr w:type="spellStart"/>
      <w:r w:rsidR="002658E9" w:rsidRPr="00591CD4">
        <w:rPr>
          <w:rFonts w:ascii="Times New Roman" w:hAnsi="Times New Roman"/>
          <w:i/>
          <w:sz w:val="24"/>
          <w:szCs w:val="24"/>
        </w:rPr>
        <w:t>idea</w:t>
      </w:r>
      <w:proofErr w:type="spellEnd"/>
      <w:r w:rsidR="002658E9" w:rsidRPr="00591CD4">
        <w:rPr>
          <w:rFonts w:ascii="Times New Roman" w:hAnsi="Times New Roman"/>
          <w:i/>
          <w:sz w:val="24"/>
          <w:szCs w:val="24"/>
        </w:rPr>
        <w:t xml:space="preserve"> de Estado. </w:t>
      </w:r>
      <w:proofErr w:type="spellStart"/>
      <w:r w:rsidR="002658E9" w:rsidRPr="00591CD4">
        <w:rPr>
          <w:rFonts w:ascii="Times New Roman" w:hAnsi="Times New Roman"/>
          <w:i/>
          <w:sz w:val="24"/>
          <w:szCs w:val="24"/>
        </w:rPr>
        <w:t>Méximo</w:t>
      </w:r>
      <w:proofErr w:type="spellEnd"/>
      <w:r w:rsidR="002658E9" w:rsidRPr="00591CD4">
        <w:rPr>
          <w:rFonts w:ascii="Times New Roman" w:hAnsi="Times New Roman"/>
          <w:i/>
          <w:sz w:val="24"/>
          <w:szCs w:val="24"/>
        </w:rPr>
        <w:t xml:space="preserve"> y Brasil, 1821-1946.</w:t>
      </w:r>
      <w:r w:rsidR="002658E9" w:rsidRPr="00591CD4">
        <w:rPr>
          <w:rFonts w:ascii="Times New Roman" w:hAnsi="Times New Roman"/>
          <w:sz w:val="24"/>
          <w:szCs w:val="24"/>
        </w:rPr>
        <w:t xml:space="preserve"> México: UNAM-Instituto de Geografia/Instituto de </w:t>
      </w:r>
      <w:proofErr w:type="spellStart"/>
      <w:r w:rsidR="002658E9" w:rsidRPr="00591CD4">
        <w:rPr>
          <w:rFonts w:ascii="Times New Roman" w:hAnsi="Times New Roman"/>
          <w:sz w:val="24"/>
          <w:szCs w:val="24"/>
        </w:rPr>
        <w:t>Investigaciones</w:t>
      </w:r>
      <w:proofErr w:type="spellEnd"/>
      <w:r w:rsidR="002658E9" w:rsidRPr="00591CD4">
        <w:rPr>
          <w:rFonts w:ascii="Times New Roman" w:hAnsi="Times New Roman"/>
          <w:sz w:val="24"/>
          <w:szCs w:val="24"/>
        </w:rPr>
        <w:t>, 2007</w:t>
      </w:r>
      <w:r w:rsidR="002658E9">
        <w:rPr>
          <w:rFonts w:ascii="Times New Roman" w:hAnsi="Times New Roman"/>
          <w:sz w:val="24"/>
          <w:szCs w:val="24"/>
        </w:rPr>
        <w:t>b</w:t>
      </w:r>
      <w:r w:rsidR="002658E9" w:rsidRPr="00591CD4">
        <w:rPr>
          <w:rFonts w:ascii="Times New Roman" w:hAnsi="Times New Roman"/>
          <w:sz w:val="24"/>
          <w:szCs w:val="24"/>
        </w:rPr>
        <w:t>.</w:t>
      </w:r>
    </w:p>
    <w:p w14:paraId="2B889AB3" w14:textId="77777777" w:rsidR="002658E9" w:rsidRPr="00591CD4" w:rsidRDefault="002658E9" w:rsidP="00DD25B6">
      <w:pPr>
        <w:pStyle w:val="SemEspaamento"/>
        <w:jc w:val="both"/>
        <w:rPr>
          <w:rFonts w:ascii="Times New Roman" w:hAnsi="Times New Roman"/>
          <w:sz w:val="24"/>
          <w:szCs w:val="24"/>
        </w:rPr>
      </w:pPr>
    </w:p>
    <w:p w14:paraId="32A38E4F"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Elementos para uma Sociologia dos Viajantes. In: João Pacheco de Oliveira (org.) </w:t>
      </w:r>
      <w:r w:rsidR="002658E9" w:rsidRPr="00591CD4">
        <w:rPr>
          <w:rFonts w:ascii="Times New Roman" w:hAnsi="Times New Roman"/>
          <w:i/>
          <w:sz w:val="24"/>
          <w:szCs w:val="24"/>
        </w:rPr>
        <w:t xml:space="preserve">Sociedades Indígenas e Indigenismo no Brasil. </w:t>
      </w:r>
      <w:r w:rsidR="002658E9" w:rsidRPr="00591CD4">
        <w:rPr>
          <w:rFonts w:ascii="Times New Roman" w:hAnsi="Times New Roman"/>
          <w:sz w:val="24"/>
          <w:szCs w:val="24"/>
        </w:rPr>
        <w:t>Rio de</w:t>
      </w:r>
      <w:r w:rsidR="002658E9">
        <w:rPr>
          <w:rFonts w:ascii="Times New Roman" w:hAnsi="Times New Roman"/>
          <w:sz w:val="24"/>
          <w:szCs w:val="24"/>
        </w:rPr>
        <w:t xml:space="preserve"> Janeiro: UFRJ/Marco Zero, 1987</w:t>
      </w:r>
      <w:r w:rsidR="002658E9" w:rsidRPr="00591CD4">
        <w:rPr>
          <w:rFonts w:ascii="Times New Roman" w:hAnsi="Times New Roman"/>
          <w:sz w:val="24"/>
          <w:szCs w:val="24"/>
        </w:rPr>
        <w:t>.</w:t>
      </w:r>
    </w:p>
    <w:p w14:paraId="479738E7" w14:textId="77777777" w:rsidR="00396E5B" w:rsidRDefault="00396E5B" w:rsidP="00396E5B">
      <w:pPr>
        <w:pStyle w:val="SemEspaamento"/>
        <w:jc w:val="both"/>
        <w:rPr>
          <w:noProof/>
          <w:lang w:eastAsia="pt-BR"/>
        </w:rPr>
      </w:pPr>
      <w:r>
        <w:rPr>
          <w:rFonts w:ascii="Times New Roman" w:hAnsi="Times New Roman"/>
          <w:sz w:val="24"/>
          <w:szCs w:val="24"/>
        </w:rPr>
        <w:lastRenderedPageBreak/>
        <w:t xml:space="preserve">OLIVEIRA, Vanessa dos Santos. The </w:t>
      </w:r>
      <w:r w:rsidRPr="00F7236C">
        <w:rPr>
          <w:rFonts w:ascii="Times New Roman" w:hAnsi="Times New Roman"/>
          <w:i/>
          <w:sz w:val="24"/>
          <w:szCs w:val="24"/>
        </w:rPr>
        <w:t>Donas</w:t>
      </w:r>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Luanda, c. 1770-1867: </w:t>
      </w:r>
      <w:proofErr w:type="spellStart"/>
      <w:r>
        <w:rPr>
          <w:rFonts w:ascii="Times New Roman" w:hAnsi="Times New Roman"/>
          <w:sz w:val="24"/>
          <w:szCs w:val="24"/>
        </w:rPr>
        <w:t>from</w:t>
      </w:r>
      <w:proofErr w:type="spellEnd"/>
      <w:r>
        <w:rPr>
          <w:rFonts w:ascii="Times New Roman" w:hAnsi="Times New Roman"/>
          <w:sz w:val="24"/>
          <w:szCs w:val="24"/>
        </w:rPr>
        <w:t xml:space="preserve"> </w:t>
      </w:r>
      <w:proofErr w:type="spellStart"/>
      <w:r>
        <w:rPr>
          <w:rFonts w:ascii="Times New Roman" w:hAnsi="Times New Roman"/>
          <w:sz w:val="24"/>
          <w:szCs w:val="24"/>
        </w:rPr>
        <w:t>Atlantic</w:t>
      </w:r>
      <w:proofErr w:type="spellEnd"/>
      <w:r>
        <w:rPr>
          <w:rFonts w:ascii="Times New Roman" w:hAnsi="Times New Roman"/>
          <w:sz w:val="24"/>
          <w:szCs w:val="24"/>
        </w:rPr>
        <w:t xml:space="preserve"> </w:t>
      </w:r>
      <w:proofErr w:type="spellStart"/>
      <w:r>
        <w:rPr>
          <w:rFonts w:ascii="Times New Roman" w:hAnsi="Times New Roman"/>
          <w:sz w:val="24"/>
          <w:szCs w:val="24"/>
        </w:rPr>
        <w:t>Slave</w:t>
      </w:r>
      <w:proofErr w:type="spellEnd"/>
      <w:r>
        <w:rPr>
          <w:rFonts w:ascii="Times New Roman" w:hAnsi="Times New Roman"/>
          <w:sz w:val="24"/>
          <w:szCs w:val="24"/>
        </w:rPr>
        <w:t xml:space="preserve"> Trading </w:t>
      </w:r>
      <w:proofErr w:type="spellStart"/>
      <w:r>
        <w:rPr>
          <w:rFonts w:ascii="Times New Roman" w:hAnsi="Times New Roman"/>
          <w:sz w:val="24"/>
          <w:szCs w:val="24"/>
        </w:rPr>
        <w:t>to</w:t>
      </w:r>
      <w:proofErr w:type="spellEnd"/>
      <w:r>
        <w:rPr>
          <w:rFonts w:ascii="Times New Roman" w:hAnsi="Times New Roman"/>
          <w:sz w:val="24"/>
          <w:szCs w:val="24"/>
        </w:rPr>
        <w:t xml:space="preserve"> “</w:t>
      </w:r>
      <w:proofErr w:type="spellStart"/>
      <w:r>
        <w:rPr>
          <w:rFonts w:ascii="Times New Roman" w:hAnsi="Times New Roman"/>
          <w:sz w:val="24"/>
          <w:szCs w:val="24"/>
        </w:rPr>
        <w:t>legitimate</w:t>
      </w:r>
      <w:proofErr w:type="spellEnd"/>
      <w:r>
        <w:rPr>
          <w:rFonts w:ascii="Times New Roman" w:hAnsi="Times New Roman"/>
          <w:sz w:val="24"/>
          <w:szCs w:val="24"/>
        </w:rPr>
        <w:t xml:space="preserve">” </w:t>
      </w:r>
      <w:proofErr w:type="spellStart"/>
      <w:r>
        <w:rPr>
          <w:rFonts w:ascii="Times New Roman" w:hAnsi="Times New Roman"/>
          <w:sz w:val="24"/>
          <w:szCs w:val="24"/>
        </w:rPr>
        <w:t>commerce</w:t>
      </w:r>
      <w:proofErr w:type="spellEnd"/>
      <w:r>
        <w:rPr>
          <w:rFonts w:ascii="Times New Roman" w:hAnsi="Times New Roman"/>
          <w:sz w:val="24"/>
          <w:szCs w:val="24"/>
        </w:rPr>
        <w:t xml:space="preserve">. </w:t>
      </w:r>
      <w:proofErr w:type="spellStart"/>
      <w:r>
        <w:rPr>
          <w:rFonts w:ascii="Times New Roman" w:hAnsi="Times New Roman"/>
          <w:sz w:val="24"/>
          <w:szCs w:val="24"/>
        </w:rPr>
        <w:t>Dissertation</w:t>
      </w:r>
      <w:proofErr w:type="spellEnd"/>
      <w:r>
        <w:rPr>
          <w:rFonts w:ascii="Times New Roman" w:hAnsi="Times New Roman"/>
          <w:sz w:val="24"/>
          <w:szCs w:val="24"/>
        </w:rPr>
        <w:t xml:space="preserve"> (</w:t>
      </w:r>
      <w:proofErr w:type="spellStart"/>
      <w:r>
        <w:rPr>
          <w:rFonts w:ascii="Times New Roman" w:hAnsi="Times New Roman"/>
          <w:sz w:val="24"/>
          <w:szCs w:val="24"/>
        </w:rPr>
        <w:t>Doctorate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Philosophy</w:t>
      </w:r>
      <w:proofErr w:type="spellEnd"/>
      <w:r>
        <w:rPr>
          <w:rFonts w:ascii="Times New Roman" w:hAnsi="Times New Roman"/>
          <w:sz w:val="24"/>
          <w:szCs w:val="24"/>
        </w:rPr>
        <w:t xml:space="preserve">). Toronto, Ontario: York </w:t>
      </w:r>
      <w:proofErr w:type="spellStart"/>
      <w:r>
        <w:rPr>
          <w:rFonts w:ascii="Times New Roman" w:hAnsi="Times New Roman"/>
          <w:sz w:val="24"/>
          <w:szCs w:val="24"/>
        </w:rPr>
        <w:t>University</w:t>
      </w:r>
      <w:proofErr w:type="spellEnd"/>
      <w:r>
        <w:rPr>
          <w:rFonts w:ascii="Times New Roman" w:hAnsi="Times New Roman"/>
          <w:sz w:val="24"/>
          <w:szCs w:val="24"/>
        </w:rPr>
        <w:t>, 2016</w:t>
      </w:r>
      <w:r w:rsidR="00F5228C">
        <w:rPr>
          <w:rFonts w:ascii="Times New Roman" w:hAnsi="Times New Roman"/>
          <w:sz w:val="24"/>
          <w:szCs w:val="24"/>
        </w:rPr>
        <w:t>b</w:t>
      </w:r>
      <w:r>
        <w:rPr>
          <w:rFonts w:ascii="Times New Roman" w:hAnsi="Times New Roman"/>
          <w:sz w:val="24"/>
          <w:szCs w:val="24"/>
        </w:rPr>
        <w:t>.</w:t>
      </w:r>
    </w:p>
    <w:p w14:paraId="0F6EC558" w14:textId="77777777" w:rsidR="00396E5B" w:rsidRDefault="00396E5B" w:rsidP="00DD25B6">
      <w:pPr>
        <w:pStyle w:val="SemEspaamento"/>
        <w:jc w:val="both"/>
        <w:rPr>
          <w:rFonts w:ascii="Times New Roman" w:hAnsi="Times New Roman"/>
          <w:sz w:val="24"/>
          <w:szCs w:val="24"/>
        </w:rPr>
      </w:pPr>
    </w:p>
    <w:p w14:paraId="27958920" w14:textId="77777777" w:rsidR="00CD3A9E" w:rsidRDefault="00CD3A9E" w:rsidP="00DD25B6">
      <w:pPr>
        <w:pStyle w:val="SemEspaamento"/>
        <w:jc w:val="both"/>
        <w:rPr>
          <w:rFonts w:ascii="Times New Roman" w:hAnsi="Times New Roman"/>
          <w:sz w:val="24"/>
          <w:szCs w:val="24"/>
        </w:rPr>
      </w:pPr>
      <w:r w:rsidRPr="009552DA">
        <w:rPr>
          <w:rFonts w:ascii="Times New Roman" w:hAnsi="Times New Roman"/>
          <w:sz w:val="24"/>
          <w:szCs w:val="24"/>
        </w:rPr>
        <w:t xml:space="preserve">ORTIZ, Renato. O Guarani: um mito de fundação da brasilidade. </w:t>
      </w:r>
      <w:r w:rsidRPr="009552DA">
        <w:rPr>
          <w:rFonts w:ascii="Times New Roman" w:hAnsi="Times New Roman"/>
          <w:i/>
          <w:sz w:val="24"/>
          <w:szCs w:val="24"/>
        </w:rPr>
        <w:t>Ciência e Cultura</w:t>
      </w:r>
      <w:r w:rsidRPr="009552DA">
        <w:rPr>
          <w:rFonts w:ascii="Times New Roman" w:hAnsi="Times New Roman"/>
          <w:sz w:val="24"/>
          <w:szCs w:val="24"/>
        </w:rPr>
        <w:t>, 40 (3), 1988.</w:t>
      </w:r>
    </w:p>
    <w:p w14:paraId="2EBA6765" w14:textId="77777777" w:rsidR="00CD3A9E" w:rsidRPr="009552DA" w:rsidRDefault="00CD3A9E" w:rsidP="00DD25B6">
      <w:pPr>
        <w:pStyle w:val="SemEspaamento"/>
        <w:jc w:val="both"/>
        <w:rPr>
          <w:rFonts w:ascii="Times New Roman" w:hAnsi="Times New Roman"/>
          <w:sz w:val="24"/>
          <w:szCs w:val="24"/>
        </w:rPr>
      </w:pPr>
    </w:p>
    <w:p w14:paraId="401D4E34"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PAIVA, </w:t>
      </w:r>
      <w:r w:rsidRPr="00591CD4">
        <w:rPr>
          <w:rFonts w:ascii="Times New Roman" w:hAnsi="Times New Roman"/>
          <w:sz w:val="24"/>
          <w:szCs w:val="24"/>
        </w:rPr>
        <w:t xml:space="preserve">Melquíades Pinto.  Os Naturalistas no Instituto Histórico e Geográfico Brasileiro: VII – Outros Ingressos no Século XIX. </w:t>
      </w:r>
      <w:r w:rsidRPr="00591CD4">
        <w:rPr>
          <w:rFonts w:ascii="Times New Roman" w:hAnsi="Times New Roman"/>
          <w:i/>
          <w:sz w:val="24"/>
          <w:szCs w:val="24"/>
        </w:rPr>
        <w:t>Revista do IHGB</w:t>
      </w:r>
      <w:r w:rsidRPr="00591CD4">
        <w:rPr>
          <w:rFonts w:ascii="Times New Roman" w:hAnsi="Times New Roman"/>
          <w:sz w:val="24"/>
          <w:szCs w:val="24"/>
        </w:rPr>
        <w:t xml:space="preserve">, Rio de Janeiro, </w:t>
      </w:r>
      <w:proofErr w:type="gramStart"/>
      <w:r w:rsidRPr="00591CD4">
        <w:rPr>
          <w:rFonts w:ascii="Times New Roman" w:hAnsi="Times New Roman"/>
          <w:sz w:val="24"/>
          <w:szCs w:val="24"/>
        </w:rPr>
        <w:t>a.175  (</w:t>
      </w:r>
      <w:proofErr w:type="gramEnd"/>
      <w:r w:rsidRPr="00591CD4">
        <w:rPr>
          <w:rFonts w:ascii="Times New Roman" w:hAnsi="Times New Roman"/>
          <w:sz w:val="24"/>
          <w:szCs w:val="24"/>
        </w:rPr>
        <w:t>462), 2014</w:t>
      </w:r>
      <w:r>
        <w:rPr>
          <w:rFonts w:ascii="Times New Roman" w:hAnsi="Times New Roman"/>
          <w:sz w:val="24"/>
          <w:szCs w:val="24"/>
        </w:rPr>
        <w:t>.</w:t>
      </w:r>
    </w:p>
    <w:p w14:paraId="3F4E09CA" w14:textId="77777777" w:rsidR="002658E9" w:rsidRDefault="002658E9" w:rsidP="00DD25B6">
      <w:pPr>
        <w:pStyle w:val="SemEspaamento"/>
        <w:jc w:val="both"/>
        <w:rPr>
          <w:rFonts w:ascii="Times New Roman" w:hAnsi="Times New Roman"/>
          <w:sz w:val="24"/>
          <w:szCs w:val="24"/>
        </w:rPr>
      </w:pPr>
    </w:p>
    <w:p w14:paraId="2FDA6F9D" w14:textId="77777777" w:rsidR="00CD3A9E" w:rsidRDefault="00CD3A9E" w:rsidP="00DD25B6">
      <w:pPr>
        <w:pStyle w:val="SemEspaamento"/>
        <w:jc w:val="both"/>
        <w:rPr>
          <w:rFonts w:ascii="Times New Roman" w:hAnsi="Times New Roman"/>
          <w:sz w:val="24"/>
          <w:szCs w:val="24"/>
        </w:rPr>
      </w:pPr>
      <w:r w:rsidRPr="00A722DD">
        <w:rPr>
          <w:rFonts w:ascii="Times New Roman" w:hAnsi="Times New Roman"/>
          <w:sz w:val="24"/>
          <w:szCs w:val="24"/>
        </w:rPr>
        <w:t xml:space="preserve">PARAÍSO, Maria Hilda B. Os Botocudos e sua Trajetória Histórica. In: Manuela Carneiro da Cunha (org.). </w:t>
      </w:r>
      <w:r w:rsidRPr="00A722DD">
        <w:rPr>
          <w:rFonts w:ascii="Times New Roman" w:hAnsi="Times New Roman"/>
          <w:i/>
          <w:sz w:val="24"/>
          <w:szCs w:val="24"/>
        </w:rPr>
        <w:t xml:space="preserve">História dos Índios no Brasil. </w:t>
      </w:r>
      <w:r>
        <w:rPr>
          <w:rFonts w:ascii="Times New Roman" w:hAnsi="Times New Roman"/>
          <w:sz w:val="24"/>
          <w:szCs w:val="24"/>
        </w:rPr>
        <w:t xml:space="preserve">2ª Ed. </w:t>
      </w:r>
      <w:r w:rsidRPr="00A722DD">
        <w:rPr>
          <w:rFonts w:ascii="Times New Roman" w:hAnsi="Times New Roman"/>
          <w:sz w:val="24"/>
          <w:szCs w:val="24"/>
        </w:rPr>
        <w:t>São Paulo: Companhia das Letras; Secretaria Municipal de Cultura; FAPESP, 199</w:t>
      </w:r>
      <w:r>
        <w:rPr>
          <w:rFonts w:ascii="Times New Roman" w:hAnsi="Times New Roman"/>
          <w:sz w:val="24"/>
          <w:szCs w:val="24"/>
        </w:rPr>
        <w:t>8</w:t>
      </w:r>
      <w:r w:rsidRPr="00A722DD">
        <w:rPr>
          <w:rFonts w:ascii="Times New Roman" w:hAnsi="Times New Roman"/>
          <w:sz w:val="24"/>
          <w:szCs w:val="24"/>
        </w:rPr>
        <w:t>.</w:t>
      </w:r>
    </w:p>
    <w:p w14:paraId="69F89CB8" w14:textId="77777777" w:rsidR="00CC12C9" w:rsidRDefault="00CC12C9" w:rsidP="00DD25B6">
      <w:pPr>
        <w:pStyle w:val="SemEspaamento"/>
        <w:jc w:val="both"/>
        <w:rPr>
          <w:rFonts w:ascii="Times New Roman" w:hAnsi="Times New Roman"/>
          <w:sz w:val="24"/>
          <w:szCs w:val="24"/>
        </w:rPr>
      </w:pPr>
    </w:p>
    <w:p w14:paraId="01A13203" w14:textId="77777777" w:rsidR="00CC12C9" w:rsidRDefault="00CC12C9" w:rsidP="00CC12C9">
      <w:pPr>
        <w:pStyle w:val="SemEspaamento"/>
        <w:jc w:val="both"/>
        <w:rPr>
          <w:rFonts w:ascii="Times New Roman" w:hAnsi="Times New Roman"/>
          <w:sz w:val="24"/>
          <w:szCs w:val="24"/>
        </w:rPr>
      </w:pPr>
      <w:r>
        <w:rPr>
          <w:rFonts w:ascii="Times New Roman" w:hAnsi="Times New Roman"/>
          <w:sz w:val="24"/>
          <w:szCs w:val="24"/>
        </w:rPr>
        <w:t xml:space="preserve">PARÉS, </w:t>
      </w:r>
      <w:proofErr w:type="spellStart"/>
      <w:r>
        <w:rPr>
          <w:rFonts w:ascii="Times New Roman" w:hAnsi="Times New Roman"/>
          <w:sz w:val="24"/>
          <w:szCs w:val="24"/>
        </w:rPr>
        <w:t>Luis</w:t>
      </w:r>
      <w:proofErr w:type="spellEnd"/>
      <w:r>
        <w:rPr>
          <w:rFonts w:ascii="Times New Roman" w:hAnsi="Times New Roman"/>
          <w:sz w:val="24"/>
          <w:szCs w:val="24"/>
        </w:rPr>
        <w:t xml:space="preserve"> Nicolau. Cartas do Daomé: uma introdução. </w:t>
      </w:r>
      <w:r>
        <w:rPr>
          <w:rFonts w:ascii="Times New Roman" w:hAnsi="Times New Roman"/>
          <w:i/>
          <w:sz w:val="24"/>
          <w:szCs w:val="24"/>
        </w:rPr>
        <w:t xml:space="preserve">Afro-Ásia, </w:t>
      </w:r>
      <w:r>
        <w:rPr>
          <w:rFonts w:ascii="Times New Roman" w:hAnsi="Times New Roman"/>
          <w:sz w:val="24"/>
          <w:szCs w:val="24"/>
        </w:rPr>
        <w:t>47, 2013, p. 295-395.</w:t>
      </w:r>
    </w:p>
    <w:p w14:paraId="20085789" w14:textId="77777777" w:rsidR="00CC12C9" w:rsidRPr="00A722DD" w:rsidRDefault="00CC12C9" w:rsidP="00DD25B6">
      <w:pPr>
        <w:pStyle w:val="SemEspaamento"/>
        <w:jc w:val="both"/>
        <w:rPr>
          <w:rFonts w:ascii="Times New Roman" w:hAnsi="Times New Roman"/>
          <w:sz w:val="24"/>
          <w:szCs w:val="24"/>
        </w:rPr>
      </w:pPr>
    </w:p>
    <w:p w14:paraId="7B12F051" w14:textId="77777777" w:rsidR="00481CCD" w:rsidRPr="00C73426" w:rsidRDefault="00481CCD" w:rsidP="00481CCD">
      <w:pPr>
        <w:pStyle w:val="SemEspaamento"/>
        <w:jc w:val="both"/>
        <w:rPr>
          <w:rFonts w:ascii="Times New Roman" w:hAnsi="Times New Roman"/>
          <w:sz w:val="24"/>
          <w:szCs w:val="24"/>
        </w:rPr>
      </w:pPr>
      <w:r>
        <w:rPr>
          <w:rFonts w:ascii="Times New Roman" w:hAnsi="Times New Roman"/>
          <w:sz w:val="24"/>
          <w:szCs w:val="24"/>
        </w:rPr>
        <w:t xml:space="preserve">PATIN, </w:t>
      </w:r>
      <w:proofErr w:type="spellStart"/>
      <w:r>
        <w:rPr>
          <w:rFonts w:ascii="Times New Roman" w:hAnsi="Times New Roman"/>
          <w:sz w:val="24"/>
          <w:szCs w:val="24"/>
        </w:rPr>
        <w:t>Christelle</w:t>
      </w:r>
      <w:proofErr w:type="spellEnd"/>
      <w:r w:rsidRPr="00C73426">
        <w:rPr>
          <w:rFonts w:ascii="Times New Roman" w:hAnsi="Times New Roman"/>
          <w:sz w:val="24"/>
          <w:szCs w:val="24"/>
        </w:rPr>
        <w:t xml:space="preserve">. </w:t>
      </w:r>
      <w:proofErr w:type="spellStart"/>
      <w:r w:rsidRPr="00C73426">
        <w:rPr>
          <w:rFonts w:ascii="Times New Roman" w:hAnsi="Times New Roman"/>
          <w:i/>
          <w:sz w:val="24"/>
          <w:szCs w:val="24"/>
        </w:rPr>
        <w:t>Les</w:t>
      </w:r>
      <w:proofErr w:type="spellEnd"/>
      <w:r w:rsidRPr="00C73426">
        <w:rPr>
          <w:rFonts w:ascii="Times New Roman" w:hAnsi="Times New Roman"/>
          <w:i/>
          <w:sz w:val="24"/>
          <w:szCs w:val="24"/>
        </w:rPr>
        <w:t xml:space="preserve"> restes </w:t>
      </w:r>
      <w:proofErr w:type="spellStart"/>
      <w:r w:rsidRPr="00C73426">
        <w:rPr>
          <w:rFonts w:ascii="Times New Roman" w:hAnsi="Times New Roman"/>
          <w:i/>
          <w:sz w:val="24"/>
          <w:szCs w:val="24"/>
        </w:rPr>
        <w:t>humains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dans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les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musées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Anthropologie</w:t>
      </w:r>
      <w:proofErr w:type="spellEnd"/>
      <w:r w:rsidRPr="00C73426">
        <w:rPr>
          <w:rFonts w:ascii="Times New Roman" w:hAnsi="Times New Roman"/>
          <w:i/>
          <w:sz w:val="24"/>
          <w:szCs w:val="24"/>
        </w:rPr>
        <w:t xml:space="preserve"> et </w:t>
      </w:r>
      <w:proofErr w:type="spellStart"/>
      <w:r w:rsidRPr="00C73426">
        <w:rPr>
          <w:rFonts w:ascii="Times New Roman" w:hAnsi="Times New Roman"/>
          <w:i/>
          <w:sz w:val="24"/>
          <w:szCs w:val="24"/>
        </w:rPr>
        <w:t>histoire</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des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collections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françaises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XIXe-XXIe</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siècle</w:t>
      </w:r>
      <w:proofErr w:type="spellEnd"/>
      <w:r w:rsidRPr="00C73426">
        <w:rPr>
          <w:rFonts w:ascii="Times New Roman" w:hAnsi="Times New Roman"/>
          <w:i/>
          <w:sz w:val="24"/>
          <w:szCs w:val="24"/>
        </w:rPr>
        <w:t>)</w:t>
      </w:r>
      <w:r w:rsidRPr="00C73426">
        <w:rPr>
          <w:rFonts w:ascii="Times New Roman" w:hAnsi="Times New Roman"/>
          <w:sz w:val="24"/>
          <w:szCs w:val="24"/>
        </w:rPr>
        <w:t xml:space="preserve">. </w:t>
      </w:r>
      <w:r>
        <w:rPr>
          <w:rFonts w:ascii="Times New Roman" w:hAnsi="Times New Roman"/>
          <w:sz w:val="24"/>
          <w:szCs w:val="24"/>
        </w:rPr>
        <w:t xml:space="preserve">Tese (Doutorado em Antropologia Social e Histórica). Paris: </w:t>
      </w:r>
      <w:r w:rsidRPr="00C73426">
        <w:rPr>
          <w:rFonts w:ascii="Times New Roman" w:hAnsi="Times New Roman"/>
          <w:sz w:val="24"/>
          <w:szCs w:val="24"/>
        </w:rPr>
        <w:t>EHESS, 2014.</w:t>
      </w:r>
    </w:p>
    <w:p w14:paraId="209A5F0F" w14:textId="77777777" w:rsidR="00481CCD" w:rsidRDefault="00481CCD" w:rsidP="00DD25B6">
      <w:pPr>
        <w:pStyle w:val="SemEspaamento"/>
        <w:jc w:val="both"/>
        <w:rPr>
          <w:rFonts w:ascii="Times New Roman" w:hAnsi="Times New Roman"/>
          <w:sz w:val="24"/>
          <w:szCs w:val="24"/>
        </w:rPr>
      </w:pPr>
    </w:p>
    <w:p w14:paraId="5D3D7579" w14:textId="77777777" w:rsidR="00481CCD" w:rsidRDefault="00481CCD" w:rsidP="00481CCD">
      <w:pPr>
        <w:pStyle w:val="SemEspaamento"/>
        <w:jc w:val="both"/>
        <w:rPr>
          <w:rFonts w:ascii="Times New Roman" w:hAnsi="Times New Roman"/>
          <w:sz w:val="24"/>
          <w:szCs w:val="24"/>
        </w:rPr>
      </w:pPr>
      <w:r w:rsidRPr="00874937">
        <w:rPr>
          <w:rFonts w:ascii="Times New Roman" w:hAnsi="Times New Roman"/>
          <w:sz w:val="24"/>
          <w:szCs w:val="24"/>
        </w:rPr>
        <w:t xml:space="preserve">PAUTRAT, Jean-Yves. </w:t>
      </w:r>
      <w:proofErr w:type="spellStart"/>
      <w:r w:rsidRPr="00874937">
        <w:rPr>
          <w:rFonts w:ascii="Times New Roman" w:hAnsi="Times New Roman"/>
          <w:sz w:val="24"/>
          <w:szCs w:val="24"/>
        </w:rPr>
        <w:t>L’homme</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antédiluvien</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les</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vestiges</w:t>
      </w:r>
      <w:proofErr w:type="spellEnd"/>
      <w:r w:rsidRPr="00874937">
        <w:rPr>
          <w:rFonts w:ascii="Times New Roman" w:hAnsi="Times New Roman"/>
          <w:sz w:val="24"/>
          <w:szCs w:val="24"/>
        </w:rPr>
        <w:t xml:space="preserve"> de </w:t>
      </w:r>
      <w:proofErr w:type="spellStart"/>
      <w:r w:rsidRPr="00874937">
        <w:rPr>
          <w:rFonts w:ascii="Times New Roman" w:hAnsi="Times New Roman"/>
          <w:sz w:val="24"/>
          <w:szCs w:val="24"/>
        </w:rPr>
        <w:t>l’homme</w:t>
      </w:r>
      <w:proofErr w:type="spellEnd"/>
      <w:r w:rsidRPr="00874937">
        <w:rPr>
          <w:rFonts w:ascii="Times New Roman" w:hAnsi="Times New Roman"/>
          <w:sz w:val="24"/>
          <w:szCs w:val="24"/>
        </w:rPr>
        <w:t xml:space="preserve"> et </w:t>
      </w:r>
      <w:proofErr w:type="spellStart"/>
      <w:r w:rsidRPr="00874937">
        <w:rPr>
          <w:rFonts w:ascii="Times New Roman" w:hAnsi="Times New Roman"/>
          <w:sz w:val="24"/>
          <w:szCs w:val="24"/>
        </w:rPr>
        <w:t>l’avenir</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des</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commencements</w:t>
      </w:r>
      <w:proofErr w:type="spellEnd"/>
      <w:r w:rsidRPr="00874937">
        <w:rPr>
          <w:rFonts w:ascii="Times New Roman" w:hAnsi="Times New Roman"/>
          <w:sz w:val="24"/>
          <w:szCs w:val="24"/>
        </w:rPr>
        <w:t xml:space="preserve">. In: Arnaud </w:t>
      </w:r>
      <w:proofErr w:type="spellStart"/>
      <w:r w:rsidRPr="00874937">
        <w:rPr>
          <w:rFonts w:ascii="Times New Roman" w:hAnsi="Times New Roman"/>
          <w:sz w:val="24"/>
          <w:szCs w:val="24"/>
        </w:rPr>
        <w:t>Hurel</w:t>
      </w:r>
      <w:proofErr w:type="spellEnd"/>
      <w:r w:rsidRPr="00874937">
        <w:rPr>
          <w:rFonts w:ascii="Times New Roman" w:hAnsi="Times New Roman"/>
          <w:sz w:val="24"/>
          <w:szCs w:val="24"/>
        </w:rPr>
        <w:t xml:space="preserve"> e </w:t>
      </w:r>
      <w:proofErr w:type="spellStart"/>
      <w:r w:rsidRPr="00874937">
        <w:rPr>
          <w:rFonts w:ascii="Times New Roman" w:hAnsi="Times New Roman"/>
          <w:sz w:val="24"/>
          <w:szCs w:val="24"/>
        </w:rPr>
        <w:t>Noël</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Coye</w:t>
      </w:r>
      <w:proofErr w:type="spellEnd"/>
      <w:r w:rsidRPr="00874937">
        <w:rPr>
          <w:rFonts w:ascii="Times New Roman" w:hAnsi="Times New Roman"/>
          <w:sz w:val="24"/>
          <w:szCs w:val="24"/>
        </w:rPr>
        <w:t xml:space="preserve"> (dir.). </w:t>
      </w:r>
      <w:r w:rsidRPr="00874937">
        <w:rPr>
          <w:rFonts w:ascii="Times New Roman" w:hAnsi="Times New Roman"/>
          <w:i/>
          <w:sz w:val="24"/>
          <w:szCs w:val="24"/>
        </w:rPr>
        <w:t xml:space="preserve">Dans </w:t>
      </w:r>
      <w:proofErr w:type="spellStart"/>
      <w:r w:rsidRPr="00874937">
        <w:rPr>
          <w:rFonts w:ascii="Times New Roman" w:hAnsi="Times New Roman"/>
          <w:i/>
          <w:sz w:val="24"/>
          <w:szCs w:val="24"/>
        </w:rPr>
        <w:t>l’épaisseur</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du</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temps</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Archéologues</w:t>
      </w:r>
      <w:proofErr w:type="spellEnd"/>
      <w:r w:rsidRPr="00874937">
        <w:rPr>
          <w:rFonts w:ascii="Times New Roman" w:hAnsi="Times New Roman"/>
          <w:i/>
          <w:sz w:val="24"/>
          <w:szCs w:val="24"/>
        </w:rPr>
        <w:t xml:space="preserve"> et </w:t>
      </w:r>
      <w:proofErr w:type="spellStart"/>
      <w:r w:rsidRPr="00874937">
        <w:rPr>
          <w:rFonts w:ascii="Times New Roman" w:hAnsi="Times New Roman"/>
          <w:i/>
          <w:sz w:val="24"/>
          <w:szCs w:val="24"/>
        </w:rPr>
        <w:t>géologues</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inventen</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la</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préhistoire</w:t>
      </w:r>
      <w:proofErr w:type="spellEnd"/>
      <w:r w:rsidRPr="00874937">
        <w:rPr>
          <w:rFonts w:ascii="Times New Roman" w:hAnsi="Times New Roman"/>
          <w:i/>
          <w:sz w:val="24"/>
          <w:szCs w:val="24"/>
        </w:rPr>
        <w:t xml:space="preserve">. </w:t>
      </w:r>
      <w:r w:rsidRPr="00874937">
        <w:rPr>
          <w:rFonts w:ascii="Times New Roman" w:hAnsi="Times New Roman"/>
          <w:sz w:val="24"/>
          <w:szCs w:val="24"/>
        </w:rPr>
        <w:t xml:space="preserve">Paris: </w:t>
      </w:r>
      <w:proofErr w:type="spellStart"/>
      <w:r w:rsidRPr="00874937">
        <w:rPr>
          <w:rFonts w:ascii="Times New Roman" w:hAnsi="Times New Roman"/>
          <w:sz w:val="24"/>
          <w:szCs w:val="24"/>
        </w:rPr>
        <w:t>Muséum</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national</w:t>
      </w:r>
      <w:proofErr w:type="spellEnd"/>
      <w:r w:rsidRPr="00874937">
        <w:rPr>
          <w:rFonts w:ascii="Times New Roman" w:hAnsi="Times New Roman"/>
          <w:sz w:val="24"/>
          <w:szCs w:val="24"/>
        </w:rPr>
        <w:t xml:space="preserve"> d’Histoire </w:t>
      </w:r>
      <w:proofErr w:type="spellStart"/>
      <w:r w:rsidRPr="00874937">
        <w:rPr>
          <w:rFonts w:ascii="Times New Roman" w:hAnsi="Times New Roman"/>
          <w:sz w:val="24"/>
          <w:szCs w:val="24"/>
        </w:rPr>
        <w:t>naturelle</w:t>
      </w:r>
      <w:proofErr w:type="spellEnd"/>
      <w:r w:rsidRPr="00874937">
        <w:rPr>
          <w:rFonts w:ascii="Times New Roman" w:hAnsi="Times New Roman"/>
          <w:sz w:val="24"/>
          <w:szCs w:val="24"/>
        </w:rPr>
        <w:t>, 2011.</w:t>
      </w:r>
    </w:p>
    <w:p w14:paraId="19D0978C" w14:textId="77777777" w:rsidR="0073167C" w:rsidRDefault="0073167C" w:rsidP="00481CCD">
      <w:pPr>
        <w:pStyle w:val="SemEspaamento"/>
        <w:jc w:val="both"/>
        <w:rPr>
          <w:rFonts w:ascii="Times New Roman" w:hAnsi="Times New Roman"/>
          <w:sz w:val="24"/>
          <w:szCs w:val="24"/>
        </w:rPr>
      </w:pPr>
    </w:p>
    <w:p w14:paraId="7252A19C"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PENNY, </w:t>
      </w:r>
      <w:r w:rsidRPr="00591CD4">
        <w:rPr>
          <w:rFonts w:ascii="Times New Roman" w:hAnsi="Times New Roman"/>
          <w:sz w:val="24"/>
          <w:szCs w:val="24"/>
        </w:rPr>
        <w:t xml:space="preserve">H. Glenn. </w:t>
      </w:r>
      <w:proofErr w:type="spellStart"/>
      <w:r w:rsidRPr="00591CD4">
        <w:rPr>
          <w:rFonts w:ascii="Times New Roman" w:hAnsi="Times New Roman"/>
          <w:i/>
          <w:sz w:val="24"/>
          <w:szCs w:val="24"/>
        </w:rPr>
        <w:t>Objects</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of</w:t>
      </w:r>
      <w:proofErr w:type="spellEnd"/>
      <w:r w:rsidRPr="00591CD4">
        <w:rPr>
          <w:rFonts w:ascii="Times New Roman" w:hAnsi="Times New Roman"/>
          <w:i/>
          <w:sz w:val="24"/>
          <w:szCs w:val="24"/>
        </w:rPr>
        <w:t xml:space="preserve"> Culture. </w:t>
      </w:r>
      <w:proofErr w:type="spellStart"/>
      <w:r w:rsidRPr="00591CD4">
        <w:rPr>
          <w:rFonts w:ascii="Times New Roman" w:hAnsi="Times New Roman"/>
          <w:i/>
          <w:sz w:val="24"/>
          <w:szCs w:val="24"/>
        </w:rPr>
        <w:t>Ethnology</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and</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Ethnographic</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Museums</w:t>
      </w:r>
      <w:proofErr w:type="spellEnd"/>
      <w:r w:rsidRPr="00591CD4">
        <w:rPr>
          <w:rFonts w:ascii="Times New Roman" w:hAnsi="Times New Roman"/>
          <w:i/>
          <w:sz w:val="24"/>
          <w:szCs w:val="24"/>
        </w:rPr>
        <w:t xml:space="preserve"> in Imperial </w:t>
      </w:r>
      <w:proofErr w:type="spellStart"/>
      <w:r w:rsidRPr="00591CD4">
        <w:rPr>
          <w:rFonts w:ascii="Times New Roman" w:hAnsi="Times New Roman"/>
          <w:i/>
          <w:sz w:val="24"/>
          <w:szCs w:val="24"/>
        </w:rPr>
        <w:t>Germany</w:t>
      </w:r>
      <w:proofErr w:type="spellEnd"/>
      <w:r w:rsidRPr="00591CD4">
        <w:rPr>
          <w:rFonts w:ascii="Times New Roman" w:hAnsi="Times New Roman"/>
          <w:i/>
          <w:sz w:val="24"/>
          <w:szCs w:val="24"/>
        </w:rPr>
        <w:t xml:space="preserve">. </w:t>
      </w:r>
      <w:r w:rsidRPr="00591CD4">
        <w:rPr>
          <w:rFonts w:ascii="Times New Roman" w:hAnsi="Times New Roman"/>
          <w:sz w:val="24"/>
          <w:szCs w:val="24"/>
        </w:rPr>
        <w:t xml:space="preserve">USA: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North Caroline Press, 2002.</w:t>
      </w:r>
    </w:p>
    <w:p w14:paraId="670ED003"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PEREIRA, Edmundo Marcelo Mendes. </w:t>
      </w:r>
      <w:r w:rsidRPr="006811C4">
        <w:rPr>
          <w:rFonts w:ascii="Times New Roman" w:hAnsi="Times New Roman"/>
          <w:sz w:val="24"/>
          <w:szCs w:val="24"/>
        </w:rPr>
        <w:t xml:space="preserve">Dois reis neozelandeses: notas sobre </w:t>
      </w:r>
      <w:r>
        <w:rPr>
          <w:rFonts w:ascii="Times New Roman" w:hAnsi="Times New Roman"/>
          <w:sz w:val="24"/>
          <w:szCs w:val="24"/>
        </w:rPr>
        <w:t>o</w:t>
      </w:r>
      <w:r w:rsidRPr="006811C4">
        <w:rPr>
          <w:rFonts w:ascii="Times New Roman" w:hAnsi="Times New Roman"/>
          <w:sz w:val="24"/>
          <w:szCs w:val="24"/>
        </w:rPr>
        <w:t xml:space="preserve">bjetificação </w:t>
      </w:r>
      <w:proofErr w:type="spellStart"/>
      <w:r w:rsidRPr="006811C4">
        <w:rPr>
          <w:rFonts w:ascii="Times New Roman" w:hAnsi="Times New Roman"/>
          <w:sz w:val="24"/>
          <w:szCs w:val="24"/>
        </w:rPr>
        <w:t>museal</w:t>
      </w:r>
      <w:proofErr w:type="spellEnd"/>
      <w:r w:rsidRPr="006811C4">
        <w:rPr>
          <w:rFonts w:ascii="Times New Roman" w:hAnsi="Times New Roman"/>
          <w:sz w:val="24"/>
          <w:szCs w:val="24"/>
        </w:rPr>
        <w:t>, remanescentes humanos e formação do Império (Brasil-Mares do Sul, século XIX)</w:t>
      </w:r>
      <w:r>
        <w:rPr>
          <w:rFonts w:ascii="Times New Roman" w:hAnsi="Times New Roman"/>
          <w:sz w:val="24"/>
          <w:szCs w:val="24"/>
        </w:rPr>
        <w:t>. In: João Pacheco de Oliveira e Rita de Cassia Melo (</w:t>
      </w:r>
      <w:proofErr w:type="spellStart"/>
      <w:r>
        <w:rPr>
          <w:rFonts w:ascii="Times New Roman" w:hAnsi="Times New Roman"/>
          <w:sz w:val="24"/>
          <w:szCs w:val="24"/>
        </w:rPr>
        <w:t>orgs</w:t>
      </w:r>
      <w:proofErr w:type="spellEnd"/>
      <w:r>
        <w:rPr>
          <w:rFonts w:ascii="Times New Roman" w:hAnsi="Times New Roman"/>
          <w:sz w:val="24"/>
          <w:szCs w:val="24"/>
        </w:rPr>
        <w:t xml:space="preserve">.). </w:t>
      </w:r>
      <w:r w:rsidRPr="006811C4">
        <w:rPr>
          <w:rFonts w:ascii="Times New Roman" w:hAnsi="Times New Roman"/>
          <w:i/>
          <w:sz w:val="24"/>
          <w:szCs w:val="24"/>
        </w:rPr>
        <w:t xml:space="preserve">De acervos coloniais aos museus indígenas: formas de protagonismo e de construção da ilusão </w:t>
      </w:r>
      <w:proofErr w:type="spellStart"/>
      <w:r w:rsidRPr="006811C4">
        <w:rPr>
          <w:rFonts w:ascii="Times New Roman" w:hAnsi="Times New Roman"/>
          <w:i/>
          <w:sz w:val="24"/>
          <w:szCs w:val="24"/>
        </w:rPr>
        <w:t>museal</w:t>
      </w:r>
      <w:proofErr w:type="spellEnd"/>
      <w:r w:rsidRPr="006811C4">
        <w:rPr>
          <w:rFonts w:ascii="Times New Roman" w:hAnsi="Times New Roman"/>
          <w:i/>
          <w:sz w:val="24"/>
          <w:szCs w:val="24"/>
        </w:rPr>
        <w:t xml:space="preserve">. </w:t>
      </w:r>
      <w:r>
        <w:rPr>
          <w:rFonts w:ascii="Times New Roman" w:hAnsi="Times New Roman"/>
          <w:sz w:val="24"/>
          <w:szCs w:val="24"/>
        </w:rPr>
        <w:t xml:space="preserve">João Pessoa: </w:t>
      </w:r>
      <w:proofErr w:type="spellStart"/>
      <w:r>
        <w:rPr>
          <w:rFonts w:ascii="Times New Roman" w:hAnsi="Times New Roman"/>
          <w:sz w:val="24"/>
          <w:szCs w:val="24"/>
        </w:rPr>
        <w:t>EdUFPB</w:t>
      </w:r>
      <w:proofErr w:type="spellEnd"/>
      <w:r>
        <w:rPr>
          <w:rFonts w:ascii="Times New Roman" w:hAnsi="Times New Roman"/>
          <w:sz w:val="24"/>
          <w:szCs w:val="24"/>
        </w:rPr>
        <w:t>, 2019.</w:t>
      </w:r>
    </w:p>
    <w:p w14:paraId="3E4EE41F" w14:textId="77777777" w:rsidR="000503DC" w:rsidRDefault="000503DC" w:rsidP="00DD25B6">
      <w:pPr>
        <w:pStyle w:val="SemEspaamento"/>
        <w:jc w:val="both"/>
        <w:rPr>
          <w:rFonts w:ascii="Times New Roman" w:hAnsi="Times New Roman"/>
          <w:sz w:val="24"/>
          <w:szCs w:val="24"/>
        </w:rPr>
      </w:pPr>
    </w:p>
    <w:p w14:paraId="73925BB7"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PEREIRA, </w:t>
      </w:r>
      <w:proofErr w:type="spellStart"/>
      <w:r w:rsidRPr="00591CD4">
        <w:rPr>
          <w:rFonts w:ascii="Times New Roman" w:hAnsi="Times New Roman"/>
          <w:sz w:val="24"/>
          <w:szCs w:val="24"/>
        </w:rPr>
        <w:t>Verenilde</w:t>
      </w:r>
      <w:proofErr w:type="spellEnd"/>
      <w:r w:rsidRPr="00591CD4">
        <w:rPr>
          <w:rFonts w:ascii="Times New Roman" w:hAnsi="Times New Roman"/>
          <w:sz w:val="24"/>
          <w:szCs w:val="24"/>
        </w:rPr>
        <w:t xml:space="preserve"> Santos. </w:t>
      </w:r>
      <w:r w:rsidRPr="00591CD4">
        <w:rPr>
          <w:rFonts w:ascii="Times New Roman" w:hAnsi="Times New Roman"/>
          <w:i/>
          <w:sz w:val="24"/>
          <w:szCs w:val="24"/>
        </w:rPr>
        <w:t>Violência e Singularidade Jornalística: o massacre da Expedição Calleri</w:t>
      </w:r>
      <w:r w:rsidRPr="00591CD4">
        <w:rPr>
          <w:rFonts w:ascii="Times New Roman" w:hAnsi="Times New Roman"/>
          <w:sz w:val="24"/>
          <w:szCs w:val="24"/>
        </w:rPr>
        <w:t>. Tese (Doutorado em Comunicação). Brasília: Universidade de Brasília, 2013.</w:t>
      </w:r>
    </w:p>
    <w:p w14:paraId="50D56F3E" w14:textId="77777777" w:rsidR="002658E9" w:rsidRDefault="002658E9" w:rsidP="00DD25B6">
      <w:pPr>
        <w:pStyle w:val="SemEspaamento"/>
        <w:jc w:val="both"/>
        <w:rPr>
          <w:rFonts w:ascii="Times New Roman" w:hAnsi="Times New Roman"/>
          <w:sz w:val="24"/>
          <w:szCs w:val="24"/>
        </w:rPr>
      </w:pPr>
    </w:p>
    <w:p w14:paraId="27198FCA" w14:textId="77777777" w:rsidR="00D612AF" w:rsidRPr="006A6845" w:rsidRDefault="00D612AF" w:rsidP="00D612AF">
      <w:pPr>
        <w:pStyle w:val="SemEspaamento"/>
        <w:rPr>
          <w:rFonts w:ascii="Times New Roman" w:hAnsi="Times New Roman"/>
          <w:color w:val="FF0000"/>
          <w:sz w:val="24"/>
          <w:szCs w:val="24"/>
        </w:rPr>
      </w:pPr>
      <w:r w:rsidRPr="006A6845">
        <w:rPr>
          <w:rFonts w:ascii="Times New Roman" w:hAnsi="Times New Roman"/>
          <w:sz w:val="24"/>
          <w:szCs w:val="24"/>
        </w:rPr>
        <w:t xml:space="preserve">PESAVENTO, Sandra Jatahy. </w:t>
      </w:r>
      <w:r w:rsidRPr="006A6845">
        <w:rPr>
          <w:rFonts w:ascii="Times New Roman" w:hAnsi="Times New Roman"/>
          <w:i/>
          <w:sz w:val="24"/>
          <w:szCs w:val="24"/>
        </w:rPr>
        <w:t xml:space="preserve">Exposições Universais: espetáculos da modernidade do século XIX. </w:t>
      </w:r>
      <w:r w:rsidRPr="006A6845">
        <w:rPr>
          <w:rFonts w:ascii="Times New Roman" w:hAnsi="Times New Roman"/>
          <w:sz w:val="24"/>
          <w:szCs w:val="24"/>
        </w:rPr>
        <w:t>São Paulo: Hucitec, 1997.</w:t>
      </w:r>
    </w:p>
    <w:p w14:paraId="1AAE124D" w14:textId="77777777" w:rsidR="00D612AF" w:rsidRDefault="00D612AF" w:rsidP="00DD25B6">
      <w:pPr>
        <w:pStyle w:val="SemEspaamento"/>
        <w:jc w:val="both"/>
        <w:rPr>
          <w:rFonts w:ascii="Times New Roman" w:hAnsi="Times New Roman"/>
          <w:sz w:val="24"/>
          <w:szCs w:val="24"/>
        </w:rPr>
      </w:pPr>
    </w:p>
    <w:p w14:paraId="2300C64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PESTRE, </w:t>
      </w:r>
      <w:r w:rsidRPr="00591CD4">
        <w:rPr>
          <w:rFonts w:ascii="Times New Roman" w:hAnsi="Times New Roman"/>
          <w:sz w:val="24"/>
          <w:szCs w:val="24"/>
        </w:rPr>
        <w:t xml:space="preserve">Dominique. Por uma Nova História Social e Cultural das Ciências: novas definições, novos objetos, novas abordagens. </w:t>
      </w:r>
      <w:r w:rsidRPr="00591CD4">
        <w:rPr>
          <w:rFonts w:ascii="Times New Roman" w:hAnsi="Times New Roman"/>
          <w:i/>
          <w:sz w:val="24"/>
          <w:szCs w:val="24"/>
        </w:rPr>
        <w:t>Cadernos IG-Unicamp</w:t>
      </w:r>
      <w:r w:rsidRPr="00591CD4">
        <w:rPr>
          <w:rFonts w:ascii="Times New Roman" w:hAnsi="Times New Roman"/>
          <w:sz w:val="24"/>
          <w:szCs w:val="24"/>
        </w:rPr>
        <w:t>, v. 6, n. 1, 1996</w:t>
      </w:r>
      <w:r>
        <w:rPr>
          <w:rFonts w:ascii="Times New Roman" w:hAnsi="Times New Roman"/>
          <w:sz w:val="24"/>
          <w:szCs w:val="24"/>
        </w:rPr>
        <w:t>.</w:t>
      </w:r>
    </w:p>
    <w:p w14:paraId="6FC25A84"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PETROSKI, Henry. </w:t>
      </w:r>
      <w:r>
        <w:rPr>
          <w:rFonts w:ascii="Times New Roman" w:hAnsi="Times New Roman"/>
          <w:i/>
          <w:sz w:val="24"/>
          <w:szCs w:val="24"/>
        </w:rPr>
        <w:t xml:space="preserve">A evolução das coisas úteis: clipes, garfos, latas, zíperes e outros objetos do nosso cotidiano. </w:t>
      </w:r>
      <w:r>
        <w:rPr>
          <w:rFonts w:ascii="Times New Roman" w:hAnsi="Times New Roman"/>
          <w:sz w:val="24"/>
          <w:szCs w:val="24"/>
        </w:rPr>
        <w:t>Tradução Carlos Irineu W. da Costa. Rio de Janeiro: Jorge Zahar, 2007.</w:t>
      </w:r>
    </w:p>
    <w:p w14:paraId="0E176EEB" w14:textId="77777777" w:rsidR="002F13CD" w:rsidRDefault="002F13CD" w:rsidP="00DD25B6">
      <w:pPr>
        <w:pStyle w:val="SemEspaamento"/>
        <w:jc w:val="both"/>
        <w:rPr>
          <w:rFonts w:ascii="Times New Roman" w:hAnsi="Times New Roman"/>
          <w:sz w:val="24"/>
          <w:szCs w:val="24"/>
        </w:rPr>
      </w:pPr>
    </w:p>
    <w:p w14:paraId="3406F5A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lastRenderedPageBreak/>
        <w:t xml:space="preserve">PIAZZA, Walter F. </w:t>
      </w:r>
      <w:r w:rsidRPr="00591CD4">
        <w:rPr>
          <w:rFonts w:ascii="Times New Roman" w:hAnsi="Times New Roman"/>
          <w:sz w:val="24"/>
          <w:szCs w:val="24"/>
        </w:rPr>
        <w:t xml:space="preserve">Migrações e Movimentos Migratórios em Santa Catarina. In: Eurípedes Simões de Paula (org.). </w:t>
      </w:r>
      <w:r w:rsidRPr="00591CD4">
        <w:rPr>
          <w:rFonts w:ascii="Times New Roman" w:hAnsi="Times New Roman"/>
          <w:i/>
          <w:sz w:val="24"/>
          <w:szCs w:val="24"/>
        </w:rPr>
        <w:t xml:space="preserve">Anais do IV Simpósio Nacional dos Professores Universitários de História da ANPUH. </w:t>
      </w:r>
      <w:r w:rsidRPr="00591CD4">
        <w:rPr>
          <w:rFonts w:ascii="Times New Roman" w:hAnsi="Times New Roman"/>
          <w:sz w:val="24"/>
          <w:szCs w:val="24"/>
        </w:rPr>
        <w:t>São Paulo: Universidade de São Paulo, 1969.</w:t>
      </w:r>
    </w:p>
    <w:p w14:paraId="0A0BD28E" w14:textId="77777777" w:rsidR="002658E9" w:rsidRPr="00591CD4" w:rsidRDefault="002658E9" w:rsidP="00DD25B6">
      <w:pPr>
        <w:pStyle w:val="SemEspaamento"/>
        <w:jc w:val="both"/>
        <w:rPr>
          <w:rFonts w:ascii="Times New Roman" w:hAnsi="Times New Roman"/>
          <w:sz w:val="24"/>
          <w:szCs w:val="24"/>
        </w:rPr>
      </w:pPr>
    </w:p>
    <w:p w14:paraId="029949DC"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POMIAN, </w:t>
      </w:r>
      <w:r w:rsidRPr="00591CD4">
        <w:rPr>
          <w:rFonts w:ascii="Times New Roman" w:hAnsi="Times New Roman"/>
          <w:sz w:val="24"/>
          <w:szCs w:val="24"/>
        </w:rPr>
        <w:t xml:space="preserve">Krzysztof. Coleção. In: Ruggiero Romano (org.). </w:t>
      </w:r>
      <w:r w:rsidRPr="00591CD4">
        <w:rPr>
          <w:rFonts w:ascii="Times New Roman" w:hAnsi="Times New Roman"/>
          <w:i/>
          <w:sz w:val="24"/>
          <w:szCs w:val="24"/>
        </w:rPr>
        <w:t xml:space="preserve">Enciclopédia </w:t>
      </w:r>
      <w:proofErr w:type="spellStart"/>
      <w:r w:rsidRPr="00591CD4">
        <w:rPr>
          <w:rFonts w:ascii="Times New Roman" w:hAnsi="Times New Roman"/>
          <w:i/>
          <w:sz w:val="24"/>
          <w:szCs w:val="24"/>
        </w:rPr>
        <w:t>Einaudi</w:t>
      </w:r>
      <w:proofErr w:type="spellEnd"/>
      <w:r w:rsidRPr="00591CD4">
        <w:rPr>
          <w:rFonts w:ascii="Times New Roman" w:hAnsi="Times New Roman"/>
          <w:i/>
          <w:sz w:val="24"/>
          <w:szCs w:val="24"/>
        </w:rPr>
        <w:t>. Memória e História</w:t>
      </w:r>
      <w:r w:rsidRPr="00591CD4">
        <w:rPr>
          <w:rFonts w:ascii="Times New Roman" w:hAnsi="Times New Roman"/>
          <w:sz w:val="24"/>
          <w:szCs w:val="24"/>
        </w:rPr>
        <w:t>. V. 1. Lisboa: Imprensa Nacio</w:t>
      </w:r>
      <w:r>
        <w:rPr>
          <w:rFonts w:ascii="Times New Roman" w:hAnsi="Times New Roman"/>
          <w:sz w:val="24"/>
          <w:szCs w:val="24"/>
        </w:rPr>
        <w:t>nal, Casa da Moeda, 1984.</w:t>
      </w:r>
    </w:p>
    <w:p w14:paraId="4DB34035"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POSSIDONIO, Eduardo. </w:t>
      </w:r>
      <w:r w:rsidRPr="0026055E">
        <w:rPr>
          <w:rFonts w:ascii="Times New Roman" w:hAnsi="Times New Roman"/>
          <w:i/>
          <w:sz w:val="24"/>
          <w:szCs w:val="24"/>
        </w:rPr>
        <w:t xml:space="preserve">Entre </w:t>
      </w:r>
      <w:proofErr w:type="spellStart"/>
      <w:r w:rsidRPr="0026055E">
        <w:rPr>
          <w:rFonts w:ascii="Times New Roman" w:hAnsi="Times New Roman"/>
          <w:i/>
          <w:sz w:val="24"/>
          <w:szCs w:val="24"/>
        </w:rPr>
        <w:t>Ngangas</w:t>
      </w:r>
      <w:proofErr w:type="spellEnd"/>
      <w:r w:rsidRPr="0026055E">
        <w:rPr>
          <w:rFonts w:ascii="Times New Roman" w:hAnsi="Times New Roman"/>
          <w:i/>
          <w:sz w:val="24"/>
          <w:szCs w:val="24"/>
        </w:rPr>
        <w:t xml:space="preserve"> e Manipansos: a religiosidade centro-africana nas freguesias urbanas do Rio de Janeiro de fins do Oitocentos (1870-1900).</w:t>
      </w:r>
      <w:r>
        <w:rPr>
          <w:rFonts w:ascii="Times New Roman" w:hAnsi="Times New Roman"/>
          <w:sz w:val="24"/>
          <w:szCs w:val="24"/>
        </w:rPr>
        <w:t xml:space="preserve"> Dissertação (Mestrado em História). Niterói: Universidade Salgado de Oliveira, 2015.</w:t>
      </w:r>
    </w:p>
    <w:p w14:paraId="70B30F70" w14:textId="77777777" w:rsidR="000503DC" w:rsidRDefault="000503DC" w:rsidP="000503DC">
      <w:pPr>
        <w:pStyle w:val="SemEspaamento"/>
      </w:pPr>
    </w:p>
    <w:p w14:paraId="206438E5" w14:textId="77777777" w:rsidR="003F2D22" w:rsidRDefault="003F2D22" w:rsidP="00DD25B6">
      <w:pPr>
        <w:spacing w:line="240" w:lineRule="auto"/>
        <w:jc w:val="both"/>
        <w:rPr>
          <w:rFonts w:ascii="Times New Roman" w:hAnsi="Times New Roman"/>
          <w:sz w:val="24"/>
          <w:szCs w:val="24"/>
        </w:rPr>
      </w:pPr>
      <w:r>
        <w:rPr>
          <w:rFonts w:ascii="Times New Roman" w:hAnsi="Times New Roman"/>
          <w:sz w:val="24"/>
          <w:szCs w:val="24"/>
        </w:rPr>
        <w:t xml:space="preserve">QURESHI, </w:t>
      </w:r>
      <w:proofErr w:type="spellStart"/>
      <w:r>
        <w:rPr>
          <w:rFonts w:ascii="Times New Roman" w:hAnsi="Times New Roman"/>
          <w:sz w:val="24"/>
          <w:szCs w:val="24"/>
        </w:rPr>
        <w:t>Sadiah</w:t>
      </w:r>
      <w:proofErr w:type="spellEnd"/>
      <w:r w:rsidRPr="00801DC3">
        <w:rPr>
          <w:rFonts w:ascii="Times New Roman" w:hAnsi="Times New Roman"/>
          <w:sz w:val="24"/>
          <w:szCs w:val="24"/>
        </w:rPr>
        <w:t xml:space="preserve">. </w:t>
      </w:r>
      <w:r w:rsidRPr="00801DC3">
        <w:rPr>
          <w:rFonts w:ascii="Times New Roman" w:hAnsi="Times New Roman"/>
          <w:i/>
          <w:sz w:val="24"/>
          <w:szCs w:val="24"/>
        </w:rPr>
        <w:t xml:space="preserve">People </w:t>
      </w:r>
      <w:proofErr w:type="spellStart"/>
      <w:r w:rsidRPr="00801DC3">
        <w:rPr>
          <w:rFonts w:ascii="Times New Roman" w:hAnsi="Times New Roman"/>
          <w:i/>
          <w:sz w:val="24"/>
          <w:szCs w:val="24"/>
        </w:rPr>
        <w:t>on</w:t>
      </w:r>
      <w:proofErr w:type="spellEnd"/>
      <w:r w:rsidRPr="00801DC3">
        <w:rPr>
          <w:rFonts w:ascii="Times New Roman" w:hAnsi="Times New Roman"/>
          <w:i/>
          <w:sz w:val="24"/>
          <w:szCs w:val="24"/>
        </w:rPr>
        <w:t xml:space="preserve"> Parade: </w:t>
      </w:r>
      <w:proofErr w:type="spellStart"/>
      <w:r w:rsidRPr="00801DC3">
        <w:rPr>
          <w:rFonts w:ascii="Times New Roman" w:hAnsi="Times New Roman"/>
          <w:i/>
          <w:sz w:val="24"/>
          <w:szCs w:val="24"/>
        </w:rPr>
        <w:t>exhibitions</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empire</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and</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anthropology</w:t>
      </w:r>
      <w:proofErr w:type="spellEnd"/>
      <w:r w:rsidRPr="00801DC3">
        <w:rPr>
          <w:rFonts w:ascii="Times New Roman" w:hAnsi="Times New Roman"/>
          <w:i/>
          <w:sz w:val="24"/>
          <w:szCs w:val="24"/>
        </w:rPr>
        <w:t xml:space="preserve"> in </w:t>
      </w:r>
      <w:proofErr w:type="spellStart"/>
      <w:r w:rsidRPr="00801DC3">
        <w:rPr>
          <w:rFonts w:ascii="Times New Roman" w:hAnsi="Times New Roman"/>
          <w:i/>
          <w:sz w:val="24"/>
          <w:szCs w:val="24"/>
        </w:rPr>
        <w:t>nineteenth-century</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britain</w:t>
      </w:r>
      <w:proofErr w:type="spellEnd"/>
      <w:r w:rsidRPr="00801DC3">
        <w:rPr>
          <w:rFonts w:ascii="Times New Roman" w:hAnsi="Times New Roman"/>
          <w:i/>
          <w:sz w:val="24"/>
          <w:szCs w:val="24"/>
        </w:rPr>
        <w:t>.</w:t>
      </w:r>
      <w:r w:rsidRPr="00801DC3">
        <w:rPr>
          <w:rFonts w:ascii="Times New Roman" w:hAnsi="Times New Roman"/>
          <w:sz w:val="24"/>
          <w:szCs w:val="24"/>
        </w:rPr>
        <w:t xml:space="preserve"> Chicago: </w:t>
      </w:r>
      <w:proofErr w:type="spellStart"/>
      <w:r w:rsidRPr="00801DC3">
        <w:rPr>
          <w:rFonts w:ascii="Times New Roman" w:hAnsi="Times New Roman"/>
          <w:sz w:val="24"/>
          <w:szCs w:val="24"/>
        </w:rPr>
        <w:t>University</w:t>
      </w:r>
      <w:proofErr w:type="spellEnd"/>
      <w:r w:rsidRPr="00801DC3">
        <w:rPr>
          <w:rFonts w:ascii="Times New Roman" w:hAnsi="Times New Roman"/>
          <w:sz w:val="24"/>
          <w:szCs w:val="24"/>
        </w:rPr>
        <w:t xml:space="preserve"> </w:t>
      </w:r>
      <w:proofErr w:type="spellStart"/>
      <w:r w:rsidRPr="00801DC3">
        <w:rPr>
          <w:rFonts w:ascii="Times New Roman" w:hAnsi="Times New Roman"/>
          <w:sz w:val="24"/>
          <w:szCs w:val="24"/>
        </w:rPr>
        <w:t>of</w:t>
      </w:r>
      <w:proofErr w:type="spellEnd"/>
      <w:r w:rsidRPr="00801DC3">
        <w:rPr>
          <w:rFonts w:ascii="Times New Roman" w:hAnsi="Times New Roman"/>
          <w:sz w:val="24"/>
          <w:szCs w:val="24"/>
        </w:rPr>
        <w:t xml:space="preserve"> Chicago Press, 2011.</w:t>
      </w:r>
    </w:p>
    <w:p w14:paraId="3FE770C0" w14:textId="77777777" w:rsidR="003F2D22" w:rsidRDefault="009464F6" w:rsidP="00DD25B6">
      <w:pPr>
        <w:pStyle w:val="SemEspaamento"/>
        <w:rPr>
          <w:rFonts w:ascii="Times New Roman" w:hAnsi="Times New Roman"/>
          <w:sz w:val="24"/>
        </w:rPr>
      </w:pPr>
      <w:r>
        <w:rPr>
          <w:rFonts w:ascii="Times New Roman" w:hAnsi="Times New Roman"/>
          <w:sz w:val="24"/>
          <w:szCs w:val="24"/>
        </w:rPr>
        <w:t xml:space="preserve">______. </w:t>
      </w:r>
      <w:proofErr w:type="spellStart"/>
      <w:r w:rsidR="003F2D22" w:rsidRPr="00941F74">
        <w:rPr>
          <w:rFonts w:ascii="Times New Roman" w:hAnsi="Times New Roman"/>
          <w:sz w:val="24"/>
        </w:rPr>
        <w:t>D</w:t>
      </w:r>
      <w:r w:rsidR="003F2D22">
        <w:rPr>
          <w:rFonts w:ascii="Times New Roman" w:hAnsi="Times New Roman"/>
          <w:sz w:val="24"/>
        </w:rPr>
        <w:t>isplaying</w:t>
      </w:r>
      <w:proofErr w:type="spellEnd"/>
      <w:r w:rsidR="003F2D22">
        <w:rPr>
          <w:rFonts w:ascii="Times New Roman" w:hAnsi="Times New Roman"/>
          <w:sz w:val="24"/>
        </w:rPr>
        <w:t xml:space="preserve"> Sara </w:t>
      </w:r>
      <w:proofErr w:type="spellStart"/>
      <w:r w:rsidR="003F2D22">
        <w:rPr>
          <w:rFonts w:ascii="Times New Roman" w:hAnsi="Times New Roman"/>
          <w:sz w:val="24"/>
        </w:rPr>
        <w:t>Baartman</w:t>
      </w:r>
      <w:proofErr w:type="spellEnd"/>
      <w:r w:rsidR="003F2D22">
        <w:rPr>
          <w:rFonts w:ascii="Times New Roman" w:hAnsi="Times New Roman"/>
          <w:sz w:val="24"/>
        </w:rPr>
        <w:t xml:space="preserve">, </w:t>
      </w:r>
      <w:proofErr w:type="spellStart"/>
      <w:r w:rsidR="003F2D22">
        <w:rPr>
          <w:rFonts w:ascii="Times New Roman" w:hAnsi="Times New Roman"/>
          <w:sz w:val="24"/>
        </w:rPr>
        <w:t>the</w:t>
      </w:r>
      <w:proofErr w:type="spellEnd"/>
      <w:r w:rsidR="003F2D22">
        <w:rPr>
          <w:rFonts w:ascii="Times New Roman" w:hAnsi="Times New Roman"/>
          <w:sz w:val="24"/>
        </w:rPr>
        <w:t xml:space="preserve"> </w:t>
      </w:r>
      <w:proofErr w:type="spellStart"/>
      <w:r w:rsidR="003F2D22">
        <w:rPr>
          <w:rFonts w:ascii="Times New Roman" w:hAnsi="Times New Roman"/>
          <w:sz w:val="24"/>
        </w:rPr>
        <w:t>Hottentot</w:t>
      </w:r>
      <w:proofErr w:type="spellEnd"/>
      <w:r w:rsidR="003F2D22">
        <w:rPr>
          <w:rFonts w:ascii="Times New Roman" w:hAnsi="Times New Roman"/>
          <w:sz w:val="24"/>
        </w:rPr>
        <w:t xml:space="preserve"> </w:t>
      </w:r>
      <w:proofErr w:type="spellStart"/>
      <w:r w:rsidR="003F2D22">
        <w:rPr>
          <w:rFonts w:ascii="Times New Roman" w:hAnsi="Times New Roman"/>
          <w:sz w:val="24"/>
        </w:rPr>
        <w:t>Venus</w:t>
      </w:r>
      <w:proofErr w:type="spellEnd"/>
      <w:r w:rsidR="003F2D22">
        <w:rPr>
          <w:rFonts w:ascii="Times New Roman" w:hAnsi="Times New Roman"/>
          <w:sz w:val="24"/>
        </w:rPr>
        <w:t xml:space="preserve">. </w:t>
      </w:r>
      <w:proofErr w:type="spellStart"/>
      <w:r w:rsidR="003F2D22" w:rsidRPr="00116F14">
        <w:rPr>
          <w:rFonts w:ascii="Times New Roman" w:hAnsi="Times New Roman"/>
          <w:i/>
          <w:sz w:val="24"/>
        </w:rPr>
        <w:t>History</w:t>
      </w:r>
      <w:proofErr w:type="spellEnd"/>
      <w:r w:rsidR="003F2D22" w:rsidRPr="00116F14">
        <w:rPr>
          <w:rFonts w:ascii="Times New Roman" w:hAnsi="Times New Roman"/>
          <w:i/>
          <w:sz w:val="24"/>
        </w:rPr>
        <w:t xml:space="preserve"> </w:t>
      </w:r>
      <w:proofErr w:type="spellStart"/>
      <w:r w:rsidR="003F2D22" w:rsidRPr="00116F14">
        <w:rPr>
          <w:rFonts w:ascii="Times New Roman" w:hAnsi="Times New Roman"/>
          <w:i/>
          <w:sz w:val="24"/>
        </w:rPr>
        <w:t>of</w:t>
      </w:r>
      <w:proofErr w:type="spellEnd"/>
      <w:r w:rsidR="003F2D22" w:rsidRPr="00116F14">
        <w:rPr>
          <w:rFonts w:ascii="Times New Roman" w:hAnsi="Times New Roman"/>
          <w:i/>
          <w:sz w:val="24"/>
        </w:rPr>
        <w:t xml:space="preserve"> Science,</w:t>
      </w:r>
      <w:r w:rsidR="003F2D22">
        <w:rPr>
          <w:rFonts w:ascii="Times New Roman" w:hAnsi="Times New Roman"/>
          <w:i/>
          <w:sz w:val="24"/>
        </w:rPr>
        <w:t xml:space="preserve"> </w:t>
      </w:r>
      <w:r w:rsidR="003F2D22">
        <w:rPr>
          <w:rFonts w:ascii="Times New Roman" w:hAnsi="Times New Roman"/>
          <w:sz w:val="24"/>
        </w:rPr>
        <w:t xml:space="preserve">2004, 42, p. 233-257. </w:t>
      </w:r>
    </w:p>
    <w:p w14:paraId="2CDD3B23" w14:textId="77777777" w:rsidR="003F2D22" w:rsidRDefault="003F2D22" w:rsidP="00DD25B6">
      <w:pPr>
        <w:pStyle w:val="SemEspaamento"/>
        <w:rPr>
          <w:rFonts w:ascii="Times New Roman" w:hAnsi="Times New Roman"/>
          <w:sz w:val="24"/>
        </w:rPr>
      </w:pPr>
    </w:p>
    <w:p w14:paraId="3E3268D5"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RANKEL, </w:t>
      </w:r>
      <w:r w:rsidRPr="00591CD4">
        <w:rPr>
          <w:rFonts w:ascii="Times New Roman" w:hAnsi="Times New Roman"/>
          <w:sz w:val="24"/>
          <w:szCs w:val="24"/>
        </w:rPr>
        <w:t xml:space="preserve">Luiz Fernando. </w:t>
      </w:r>
      <w:r w:rsidRPr="00591CD4">
        <w:rPr>
          <w:rFonts w:ascii="Times New Roman" w:hAnsi="Times New Roman"/>
          <w:i/>
          <w:sz w:val="24"/>
          <w:szCs w:val="24"/>
        </w:rPr>
        <w:t xml:space="preserve">A Construção de uma Memória para a Nação: a participação do Museu Paranaense na Exposição Antropológica Brasileira de 1882. </w:t>
      </w:r>
      <w:r w:rsidRPr="00591CD4">
        <w:rPr>
          <w:rFonts w:ascii="Times New Roman" w:hAnsi="Times New Roman"/>
          <w:sz w:val="24"/>
          <w:szCs w:val="24"/>
        </w:rPr>
        <w:t>Dissertação (Mestrado em História). Paraná: Universidade Federal do Paraná, 2007</w:t>
      </w:r>
      <w:r>
        <w:rPr>
          <w:rFonts w:ascii="Times New Roman" w:hAnsi="Times New Roman"/>
          <w:sz w:val="24"/>
          <w:szCs w:val="24"/>
        </w:rPr>
        <w:t>.</w:t>
      </w:r>
    </w:p>
    <w:p w14:paraId="2EEC9948" w14:textId="77777777" w:rsidR="002658E9" w:rsidRPr="00591CD4" w:rsidRDefault="002658E9" w:rsidP="00DD25B6">
      <w:pPr>
        <w:pStyle w:val="SemEspaamento"/>
        <w:jc w:val="both"/>
        <w:rPr>
          <w:rFonts w:ascii="Times New Roman" w:hAnsi="Times New Roman"/>
          <w:sz w:val="24"/>
          <w:szCs w:val="24"/>
        </w:rPr>
      </w:pPr>
    </w:p>
    <w:p w14:paraId="45C13A32"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REDE, </w:t>
      </w:r>
      <w:r w:rsidRPr="00591CD4">
        <w:rPr>
          <w:rFonts w:ascii="Times New Roman" w:hAnsi="Times New Roman"/>
          <w:sz w:val="24"/>
          <w:szCs w:val="24"/>
        </w:rPr>
        <w:t xml:space="preserve">Marcelo. História a partir das coisas: tendências recentes nos estudos de cultura material. </w:t>
      </w:r>
      <w:r w:rsidRPr="00591CD4">
        <w:rPr>
          <w:rFonts w:ascii="Times New Roman" w:hAnsi="Times New Roman"/>
          <w:i/>
          <w:sz w:val="24"/>
          <w:szCs w:val="24"/>
        </w:rPr>
        <w:t>Anais do Museu Paulista,</w:t>
      </w:r>
      <w:r w:rsidRPr="00591CD4">
        <w:rPr>
          <w:rFonts w:ascii="Times New Roman" w:hAnsi="Times New Roman"/>
          <w:sz w:val="24"/>
          <w:szCs w:val="24"/>
        </w:rPr>
        <w:t xml:space="preserve"> v. 4, 1996.</w:t>
      </w:r>
    </w:p>
    <w:p w14:paraId="20E25E3E" w14:textId="77777777" w:rsidR="00481CCD" w:rsidRDefault="00481CCD" w:rsidP="00481CCD">
      <w:pPr>
        <w:pStyle w:val="SemEspaamento"/>
        <w:jc w:val="both"/>
        <w:rPr>
          <w:rFonts w:ascii="Times New Roman" w:hAnsi="Times New Roman"/>
          <w:sz w:val="24"/>
          <w:szCs w:val="24"/>
        </w:rPr>
      </w:pPr>
      <w:r w:rsidRPr="0081383F">
        <w:rPr>
          <w:rFonts w:ascii="Times New Roman" w:hAnsi="Times New Roman"/>
          <w:sz w:val="24"/>
          <w:szCs w:val="24"/>
        </w:rPr>
        <w:t xml:space="preserve">REDMAN, Samuel. </w:t>
      </w:r>
      <w:proofErr w:type="spellStart"/>
      <w:r w:rsidRPr="0081383F">
        <w:rPr>
          <w:rFonts w:ascii="Times New Roman" w:hAnsi="Times New Roman"/>
          <w:i/>
          <w:iCs/>
          <w:sz w:val="24"/>
          <w:szCs w:val="24"/>
        </w:rPr>
        <w:t>Bone</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Rooms</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From</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Scientific</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Racism</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to</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Human</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Prehistory</w:t>
      </w:r>
      <w:proofErr w:type="spellEnd"/>
      <w:r w:rsidRPr="0081383F">
        <w:rPr>
          <w:rFonts w:ascii="Times New Roman" w:hAnsi="Times New Roman"/>
          <w:sz w:val="24"/>
          <w:szCs w:val="24"/>
        </w:rPr>
        <w:t xml:space="preserve">. Cambridge: Harvard </w:t>
      </w:r>
      <w:proofErr w:type="spellStart"/>
      <w:r w:rsidRPr="0081383F">
        <w:rPr>
          <w:rFonts w:ascii="Times New Roman" w:hAnsi="Times New Roman"/>
          <w:sz w:val="24"/>
          <w:szCs w:val="24"/>
        </w:rPr>
        <w:t>University</w:t>
      </w:r>
      <w:proofErr w:type="spellEnd"/>
      <w:r w:rsidRPr="0081383F">
        <w:rPr>
          <w:rFonts w:ascii="Times New Roman" w:hAnsi="Times New Roman"/>
          <w:sz w:val="24"/>
          <w:szCs w:val="24"/>
        </w:rPr>
        <w:t xml:space="preserve"> Press, 2016.</w:t>
      </w:r>
    </w:p>
    <w:p w14:paraId="27462E57" w14:textId="77777777" w:rsidR="00481CCD" w:rsidRDefault="00481CCD" w:rsidP="00481CCD">
      <w:pPr>
        <w:pStyle w:val="SemEspaamento"/>
        <w:jc w:val="both"/>
        <w:rPr>
          <w:rFonts w:ascii="Times New Roman" w:hAnsi="Times New Roman"/>
          <w:sz w:val="24"/>
          <w:szCs w:val="24"/>
        </w:rPr>
      </w:pPr>
    </w:p>
    <w:p w14:paraId="4A6C93D3" w14:textId="77777777" w:rsidR="00152048" w:rsidRPr="00152048" w:rsidRDefault="008131A5" w:rsidP="00152048">
      <w:pPr>
        <w:pStyle w:val="SemEspaamento"/>
        <w:jc w:val="both"/>
        <w:rPr>
          <w:rFonts w:ascii="Times New Roman" w:hAnsi="Times New Roman"/>
          <w:sz w:val="24"/>
          <w:szCs w:val="24"/>
        </w:rPr>
      </w:pPr>
      <w:r>
        <w:rPr>
          <w:rFonts w:ascii="Times New Roman" w:hAnsi="Times New Roman"/>
          <w:sz w:val="24"/>
          <w:szCs w:val="24"/>
        </w:rPr>
        <w:t xml:space="preserve">REIS, João José. </w:t>
      </w:r>
      <w:r w:rsidR="00152048">
        <w:rPr>
          <w:rFonts w:ascii="Times New Roman" w:hAnsi="Times New Roman"/>
          <w:sz w:val="24"/>
          <w:szCs w:val="24"/>
        </w:rPr>
        <w:t xml:space="preserve">Domingos Pereira Sodré, </w:t>
      </w:r>
      <w:proofErr w:type="spellStart"/>
      <w:r w:rsidR="00152048">
        <w:rPr>
          <w:rFonts w:ascii="Times New Roman" w:hAnsi="Times New Roman"/>
          <w:sz w:val="24"/>
          <w:szCs w:val="24"/>
        </w:rPr>
        <w:t>un</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prête</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africain</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dans</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la</w:t>
      </w:r>
      <w:proofErr w:type="spellEnd"/>
      <w:r w:rsidR="00152048">
        <w:rPr>
          <w:rFonts w:ascii="Times New Roman" w:hAnsi="Times New Roman"/>
          <w:sz w:val="24"/>
          <w:szCs w:val="24"/>
        </w:rPr>
        <w:t xml:space="preserve"> Bahia </w:t>
      </w:r>
      <w:proofErr w:type="spellStart"/>
      <w:r w:rsidR="00152048">
        <w:rPr>
          <w:rFonts w:ascii="Times New Roman" w:hAnsi="Times New Roman"/>
          <w:sz w:val="24"/>
          <w:szCs w:val="24"/>
        </w:rPr>
        <w:t>du</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XIXe</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siècle</w:t>
      </w:r>
      <w:proofErr w:type="spellEnd"/>
      <w:r w:rsidR="00152048">
        <w:rPr>
          <w:rFonts w:ascii="Times New Roman" w:hAnsi="Times New Roman"/>
          <w:sz w:val="24"/>
          <w:szCs w:val="24"/>
        </w:rPr>
        <w:t xml:space="preserve">. In: Jean Hébrard. </w:t>
      </w:r>
      <w:proofErr w:type="spellStart"/>
      <w:r w:rsidR="00152048">
        <w:rPr>
          <w:rFonts w:ascii="Times New Roman" w:hAnsi="Times New Roman"/>
          <w:i/>
          <w:sz w:val="24"/>
          <w:szCs w:val="24"/>
        </w:rPr>
        <w:t>Brésil</w:t>
      </w:r>
      <w:proofErr w:type="spellEnd"/>
      <w:r w:rsidR="00152048">
        <w:rPr>
          <w:rFonts w:ascii="Times New Roman" w:hAnsi="Times New Roman"/>
          <w:i/>
          <w:sz w:val="24"/>
          <w:szCs w:val="24"/>
        </w:rPr>
        <w:t xml:space="preserve">, </w:t>
      </w:r>
      <w:proofErr w:type="spellStart"/>
      <w:r w:rsidR="00152048">
        <w:rPr>
          <w:rFonts w:ascii="Times New Roman" w:hAnsi="Times New Roman"/>
          <w:i/>
          <w:sz w:val="24"/>
          <w:szCs w:val="24"/>
        </w:rPr>
        <w:t>quatre</w:t>
      </w:r>
      <w:proofErr w:type="spellEnd"/>
      <w:r w:rsidR="00152048">
        <w:rPr>
          <w:rFonts w:ascii="Times New Roman" w:hAnsi="Times New Roman"/>
          <w:i/>
          <w:sz w:val="24"/>
          <w:szCs w:val="24"/>
        </w:rPr>
        <w:t xml:space="preserve"> </w:t>
      </w:r>
      <w:proofErr w:type="spellStart"/>
      <w:r w:rsidR="00152048">
        <w:rPr>
          <w:rFonts w:ascii="Times New Roman" w:hAnsi="Times New Roman"/>
          <w:i/>
          <w:sz w:val="24"/>
          <w:szCs w:val="24"/>
        </w:rPr>
        <w:t>siècles</w:t>
      </w:r>
      <w:proofErr w:type="spellEnd"/>
      <w:r w:rsidR="00152048">
        <w:rPr>
          <w:rFonts w:ascii="Times New Roman" w:hAnsi="Times New Roman"/>
          <w:i/>
          <w:sz w:val="24"/>
          <w:szCs w:val="24"/>
        </w:rPr>
        <w:t xml:space="preserve"> d’</w:t>
      </w:r>
      <w:proofErr w:type="spellStart"/>
      <w:r w:rsidR="00152048">
        <w:rPr>
          <w:rFonts w:ascii="Times New Roman" w:hAnsi="Times New Roman"/>
          <w:i/>
          <w:sz w:val="24"/>
          <w:szCs w:val="24"/>
        </w:rPr>
        <w:t>esclavage</w:t>
      </w:r>
      <w:proofErr w:type="spellEnd"/>
      <w:r w:rsidR="00152048">
        <w:rPr>
          <w:rFonts w:ascii="Times New Roman" w:hAnsi="Times New Roman"/>
          <w:i/>
          <w:sz w:val="24"/>
          <w:szCs w:val="24"/>
        </w:rPr>
        <w:t xml:space="preserve">. </w:t>
      </w:r>
      <w:r w:rsidR="00152048">
        <w:rPr>
          <w:rFonts w:ascii="Times New Roman" w:hAnsi="Times New Roman"/>
          <w:sz w:val="24"/>
          <w:szCs w:val="24"/>
        </w:rPr>
        <w:t xml:space="preserve">Paris: Editions </w:t>
      </w:r>
      <w:proofErr w:type="spellStart"/>
      <w:r w:rsidR="00152048">
        <w:rPr>
          <w:rFonts w:ascii="Times New Roman" w:hAnsi="Times New Roman"/>
          <w:sz w:val="24"/>
          <w:szCs w:val="24"/>
        </w:rPr>
        <w:t>Karthala</w:t>
      </w:r>
      <w:proofErr w:type="spellEnd"/>
      <w:r w:rsidR="00152048">
        <w:rPr>
          <w:rFonts w:ascii="Times New Roman" w:hAnsi="Times New Roman"/>
          <w:sz w:val="24"/>
          <w:szCs w:val="24"/>
        </w:rPr>
        <w:t xml:space="preserve">, 2012. </w:t>
      </w:r>
    </w:p>
    <w:p w14:paraId="426FE5C9" w14:textId="77777777" w:rsidR="00152048" w:rsidRPr="00152048" w:rsidRDefault="00152048" w:rsidP="00152048">
      <w:pPr>
        <w:pStyle w:val="SemEspaamento"/>
      </w:pPr>
    </w:p>
    <w:p w14:paraId="59CF2B95" w14:textId="77777777" w:rsidR="008131A5" w:rsidRDefault="009464F6" w:rsidP="00481CCD">
      <w:pPr>
        <w:pStyle w:val="SemEspaamento"/>
        <w:jc w:val="both"/>
        <w:rPr>
          <w:rFonts w:ascii="Times New Roman" w:hAnsi="Times New Roman"/>
          <w:sz w:val="24"/>
          <w:szCs w:val="24"/>
        </w:rPr>
      </w:pPr>
      <w:r>
        <w:rPr>
          <w:rFonts w:ascii="Times New Roman" w:hAnsi="Times New Roman"/>
          <w:sz w:val="24"/>
          <w:szCs w:val="24"/>
        </w:rPr>
        <w:t>______.</w:t>
      </w:r>
      <w:r w:rsidR="00152048">
        <w:rPr>
          <w:rFonts w:ascii="Times New Roman" w:hAnsi="Times New Roman"/>
          <w:i/>
          <w:sz w:val="24"/>
          <w:szCs w:val="24"/>
        </w:rPr>
        <w:t xml:space="preserve"> </w:t>
      </w:r>
      <w:r w:rsidR="008131A5" w:rsidRPr="00595227">
        <w:rPr>
          <w:rFonts w:ascii="Times New Roman" w:hAnsi="Times New Roman"/>
          <w:i/>
          <w:sz w:val="24"/>
          <w:szCs w:val="24"/>
        </w:rPr>
        <w:t xml:space="preserve">A morte é uma festa: ritos fúnebres e revolta popular no Brasil do século XIX. </w:t>
      </w:r>
      <w:r w:rsidR="008131A5">
        <w:rPr>
          <w:rFonts w:ascii="Times New Roman" w:hAnsi="Times New Roman"/>
          <w:sz w:val="24"/>
          <w:szCs w:val="24"/>
        </w:rPr>
        <w:t>São Paulo: Companhia das Letras, 1991.</w:t>
      </w:r>
    </w:p>
    <w:p w14:paraId="7BC7CB9E" w14:textId="77777777" w:rsidR="008131A5" w:rsidRDefault="008131A5" w:rsidP="00481CCD">
      <w:pPr>
        <w:pStyle w:val="SemEspaamento"/>
        <w:jc w:val="both"/>
        <w:rPr>
          <w:rFonts w:ascii="Times New Roman" w:hAnsi="Times New Roman"/>
          <w:sz w:val="24"/>
          <w:szCs w:val="24"/>
        </w:rPr>
      </w:pPr>
    </w:p>
    <w:p w14:paraId="3ADB5A18" w14:textId="77777777" w:rsidR="00D612AF" w:rsidRDefault="00D612AF" w:rsidP="00D612AF">
      <w:pPr>
        <w:pStyle w:val="SemEspaamento"/>
        <w:jc w:val="both"/>
        <w:rPr>
          <w:rFonts w:ascii="Times New Roman" w:hAnsi="Times New Roman"/>
          <w:sz w:val="24"/>
          <w:szCs w:val="24"/>
        </w:rPr>
      </w:pPr>
      <w:r w:rsidRPr="006A6845">
        <w:rPr>
          <w:rFonts w:ascii="Times New Roman" w:hAnsi="Times New Roman"/>
          <w:sz w:val="24"/>
          <w:szCs w:val="24"/>
        </w:rPr>
        <w:t xml:space="preserve">REVEL, Jacques. Microanálise e construção do social. In: Jacques Revel (org.). </w:t>
      </w:r>
      <w:r w:rsidRPr="006A6845">
        <w:rPr>
          <w:rFonts w:ascii="Times New Roman" w:hAnsi="Times New Roman"/>
          <w:i/>
          <w:sz w:val="24"/>
          <w:szCs w:val="24"/>
        </w:rPr>
        <w:t>Jogos de escalas: a experiência da microanálise</w:t>
      </w:r>
      <w:r w:rsidRPr="006A6845">
        <w:rPr>
          <w:rFonts w:ascii="Times New Roman" w:hAnsi="Times New Roman"/>
          <w:sz w:val="24"/>
          <w:szCs w:val="24"/>
        </w:rPr>
        <w:t>. Tradução Dora Rocha. Rio de Janeiro: Editora Fundação Getúlio Vargas, 1998.</w:t>
      </w:r>
    </w:p>
    <w:p w14:paraId="0C1C2190" w14:textId="77777777" w:rsidR="00295ECA" w:rsidRDefault="00295ECA" w:rsidP="00D612AF">
      <w:pPr>
        <w:pStyle w:val="SemEspaamento"/>
        <w:jc w:val="both"/>
        <w:rPr>
          <w:rFonts w:ascii="Times New Roman" w:hAnsi="Times New Roman"/>
          <w:sz w:val="24"/>
          <w:szCs w:val="24"/>
        </w:rPr>
      </w:pPr>
    </w:p>
    <w:p w14:paraId="2914B699" w14:textId="584CBBDB" w:rsidR="00BA223E" w:rsidRPr="005F2735" w:rsidRDefault="00181356" w:rsidP="00181356">
      <w:pPr>
        <w:pStyle w:val="SemEspaamento"/>
        <w:jc w:val="both"/>
        <w:rPr>
          <w:rFonts w:ascii="Times New Roman" w:hAnsi="Times New Roman"/>
          <w:sz w:val="24"/>
          <w:szCs w:val="24"/>
        </w:rPr>
      </w:pPr>
      <w:r>
        <w:rPr>
          <w:rFonts w:ascii="Times New Roman" w:hAnsi="Times New Roman"/>
          <w:sz w:val="24"/>
          <w:szCs w:val="24"/>
        </w:rPr>
        <w:t xml:space="preserve">RIBEIRO, Berta G. </w:t>
      </w:r>
      <w:r w:rsidR="005F2735">
        <w:rPr>
          <w:rFonts w:ascii="Times New Roman" w:hAnsi="Times New Roman"/>
          <w:i/>
          <w:iCs/>
          <w:sz w:val="24"/>
          <w:szCs w:val="24"/>
        </w:rPr>
        <w:t xml:space="preserve">Dicionário do artesanato indígena. </w:t>
      </w:r>
      <w:r w:rsidR="005F2735">
        <w:rPr>
          <w:rFonts w:ascii="Times New Roman" w:hAnsi="Times New Roman"/>
          <w:sz w:val="24"/>
          <w:szCs w:val="24"/>
        </w:rPr>
        <w:t xml:space="preserve">Belo Horizonte: Itatiaia; São Paulo: Editora da Universidade de São Paulo, 1988. </w:t>
      </w:r>
    </w:p>
    <w:p w14:paraId="18F17852" w14:textId="77777777" w:rsidR="00BA223E" w:rsidRDefault="00BA223E" w:rsidP="00181356">
      <w:pPr>
        <w:pStyle w:val="SemEspaamento"/>
        <w:jc w:val="both"/>
        <w:rPr>
          <w:rFonts w:ascii="Times New Roman" w:hAnsi="Times New Roman"/>
          <w:sz w:val="24"/>
          <w:szCs w:val="24"/>
        </w:rPr>
      </w:pPr>
    </w:p>
    <w:p w14:paraId="2E4058CC" w14:textId="365AF690" w:rsidR="00181356" w:rsidRDefault="00BA223E" w:rsidP="00181356">
      <w:pPr>
        <w:pStyle w:val="SemEspaamento"/>
        <w:jc w:val="both"/>
        <w:rPr>
          <w:rFonts w:ascii="Times New Roman" w:hAnsi="Times New Roman"/>
          <w:sz w:val="24"/>
          <w:szCs w:val="24"/>
        </w:rPr>
      </w:pPr>
      <w:r>
        <w:rPr>
          <w:rFonts w:ascii="Times New Roman" w:hAnsi="Times New Roman"/>
          <w:sz w:val="24"/>
          <w:szCs w:val="24"/>
        </w:rPr>
        <w:t xml:space="preserve">______. </w:t>
      </w:r>
      <w:r w:rsidR="00181356">
        <w:rPr>
          <w:rFonts w:ascii="Times New Roman" w:hAnsi="Times New Roman"/>
          <w:sz w:val="24"/>
          <w:szCs w:val="24"/>
        </w:rPr>
        <w:t xml:space="preserve">Museu e Memória. Reflexões sobre o colecionamento. </w:t>
      </w:r>
      <w:r w:rsidR="00181356">
        <w:rPr>
          <w:rFonts w:ascii="Times New Roman" w:hAnsi="Times New Roman"/>
          <w:i/>
          <w:sz w:val="24"/>
          <w:szCs w:val="24"/>
        </w:rPr>
        <w:t>Revista de Antropologia</w:t>
      </w:r>
      <w:r w:rsidR="00181356">
        <w:rPr>
          <w:rFonts w:ascii="Times New Roman" w:hAnsi="Times New Roman"/>
          <w:sz w:val="24"/>
          <w:szCs w:val="24"/>
        </w:rPr>
        <w:t>, v. 30/31/32, 1989.</w:t>
      </w:r>
    </w:p>
    <w:p w14:paraId="759B4886" w14:textId="77777777" w:rsidR="00181356" w:rsidRDefault="00181356" w:rsidP="00181356">
      <w:pPr>
        <w:pStyle w:val="SemEspaamento"/>
        <w:jc w:val="both"/>
        <w:rPr>
          <w:rFonts w:ascii="Times New Roman" w:hAnsi="Times New Roman"/>
          <w:sz w:val="24"/>
          <w:szCs w:val="24"/>
        </w:rPr>
      </w:pPr>
    </w:p>
    <w:p w14:paraId="613A2248" w14:textId="77777777" w:rsidR="00295ECA" w:rsidRDefault="00181356" w:rsidP="00295ECA">
      <w:pPr>
        <w:pStyle w:val="SemEspaamento"/>
        <w:jc w:val="both"/>
        <w:rPr>
          <w:rFonts w:ascii="Times New Roman" w:hAnsi="Times New Roman"/>
          <w:sz w:val="24"/>
          <w:szCs w:val="24"/>
        </w:rPr>
      </w:pPr>
      <w:r>
        <w:rPr>
          <w:rFonts w:ascii="Times New Roman" w:hAnsi="Times New Roman"/>
          <w:sz w:val="24"/>
          <w:szCs w:val="24"/>
        </w:rPr>
        <w:t xml:space="preserve">______ </w:t>
      </w:r>
      <w:r w:rsidR="00295ECA" w:rsidRPr="006A6845">
        <w:rPr>
          <w:rFonts w:ascii="Times New Roman" w:hAnsi="Times New Roman"/>
          <w:sz w:val="24"/>
          <w:szCs w:val="24"/>
        </w:rPr>
        <w:t xml:space="preserve">e VELTHEM, Lúcia M. van. Coleções Etnográficas. Documentos materiais para a história indígena e a etnologia. In: Manuela Carneiro da Cunha (org.). </w:t>
      </w:r>
      <w:r w:rsidR="00295ECA" w:rsidRPr="006A6845">
        <w:rPr>
          <w:rFonts w:ascii="Times New Roman" w:hAnsi="Times New Roman"/>
          <w:i/>
          <w:sz w:val="24"/>
          <w:szCs w:val="24"/>
        </w:rPr>
        <w:t>História dos índios no Brasil.</w:t>
      </w:r>
      <w:r w:rsidR="00295ECA" w:rsidRPr="006A6845">
        <w:rPr>
          <w:rFonts w:ascii="Times New Roman" w:hAnsi="Times New Roman"/>
          <w:sz w:val="24"/>
          <w:szCs w:val="24"/>
        </w:rPr>
        <w:t xml:space="preserve"> São Paulo: Companhia das Letras; Secretaria Municipal de Cultura; FAPESP, 1992.</w:t>
      </w:r>
    </w:p>
    <w:p w14:paraId="0E4209B0" w14:textId="77777777" w:rsidR="00D354D3" w:rsidRDefault="00D354D3" w:rsidP="00295ECA">
      <w:pPr>
        <w:pStyle w:val="SemEspaamento"/>
        <w:jc w:val="both"/>
        <w:rPr>
          <w:rFonts w:ascii="Times New Roman" w:hAnsi="Times New Roman"/>
          <w:sz w:val="24"/>
          <w:szCs w:val="24"/>
        </w:rPr>
      </w:pPr>
    </w:p>
    <w:p w14:paraId="167A5D23" w14:textId="77777777" w:rsidR="00A54CB9" w:rsidRDefault="00A54CB9" w:rsidP="00A54CB9">
      <w:pPr>
        <w:pStyle w:val="SemEspaamento"/>
        <w:jc w:val="both"/>
        <w:rPr>
          <w:rFonts w:ascii="Times New Roman" w:hAnsi="Times New Roman"/>
          <w:noProof/>
          <w:sz w:val="24"/>
          <w:szCs w:val="24"/>
          <w:lang w:eastAsia="pt-BR"/>
        </w:rPr>
      </w:pPr>
      <w:r>
        <w:rPr>
          <w:rFonts w:ascii="Times New Roman" w:hAnsi="Times New Roman"/>
          <w:noProof/>
          <w:sz w:val="24"/>
          <w:szCs w:val="24"/>
          <w:lang w:eastAsia="pt-BR"/>
        </w:rPr>
        <w:lastRenderedPageBreak/>
        <w:t xml:space="preserve">RIBEIRO JR., Ademir; SALUM, Marta Heloísa Leuba. Estudo estilístico e iconográfico das esculturas edan do acervo do MAE-USP. </w:t>
      </w:r>
      <w:r>
        <w:rPr>
          <w:rFonts w:ascii="Times New Roman" w:hAnsi="Times New Roman"/>
          <w:i/>
          <w:noProof/>
          <w:sz w:val="24"/>
          <w:szCs w:val="24"/>
          <w:lang w:eastAsia="pt-BR"/>
        </w:rPr>
        <w:t>Revista do Museu de Arqueologia e Etnologia</w:t>
      </w:r>
      <w:r>
        <w:rPr>
          <w:rFonts w:ascii="Times New Roman" w:hAnsi="Times New Roman"/>
          <w:noProof/>
          <w:sz w:val="24"/>
          <w:szCs w:val="24"/>
          <w:lang w:eastAsia="pt-BR"/>
        </w:rPr>
        <w:t xml:space="preserve">, São Paulo, n.13, 2003. </w:t>
      </w:r>
    </w:p>
    <w:p w14:paraId="6F53C408" w14:textId="77777777" w:rsidR="00ED6701" w:rsidRPr="00A54CB9" w:rsidRDefault="00ED6701" w:rsidP="00A54CB9">
      <w:pPr>
        <w:pStyle w:val="SemEspaamento"/>
        <w:jc w:val="both"/>
        <w:rPr>
          <w:rFonts w:ascii="Times New Roman" w:hAnsi="Times New Roman"/>
          <w:noProof/>
          <w:sz w:val="24"/>
          <w:szCs w:val="24"/>
          <w:lang w:eastAsia="pt-BR"/>
        </w:rPr>
      </w:pPr>
    </w:p>
    <w:p w14:paraId="7B944935" w14:textId="77777777" w:rsidR="002658E9" w:rsidRDefault="002658E9" w:rsidP="00481CCD">
      <w:pPr>
        <w:pStyle w:val="SemEspaamento"/>
        <w:jc w:val="both"/>
        <w:rPr>
          <w:rFonts w:ascii="Times New Roman" w:hAnsi="Times New Roman"/>
          <w:sz w:val="24"/>
          <w:szCs w:val="24"/>
        </w:rPr>
      </w:pPr>
      <w:r>
        <w:rPr>
          <w:rFonts w:ascii="Times New Roman" w:hAnsi="Times New Roman"/>
          <w:sz w:val="24"/>
          <w:szCs w:val="24"/>
        </w:rPr>
        <w:t xml:space="preserve">RIZZINI, Irma e GONDRA, José Gonçalves. Higiene, tipologia da infância e institucionalização da criança pobre no Brasil (1875-1899). </w:t>
      </w:r>
      <w:r>
        <w:rPr>
          <w:rFonts w:ascii="Times New Roman" w:hAnsi="Times New Roman"/>
          <w:i/>
          <w:sz w:val="24"/>
          <w:szCs w:val="24"/>
        </w:rPr>
        <w:t>Revista Brasileira de Educação</w:t>
      </w:r>
      <w:r>
        <w:rPr>
          <w:rFonts w:ascii="Times New Roman" w:hAnsi="Times New Roman"/>
          <w:sz w:val="24"/>
          <w:szCs w:val="24"/>
        </w:rPr>
        <w:t>, v. 19, n. 58, 2014.</w:t>
      </w:r>
    </w:p>
    <w:p w14:paraId="02C98273" w14:textId="77777777" w:rsidR="00481CCD" w:rsidRPr="008C53F9" w:rsidRDefault="00481CCD" w:rsidP="00481CCD">
      <w:pPr>
        <w:pStyle w:val="SemEspaamento"/>
        <w:jc w:val="both"/>
        <w:rPr>
          <w:rFonts w:ascii="Times New Roman" w:hAnsi="Times New Roman"/>
          <w:sz w:val="24"/>
          <w:szCs w:val="24"/>
        </w:rPr>
      </w:pPr>
    </w:p>
    <w:p w14:paraId="079E239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ROCA, </w:t>
      </w:r>
      <w:r w:rsidRPr="00591CD4">
        <w:rPr>
          <w:rFonts w:ascii="Times New Roman" w:hAnsi="Times New Roman"/>
          <w:sz w:val="24"/>
          <w:szCs w:val="24"/>
        </w:rPr>
        <w:t xml:space="preserve">Andrea. Os Sertões e o Deserto: imagens da “nacionalização” dos índios no Brasil e na Argentina, na obra de J. M. Rugendas (1802-1858). Rio de </w:t>
      </w:r>
      <w:r>
        <w:rPr>
          <w:rFonts w:ascii="Times New Roman" w:hAnsi="Times New Roman"/>
          <w:sz w:val="24"/>
          <w:szCs w:val="24"/>
        </w:rPr>
        <w:t xml:space="preserve">Janeiro: </w:t>
      </w:r>
      <w:proofErr w:type="spellStart"/>
      <w:r>
        <w:rPr>
          <w:rFonts w:ascii="Times New Roman" w:hAnsi="Times New Roman"/>
          <w:sz w:val="24"/>
          <w:szCs w:val="24"/>
        </w:rPr>
        <w:t>Garamond</w:t>
      </w:r>
      <w:proofErr w:type="spellEnd"/>
      <w:r>
        <w:rPr>
          <w:rFonts w:ascii="Times New Roman" w:hAnsi="Times New Roman"/>
          <w:sz w:val="24"/>
          <w:szCs w:val="24"/>
        </w:rPr>
        <w:t>, 2014.</w:t>
      </w:r>
    </w:p>
    <w:p w14:paraId="58C6FE1D" w14:textId="77777777" w:rsidR="00D23B2F" w:rsidRDefault="00D23B2F" w:rsidP="00D23B2F">
      <w:pPr>
        <w:pStyle w:val="SemEspaamento"/>
        <w:jc w:val="both"/>
        <w:rPr>
          <w:rFonts w:ascii="Times New Roman" w:hAnsi="Times New Roman"/>
          <w:sz w:val="24"/>
          <w:szCs w:val="24"/>
        </w:rPr>
      </w:pPr>
      <w:r>
        <w:rPr>
          <w:rFonts w:ascii="Times New Roman" w:hAnsi="Times New Roman"/>
          <w:sz w:val="24"/>
          <w:szCs w:val="24"/>
        </w:rPr>
        <w:t xml:space="preserve">RODRIGUES, Jaime. O tráfico de escravos e a experiência diplomática afro-luso-brasileira: transformações ante a presença da corte portuguesa no Rio de Janeiro. </w:t>
      </w:r>
      <w:r>
        <w:rPr>
          <w:rFonts w:ascii="Times New Roman" w:hAnsi="Times New Roman"/>
          <w:i/>
          <w:sz w:val="24"/>
          <w:szCs w:val="24"/>
        </w:rPr>
        <w:t xml:space="preserve">Anos 90, </w:t>
      </w:r>
      <w:r>
        <w:rPr>
          <w:rFonts w:ascii="Times New Roman" w:hAnsi="Times New Roman"/>
          <w:sz w:val="24"/>
          <w:szCs w:val="24"/>
        </w:rPr>
        <w:t>Porto Alegre, v. 15, n. 27, 2008, p. 107-123.</w:t>
      </w:r>
    </w:p>
    <w:p w14:paraId="650F9536" w14:textId="77777777" w:rsidR="00D23B2F" w:rsidRDefault="00D23B2F" w:rsidP="00D23B2F">
      <w:pPr>
        <w:pStyle w:val="SemEspaamento"/>
        <w:jc w:val="both"/>
        <w:rPr>
          <w:rFonts w:ascii="Times New Roman" w:hAnsi="Times New Roman"/>
          <w:sz w:val="24"/>
          <w:szCs w:val="24"/>
        </w:rPr>
      </w:pPr>
    </w:p>
    <w:p w14:paraId="21DC1EBF" w14:textId="77777777" w:rsidR="008131A5" w:rsidRPr="003232B0" w:rsidRDefault="008131A5" w:rsidP="008131A5">
      <w:pPr>
        <w:pStyle w:val="Textodenotaderodap"/>
        <w:spacing w:line="240" w:lineRule="auto"/>
        <w:jc w:val="both"/>
        <w:rPr>
          <w:rFonts w:ascii="Times New Roman" w:hAnsi="Times New Roman"/>
          <w:sz w:val="24"/>
          <w:szCs w:val="24"/>
        </w:rPr>
      </w:pPr>
      <w:r w:rsidRPr="003232B0">
        <w:rPr>
          <w:rFonts w:ascii="Times New Roman" w:hAnsi="Times New Roman"/>
          <w:sz w:val="24"/>
          <w:szCs w:val="24"/>
        </w:rPr>
        <w:t xml:space="preserve">ROQUE, Ricardo. </w:t>
      </w:r>
      <w:proofErr w:type="spellStart"/>
      <w:r w:rsidRPr="003232B0">
        <w:rPr>
          <w:rFonts w:ascii="Times New Roman" w:hAnsi="Times New Roman"/>
          <w:i/>
          <w:iCs/>
          <w:sz w:val="24"/>
          <w:szCs w:val="24"/>
        </w:rPr>
        <w:t>Headhunting</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and</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Colonialism</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Anthropology</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and</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the</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Circulation</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of</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Human</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Skulls</w:t>
      </w:r>
      <w:proofErr w:type="spellEnd"/>
      <w:r w:rsidRPr="003232B0">
        <w:rPr>
          <w:rFonts w:ascii="Times New Roman" w:hAnsi="Times New Roman"/>
          <w:i/>
          <w:iCs/>
          <w:sz w:val="24"/>
          <w:szCs w:val="24"/>
        </w:rPr>
        <w:t xml:space="preserve"> in </w:t>
      </w:r>
      <w:proofErr w:type="spellStart"/>
      <w:r w:rsidRPr="003232B0">
        <w:rPr>
          <w:rFonts w:ascii="Times New Roman" w:hAnsi="Times New Roman"/>
          <w:i/>
          <w:iCs/>
          <w:sz w:val="24"/>
          <w:szCs w:val="24"/>
        </w:rPr>
        <w:t>the</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Portuguese</w:t>
      </w:r>
      <w:proofErr w:type="spellEnd"/>
      <w:r w:rsidRPr="003232B0">
        <w:rPr>
          <w:rFonts w:ascii="Times New Roman" w:hAnsi="Times New Roman"/>
          <w:i/>
          <w:iCs/>
          <w:sz w:val="24"/>
          <w:szCs w:val="24"/>
        </w:rPr>
        <w:t xml:space="preserve"> Empire, 1870-1930</w:t>
      </w:r>
      <w:r w:rsidRPr="003232B0">
        <w:rPr>
          <w:rFonts w:ascii="Times New Roman" w:hAnsi="Times New Roman"/>
          <w:sz w:val="24"/>
          <w:szCs w:val="24"/>
        </w:rPr>
        <w:t xml:space="preserve">. UK: Cambridge </w:t>
      </w:r>
      <w:proofErr w:type="spellStart"/>
      <w:r w:rsidRPr="003232B0">
        <w:rPr>
          <w:rFonts w:ascii="Times New Roman" w:hAnsi="Times New Roman"/>
          <w:sz w:val="24"/>
          <w:szCs w:val="24"/>
        </w:rPr>
        <w:t>Universuty</w:t>
      </w:r>
      <w:proofErr w:type="spellEnd"/>
      <w:r w:rsidRPr="003232B0">
        <w:rPr>
          <w:rFonts w:ascii="Times New Roman" w:hAnsi="Times New Roman"/>
          <w:sz w:val="24"/>
          <w:szCs w:val="24"/>
        </w:rPr>
        <w:t xml:space="preserve"> Press, 2010.</w:t>
      </w:r>
    </w:p>
    <w:p w14:paraId="14944EF8" w14:textId="77777777" w:rsidR="004F765A" w:rsidRDefault="002658E9" w:rsidP="004F765A">
      <w:pPr>
        <w:pStyle w:val="SemEspaamento"/>
        <w:jc w:val="both"/>
        <w:rPr>
          <w:rFonts w:ascii="Times New Roman" w:hAnsi="Times New Roman"/>
          <w:sz w:val="24"/>
          <w:szCs w:val="24"/>
        </w:rPr>
      </w:pPr>
      <w:r>
        <w:rPr>
          <w:rFonts w:ascii="Times New Roman" w:hAnsi="Times New Roman"/>
          <w:sz w:val="24"/>
          <w:szCs w:val="24"/>
        </w:rPr>
        <w:t xml:space="preserve">ROSEVICS, </w:t>
      </w:r>
      <w:r w:rsidRPr="00591CD4">
        <w:rPr>
          <w:rFonts w:ascii="Times New Roman" w:hAnsi="Times New Roman"/>
          <w:sz w:val="24"/>
          <w:szCs w:val="24"/>
        </w:rPr>
        <w:t xml:space="preserve">Larissa. </w:t>
      </w:r>
      <w:r w:rsidRPr="00591CD4">
        <w:rPr>
          <w:rFonts w:ascii="Times New Roman" w:hAnsi="Times New Roman"/>
          <w:i/>
          <w:sz w:val="24"/>
          <w:szCs w:val="24"/>
        </w:rPr>
        <w:t xml:space="preserve">O Instituto Histórico e Geográfico Paranaense e a Construção de um Imaginário Regional. </w:t>
      </w:r>
      <w:r w:rsidRPr="00591CD4">
        <w:rPr>
          <w:rFonts w:ascii="Times New Roman" w:hAnsi="Times New Roman"/>
          <w:sz w:val="24"/>
          <w:szCs w:val="24"/>
        </w:rPr>
        <w:t>Dissertação (Mestrado em Sociologia). Curitiba: Universidade Federal do Paraná, 2009.</w:t>
      </w:r>
    </w:p>
    <w:p w14:paraId="18A641CF" w14:textId="77777777" w:rsidR="00D23B2F" w:rsidRDefault="00D23B2F" w:rsidP="004F765A">
      <w:pPr>
        <w:pStyle w:val="SemEspaamento"/>
        <w:jc w:val="both"/>
        <w:rPr>
          <w:rFonts w:ascii="Times New Roman" w:hAnsi="Times New Roman"/>
          <w:sz w:val="24"/>
          <w:szCs w:val="24"/>
        </w:rPr>
      </w:pPr>
    </w:p>
    <w:p w14:paraId="3D376124" w14:textId="77777777" w:rsidR="004F765A" w:rsidRDefault="004F765A" w:rsidP="004F765A">
      <w:pPr>
        <w:pStyle w:val="SemEspaamento"/>
        <w:jc w:val="both"/>
        <w:rPr>
          <w:rFonts w:ascii="Times New Roman" w:hAnsi="Times New Roman"/>
          <w:sz w:val="24"/>
          <w:szCs w:val="24"/>
        </w:rPr>
      </w:pPr>
      <w:r w:rsidRPr="0065235A">
        <w:rPr>
          <w:rFonts w:ascii="Times New Roman" w:hAnsi="Times New Roman"/>
          <w:sz w:val="24"/>
          <w:szCs w:val="24"/>
        </w:rPr>
        <w:t xml:space="preserve">SÁ, </w:t>
      </w:r>
      <w:proofErr w:type="spellStart"/>
      <w:r w:rsidRPr="0065235A">
        <w:rPr>
          <w:rFonts w:ascii="Times New Roman" w:hAnsi="Times New Roman"/>
          <w:sz w:val="24"/>
          <w:szCs w:val="24"/>
        </w:rPr>
        <w:t>Dominichi</w:t>
      </w:r>
      <w:proofErr w:type="spellEnd"/>
      <w:r w:rsidRPr="0065235A">
        <w:rPr>
          <w:rFonts w:ascii="Times New Roman" w:hAnsi="Times New Roman"/>
          <w:sz w:val="24"/>
          <w:szCs w:val="24"/>
        </w:rPr>
        <w:t xml:space="preserve"> Miranda de. </w:t>
      </w:r>
      <w:r w:rsidRPr="0065235A">
        <w:rPr>
          <w:rFonts w:ascii="Times New Roman" w:hAnsi="Times New Roman"/>
          <w:i/>
          <w:sz w:val="24"/>
          <w:szCs w:val="24"/>
        </w:rPr>
        <w:t>A Ciência como Profissão: médicos, bacharéis e cientistas no Brasil (1895-1935)</w:t>
      </w:r>
      <w:r w:rsidRPr="0065235A">
        <w:rPr>
          <w:rFonts w:ascii="Times New Roman" w:hAnsi="Times New Roman"/>
          <w:sz w:val="24"/>
          <w:szCs w:val="24"/>
        </w:rPr>
        <w:t xml:space="preserve">. Rio de Janeiro, Fiocruz, 2006. </w:t>
      </w:r>
    </w:p>
    <w:p w14:paraId="10966BBC" w14:textId="77777777" w:rsidR="002658E9" w:rsidRPr="00591CD4" w:rsidRDefault="002658E9" w:rsidP="00DD25B6">
      <w:pPr>
        <w:pStyle w:val="SemEspaamento"/>
        <w:jc w:val="both"/>
        <w:rPr>
          <w:rFonts w:ascii="Times New Roman" w:hAnsi="Times New Roman"/>
          <w:sz w:val="24"/>
          <w:szCs w:val="24"/>
        </w:rPr>
      </w:pPr>
    </w:p>
    <w:p w14:paraId="75AFD3F9" w14:textId="77777777" w:rsidR="002658E9" w:rsidRDefault="002658E9" w:rsidP="00DD25B6">
      <w:pPr>
        <w:pStyle w:val="SemEspaamento"/>
        <w:jc w:val="both"/>
        <w:rPr>
          <w:rFonts w:ascii="Times New Roman" w:hAnsi="Times New Roman"/>
          <w:sz w:val="24"/>
          <w:szCs w:val="24"/>
        </w:rPr>
      </w:pPr>
      <w:r w:rsidRPr="00591CD4">
        <w:rPr>
          <w:rFonts w:ascii="Times New Roman" w:hAnsi="Times New Roman"/>
          <w:sz w:val="24"/>
          <w:szCs w:val="24"/>
        </w:rPr>
        <w:t xml:space="preserve">SÁ, Guilherme J. S, SANTOS, Ricardo V., CARVALHO, Claudia R., SILVA, Elizabeth C. Crânios, Corpos e Medidas: a constituição do acervo de instrumentos antropométricos do Setor de Antropologia Biológica do Museu Nacional no fim do século XIX – início do XX. In: Marcos Chor </w:t>
      </w:r>
      <w:proofErr w:type="gramStart"/>
      <w:r w:rsidRPr="00591CD4">
        <w:rPr>
          <w:rFonts w:ascii="Times New Roman" w:hAnsi="Times New Roman"/>
          <w:sz w:val="24"/>
          <w:szCs w:val="24"/>
        </w:rPr>
        <w:t>Maio</w:t>
      </w:r>
      <w:proofErr w:type="gramEnd"/>
      <w:r w:rsidRPr="00591CD4">
        <w:rPr>
          <w:rFonts w:ascii="Times New Roman" w:hAnsi="Times New Roman"/>
          <w:sz w:val="24"/>
          <w:szCs w:val="24"/>
        </w:rPr>
        <w:t xml:space="preserve"> e Ricardo Ventura Santos. </w:t>
      </w:r>
      <w:r w:rsidRPr="00591CD4">
        <w:rPr>
          <w:rFonts w:ascii="Times New Roman" w:hAnsi="Times New Roman"/>
          <w:i/>
          <w:sz w:val="24"/>
          <w:szCs w:val="24"/>
        </w:rPr>
        <w:t>Raça como Questão: história, ciência e identidades no Brasil</w:t>
      </w:r>
      <w:r w:rsidRPr="00591CD4">
        <w:rPr>
          <w:rFonts w:ascii="Times New Roman" w:hAnsi="Times New Roman"/>
          <w:sz w:val="24"/>
          <w:szCs w:val="24"/>
        </w:rPr>
        <w:t>. Rio de Janeiro: Fiocruz, 2010</w:t>
      </w:r>
      <w:r>
        <w:rPr>
          <w:rFonts w:ascii="Times New Roman" w:hAnsi="Times New Roman"/>
          <w:sz w:val="24"/>
          <w:szCs w:val="24"/>
        </w:rPr>
        <w:t>.</w:t>
      </w:r>
    </w:p>
    <w:p w14:paraId="7563FF00" w14:textId="77777777" w:rsidR="002658E9" w:rsidRPr="00591CD4" w:rsidRDefault="002658E9" w:rsidP="00DD25B6">
      <w:pPr>
        <w:pStyle w:val="SemEspaamento"/>
        <w:jc w:val="both"/>
        <w:rPr>
          <w:rFonts w:ascii="Times New Roman" w:hAnsi="Times New Roman"/>
          <w:sz w:val="24"/>
          <w:szCs w:val="24"/>
        </w:rPr>
      </w:pPr>
    </w:p>
    <w:p w14:paraId="183A9378"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SÁ, </w:t>
      </w:r>
      <w:r w:rsidRPr="00591CD4">
        <w:rPr>
          <w:rFonts w:ascii="Times New Roman" w:hAnsi="Times New Roman"/>
          <w:sz w:val="24"/>
          <w:szCs w:val="24"/>
        </w:rPr>
        <w:t xml:space="preserve">Magali Romero de. O botânico e o mecenas: João Barbosa Rodrigues e a ciência no Brasil na segunda metade do século XIX. </w:t>
      </w:r>
      <w:r w:rsidRPr="00591CD4">
        <w:rPr>
          <w:rFonts w:ascii="Times New Roman" w:hAnsi="Times New Roman"/>
          <w:i/>
          <w:sz w:val="24"/>
          <w:szCs w:val="24"/>
        </w:rPr>
        <w:t>História, Ciências, Saúde - Manguinhos</w:t>
      </w:r>
      <w:r w:rsidRPr="00591CD4">
        <w:rPr>
          <w:rFonts w:ascii="Times New Roman" w:hAnsi="Times New Roman"/>
          <w:sz w:val="24"/>
          <w:szCs w:val="24"/>
        </w:rPr>
        <w:t>, v. III (suplemento), 899-924, 2001.</w:t>
      </w:r>
    </w:p>
    <w:p w14:paraId="1A382ECC" w14:textId="77777777" w:rsidR="002658E9" w:rsidRDefault="002658E9" w:rsidP="00DD25B6">
      <w:pPr>
        <w:pStyle w:val="SemEspaamento"/>
        <w:jc w:val="both"/>
        <w:rPr>
          <w:rFonts w:ascii="Times New Roman" w:hAnsi="Times New Roman"/>
          <w:sz w:val="24"/>
          <w:szCs w:val="24"/>
        </w:rPr>
      </w:pPr>
    </w:p>
    <w:p w14:paraId="78681788" w14:textId="77777777" w:rsidR="00760E90" w:rsidRPr="00D62C65" w:rsidRDefault="00760E90" w:rsidP="00760E90">
      <w:pPr>
        <w:pStyle w:val="SemEspaamento"/>
        <w:jc w:val="both"/>
        <w:rPr>
          <w:rFonts w:ascii="Times New Roman" w:hAnsi="Times New Roman"/>
          <w:sz w:val="24"/>
          <w:szCs w:val="24"/>
          <w:lang w:eastAsia="pt-BR"/>
        </w:rPr>
      </w:pPr>
      <w:r w:rsidRPr="00A615EB">
        <w:rPr>
          <w:rFonts w:ascii="Times New Roman" w:hAnsi="Times New Roman"/>
          <w:sz w:val="24"/>
          <w:szCs w:val="24"/>
          <w:lang w:eastAsia="pt-BR"/>
        </w:rPr>
        <w:t xml:space="preserve">SALLES, Ricardo. Abolição no Brasil: resistência escrava, intelectuais e política (1870-1888). </w:t>
      </w:r>
      <w:r w:rsidRPr="00A615EB">
        <w:rPr>
          <w:rFonts w:ascii="Times New Roman" w:hAnsi="Times New Roman"/>
          <w:i/>
          <w:sz w:val="24"/>
          <w:szCs w:val="24"/>
          <w:lang w:eastAsia="pt-BR"/>
        </w:rPr>
        <w:t>Revista das Índias</w:t>
      </w:r>
      <w:r w:rsidR="00A615EB">
        <w:rPr>
          <w:rFonts w:ascii="Times New Roman" w:hAnsi="Times New Roman"/>
          <w:sz w:val="24"/>
          <w:szCs w:val="24"/>
          <w:lang w:eastAsia="pt-BR"/>
        </w:rPr>
        <w:t>,</w:t>
      </w:r>
      <w:r w:rsidRPr="00A615EB">
        <w:rPr>
          <w:rFonts w:ascii="Times New Roman" w:hAnsi="Times New Roman"/>
          <w:sz w:val="24"/>
          <w:szCs w:val="24"/>
          <w:lang w:eastAsia="pt-BR"/>
        </w:rPr>
        <w:t xml:space="preserve"> LXXI 251</w:t>
      </w:r>
      <w:r w:rsidR="00A615EB">
        <w:rPr>
          <w:rFonts w:ascii="Times New Roman" w:hAnsi="Times New Roman"/>
          <w:sz w:val="24"/>
          <w:szCs w:val="24"/>
          <w:lang w:eastAsia="pt-BR"/>
        </w:rPr>
        <w:t>,</w:t>
      </w:r>
      <w:r w:rsidRPr="00A615EB">
        <w:rPr>
          <w:rFonts w:ascii="Times New Roman" w:hAnsi="Times New Roman"/>
          <w:sz w:val="24"/>
          <w:szCs w:val="24"/>
          <w:lang w:eastAsia="pt-BR"/>
        </w:rPr>
        <w:t xml:space="preserve"> 259-284</w:t>
      </w:r>
      <w:r w:rsidR="00A615EB">
        <w:rPr>
          <w:rFonts w:ascii="Times New Roman" w:hAnsi="Times New Roman"/>
          <w:sz w:val="24"/>
          <w:szCs w:val="24"/>
          <w:lang w:eastAsia="pt-BR"/>
        </w:rPr>
        <w:t>, 2011.</w:t>
      </w:r>
      <w:r>
        <w:rPr>
          <w:rFonts w:ascii="Times New Roman" w:hAnsi="Times New Roman"/>
          <w:sz w:val="24"/>
          <w:szCs w:val="24"/>
          <w:lang w:eastAsia="pt-BR"/>
        </w:rPr>
        <w:t xml:space="preserve"> </w:t>
      </w:r>
    </w:p>
    <w:p w14:paraId="4C5BAAED" w14:textId="77777777" w:rsidR="00760E90" w:rsidRPr="00591CD4" w:rsidRDefault="00760E90" w:rsidP="00DD25B6">
      <w:pPr>
        <w:pStyle w:val="SemEspaamento"/>
        <w:jc w:val="both"/>
        <w:rPr>
          <w:rFonts w:ascii="Times New Roman" w:hAnsi="Times New Roman"/>
          <w:sz w:val="24"/>
          <w:szCs w:val="24"/>
        </w:rPr>
      </w:pPr>
    </w:p>
    <w:p w14:paraId="73B91CF0"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SANJAD, </w:t>
      </w:r>
      <w:r w:rsidRPr="00591CD4">
        <w:rPr>
          <w:rFonts w:ascii="Times New Roman" w:hAnsi="Times New Roman"/>
          <w:sz w:val="24"/>
          <w:szCs w:val="24"/>
        </w:rPr>
        <w:t xml:space="preserve">Nelson. </w:t>
      </w:r>
      <w:r w:rsidRPr="00591CD4">
        <w:rPr>
          <w:rFonts w:ascii="Times New Roman" w:hAnsi="Times New Roman"/>
          <w:i/>
          <w:sz w:val="24"/>
          <w:szCs w:val="24"/>
        </w:rPr>
        <w:t>A Coruja da Minerva: O Museu Paraense entre o Império e a República (1866-1907).</w:t>
      </w:r>
      <w:r w:rsidRPr="00591CD4">
        <w:rPr>
          <w:rFonts w:ascii="Times New Roman" w:hAnsi="Times New Roman"/>
          <w:sz w:val="24"/>
          <w:szCs w:val="24"/>
        </w:rPr>
        <w:t xml:space="preserve"> Brasília: IBRAM; Belém: Museu Paraense Emílio Goeldi; Rio de Janeiro: Fiocruz, 2010</w:t>
      </w:r>
      <w:r>
        <w:rPr>
          <w:rFonts w:ascii="Times New Roman" w:hAnsi="Times New Roman"/>
          <w:sz w:val="24"/>
          <w:szCs w:val="24"/>
        </w:rPr>
        <w:t>.</w:t>
      </w:r>
    </w:p>
    <w:p w14:paraId="1F981109" w14:textId="77777777" w:rsidR="002658E9" w:rsidRDefault="002658E9" w:rsidP="00DD25B6">
      <w:pPr>
        <w:pStyle w:val="SemEspaamento"/>
        <w:jc w:val="both"/>
        <w:rPr>
          <w:rFonts w:ascii="Times New Roman" w:hAnsi="Times New Roman"/>
          <w:sz w:val="24"/>
          <w:szCs w:val="24"/>
        </w:rPr>
      </w:pPr>
    </w:p>
    <w:p w14:paraId="27D244D6" w14:textId="77777777" w:rsidR="00D23B2F" w:rsidRDefault="00D23B2F" w:rsidP="00D23B2F">
      <w:pPr>
        <w:pStyle w:val="SemEspaamento"/>
        <w:jc w:val="both"/>
      </w:pPr>
      <w:r>
        <w:rPr>
          <w:rFonts w:ascii="Times New Roman" w:hAnsi="Times New Roman"/>
          <w:sz w:val="24"/>
          <w:szCs w:val="24"/>
        </w:rPr>
        <w:t xml:space="preserve">SANTOS, Eduardo dos. </w:t>
      </w:r>
      <w:r w:rsidRPr="007B3D43">
        <w:rPr>
          <w:rFonts w:ascii="Times New Roman" w:hAnsi="Times New Roman"/>
          <w:i/>
          <w:sz w:val="24"/>
          <w:szCs w:val="24"/>
        </w:rPr>
        <w:t xml:space="preserve">Angolana (documentação sobre Angola). 1845. </w:t>
      </w:r>
      <w:r>
        <w:rPr>
          <w:rFonts w:ascii="Times New Roman" w:hAnsi="Times New Roman"/>
          <w:sz w:val="24"/>
          <w:szCs w:val="24"/>
        </w:rPr>
        <w:t>V. III. Luanda, Lisboa: Instituto de Investigação Científica de Angola, Centro de Estudos Históricos Ultramarinos, 1976.</w:t>
      </w:r>
    </w:p>
    <w:p w14:paraId="48A792EB" w14:textId="77777777" w:rsidR="00D23B2F" w:rsidRPr="00591CD4" w:rsidRDefault="00D23B2F" w:rsidP="00DD25B6">
      <w:pPr>
        <w:pStyle w:val="SemEspaamento"/>
        <w:jc w:val="both"/>
        <w:rPr>
          <w:rFonts w:ascii="Times New Roman" w:hAnsi="Times New Roman"/>
          <w:sz w:val="24"/>
          <w:szCs w:val="24"/>
        </w:rPr>
      </w:pPr>
    </w:p>
    <w:p w14:paraId="5FBC1EA8"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SANTOS, </w:t>
      </w:r>
      <w:r w:rsidRPr="00591CD4">
        <w:rPr>
          <w:rFonts w:ascii="Times New Roman" w:hAnsi="Times New Roman"/>
          <w:sz w:val="24"/>
          <w:szCs w:val="24"/>
        </w:rPr>
        <w:t xml:space="preserve">Rita de Cássia Melo. </w:t>
      </w:r>
      <w:r w:rsidRPr="00591CD4">
        <w:rPr>
          <w:rFonts w:ascii="Times New Roman" w:hAnsi="Times New Roman"/>
          <w:i/>
          <w:sz w:val="24"/>
          <w:szCs w:val="24"/>
        </w:rPr>
        <w:t xml:space="preserve">Um naturalista e seus múltiplos: colecionismo, projeto austríaco na América e as viagens de Johann </w:t>
      </w:r>
      <w:proofErr w:type="spellStart"/>
      <w:r w:rsidRPr="00591CD4">
        <w:rPr>
          <w:rFonts w:ascii="Times New Roman" w:hAnsi="Times New Roman"/>
          <w:i/>
          <w:sz w:val="24"/>
          <w:szCs w:val="24"/>
        </w:rPr>
        <w:t>Natterer</w:t>
      </w:r>
      <w:proofErr w:type="spellEnd"/>
      <w:r w:rsidRPr="00591CD4">
        <w:rPr>
          <w:rFonts w:ascii="Times New Roman" w:hAnsi="Times New Roman"/>
          <w:i/>
          <w:sz w:val="24"/>
          <w:szCs w:val="24"/>
        </w:rPr>
        <w:t xml:space="preserve"> no Brasil (1817-1835).</w:t>
      </w:r>
      <w:r w:rsidRPr="00591CD4">
        <w:rPr>
          <w:rFonts w:ascii="Times New Roman" w:hAnsi="Times New Roman"/>
          <w:sz w:val="24"/>
          <w:szCs w:val="24"/>
        </w:rPr>
        <w:t xml:space="preserve"> Tese (Doutorado em Antropologia). Rio de Janeiro: Museu Nacional/UFRJ, 2016. </w:t>
      </w:r>
    </w:p>
    <w:p w14:paraId="4EF0F257" w14:textId="77777777" w:rsidR="00517915" w:rsidRPr="006E3A9F" w:rsidRDefault="00517915" w:rsidP="00517915">
      <w:pPr>
        <w:pStyle w:val="SemEspaamento"/>
        <w:jc w:val="both"/>
        <w:rPr>
          <w:rFonts w:ascii="Times New Roman" w:hAnsi="Times New Roman"/>
          <w:sz w:val="24"/>
          <w:szCs w:val="24"/>
        </w:rPr>
      </w:pPr>
      <w:r>
        <w:rPr>
          <w:rFonts w:ascii="Times New Roman" w:hAnsi="Times New Roman"/>
          <w:sz w:val="24"/>
          <w:szCs w:val="24"/>
        </w:rPr>
        <w:lastRenderedPageBreak/>
        <w:t xml:space="preserve">SEGANTINI, Verona Campos. </w:t>
      </w:r>
      <w:r>
        <w:rPr>
          <w:rFonts w:ascii="Times New Roman" w:hAnsi="Times New Roman"/>
          <w:i/>
          <w:sz w:val="24"/>
          <w:szCs w:val="24"/>
        </w:rPr>
        <w:t xml:space="preserve">“Maneira decente e digna de expor aos olhos do público”: modos de exibição da história natural (séc. XVIII e XIX). </w:t>
      </w:r>
      <w:r>
        <w:rPr>
          <w:rFonts w:ascii="Times New Roman" w:hAnsi="Times New Roman"/>
          <w:sz w:val="24"/>
          <w:szCs w:val="24"/>
        </w:rPr>
        <w:t>Tese (Doutorado em Educação). Belo Horizonte: Universidade Federal de Minas Gerais, 2015.</w:t>
      </w:r>
    </w:p>
    <w:p w14:paraId="0C8DCF3F" w14:textId="77777777" w:rsidR="00517915" w:rsidRDefault="00517915" w:rsidP="00DD25B6">
      <w:pPr>
        <w:pStyle w:val="SemEspaamento"/>
        <w:jc w:val="both"/>
        <w:rPr>
          <w:rFonts w:ascii="Times New Roman" w:hAnsi="Times New Roman"/>
          <w:sz w:val="24"/>
          <w:szCs w:val="24"/>
        </w:rPr>
      </w:pPr>
    </w:p>
    <w:p w14:paraId="37545CF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SEYFERTH, </w:t>
      </w:r>
      <w:r w:rsidRPr="00591CD4">
        <w:rPr>
          <w:rFonts w:ascii="Times New Roman" w:hAnsi="Times New Roman"/>
          <w:sz w:val="24"/>
          <w:szCs w:val="24"/>
        </w:rPr>
        <w:t xml:space="preserve">Giralda. Colonização, Imigração e a Questão Racial no Brasil. </w:t>
      </w:r>
      <w:r w:rsidRPr="00591CD4">
        <w:rPr>
          <w:rFonts w:ascii="Times New Roman" w:hAnsi="Times New Roman"/>
          <w:i/>
          <w:sz w:val="24"/>
          <w:szCs w:val="24"/>
        </w:rPr>
        <w:t xml:space="preserve">Anais do 25º Encontro Anual da </w:t>
      </w:r>
      <w:proofErr w:type="spellStart"/>
      <w:r w:rsidRPr="00591CD4">
        <w:rPr>
          <w:rFonts w:ascii="Times New Roman" w:hAnsi="Times New Roman"/>
          <w:i/>
          <w:sz w:val="24"/>
          <w:szCs w:val="24"/>
        </w:rPr>
        <w:t>Anpocs</w:t>
      </w:r>
      <w:proofErr w:type="spellEnd"/>
      <w:r w:rsidRPr="00591CD4">
        <w:rPr>
          <w:rFonts w:ascii="Times New Roman" w:hAnsi="Times New Roman"/>
          <w:i/>
          <w:sz w:val="24"/>
          <w:szCs w:val="24"/>
        </w:rPr>
        <w:t>.</w:t>
      </w:r>
      <w:r w:rsidRPr="00591CD4">
        <w:rPr>
          <w:rFonts w:ascii="Times New Roman" w:hAnsi="Times New Roman"/>
          <w:sz w:val="24"/>
          <w:szCs w:val="24"/>
        </w:rPr>
        <w:t xml:space="preserve"> Caxambu: Hotel Glória, 2001</w:t>
      </w:r>
      <w:r>
        <w:rPr>
          <w:rFonts w:ascii="Times New Roman" w:hAnsi="Times New Roman"/>
          <w:sz w:val="24"/>
          <w:szCs w:val="24"/>
        </w:rPr>
        <w:t>.</w:t>
      </w:r>
    </w:p>
    <w:p w14:paraId="3A7FF2C2" w14:textId="77777777" w:rsidR="00084F6D" w:rsidRDefault="00084F6D" w:rsidP="00DD25B6">
      <w:pPr>
        <w:pStyle w:val="SemEspaamento"/>
        <w:jc w:val="both"/>
        <w:rPr>
          <w:rFonts w:ascii="Times New Roman" w:hAnsi="Times New Roman"/>
          <w:sz w:val="24"/>
          <w:szCs w:val="24"/>
        </w:rPr>
      </w:pPr>
    </w:p>
    <w:p w14:paraId="5990D3B1" w14:textId="77777777" w:rsidR="00084F6D" w:rsidRPr="00EC26E9" w:rsidRDefault="00084F6D" w:rsidP="00084F6D">
      <w:pPr>
        <w:pStyle w:val="SemEspaamento"/>
        <w:jc w:val="both"/>
        <w:rPr>
          <w:rFonts w:ascii="Times New Roman" w:hAnsi="Times New Roman"/>
          <w:sz w:val="24"/>
          <w:szCs w:val="24"/>
        </w:rPr>
      </w:pPr>
      <w:r w:rsidRPr="00335282">
        <w:rPr>
          <w:rFonts w:ascii="Times New Roman" w:hAnsi="Times New Roman"/>
          <w:sz w:val="24"/>
          <w:szCs w:val="24"/>
        </w:rPr>
        <w:t xml:space="preserve">______. 2002. Colonização, imigração e a questão racial no Brasil. </w:t>
      </w:r>
      <w:r w:rsidRPr="00335282">
        <w:rPr>
          <w:rFonts w:ascii="Times New Roman" w:hAnsi="Times New Roman"/>
          <w:i/>
          <w:sz w:val="24"/>
          <w:szCs w:val="24"/>
        </w:rPr>
        <w:t>Revista USP</w:t>
      </w:r>
      <w:r w:rsidRPr="00335282">
        <w:rPr>
          <w:rFonts w:ascii="Times New Roman" w:hAnsi="Times New Roman"/>
          <w:sz w:val="24"/>
          <w:szCs w:val="24"/>
        </w:rPr>
        <w:t>, 53</w:t>
      </w:r>
      <w:r w:rsidR="001C31B6">
        <w:rPr>
          <w:rFonts w:ascii="Times New Roman" w:hAnsi="Times New Roman"/>
          <w:sz w:val="24"/>
          <w:szCs w:val="24"/>
        </w:rPr>
        <w:t xml:space="preserve">, </w:t>
      </w:r>
      <w:r w:rsidRPr="00335282">
        <w:rPr>
          <w:rFonts w:ascii="Times New Roman" w:hAnsi="Times New Roman"/>
          <w:sz w:val="24"/>
          <w:szCs w:val="24"/>
        </w:rPr>
        <w:t>117-</w:t>
      </w:r>
      <w:r w:rsidR="00335282">
        <w:rPr>
          <w:rFonts w:ascii="Times New Roman" w:hAnsi="Times New Roman"/>
          <w:sz w:val="24"/>
          <w:szCs w:val="24"/>
        </w:rPr>
        <w:t>149, 2002.</w:t>
      </w:r>
    </w:p>
    <w:p w14:paraId="241617A0" w14:textId="77777777" w:rsidR="00084F6D" w:rsidRDefault="00084F6D" w:rsidP="00DD25B6">
      <w:pPr>
        <w:pStyle w:val="SemEspaamento"/>
        <w:jc w:val="both"/>
        <w:rPr>
          <w:rFonts w:ascii="Times New Roman" w:hAnsi="Times New Roman"/>
          <w:sz w:val="24"/>
          <w:szCs w:val="24"/>
        </w:rPr>
      </w:pPr>
    </w:p>
    <w:p w14:paraId="7E95254B" w14:textId="77777777" w:rsidR="00B06F9A" w:rsidRPr="00A7707D"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Alberto da Costa e. </w:t>
      </w:r>
      <w:r>
        <w:rPr>
          <w:rFonts w:ascii="Times New Roman" w:hAnsi="Times New Roman"/>
          <w:i/>
          <w:sz w:val="24"/>
          <w:szCs w:val="24"/>
        </w:rPr>
        <w:t xml:space="preserve">Um rio chamado Atlântico: a África no Brasil e o Brasil na África. </w:t>
      </w:r>
      <w:r>
        <w:rPr>
          <w:rFonts w:ascii="Times New Roman" w:hAnsi="Times New Roman"/>
          <w:sz w:val="24"/>
          <w:szCs w:val="24"/>
        </w:rPr>
        <w:t>Rio de Janeiro: Nova Fronteira, 2011.</w:t>
      </w:r>
    </w:p>
    <w:p w14:paraId="3AC4BC16" w14:textId="77777777" w:rsidR="00B06F9A" w:rsidRDefault="00B06F9A" w:rsidP="00B06F9A">
      <w:pPr>
        <w:pStyle w:val="SemEspaamento"/>
        <w:jc w:val="both"/>
      </w:pPr>
    </w:p>
    <w:p w14:paraId="28706BFD" w14:textId="77777777" w:rsidR="00B06F9A" w:rsidRDefault="00B06F9A" w:rsidP="00B06F9A">
      <w:pPr>
        <w:pStyle w:val="SemEspaamento"/>
        <w:jc w:val="both"/>
        <w:rPr>
          <w:rFonts w:ascii="Times New Roman" w:hAnsi="Times New Roman"/>
          <w:sz w:val="24"/>
          <w:szCs w:val="24"/>
          <w:lang w:eastAsia="pt-BR"/>
        </w:rPr>
      </w:pPr>
      <w:r>
        <w:rPr>
          <w:rFonts w:ascii="Times New Roman" w:hAnsi="Times New Roman"/>
          <w:sz w:val="24"/>
          <w:szCs w:val="24"/>
          <w:lang w:eastAsia="pt-BR"/>
        </w:rPr>
        <w:t xml:space="preserve">SILVA, </w:t>
      </w:r>
      <w:r w:rsidRPr="00591CD4">
        <w:rPr>
          <w:rFonts w:ascii="Times New Roman" w:hAnsi="Times New Roman"/>
          <w:sz w:val="24"/>
          <w:szCs w:val="24"/>
          <w:lang w:eastAsia="pt-BR"/>
        </w:rPr>
        <w:t xml:space="preserve">Ana Paula da. </w:t>
      </w:r>
      <w:r w:rsidRPr="00591CD4">
        <w:rPr>
          <w:rFonts w:ascii="Times New Roman" w:hAnsi="Times New Roman"/>
          <w:i/>
          <w:sz w:val="24"/>
          <w:szCs w:val="24"/>
          <w:lang w:eastAsia="pt-BR"/>
        </w:rPr>
        <w:t>O Rio de Janeiro continua índio: território do protagonismo e da diplomacia indígena no século XIX.</w:t>
      </w:r>
      <w:r w:rsidRPr="00591CD4">
        <w:rPr>
          <w:rFonts w:ascii="Times New Roman" w:hAnsi="Times New Roman"/>
          <w:sz w:val="24"/>
          <w:szCs w:val="24"/>
          <w:lang w:eastAsia="pt-BR"/>
        </w:rPr>
        <w:t xml:space="preserve"> Tese (Doutorado em Memória Social). Rio de Janeiro: Universidade Federal do Estado do Rio de Janeiro, 2016</w:t>
      </w:r>
      <w:r>
        <w:rPr>
          <w:rFonts w:ascii="Times New Roman" w:hAnsi="Times New Roman"/>
          <w:sz w:val="24"/>
          <w:szCs w:val="24"/>
          <w:lang w:eastAsia="pt-BR"/>
        </w:rPr>
        <w:t>.</w:t>
      </w:r>
    </w:p>
    <w:p w14:paraId="7BEB9423" w14:textId="77777777" w:rsidR="00B06F9A" w:rsidRDefault="00B06F9A" w:rsidP="00B06F9A">
      <w:pPr>
        <w:pStyle w:val="SemEspaamento"/>
        <w:jc w:val="both"/>
      </w:pPr>
    </w:p>
    <w:p w14:paraId="179EEAA5" w14:textId="77777777" w:rsidR="00B06F9A" w:rsidRPr="00777B78"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JR., Carlos da. </w:t>
      </w:r>
      <w:proofErr w:type="spellStart"/>
      <w:r>
        <w:rPr>
          <w:rFonts w:ascii="Times New Roman" w:hAnsi="Times New Roman"/>
          <w:sz w:val="24"/>
          <w:szCs w:val="24"/>
        </w:rPr>
        <w:t>Ardras</w:t>
      </w:r>
      <w:proofErr w:type="spellEnd"/>
      <w:r>
        <w:rPr>
          <w:rFonts w:ascii="Times New Roman" w:hAnsi="Times New Roman"/>
          <w:sz w:val="24"/>
          <w:szCs w:val="24"/>
        </w:rPr>
        <w:t xml:space="preserve">, minas e </w:t>
      </w:r>
      <w:proofErr w:type="spellStart"/>
      <w:r>
        <w:rPr>
          <w:rFonts w:ascii="Times New Roman" w:hAnsi="Times New Roman"/>
          <w:sz w:val="24"/>
          <w:szCs w:val="24"/>
        </w:rPr>
        <w:t>jejes</w:t>
      </w:r>
      <w:proofErr w:type="spellEnd"/>
      <w:r>
        <w:rPr>
          <w:rFonts w:ascii="Times New Roman" w:hAnsi="Times New Roman"/>
          <w:sz w:val="24"/>
          <w:szCs w:val="24"/>
        </w:rPr>
        <w:t xml:space="preserve">, ou escravos de “primeira reputação”: políticas africanas, tráfico negreiro e identidade étnica na Bahia do século XVIII. </w:t>
      </w:r>
      <w:proofErr w:type="spellStart"/>
      <w:r>
        <w:rPr>
          <w:rFonts w:ascii="Times New Roman" w:hAnsi="Times New Roman"/>
          <w:i/>
          <w:sz w:val="24"/>
          <w:szCs w:val="24"/>
        </w:rPr>
        <w:t>Almanack</w:t>
      </w:r>
      <w:proofErr w:type="spellEnd"/>
      <w:r>
        <w:rPr>
          <w:rFonts w:ascii="Times New Roman" w:hAnsi="Times New Roman"/>
          <w:i/>
          <w:sz w:val="24"/>
          <w:szCs w:val="24"/>
        </w:rPr>
        <w:t xml:space="preserve">, </w:t>
      </w:r>
      <w:r>
        <w:rPr>
          <w:rFonts w:ascii="Times New Roman" w:hAnsi="Times New Roman"/>
          <w:sz w:val="24"/>
          <w:szCs w:val="24"/>
        </w:rPr>
        <w:t>Guarulhos, n. 12, 2016, p. 6-33.</w:t>
      </w:r>
    </w:p>
    <w:p w14:paraId="469C6D05" w14:textId="77777777" w:rsidR="00B06F9A" w:rsidRDefault="00B06F9A" w:rsidP="00B06F9A">
      <w:pPr>
        <w:pStyle w:val="SemEspaamento"/>
        <w:jc w:val="both"/>
        <w:rPr>
          <w:rFonts w:ascii="Times New Roman" w:hAnsi="Times New Roman"/>
          <w:sz w:val="24"/>
          <w:szCs w:val="24"/>
        </w:rPr>
      </w:pPr>
    </w:p>
    <w:p w14:paraId="7A0F31AE" w14:textId="77777777" w:rsidR="00B06F9A" w:rsidRPr="00C346E5"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w:t>
      </w:r>
      <w:proofErr w:type="spellStart"/>
      <w:r>
        <w:rPr>
          <w:rFonts w:ascii="Times New Roman" w:hAnsi="Times New Roman"/>
          <w:sz w:val="24"/>
          <w:szCs w:val="24"/>
        </w:rPr>
        <w:t>Marinélia</w:t>
      </w:r>
      <w:proofErr w:type="spellEnd"/>
      <w:r>
        <w:rPr>
          <w:rFonts w:ascii="Times New Roman" w:hAnsi="Times New Roman"/>
          <w:sz w:val="24"/>
          <w:szCs w:val="24"/>
        </w:rPr>
        <w:t xml:space="preserve"> Souza da. </w:t>
      </w:r>
      <w:r w:rsidRPr="00C346E5">
        <w:rPr>
          <w:rFonts w:ascii="Times New Roman" w:hAnsi="Times New Roman"/>
          <w:sz w:val="24"/>
          <w:szCs w:val="24"/>
        </w:rPr>
        <w:t>Movimentos na História: notas sobre a historiografia da Costa dos Escravos.</w:t>
      </w:r>
      <w:r>
        <w:rPr>
          <w:rFonts w:ascii="Times New Roman" w:hAnsi="Times New Roman"/>
          <w:sz w:val="24"/>
          <w:szCs w:val="24"/>
        </w:rPr>
        <w:t xml:space="preserve"> </w:t>
      </w:r>
      <w:proofErr w:type="spellStart"/>
      <w:r>
        <w:rPr>
          <w:rFonts w:ascii="Times New Roman" w:hAnsi="Times New Roman"/>
          <w:i/>
          <w:sz w:val="24"/>
          <w:szCs w:val="24"/>
        </w:rPr>
        <w:t>Sankofa</w:t>
      </w:r>
      <w:proofErr w:type="spellEnd"/>
      <w:r>
        <w:rPr>
          <w:rFonts w:ascii="Times New Roman" w:hAnsi="Times New Roman"/>
          <w:i/>
          <w:sz w:val="24"/>
          <w:szCs w:val="24"/>
        </w:rPr>
        <w:t>. Revista de História da África e de Estudos da Diáspora Africana</w:t>
      </w:r>
      <w:r>
        <w:rPr>
          <w:rFonts w:ascii="Times New Roman" w:hAnsi="Times New Roman"/>
          <w:sz w:val="24"/>
          <w:szCs w:val="24"/>
        </w:rPr>
        <w:t>, Ano III, n. 5, 2010, p. 94-113.</w:t>
      </w:r>
    </w:p>
    <w:p w14:paraId="33F1CA63" w14:textId="77777777" w:rsidR="00B06F9A" w:rsidRDefault="00B06F9A" w:rsidP="00DD25B6">
      <w:pPr>
        <w:pStyle w:val="SemEspaamento"/>
        <w:jc w:val="both"/>
        <w:rPr>
          <w:rFonts w:ascii="Times New Roman" w:hAnsi="Times New Roman"/>
          <w:sz w:val="24"/>
          <w:szCs w:val="24"/>
          <w:lang w:eastAsia="pt-BR"/>
        </w:rPr>
      </w:pPr>
    </w:p>
    <w:p w14:paraId="5DEDFA46" w14:textId="77777777" w:rsidR="00AD41F0" w:rsidRDefault="00AD41F0" w:rsidP="00AD41F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SILVA, Paulo Vinícius A. Jangada em Mar de Pedra: Ladislau Netto, a Antropologia e o Museu Nacional. </w:t>
      </w:r>
      <w:r w:rsidRPr="00814EAE">
        <w:rPr>
          <w:rFonts w:ascii="Times New Roman" w:hAnsi="Times New Roman"/>
          <w:i/>
          <w:sz w:val="24"/>
          <w:szCs w:val="24"/>
        </w:rPr>
        <w:t xml:space="preserve">Anais Eletrônicos do </w:t>
      </w:r>
      <w:r w:rsidRPr="00814EAE">
        <w:rPr>
          <w:rFonts w:ascii="Times New Roman" w:hAnsi="Times New Roman"/>
          <w:i/>
          <w:iCs/>
          <w:sz w:val="24"/>
          <w:szCs w:val="24"/>
        </w:rPr>
        <w:t xml:space="preserve">14° Seminário Nacional de História da Ciência e Tecnologia </w:t>
      </w:r>
      <w:r w:rsidRPr="00814EAE">
        <w:rPr>
          <w:rFonts w:ascii="TimesNewRomanPS-ItalicMT" w:hAnsi="TimesNewRomanPS-ItalicMT" w:cs="TimesNewRomanPS-ItalicMT"/>
          <w:i/>
          <w:iCs/>
          <w:sz w:val="24"/>
          <w:szCs w:val="24"/>
        </w:rPr>
        <w:t xml:space="preserve">- </w:t>
      </w:r>
      <w:r w:rsidRPr="00814EAE">
        <w:rPr>
          <w:rFonts w:ascii="Times New Roman" w:hAnsi="Times New Roman"/>
          <w:i/>
          <w:iCs/>
          <w:sz w:val="24"/>
          <w:szCs w:val="24"/>
        </w:rPr>
        <w:t>14°SNHCT</w:t>
      </w:r>
      <w:r>
        <w:rPr>
          <w:rFonts w:ascii="Times New Roman" w:hAnsi="Times New Roman"/>
          <w:i/>
          <w:iCs/>
          <w:sz w:val="24"/>
          <w:szCs w:val="24"/>
        </w:rPr>
        <w:t xml:space="preserve">. </w:t>
      </w:r>
      <w:r>
        <w:rPr>
          <w:rFonts w:ascii="Times New Roman" w:hAnsi="Times New Roman"/>
          <w:sz w:val="24"/>
          <w:szCs w:val="24"/>
        </w:rPr>
        <w:t xml:space="preserve">Belo Horizonte: UFMG, 2014. </w:t>
      </w:r>
    </w:p>
    <w:p w14:paraId="0DA7461F" w14:textId="77777777" w:rsidR="000F1FFD" w:rsidRDefault="000F1FFD" w:rsidP="00AD41F0">
      <w:pPr>
        <w:autoSpaceDE w:val="0"/>
        <w:autoSpaceDN w:val="0"/>
        <w:adjustRightInd w:val="0"/>
        <w:spacing w:after="0" w:line="240" w:lineRule="auto"/>
        <w:jc w:val="both"/>
        <w:rPr>
          <w:rFonts w:ascii="Times New Roman" w:hAnsi="Times New Roman"/>
          <w:sz w:val="24"/>
          <w:szCs w:val="24"/>
        </w:rPr>
      </w:pPr>
    </w:p>
    <w:p w14:paraId="6539BBF2" w14:textId="3AEE5F38" w:rsidR="00C93C6A" w:rsidRDefault="00C113E2" w:rsidP="00C93C6A">
      <w:pPr>
        <w:pStyle w:val="SemEspaamento"/>
        <w:jc w:val="both"/>
        <w:rPr>
          <w:rFonts w:ascii="Times New Roman" w:hAnsi="Times New Roman"/>
          <w:sz w:val="24"/>
          <w:szCs w:val="24"/>
        </w:rPr>
      </w:pPr>
      <w:r>
        <w:rPr>
          <w:rFonts w:ascii="Times New Roman" w:hAnsi="Times New Roman"/>
          <w:sz w:val="24"/>
          <w:szCs w:val="24"/>
        </w:rPr>
        <w:t xml:space="preserve">SOARES, </w:t>
      </w:r>
      <w:r w:rsidRPr="005C1FF3">
        <w:rPr>
          <w:rFonts w:ascii="Times New Roman" w:hAnsi="Times New Roman"/>
          <w:sz w:val="24"/>
          <w:szCs w:val="24"/>
        </w:rPr>
        <w:t xml:space="preserve">Mariza </w:t>
      </w:r>
      <w:r>
        <w:rPr>
          <w:rFonts w:ascii="Times New Roman" w:hAnsi="Times New Roman"/>
          <w:sz w:val="24"/>
          <w:szCs w:val="24"/>
        </w:rPr>
        <w:t xml:space="preserve">de Carvalho. </w:t>
      </w:r>
      <w:r w:rsidR="00C93C6A">
        <w:rPr>
          <w:rFonts w:ascii="Times New Roman" w:hAnsi="Times New Roman"/>
          <w:sz w:val="24"/>
          <w:szCs w:val="24"/>
        </w:rPr>
        <w:t>A descolonização das coleções coloniais: relato de uma experiência de curadoria com a coleção africana do Museu Nacional. In: João Pacheco de Oliveira e Rita de Cassia Melo (</w:t>
      </w:r>
      <w:proofErr w:type="spellStart"/>
      <w:r w:rsidR="00C93C6A">
        <w:rPr>
          <w:rFonts w:ascii="Times New Roman" w:hAnsi="Times New Roman"/>
          <w:sz w:val="24"/>
          <w:szCs w:val="24"/>
        </w:rPr>
        <w:t>orgs</w:t>
      </w:r>
      <w:proofErr w:type="spellEnd"/>
      <w:r w:rsidR="00C93C6A">
        <w:rPr>
          <w:rFonts w:ascii="Times New Roman" w:hAnsi="Times New Roman"/>
          <w:sz w:val="24"/>
          <w:szCs w:val="24"/>
        </w:rPr>
        <w:t xml:space="preserve">.). </w:t>
      </w:r>
      <w:r w:rsidR="00C93C6A" w:rsidRPr="006811C4">
        <w:rPr>
          <w:rFonts w:ascii="Times New Roman" w:hAnsi="Times New Roman"/>
          <w:i/>
          <w:sz w:val="24"/>
          <w:szCs w:val="24"/>
        </w:rPr>
        <w:t xml:space="preserve">De acervos coloniais aos museus indígenas: formas de protagonismo e de construção da ilusão </w:t>
      </w:r>
      <w:proofErr w:type="spellStart"/>
      <w:r w:rsidR="00C93C6A" w:rsidRPr="006811C4">
        <w:rPr>
          <w:rFonts w:ascii="Times New Roman" w:hAnsi="Times New Roman"/>
          <w:i/>
          <w:sz w:val="24"/>
          <w:szCs w:val="24"/>
        </w:rPr>
        <w:t>museal</w:t>
      </w:r>
      <w:proofErr w:type="spellEnd"/>
      <w:r w:rsidR="00C93C6A" w:rsidRPr="006811C4">
        <w:rPr>
          <w:rFonts w:ascii="Times New Roman" w:hAnsi="Times New Roman"/>
          <w:i/>
          <w:sz w:val="24"/>
          <w:szCs w:val="24"/>
        </w:rPr>
        <w:t xml:space="preserve">. </w:t>
      </w:r>
      <w:r w:rsidR="00C93C6A">
        <w:rPr>
          <w:rFonts w:ascii="Times New Roman" w:hAnsi="Times New Roman"/>
          <w:sz w:val="24"/>
          <w:szCs w:val="24"/>
        </w:rPr>
        <w:t xml:space="preserve">João Pessoa: </w:t>
      </w:r>
      <w:proofErr w:type="spellStart"/>
      <w:r w:rsidR="00C93C6A">
        <w:rPr>
          <w:rFonts w:ascii="Times New Roman" w:hAnsi="Times New Roman"/>
          <w:sz w:val="24"/>
          <w:szCs w:val="24"/>
        </w:rPr>
        <w:t>EdUFPB</w:t>
      </w:r>
      <w:proofErr w:type="spellEnd"/>
      <w:r w:rsidR="00C93C6A">
        <w:rPr>
          <w:rFonts w:ascii="Times New Roman" w:hAnsi="Times New Roman"/>
          <w:sz w:val="24"/>
          <w:szCs w:val="24"/>
        </w:rPr>
        <w:t>, 2019.</w:t>
      </w:r>
    </w:p>
    <w:p w14:paraId="72EC24F4" w14:textId="77777777" w:rsidR="00C93C6A" w:rsidRDefault="00C93C6A" w:rsidP="003217B6">
      <w:pPr>
        <w:pStyle w:val="SemEspaamento"/>
        <w:jc w:val="both"/>
        <w:rPr>
          <w:rFonts w:ascii="Times New Roman" w:hAnsi="Times New Roman"/>
          <w:sz w:val="24"/>
          <w:szCs w:val="24"/>
        </w:rPr>
      </w:pPr>
    </w:p>
    <w:p w14:paraId="68529003" w14:textId="77777777" w:rsidR="003217B6" w:rsidRPr="002C54DC" w:rsidRDefault="00C93C6A" w:rsidP="003217B6">
      <w:pPr>
        <w:pStyle w:val="SemEspaamento"/>
        <w:jc w:val="both"/>
        <w:rPr>
          <w:rFonts w:ascii="Times New Roman" w:hAnsi="Times New Roman"/>
          <w:sz w:val="24"/>
          <w:szCs w:val="24"/>
        </w:rPr>
      </w:pPr>
      <w:r>
        <w:rPr>
          <w:rFonts w:ascii="Times New Roman" w:hAnsi="Times New Roman"/>
          <w:sz w:val="24"/>
          <w:szCs w:val="24"/>
        </w:rPr>
        <w:t xml:space="preserve">______. </w:t>
      </w:r>
      <w:r w:rsidR="003217B6">
        <w:rPr>
          <w:rFonts w:ascii="Times New Roman" w:hAnsi="Times New Roman"/>
          <w:sz w:val="24"/>
          <w:szCs w:val="24"/>
        </w:rPr>
        <w:t xml:space="preserve">O comércio dos </w:t>
      </w:r>
      <w:proofErr w:type="spellStart"/>
      <w:r w:rsidR="003217B6">
        <w:rPr>
          <w:rFonts w:ascii="Times New Roman" w:hAnsi="Times New Roman"/>
          <w:sz w:val="24"/>
          <w:szCs w:val="24"/>
        </w:rPr>
        <w:t>Wangara</w:t>
      </w:r>
      <w:proofErr w:type="spellEnd"/>
      <w:r w:rsidR="003217B6">
        <w:rPr>
          <w:rFonts w:ascii="Times New Roman" w:hAnsi="Times New Roman"/>
          <w:sz w:val="24"/>
          <w:szCs w:val="24"/>
        </w:rPr>
        <w:t xml:space="preserve"> e as mantas </w:t>
      </w:r>
      <w:proofErr w:type="spellStart"/>
      <w:r w:rsidR="003217B6">
        <w:rPr>
          <w:rFonts w:ascii="Times New Roman" w:hAnsi="Times New Roman"/>
          <w:sz w:val="24"/>
          <w:szCs w:val="24"/>
        </w:rPr>
        <w:t>mandês</w:t>
      </w:r>
      <w:proofErr w:type="spellEnd"/>
      <w:r w:rsidR="003217B6">
        <w:rPr>
          <w:rFonts w:ascii="Times New Roman" w:hAnsi="Times New Roman"/>
          <w:sz w:val="24"/>
          <w:szCs w:val="24"/>
        </w:rPr>
        <w:t xml:space="preserve"> no Daomé (1810). </w:t>
      </w:r>
      <w:proofErr w:type="spellStart"/>
      <w:r w:rsidR="003217B6">
        <w:rPr>
          <w:rFonts w:ascii="Times New Roman" w:hAnsi="Times New Roman"/>
          <w:i/>
          <w:sz w:val="24"/>
          <w:szCs w:val="24"/>
        </w:rPr>
        <w:t>AbeÁfrica</w:t>
      </w:r>
      <w:proofErr w:type="spellEnd"/>
      <w:r w:rsidR="003217B6">
        <w:rPr>
          <w:rFonts w:ascii="Times New Roman" w:hAnsi="Times New Roman"/>
          <w:i/>
          <w:sz w:val="24"/>
          <w:szCs w:val="24"/>
        </w:rPr>
        <w:t>: revista da Associação Brasileira de Estudos Africanos</w:t>
      </w:r>
      <w:r w:rsidR="003217B6">
        <w:rPr>
          <w:rFonts w:ascii="Times New Roman" w:hAnsi="Times New Roman"/>
          <w:sz w:val="24"/>
          <w:szCs w:val="24"/>
        </w:rPr>
        <w:t>, v. 1, n. 1, 2019, p. 15-40.</w:t>
      </w:r>
    </w:p>
    <w:p w14:paraId="426BA82B" w14:textId="77777777" w:rsidR="003217B6" w:rsidRDefault="003217B6" w:rsidP="00C113E2">
      <w:pPr>
        <w:pStyle w:val="SemEspaamento"/>
        <w:jc w:val="both"/>
        <w:rPr>
          <w:rFonts w:ascii="Times New Roman" w:hAnsi="Times New Roman"/>
          <w:sz w:val="24"/>
          <w:szCs w:val="24"/>
        </w:rPr>
      </w:pPr>
    </w:p>
    <w:p w14:paraId="371F54BC" w14:textId="77777777" w:rsidR="00156456" w:rsidRDefault="003217B6" w:rsidP="00C113E2">
      <w:pPr>
        <w:pStyle w:val="SemEspaamento"/>
        <w:jc w:val="both"/>
        <w:rPr>
          <w:rFonts w:ascii="Times New Roman" w:hAnsi="Times New Roman"/>
          <w:sz w:val="24"/>
          <w:szCs w:val="24"/>
        </w:rPr>
      </w:pPr>
      <w:r>
        <w:rPr>
          <w:rFonts w:ascii="Times New Roman" w:hAnsi="Times New Roman"/>
          <w:sz w:val="24"/>
          <w:szCs w:val="24"/>
        </w:rPr>
        <w:t xml:space="preserve">______. Entre irmãos: as “galanterias” do rei </w:t>
      </w:r>
      <w:proofErr w:type="spellStart"/>
      <w:r>
        <w:rPr>
          <w:rFonts w:ascii="Times New Roman" w:hAnsi="Times New Roman"/>
          <w:sz w:val="24"/>
          <w:szCs w:val="24"/>
        </w:rPr>
        <w:t>Adandozan</w:t>
      </w:r>
      <w:proofErr w:type="spellEnd"/>
      <w:r>
        <w:rPr>
          <w:rFonts w:ascii="Times New Roman" w:hAnsi="Times New Roman"/>
          <w:sz w:val="24"/>
          <w:szCs w:val="24"/>
        </w:rPr>
        <w:t xml:space="preserve"> do Daomé ao príncipe d. João de Portugal, 1810. In: </w:t>
      </w:r>
      <w:r w:rsidR="00156456">
        <w:rPr>
          <w:rFonts w:ascii="Times New Roman" w:hAnsi="Times New Roman"/>
          <w:sz w:val="24"/>
          <w:szCs w:val="24"/>
        </w:rPr>
        <w:t xml:space="preserve">Myriam </w:t>
      </w:r>
      <w:proofErr w:type="spellStart"/>
      <w:r w:rsidR="00156456">
        <w:rPr>
          <w:rFonts w:ascii="Times New Roman" w:hAnsi="Times New Roman"/>
          <w:sz w:val="24"/>
          <w:szCs w:val="24"/>
        </w:rPr>
        <w:t>Cottias</w:t>
      </w:r>
      <w:proofErr w:type="spellEnd"/>
      <w:r w:rsidR="00156456">
        <w:rPr>
          <w:rFonts w:ascii="Times New Roman" w:hAnsi="Times New Roman"/>
          <w:sz w:val="24"/>
          <w:szCs w:val="24"/>
        </w:rPr>
        <w:t xml:space="preserve"> e Hebe Mattos (org.). </w:t>
      </w:r>
      <w:r w:rsidR="00156456">
        <w:rPr>
          <w:rFonts w:ascii="Times New Roman" w:hAnsi="Times New Roman"/>
          <w:i/>
          <w:sz w:val="24"/>
          <w:szCs w:val="24"/>
        </w:rPr>
        <w:t xml:space="preserve">Escravidão e subjetividades no Atlântico luso-brasileiro e francês (séculos XVII-XX). </w:t>
      </w:r>
      <w:r w:rsidR="00156456">
        <w:rPr>
          <w:rFonts w:ascii="Times New Roman" w:hAnsi="Times New Roman"/>
          <w:sz w:val="24"/>
          <w:szCs w:val="24"/>
        </w:rPr>
        <w:t xml:space="preserve">Marselha: </w:t>
      </w:r>
      <w:proofErr w:type="spellStart"/>
      <w:r w:rsidR="00156456">
        <w:rPr>
          <w:rFonts w:ascii="Times New Roman" w:hAnsi="Times New Roman"/>
          <w:sz w:val="24"/>
          <w:szCs w:val="24"/>
        </w:rPr>
        <w:t>OpenEdition</w:t>
      </w:r>
      <w:proofErr w:type="spellEnd"/>
      <w:r w:rsidR="00156456">
        <w:rPr>
          <w:rFonts w:ascii="Times New Roman" w:hAnsi="Times New Roman"/>
          <w:sz w:val="24"/>
          <w:szCs w:val="24"/>
        </w:rPr>
        <w:t xml:space="preserve"> Press, 2016.</w:t>
      </w:r>
    </w:p>
    <w:p w14:paraId="48028557" w14:textId="77777777" w:rsidR="00C93C6A" w:rsidRDefault="00C93C6A" w:rsidP="00C113E2">
      <w:pPr>
        <w:pStyle w:val="SemEspaamento"/>
        <w:jc w:val="both"/>
        <w:rPr>
          <w:rFonts w:ascii="Times New Roman" w:hAnsi="Times New Roman"/>
          <w:sz w:val="24"/>
          <w:szCs w:val="24"/>
        </w:rPr>
      </w:pPr>
    </w:p>
    <w:p w14:paraId="23C23AAA" w14:textId="77777777" w:rsidR="00C113E2" w:rsidRDefault="00156456" w:rsidP="00C113E2">
      <w:pPr>
        <w:pStyle w:val="SemEspaamento"/>
        <w:jc w:val="both"/>
        <w:rPr>
          <w:rFonts w:ascii="Times New Roman" w:hAnsi="Times New Roman"/>
          <w:sz w:val="24"/>
          <w:szCs w:val="24"/>
        </w:rPr>
      </w:pPr>
      <w:r>
        <w:rPr>
          <w:rFonts w:ascii="Times New Roman" w:hAnsi="Times New Roman"/>
          <w:i/>
          <w:sz w:val="24"/>
          <w:szCs w:val="24"/>
        </w:rPr>
        <w:t xml:space="preserve"> </w:t>
      </w:r>
      <w:r w:rsidR="003217B6">
        <w:rPr>
          <w:rFonts w:ascii="Times New Roman" w:hAnsi="Times New Roman"/>
          <w:sz w:val="24"/>
          <w:szCs w:val="24"/>
        </w:rPr>
        <w:t xml:space="preserve">______. </w:t>
      </w:r>
      <w:r w:rsidR="00C113E2">
        <w:rPr>
          <w:rFonts w:ascii="Times New Roman" w:hAnsi="Times New Roman"/>
          <w:sz w:val="24"/>
          <w:szCs w:val="24"/>
        </w:rPr>
        <w:t xml:space="preserve">Trocando Galanterias: a diplomacia do comércio de escravos, Brasil-Daomé, 1810-1812. </w:t>
      </w:r>
      <w:r w:rsidR="00C113E2">
        <w:rPr>
          <w:rFonts w:ascii="Times New Roman" w:hAnsi="Times New Roman"/>
          <w:i/>
          <w:sz w:val="24"/>
          <w:szCs w:val="24"/>
        </w:rPr>
        <w:t>Afro-Ásia,</w:t>
      </w:r>
      <w:r w:rsidR="00C113E2">
        <w:rPr>
          <w:rFonts w:ascii="Times New Roman" w:hAnsi="Times New Roman"/>
          <w:sz w:val="24"/>
          <w:szCs w:val="24"/>
        </w:rPr>
        <w:t>49, 2014, p. 229-271.</w:t>
      </w:r>
    </w:p>
    <w:p w14:paraId="6D516059" w14:textId="77777777" w:rsidR="00C113E2" w:rsidRDefault="00C113E2" w:rsidP="00C113E2">
      <w:pPr>
        <w:pStyle w:val="SemEspaamento"/>
        <w:jc w:val="both"/>
        <w:rPr>
          <w:rFonts w:ascii="Times New Roman" w:hAnsi="Times New Roman"/>
          <w:sz w:val="24"/>
          <w:szCs w:val="24"/>
        </w:rPr>
      </w:pPr>
    </w:p>
    <w:p w14:paraId="65EA394E" w14:textId="77777777" w:rsidR="00C113E2" w:rsidRDefault="00C113E2" w:rsidP="00C113E2">
      <w:pPr>
        <w:pStyle w:val="SemEspaamento"/>
        <w:jc w:val="both"/>
        <w:rPr>
          <w:rFonts w:ascii="Times New Roman" w:hAnsi="Times New Roman"/>
          <w:sz w:val="24"/>
          <w:szCs w:val="24"/>
        </w:rPr>
      </w:pPr>
      <w:r>
        <w:rPr>
          <w:rFonts w:ascii="Times New Roman" w:hAnsi="Times New Roman"/>
          <w:sz w:val="24"/>
          <w:szCs w:val="24"/>
        </w:rPr>
        <w:t xml:space="preserve">SOARES, Mariza de Carvalho, AGOSTINHO, Michele de Barcelos e LIMA, Rachel Correa Lima. </w:t>
      </w:r>
      <w:r w:rsidR="00EA5CB6" w:rsidRPr="00EA5CB6">
        <w:rPr>
          <w:rFonts w:ascii="Times New Roman" w:hAnsi="Times New Roman"/>
          <w:i/>
          <w:sz w:val="24"/>
          <w:szCs w:val="24"/>
        </w:rPr>
        <w:t>“</w:t>
      </w:r>
      <w:proofErr w:type="spellStart"/>
      <w:r w:rsidRPr="00EA5CB6">
        <w:rPr>
          <w:rFonts w:ascii="Times New Roman" w:hAnsi="Times New Roman"/>
          <w:i/>
          <w:sz w:val="24"/>
          <w:szCs w:val="24"/>
        </w:rPr>
        <w:t>Kumbukumbu</w:t>
      </w:r>
      <w:proofErr w:type="spellEnd"/>
      <w:r w:rsidR="00EA5CB6" w:rsidRPr="00EA5CB6">
        <w:rPr>
          <w:rFonts w:ascii="Times New Roman" w:hAnsi="Times New Roman"/>
          <w:i/>
          <w:sz w:val="24"/>
          <w:szCs w:val="24"/>
        </w:rPr>
        <w:t>”: África, memória e patrimônio</w:t>
      </w:r>
      <w:r w:rsidRPr="00EA5CB6">
        <w:rPr>
          <w:rFonts w:ascii="Times New Roman" w:hAnsi="Times New Roman"/>
          <w:i/>
          <w:sz w:val="24"/>
          <w:szCs w:val="24"/>
        </w:rPr>
        <w:t>.</w:t>
      </w:r>
      <w:r w:rsidR="00EA5CB6">
        <w:rPr>
          <w:rFonts w:ascii="Times New Roman" w:hAnsi="Times New Roman"/>
          <w:i/>
          <w:sz w:val="24"/>
          <w:szCs w:val="24"/>
        </w:rPr>
        <w:t xml:space="preserve"> </w:t>
      </w:r>
      <w:r>
        <w:rPr>
          <w:rFonts w:ascii="Times New Roman" w:hAnsi="Times New Roman"/>
          <w:sz w:val="24"/>
          <w:szCs w:val="24"/>
        </w:rPr>
        <w:t>Rio de Ja</w:t>
      </w:r>
      <w:r w:rsidR="00EA5CB6">
        <w:rPr>
          <w:rFonts w:ascii="Times New Roman" w:hAnsi="Times New Roman"/>
          <w:sz w:val="24"/>
          <w:szCs w:val="24"/>
        </w:rPr>
        <w:t>neiro: Museu Nacional/UFRJ, 2022</w:t>
      </w:r>
      <w:r>
        <w:rPr>
          <w:rFonts w:ascii="Times New Roman" w:hAnsi="Times New Roman"/>
          <w:sz w:val="24"/>
          <w:szCs w:val="24"/>
        </w:rPr>
        <w:t>.</w:t>
      </w:r>
    </w:p>
    <w:p w14:paraId="65A552A8" w14:textId="77777777" w:rsidR="00C113E2" w:rsidRDefault="00C113E2" w:rsidP="00DD25B6">
      <w:pPr>
        <w:pStyle w:val="SemEspaamento"/>
        <w:jc w:val="both"/>
        <w:rPr>
          <w:rFonts w:ascii="Times New Roman" w:hAnsi="Times New Roman"/>
          <w:sz w:val="24"/>
          <w:szCs w:val="24"/>
          <w:lang w:eastAsia="pt-BR"/>
        </w:rPr>
      </w:pPr>
    </w:p>
    <w:p w14:paraId="1260D166" w14:textId="77777777" w:rsidR="00C93C6A" w:rsidRPr="00CC5A74" w:rsidRDefault="00C93C6A" w:rsidP="00C93C6A">
      <w:pPr>
        <w:pStyle w:val="SemEspaamento"/>
        <w:jc w:val="both"/>
        <w:rPr>
          <w:rFonts w:ascii="Times New Roman" w:hAnsi="Times New Roman"/>
          <w:sz w:val="24"/>
          <w:szCs w:val="24"/>
        </w:rPr>
      </w:pPr>
      <w:r>
        <w:rPr>
          <w:rFonts w:ascii="Times New Roman" w:hAnsi="Times New Roman"/>
          <w:sz w:val="24"/>
          <w:szCs w:val="24"/>
        </w:rPr>
        <w:lastRenderedPageBreak/>
        <w:t xml:space="preserve">SOARES, Mariza de Carvalho e AGOSTINHO, Michele de Barcelos. A Coleção </w:t>
      </w:r>
      <w:proofErr w:type="spellStart"/>
      <w:r>
        <w:rPr>
          <w:rFonts w:ascii="Times New Roman" w:hAnsi="Times New Roman"/>
          <w:sz w:val="24"/>
          <w:szCs w:val="24"/>
        </w:rPr>
        <w:t>Ovimbundu</w:t>
      </w:r>
      <w:proofErr w:type="spellEnd"/>
      <w:r>
        <w:rPr>
          <w:rFonts w:ascii="Times New Roman" w:hAnsi="Times New Roman"/>
          <w:sz w:val="24"/>
          <w:szCs w:val="24"/>
        </w:rPr>
        <w:t xml:space="preserve"> do Museu Nacional, Angola 1929-1935. </w:t>
      </w:r>
      <w:r>
        <w:rPr>
          <w:rFonts w:ascii="Times New Roman" w:hAnsi="Times New Roman"/>
          <w:i/>
          <w:sz w:val="24"/>
          <w:szCs w:val="24"/>
        </w:rPr>
        <w:t>Mana</w:t>
      </w:r>
      <w:r>
        <w:rPr>
          <w:rFonts w:ascii="Times New Roman" w:hAnsi="Times New Roman"/>
          <w:sz w:val="24"/>
          <w:szCs w:val="24"/>
        </w:rPr>
        <w:t>, v. 22, n. 2, 2016, p. 493-518.</w:t>
      </w:r>
    </w:p>
    <w:p w14:paraId="274DEBC8" w14:textId="77777777" w:rsidR="00C93C6A" w:rsidRDefault="00C93C6A" w:rsidP="00DD25B6">
      <w:pPr>
        <w:pStyle w:val="SemEspaamento"/>
        <w:jc w:val="both"/>
        <w:rPr>
          <w:rFonts w:ascii="Times New Roman" w:hAnsi="Times New Roman"/>
          <w:sz w:val="24"/>
          <w:szCs w:val="24"/>
          <w:lang w:eastAsia="pt-BR"/>
        </w:rPr>
      </w:pPr>
    </w:p>
    <w:p w14:paraId="735B1432" w14:textId="77777777" w:rsidR="00C93C6A" w:rsidRPr="00602C24" w:rsidRDefault="00C93C6A" w:rsidP="00C93C6A">
      <w:pPr>
        <w:pStyle w:val="SemEspaamento"/>
        <w:jc w:val="both"/>
        <w:rPr>
          <w:rFonts w:ascii="Times New Roman" w:hAnsi="Times New Roman"/>
          <w:sz w:val="24"/>
          <w:szCs w:val="24"/>
        </w:rPr>
      </w:pPr>
      <w:r>
        <w:rPr>
          <w:rFonts w:ascii="Times New Roman" w:hAnsi="Times New Roman"/>
          <w:sz w:val="24"/>
          <w:szCs w:val="24"/>
        </w:rPr>
        <w:t xml:space="preserve">SOARES, Mariza de Carvalho e LIMA, Rachel Correa. A Africana do Museu Nacional: história e museologia. In: Camila Agostini (org.). </w:t>
      </w:r>
      <w:r>
        <w:rPr>
          <w:rFonts w:ascii="Times New Roman" w:hAnsi="Times New Roman"/>
          <w:i/>
          <w:sz w:val="24"/>
          <w:szCs w:val="24"/>
        </w:rPr>
        <w:t xml:space="preserve">Objetos da Escravidão: abordagens sobre a cultura material da escravidão e seu legado. </w:t>
      </w:r>
      <w:r>
        <w:rPr>
          <w:rFonts w:ascii="Times New Roman" w:hAnsi="Times New Roman"/>
          <w:sz w:val="24"/>
          <w:szCs w:val="24"/>
        </w:rPr>
        <w:t>Rio de Janeiro, 7Letras, 2013.</w:t>
      </w:r>
    </w:p>
    <w:p w14:paraId="0822B961" w14:textId="77777777" w:rsidR="00C93C6A" w:rsidRDefault="00C93C6A" w:rsidP="00DD25B6">
      <w:pPr>
        <w:pStyle w:val="SemEspaamento"/>
        <w:jc w:val="both"/>
        <w:rPr>
          <w:rFonts w:ascii="Times New Roman" w:hAnsi="Times New Roman"/>
          <w:sz w:val="24"/>
          <w:szCs w:val="24"/>
          <w:lang w:eastAsia="pt-BR"/>
        </w:rPr>
      </w:pPr>
    </w:p>
    <w:p w14:paraId="372E716A" w14:textId="77777777" w:rsidR="002658E9" w:rsidRDefault="002658E9" w:rsidP="00DD25B6">
      <w:pPr>
        <w:pStyle w:val="SemEspaamento"/>
        <w:jc w:val="both"/>
        <w:rPr>
          <w:rFonts w:ascii="Times New Roman" w:hAnsi="Times New Roman"/>
          <w:i/>
          <w:sz w:val="24"/>
          <w:szCs w:val="24"/>
          <w:lang w:eastAsia="pt-BR"/>
        </w:rPr>
      </w:pPr>
      <w:r>
        <w:rPr>
          <w:rFonts w:ascii="Times New Roman" w:hAnsi="Times New Roman"/>
          <w:sz w:val="24"/>
          <w:szCs w:val="24"/>
          <w:lang w:eastAsia="pt-BR"/>
        </w:rPr>
        <w:t xml:space="preserve">SOUZA, Maria Zélia Maia de. </w:t>
      </w:r>
      <w:r>
        <w:rPr>
          <w:rFonts w:ascii="Times New Roman" w:hAnsi="Times New Roman"/>
          <w:i/>
          <w:sz w:val="24"/>
          <w:szCs w:val="24"/>
          <w:lang w:eastAsia="pt-BR"/>
        </w:rPr>
        <w:t>Educar, trabalhar, civilizar no asilo dos meninos desvalidos, 1875-1894: caminhos possíveis.</w:t>
      </w:r>
      <w:r>
        <w:rPr>
          <w:rFonts w:ascii="Times New Roman" w:hAnsi="Times New Roman"/>
          <w:sz w:val="24"/>
          <w:szCs w:val="24"/>
          <w:lang w:eastAsia="pt-BR"/>
        </w:rPr>
        <w:t xml:space="preserve"> Dissertação (Mestrado em Educação). Rio de Janeiro: Universidade Federal do Estado do Rio de Janeiro, 2008.</w:t>
      </w:r>
      <w:r>
        <w:rPr>
          <w:rFonts w:ascii="Times New Roman" w:hAnsi="Times New Roman"/>
          <w:i/>
          <w:sz w:val="24"/>
          <w:szCs w:val="24"/>
          <w:lang w:eastAsia="pt-BR"/>
        </w:rPr>
        <w:t xml:space="preserve"> </w:t>
      </w:r>
    </w:p>
    <w:p w14:paraId="579671E0" w14:textId="77777777" w:rsidR="007F0330" w:rsidRDefault="007F0330" w:rsidP="00DD25B6">
      <w:pPr>
        <w:pStyle w:val="SemEspaamento"/>
        <w:jc w:val="both"/>
        <w:rPr>
          <w:rFonts w:ascii="Times New Roman" w:hAnsi="Times New Roman"/>
          <w:i/>
          <w:sz w:val="24"/>
          <w:szCs w:val="24"/>
          <w:lang w:eastAsia="pt-BR"/>
        </w:rPr>
      </w:pPr>
    </w:p>
    <w:p w14:paraId="08A3F683" w14:textId="5D8E2D6D" w:rsidR="007F0330" w:rsidRPr="007F0330" w:rsidRDefault="007F0330" w:rsidP="00DD25B6">
      <w:pPr>
        <w:pStyle w:val="SemEspaamento"/>
        <w:jc w:val="both"/>
        <w:rPr>
          <w:rFonts w:ascii="Times New Roman" w:hAnsi="Times New Roman"/>
          <w:iCs/>
          <w:sz w:val="24"/>
          <w:szCs w:val="24"/>
          <w:lang w:eastAsia="pt-BR"/>
        </w:rPr>
      </w:pPr>
      <w:r>
        <w:rPr>
          <w:rFonts w:ascii="Times New Roman" w:hAnsi="Times New Roman"/>
          <w:iCs/>
          <w:sz w:val="24"/>
          <w:szCs w:val="24"/>
          <w:lang w:eastAsia="pt-BR"/>
        </w:rPr>
        <w:t xml:space="preserve">SOUZA, Rafael </w:t>
      </w:r>
      <w:proofErr w:type="spellStart"/>
      <w:r>
        <w:rPr>
          <w:rFonts w:ascii="Times New Roman" w:hAnsi="Times New Roman"/>
          <w:iCs/>
          <w:sz w:val="24"/>
          <w:szCs w:val="24"/>
          <w:lang w:eastAsia="pt-BR"/>
        </w:rPr>
        <w:t>Pareira</w:t>
      </w:r>
      <w:proofErr w:type="spellEnd"/>
      <w:r>
        <w:rPr>
          <w:rFonts w:ascii="Times New Roman" w:hAnsi="Times New Roman"/>
          <w:iCs/>
          <w:sz w:val="24"/>
          <w:szCs w:val="24"/>
          <w:lang w:eastAsia="pt-BR"/>
        </w:rPr>
        <w:t xml:space="preserve"> de. </w:t>
      </w:r>
      <w:r>
        <w:rPr>
          <w:rFonts w:ascii="Times New Roman" w:hAnsi="Times New Roman"/>
          <w:i/>
          <w:sz w:val="24"/>
          <w:szCs w:val="24"/>
          <w:lang w:eastAsia="pt-BR"/>
        </w:rPr>
        <w:t xml:space="preserve">“Batuque na cozinha, Sinhá </w:t>
      </w:r>
      <w:proofErr w:type="spellStart"/>
      <w:r>
        <w:rPr>
          <w:rFonts w:ascii="Times New Roman" w:hAnsi="Times New Roman"/>
          <w:i/>
          <w:sz w:val="24"/>
          <w:szCs w:val="24"/>
          <w:lang w:eastAsia="pt-BR"/>
        </w:rPr>
        <w:t>num</w:t>
      </w:r>
      <w:proofErr w:type="spellEnd"/>
      <w:r>
        <w:rPr>
          <w:rFonts w:ascii="Times New Roman" w:hAnsi="Times New Roman"/>
          <w:i/>
          <w:sz w:val="24"/>
          <w:szCs w:val="24"/>
          <w:lang w:eastAsia="pt-BR"/>
        </w:rPr>
        <w:t xml:space="preserve"> quer!” </w:t>
      </w:r>
      <w:r>
        <w:rPr>
          <w:rFonts w:ascii="Times New Roman" w:hAnsi="Times New Roman"/>
          <w:iCs/>
          <w:sz w:val="24"/>
          <w:szCs w:val="24"/>
          <w:lang w:eastAsia="pt-BR"/>
        </w:rPr>
        <w:t>Repressão e resistência cultural dos cultos afro-brasileiros no Rio de Janeiro (1870-1890). Dissertação (Mestrado em História). Niterói: Universidade Federal Fluminense, 2010.</w:t>
      </w:r>
    </w:p>
    <w:p w14:paraId="0BC1CBAC" w14:textId="77777777" w:rsidR="00331BFC" w:rsidRDefault="00331BFC" w:rsidP="00DD25B6">
      <w:pPr>
        <w:pStyle w:val="SemEspaamento"/>
        <w:jc w:val="both"/>
        <w:rPr>
          <w:rFonts w:ascii="Times New Roman" w:hAnsi="Times New Roman"/>
          <w:i/>
          <w:sz w:val="24"/>
          <w:szCs w:val="24"/>
          <w:lang w:eastAsia="pt-BR"/>
        </w:rPr>
      </w:pPr>
    </w:p>
    <w:p w14:paraId="24AF48FF" w14:textId="77777777" w:rsidR="00331BFC" w:rsidRPr="00017EEB" w:rsidRDefault="00331BFC" w:rsidP="00331BFC">
      <w:pPr>
        <w:pStyle w:val="SemEspaamento"/>
        <w:jc w:val="both"/>
        <w:rPr>
          <w:rFonts w:ascii="Times New Roman" w:hAnsi="Times New Roman"/>
          <w:sz w:val="24"/>
          <w:szCs w:val="24"/>
        </w:rPr>
      </w:pPr>
      <w:r>
        <w:rPr>
          <w:rFonts w:ascii="Times New Roman" w:hAnsi="Times New Roman"/>
          <w:sz w:val="24"/>
          <w:szCs w:val="24"/>
        </w:rPr>
        <w:t xml:space="preserve">SOUZA E SILVA, Silvia Cristina M. De “dança de negros” a patrimônio cultural: notas sobre a trajetória histórica do jongo no Sudeste brasileiro. </w:t>
      </w:r>
      <w:r>
        <w:rPr>
          <w:rFonts w:ascii="Times New Roman" w:hAnsi="Times New Roman"/>
          <w:i/>
          <w:sz w:val="24"/>
          <w:szCs w:val="24"/>
        </w:rPr>
        <w:t xml:space="preserve">Diálogos, </w:t>
      </w:r>
      <w:r>
        <w:rPr>
          <w:rFonts w:ascii="Times New Roman" w:hAnsi="Times New Roman"/>
          <w:sz w:val="24"/>
          <w:szCs w:val="24"/>
        </w:rPr>
        <w:t>v. 16, n. 2, 2012.</w:t>
      </w:r>
    </w:p>
    <w:p w14:paraId="73902B5C" w14:textId="77777777" w:rsidR="002658E9" w:rsidRPr="002313E3" w:rsidRDefault="002658E9" w:rsidP="00DD25B6">
      <w:pPr>
        <w:pStyle w:val="SemEspaamento"/>
        <w:jc w:val="both"/>
        <w:rPr>
          <w:rFonts w:ascii="Times New Roman" w:hAnsi="Times New Roman"/>
          <w:sz w:val="24"/>
          <w:szCs w:val="24"/>
          <w:lang w:eastAsia="pt-BR"/>
        </w:rPr>
      </w:pPr>
    </w:p>
    <w:p w14:paraId="7CDC689F"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STOCKING JR, George</w:t>
      </w:r>
      <w:r w:rsidRPr="00591CD4">
        <w:rPr>
          <w:rFonts w:ascii="Times New Roman" w:hAnsi="Times New Roman"/>
          <w:sz w:val="24"/>
          <w:szCs w:val="24"/>
        </w:rPr>
        <w:t>. “</w:t>
      </w:r>
      <w:proofErr w:type="spellStart"/>
      <w:r w:rsidRPr="00591CD4">
        <w:rPr>
          <w:rFonts w:ascii="Times New Roman" w:hAnsi="Times New Roman"/>
          <w:sz w:val="24"/>
          <w:szCs w:val="24"/>
        </w:rPr>
        <w:t>Essays</w:t>
      </w:r>
      <w:proofErr w:type="spellEnd"/>
      <w:r w:rsidRPr="00591CD4">
        <w:rPr>
          <w:rFonts w:ascii="Times New Roman" w:hAnsi="Times New Roman"/>
          <w:sz w:val="24"/>
          <w:szCs w:val="24"/>
        </w:rPr>
        <w:t xml:space="preserve"> on </w:t>
      </w:r>
      <w:proofErr w:type="spellStart"/>
      <w:r w:rsidRPr="00591CD4">
        <w:rPr>
          <w:rFonts w:ascii="Times New Roman" w:hAnsi="Times New Roman"/>
          <w:sz w:val="24"/>
          <w:szCs w:val="24"/>
        </w:rPr>
        <w:t>Museums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Material Culture. In: </w:t>
      </w:r>
      <w:proofErr w:type="spellStart"/>
      <w:r w:rsidRPr="00591CD4">
        <w:rPr>
          <w:rFonts w:ascii="Times New Roman" w:hAnsi="Times New Roman"/>
          <w:sz w:val="24"/>
          <w:szCs w:val="24"/>
        </w:rPr>
        <w:t>Objects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Others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Essays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Museums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Material Culture. USA: The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Wisconsin Press, 1985</w:t>
      </w:r>
      <w:r>
        <w:rPr>
          <w:rFonts w:ascii="Times New Roman" w:hAnsi="Times New Roman"/>
          <w:sz w:val="24"/>
          <w:szCs w:val="24"/>
        </w:rPr>
        <w:t>.</w:t>
      </w:r>
    </w:p>
    <w:p w14:paraId="2EA693E0" w14:textId="77777777" w:rsidR="00EA6AF0" w:rsidRPr="00CD517C"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TALAMONI, Ana Carolina </w:t>
      </w:r>
      <w:proofErr w:type="spellStart"/>
      <w:r>
        <w:rPr>
          <w:rFonts w:ascii="Times New Roman" w:hAnsi="Times New Roman"/>
          <w:sz w:val="24"/>
          <w:szCs w:val="24"/>
        </w:rPr>
        <w:t>Biscalquini</w:t>
      </w:r>
      <w:proofErr w:type="spellEnd"/>
      <w:r>
        <w:rPr>
          <w:rFonts w:ascii="Times New Roman" w:hAnsi="Times New Roman"/>
          <w:sz w:val="24"/>
          <w:szCs w:val="24"/>
        </w:rPr>
        <w:t xml:space="preserve"> e BERTOLLI FILHO, Claudio. A anatomia e o ensino de anatomia no Brasil: a escola </w:t>
      </w:r>
      <w:proofErr w:type="spellStart"/>
      <w:r>
        <w:rPr>
          <w:rFonts w:ascii="Times New Roman" w:hAnsi="Times New Roman"/>
          <w:sz w:val="24"/>
          <w:szCs w:val="24"/>
        </w:rPr>
        <w:t>boveriana</w:t>
      </w:r>
      <w:proofErr w:type="spellEnd"/>
      <w:r>
        <w:rPr>
          <w:rFonts w:ascii="Times New Roman" w:hAnsi="Times New Roman"/>
          <w:sz w:val="24"/>
          <w:szCs w:val="24"/>
        </w:rPr>
        <w:t xml:space="preserve">. </w:t>
      </w:r>
      <w:r>
        <w:rPr>
          <w:rFonts w:ascii="Times New Roman" w:hAnsi="Times New Roman"/>
          <w:i/>
          <w:sz w:val="24"/>
          <w:szCs w:val="24"/>
        </w:rPr>
        <w:t>História, Ciências, Saúde – Manguinhos</w:t>
      </w:r>
      <w:r>
        <w:rPr>
          <w:rFonts w:ascii="Times New Roman" w:hAnsi="Times New Roman"/>
          <w:sz w:val="24"/>
          <w:szCs w:val="24"/>
        </w:rPr>
        <w:t>, v. 21, n. 4, 2014.</w:t>
      </w:r>
    </w:p>
    <w:p w14:paraId="4783B272" w14:textId="77777777" w:rsidR="00EA6AF0" w:rsidRDefault="00EA6AF0" w:rsidP="00DD25B6">
      <w:pPr>
        <w:pStyle w:val="SemEspaamento"/>
        <w:jc w:val="both"/>
        <w:rPr>
          <w:rFonts w:ascii="Times New Roman" w:hAnsi="Times New Roman"/>
          <w:sz w:val="24"/>
          <w:szCs w:val="24"/>
        </w:rPr>
      </w:pPr>
    </w:p>
    <w:p w14:paraId="2261907D" w14:textId="77777777" w:rsidR="00EA6AF0" w:rsidRPr="001568B3"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THOMPSON, </w:t>
      </w:r>
      <w:proofErr w:type="spellStart"/>
      <w:r>
        <w:rPr>
          <w:rFonts w:ascii="Times New Roman" w:hAnsi="Times New Roman"/>
          <w:sz w:val="24"/>
          <w:szCs w:val="24"/>
        </w:rPr>
        <w:t>Analucia</w:t>
      </w:r>
      <w:proofErr w:type="spellEnd"/>
      <w:r>
        <w:rPr>
          <w:rFonts w:ascii="Times New Roman" w:hAnsi="Times New Roman"/>
          <w:sz w:val="24"/>
          <w:szCs w:val="24"/>
        </w:rPr>
        <w:t xml:space="preserve">. Objetos indígenas: do artificial ao imaterial. </w:t>
      </w:r>
      <w:r>
        <w:rPr>
          <w:rFonts w:ascii="Times New Roman" w:hAnsi="Times New Roman"/>
          <w:i/>
          <w:sz w:val="24"/>
          <w:szCs w:val="24"/>
        </w:rPr>
        <w:t>Antíteses</w:t>
      </w:r>
      <w:r>
        <w:rPr>
          <w:rFonts w:ascii="Times New Roman" w:hAnsi="Times New Roman"/>
          <w:sz w:val="24"/>
          <w:szCs w:val="24"/>
        </w:rPr>
        <w:t>, v. 7, n. 14, p. 258-281, 2014.</w:t>
      </w:r>
    </w:p>
    <w:p w14:paraId="13F0D36B" w14:textId="77777777" w:rsidR="00EA6AF0" w:rsidRDefault="00EA6AF0" w:rsidP="00DD25B6">
      <w:pPr>
        <w:pStyle w:val="SemEspaamento"/>
        <w:jc w:val="both"/>
        <w:rPr>
          <w:rFonts w:ascii="Times New Roman" w:hAnsi="Times New Roman"/>
          <w:sz w:val="24"/>
          <w:szCs w:val="24"/>
        </w:rPr>
      </w:pPr>
    </w:p>
    <w:p w14:paraId="18EB78B4" w14:textId="77777777" w:rsidR="00AD5B99" w:rsidRDefault="00AD5B99" w:rsidP="00AD5B99">
      <w:pPr>
        <w:pStyle w:val="SemEspaamento"/>
        <w:jc w:val="both"/>
        <w:rPr>
          <w:rFonts w:ascii="Times New Roman" w:hAnsi="Times New Roman"/>
          <w:sz w:val="24"/>
          <w:szCs w:val="24"/>
        </w:rPr>
      </w:pPr>
      <w:r>
        <w:rPr>
          <w:rFonts w:ascii="Times New Roman" w:hAnsi="Times New Roman"/>
          <w:sz w:val="24"/>
          <w:szCs w:val="24"/>
        </w:rPr>
        <w:t xml:space="preserve">TURIN, </w:t>
      </w:r>
      <w:r w:rsidRPr="00591CD4">
        <w:rPr>
          <w:rFonts w:ascii="Times New Roman" w:hAnsi="Times New Roman"/>
          <w:sz w:val="24"/>
          <w:szCs w:val="24"/>
        </w:rPr>
        <w:t xml:space="preserve">Rodrigo. </w:t>
      </w:r>
      <w:r w:rsidRPr="00591CD4">
        <w:rPr>
          <w:rFonts w:ascii="Times New Roman" w:hAnsi="Times New Roman"/>
          <w:i/>
          <w:sz w:val="24"/>
          <w:szCs w:val="24"/>
        </w:rPr>
        <w:t>Tempos Cruzados: escrita etnográfica e tempo histórico no Brasil oitocentista</w:t>
      </w:r>
      <w:r w:rsidRPr="00591CD4">
        <w:rPr>
          <w:rFonts w:ascii="Times New Roman" w:hAnsi="Times New Roman"/>
          <w:sz w:val="24"/>
          <w:szCs w:val="24"/>
        </w:rPr>
        <w:t xml:space="preserve">. Tese (Doutorado em História). Universidade Federal </w:t>
      </w:r>
      <w:r>
        <w:rPr>
          <w:rFonts w:ascii="Times New Roman" w:hAnsi="Times New Roman"/>
          <w:sz w:val="24"/>
          <w:szCs w:val="24"/>
        </w:rPr>
        <w:t>do Rio de Janeiro, 2009.</w:t>
      </w:r>
    </w:p>
    <w:p w14:paraId="1C825A26" w14:textId="77777777" w:rsidR="00AD5B99" w:rsidRDefault="00AD5B99" w:rsidP="00DD25B6">
      <w:pPr>
        <w:pStyle w:val="SemEspaamento"/>
        <w:jc w:val="both"/>
        <w:rPr>
          <w:rFonts w:ascii="Times New Roman" w:hAnsi="Times New Roman"/>
          <w:sz w:val="24"/>
          <w:szCs w:val="24"/>
        </w:rPr>
      </w:pPr>
    </w:p>
    <w:p w14:paraId="4FC92597" w14:textId="77777777" w:rsidR="00331BFC" w:rsidRDefault="00331BFC" w:rsidP="00331BFC">
      <w:pPr>
        <w:pStyle w:val="SemEspaamento"/>
        <w:jc w:val="both"/>
        <w:rPr>
          <w:rFonts w:ascii="Times New Roman" w:hAnsi="Times New Roman"/>
          <w:sz w:val="24"/>
          <w:szCs w:val="24"/>
        </w:rPr>
      </w:pPr>
      <w:r>
        <w:rPr>
          <w:rFonts w:ascii="Times New Roman" w:hAnsi="Times New Roman"/>
          <w:sz w:val="24"/>
          <w:szCs w:val="24"/>
        </w:rPr>
        <w:t xml:space="preserve">VELOSO JUNIOR, </w:t>
      </w:r>
      <w:proofErr w:type="spellStart"/>
      <w:r>
        <w:rPr>
          <w:rFonts w:ascii="Times New Roman" w:hAnsi="Times New Roman"/>
          <w:sz w:val="24"/>
          <w:szCs w:val="24"/>
        </w:rPr>
        <w:t>Crenivaldo</w:t>
      </w:r>
      <w:proofErr w:type="spellEnd"/>
      <w:r>
        <w:rPr>
          <w:rFonts w:ascii="Times New Roman" w:hAnsi="Times New Roman"/>
          <w:sz w:val="24"/>
          <w:szCs w:val="24"/>
        </w:rPr>
        <w:t xml:space="preserve"> Regis. Índice de objetos, índice de histórias: o Catálogo Geral das Coleções de Antropologia e Etnografia do Museu Nacional.</w:t>
      </w:r>
      <w:r>
        <w:rPr>
          <w:rFonts w:ascii="Times New Roman" w:hAnsi="Times New Roman"/>
          <w:i/>
          <w:sz w:val="24"/>
          <w:szCs w:val="24"/>
        </w:rPr>
        <w:t xml:space="preserve"> </w:t>
      </w:r>
      <w:r w:rsidRPr="008D571F">
        <w:rPr>
          <w:rFonts w:ascii="Times New Roman" w:hAnsi="Times New Roman"/>
          <w:i/>
          <w:sz w:val="24"/>
          <w:szCs w:val="24"/>
        </w:rPr>
        <w:t xml:space="preserve">Ventilando Acervos, </w:t>
      </w:r>
      <w:r w:rsidRPr="008D571F">
        <w:rPr>
          <w:rFonts w:ascii="Times New Roman" w:hAnsi="Times New Roman"/>
          <w:sz w:val="24"/>
          <w:szCs w:val="24"/>
        </w:rPr>
        <w:t>v. especial, n.1, 2019.</w:t>
      </w:r>
    </w:p>
    <w:p w14:paraId="72B3FE20" w14:textId="77777777" w:rsidR="00331BFC" w:rsidRDefault="00331BFC" w:rsidP="00DD25B6">
      <w:pPr>
        <w:pStyle w:val="SemEspaamento"/>
        <w:jc w:val="both"/>
        <w:rPr>
          <w:rFonts w:ascii="Times New Roman" w:hAnsi="Times New Roman"/>
          <w:sz w:val="24"/>
          <w:szCs w:val="24"/>
        </w:rPr>
      </w:pPr>
    </w:p>
    <w:p w14:paraId="7E28FD85"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331BFC">
        <w:rPr>
          <w:rFonts w:ascii="Times New Roman" w:hAnsi="Times New Roman"/>
          <w:i/>
          <w:sz w:val="24"/>
          <w:szCs w:val="24"/>
        </w:rPr>
        <w:t xml:space="preserve"> </w:t>
      </w:r>
      <w:r w:rsidR="002658E9" w:rsidRPr="00591CD4">
        <w:rPr>
          <w:rFonts w:ascii="Times New Roman" w:hAnsi="Times New Roman"/>
          <w:i/>
          <w:sz w:val="24"/>
          <w:szCs w:val="24"/>
        </w:rPr>
        <w:t>Os Curiosos da Natureza: Freire-</w:t>
      </w:r>
      <w:proofErr w:type="spellStart"/>
      <w:r w:rsidR="002658E9" w:rsidRPr="00591CD4">
        <w:rPr>
          <w:rFonts w:ascii="Times New Roman" w:hAnsi="Times New Roman"/>
          <w:i/>
          <w:sz w:val="24"/>
          <w:szCs w:val="24"/>
        </w:rPr>
        <w:t>Allemão</w:t>
      </w:r>
      <w:proofErr w:type="spellEnd"/>
      <w:r w:rsidR="002658E9" w:rsidRPr="00591CD4">
        <w:rPr>
          <w:rFonts w:ascii="Times New Roman" w:hAnsi="Times New Roman"/>
          <w:i/>
          <w:sz w:val="24"/>
          <w:szCs w:val="24"/>
        </w:rPr>
        <w:t xml:space="preserve"> e as práticas etnográficas no Brasil do século XIX.</w:t>
      </w:r>
      <w:r w:rsidR="002658E9" w:rsidRPr="00591CD4">
        <w:rPr>
          <w:rFonts w:ascii="Times New Roman" w:hAnsi="Times New Roman"/>
          <w:sz w:val="24"/>
          <w:szCs w:val="24"/>
        </w:rPr>
        <w:t xml:space="preserve"> Dissertação (Mestrado em História). Niterói: Universidade Federal Fluminense, 2013.</w:t>
      </w:r>
    </w:p>
    <w:p w14:paraId="0592C6BD" w14:textId="77777777" w:rsidR="00DC369D" w:rsidRDefault="00DC369D" w:rsidP="00DD25B6">
      <w:pPr>
        <w:pStyle w:val="SemEspaamento"/>
        <w:jc w:val="both"/>
        <w:rPr>
          <w:rFonts w:ascii="Times New Roman" w:hAnsi="Times New Roman"/>
          <w:sz w:val="24"/>
          <w:szCs w:val="24"/>
        </w:rPr>
      </w:pPr>
    </w:p>
    <w:p w14:paraId="6ADEF808" w14:textId="77777777" w:rsidR="00A96E2D" w:rsidRDefault="00A96E2D" w:rsidP="00A96E2D">
      <w:pPr>
        <w:pStyle w:val="SemEspaamento"/>
        <w:jc w:val="both"/>
        <w:rPr>
          <w:rFonts w:ascii="Times New Roman" w:hAnsi="Times New Roman"/>
          <w:sz w:val="24"/>
          <w:szCs w:val="24"/>
        </w:rPr>
      </w:pPr>
      <w:r>
        <w:rPr>
          <w:rFonts w:ascii="Times New Roman" w:hAnsi="Times New Roman"/>
          <w:sz w:val="24"/>
          <w:szCs w:val="24"/>
        </w:rPr>
        <w:t xml:space="preserve">VEGER, Pierre. </w:t>
      </w:r>
      <w:r w:rsidRPr="008E5167">
        <w:rPr>
          <w:rFonts w:ascii="Times New Roman" w:hAnsi="Times New Roman"/>
          <w:i/>
          <w:sz w:val="24"/>
          <w:szCs w:val="24"/>
        </w:rPr>
        <w:t>Fluxo e refluxo do tráfico de escravos entre o golfo do Benim e a Bahia de Todos os Santos: dos séculos XVII a XIX</w:t>
      </w:r>
      <w:r>
        <w:rPr>
          <w:rFonts w:ascii="Times New Roman" w:hAnsi="Times New Roman"/>
          <w:sz w:val="24"/>
          <w:szCs w:val="24"/>
        </w:rPr>
        <w:t>. São Paulo: Corrupio, 1987.</w:t>
      </w:r>
    </w:p>
    <w:p w14:paraId="06DE2DAA" w14:textId="77777777" w:rsidR="00A96E2D" w:rsidRDefault="00A96E2D" w:rsidP="00DD25B6">
      <w:pPr>
        <w:pStyle w:val="SemEspaamento"/>
        <w:jc w:val="both"/>
        <w:rPr>
          <w:rFonts w:ascii="Times New Roman" w:hAnsi="Times New Roman"/>
          <w:sz w:val="24"/>
          <w:szCs w:val="24"/>
        </w:rPr>
      </w:pPr>
    </w:p>
    <w:p w14:paraId="148A95D2" w14:textId="77777777" w:rsidR="00A96E2D" w:rsidRPr="00F406FE" w:rsidRDefault="00B362AB" w:rsidP="00A96E2D">
      <w:pPr>
        <w:pStyle w:val="SemEspaamento"/>
        <w:jc w:val="both"/>
        <w:rPr>
          <w:rFonts w:ascii="Times New Roman" w:hAnsi="Times New Roman"/>
          <w:sz w:val="24"/>
          <w:szCs w:val="24"/>
        </w:rPr>
      </w:pPr>
      <w:r>
        <w:rPr>
          <w:rFonts w:ascii="Times New Roman" w:hAnsi="Times New Roman"/>
          <w:sz w:val="24"/>
          <w:szCs w:val="24"/>
        </w:rPr>
        <w:t xml:space="preserve">VENANCIO, Giselle Martins. Em primeira pessoa. In: </w:t>
      </w:r>
      <w:r w:rsidR="00A96E2D">
        <w:rPr>
          <w:rFonts w:ascii="Times New Roman" w:hAnsi="Times New Roman"/>
          <w:sz w:val="24"/>
          <w:szCs w:val="24"/>
        </w:rPr>
        <w:t>Giselle Martins</w:t>
      </w:r>
      <w:r w:rsidR="00C61202">
        <w:rPr>
          <w:rFonts w:ascii="Times New Roman" w:hAnsi="Times New Roman"/>
          <w:sz w:val="24"/>
          <w:szCs w:val="24"/>
        </w:rPr>
        <w:t xml:space="preserve"> Venancio,</w:t>
      </w:r>
      <w:r w:rsidR="00A96E2D">
        <w:rPr>
          <w:rFonts w:ascii="Times New Roman" w:hAnsi="Times New Roman"/>
          <w:sz w:val="24"/>
          <w:szCs w:val="24"/>
        </w:rPr>
        <w:t xml:space="preserve"> Maria Verônica</w:t>
      </w:r>
      <w:r w:rsidR="00C61202">
        <w:rPr>
          <w:rFonts w:ascii="Times New Roman" w:hAnsi="Times New Roman"/>
          <w:sz w:val="24"/>
          <w:szCs w:val="24"/>
        </w:rPr>
        <w:t xml:space="preserve"> Secreto e</w:t>
      </w:r>
      <w:r w:rsidR="00A96E2D">
        <w:rPr>
          <w:rFonts w:ascii="Times New Roman" w:hAnsi="Times New Roman"/>
          <w:sz w:val="24"/>
          <w:szCs w:val="24"/>
        </w:rPr>
        <w:t xml:space="preserve"> Gladys Sabino </w:t>
      </w:r>
      <w:r w:rsidR="00C61202">
        <w:rPr>
          <w:rFonts w:ascii="Times New Roman" w:hAnsi="Times New Roman"/>
          <w:sz w:val="24"/>
          <w:szCs w:val="24"/>
        </w:rPr>
        <w:t>Ribeiro</w:t>
      </w:r>
      <w:r w:rsidR="00A96E2D">
        <w:rPr>
          <w:rFonts w:ascii="Times New Roman" w:hAnsi="Times New Roman"/>
          <w:sz w:val="24"/>
          <w:szCs w:val="24"/>
        </w:rPr>
        <w:t xml:space="preserve">(org.) </w:t>
      </w:r>
      <w:r w:rsidR="00A96E2D">
        <w:rPr>
          <w:rFonts w:ascii="Times New Roman" w:hAnsi="Times New Roman"/>
          <w:i/>
          <w:sz w:val="24"/>
          <w:szCs w:val="24"/>
        </w:rPr>
        <w:t xml:space="preserve">Cartografias da Cidade (In)Visível: setores populares, cultura escrita, educação e leitura no Rio de Janeiro imperial. </w:t>
      </w:r>
      <w:r w:rsidR="00A96E2D">
        <w:rPr>
          <w:rFonts w:ascii="Times New Roman" w:hAnsi="Times New Roman"/>
          <w:sz w:val="24"/>
          <w:szCs w:val="24"/>
        </w:rPr>
        <w:t>Rio de Janeiro: Mauad X; FAPERJ, 2017.</w:t>
      </w:r>
    </w:p>
    <w:p w14:paraId="23A26292" w14:textId="77777777" w:rsidR="00331BFC" w:rsidRDefault="00331BFC" w:rsidP="00DD25B6">
      <w:pPr>
        <w:pStyle w:val="SemEspaamento"/>
        <w:rPr>
          <w:rFonts w:ascii="Times New Roman" w:hAnsi="Times New Roman"/>
          <w:sz w:val="24"/>
          <w:szCs w:val="24"/>
          <w:lang w:eastAsia="pt-BR"/>
        </w:rPr>
      </w:pPr>
    </w:p>
    <w:p w14:paraId="1EB9EB88" w14:textId="667EBA53" w:rsidR="00E67084" w:rsidRDefault="00E67084" w:rsidP="00DD25B6">
      <w:pPr>
        <w:pStyle w:val="SemEspaamento"/>
        <w:rPr>
          <w:rFonts w:ascii="Times New Roman" w:hAnsi="Times New Roman"/>
          <w:i/>
          <w:iCs/>
          <w:sz w:val="24"/>
          <w:szCs w:val="24"/>
          <w:lang w:eastAsia="pt-BR"/>
        </w:rPr>
      </w:pPr>
      <w:r>
        <w:rPr>
          <w:rFonts w:ascii="Times New Roman" w:hAnsi="Times New Roman"/>
          <w:sz w:val="24"/>
          <w:szCs w:val="24"/>
          <w:lang w:eastAsia="pt-BR"/>
        </w:rPr>
        <w:lastRenderedPageBreak/>
        <w:t xml:space="preserve">VIANA, </w:t>
      </w:r>
      <w:proofErr w:type="spellStart"/>
      <w:r>
        <w:rPr>
          <w:rFonts w:ascii="Times New Roman" w:hAnsi="Times New Roman"/>
          <w:sz w:val="24"/>
          <w:szCs w:val="24"/>
          <w:lang w:eastAsia="pt-BR"/>
        </w:rPr>
        <w:t>Helio</w:t>
      </w:r>
      <w:proofErr w:type="spellEnd"/>
      <w:r>
        <w:rPr>
          <w:rFonts w:ascii="Times New Roman" w:hAnsi="Times New Roman"/>
          <w:sz w:val="24"/>
          <w:szCs w:val="24"/>
          <w:lang w:eastAsia="pt-BR"/>
        </w:rPr>
        <w:t xml:space="preserve">. </w:t>
      </w:r>
      <w:r w:rsidR="00C1140E">
        <w:rPr>
          <w:rFonts w:ascii="Times New Roman" w:hAnsi="Times New Roman"/>
          <w:sz w:val="24"/>
          <w:szCs w:val="24"/>
          <w:lang w:eastAsia="pt-BR"/>
        </w:rPr>
        <w:t>Notas do d</w:t>
      </w:r>
      <w:r>
        <w:rPr>
          <w:rFonts w:ascii="Times New Roman" w:hAnsi="Times New Roman"/>
          <w:sz w:val="24"/>
          <w:szCs w:val="24"/>
          <w:lang w:eastAsia="pt-BR"/>
        </w:rPr>
        <w:t xml:space="preserve">iário da viagem do Imperador a Minas, 1881. </w:t>
      </w:r>
      <w:r>
        <w:rPr>
          <w:rFonts w:ascii="Times New Roman" w:hAnsi="Times New Roman"/>
          <w:i/>
          <w:iCs/>
          <w:sz w:val="24"/>
          <w:szCs w:val="24"/>
          <w:lang w:eastAsia="pt-BR"/>
        </w:rPr>
        <w:t xml:space="preserve">Anuário do Museu Imperial, </w:t>
      </w:r>
      <w:r>
        <w:rPr>
          <w:rFonts w:ascii="Times New Roman" w:hAnsi="Times New Roman"/>
          <w:sz w:val="24"/>
          <w:szCs w:val="24"/>
          <w:lang w:eastAsia="pt-BR"/>
        </w:rPr>
        <w:t>v. 18, 1957.</w:t>
      </w:r>
    </w:p>
    <w:p w14:paraId="5A67AE55" w14:textId="77777777" w:rsidR="00E67084" w:rsidRPr="00E67084" w:rsidRDefault="00E67084" w:rsidP="00DD25B6">
      <w:pPr>
        <w:pStyle w:val="SemEspaamento"/>
        <w:rPr>
          <w:rFonts w:ascii="Times New Roman" w:hAnsi="Times New Roman"/>
          <w:i/>
          <w:iCs/>
          <w:sz w:val="24"/>
          <w:szCs w:val="24"/>
          <w:lang w:eastAsia="pt-BR"/>
        </w:rPr>
      </w:pPr>
    </w:p>
    <w:p w14:paraId="27AC473E" w14:textId="77777777" w:rsidR="00EA6AF0"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VIDAL, Monique Leone Cunha. </w:t>
      </w:r>
      <w:r w:rsidRPr="0027500C">
        <w:rPr>
          <w:rFonts w:ascii="Times New Roman" w:hAnsi="Times New Roman"/>
          <w:i/>
          <w:sz w:val="24"/>
          <w:szCs w:val="24"/>
        </w:rPr>
        <w:t>A febre amarela, os médicos e a cremação de cadáveres no Rio de Janeiro nas décadas de 1870 e 1880.</w:t>
      </w:r>
      <w:r>
        <w:rPr>
          <w:rFonts w:ascii="Times New Roman" w:hAnsi="Times New Roman"/>
          <w:sz w:val="24"/>
          <w:szCs w:val="24"/>
        </w:rPr>
        <w:t xml:space="preserve"> Dissertação (Mestrado em História). Rio de Janeiro: UNIRIO, 2015.</w:t>
      </w:r>
    </w:p>
    <w:p w14:paraId="1735E4F3" w14:textId="77777777" w:rsidR="00EA6AF0" w:rsidRDefault="00EA6AF0" w:rsidP="00DD25B6">
      <w:pPr>
        <w:pStyle w:val="SemEspaamento"/>
        <w:rPr>
          <w:rFonts w:ascii="Times New Roman" w:hAnsi="Times New Roman"/>
          <w:sz w:val="24"/>
          <w:szCs w:val="24"/>
          <w:lang w:eastAsia="pt-BR"/>
        </w:rPr>
      </w:pPr>
    </w:p>
    <w:p w14:paraId="10304C1F" w14:textId="77777777" w:rsidR="0050688D" w:rsidRDefault="00C61202" w:rsidP="0050688D">
      <w:pPr>
        <w:pStyle w:val="SemEspaamento"/>
        <w:rPr>
          <w:rFonts w:ascii="Times New Roman" w:hAnsi="Times New Roman"/>
          <w:sz w:val="24"/>
          <w:szCs w:val="24"/>
        </w:rPr>
      </w:pPr>
      <w:r w:rsidRPr="006A6845">
        <w:rPr>
          <w:rFonts w:ascii="Times New Roman" w:hAnsi="Times New Roman"/>
          <w:sz w:val="24"/>
          <w:szCs w:val="24"/>
        </w:rPr>
        <w:t xml:space="preserve">VIEIRA, Mariane Aparecida do Nascimento. </w:t>
      </w:r>
      <w:r w:rsidR="0050688D" w:rsidRPr="0050688D">
        <w:rPr>
          <w:rFonts w:ascii="Times New Roman" w:hAnsi="Times New Roman"/>
          <w:i/>
          <w:iCs/>
          <w:sz w:val="24"/>
          <w:szCs w:val="24"/>
        </w:rPr>
        <w:t xml:space="preserve">Chamas, cinzas e luta: uma etnografia do desastre e da reconstrução do Museu Nacional. </w:t>
      </w:r>
      <w:r w:rsidR="0050688D">
        <w:rPr>
          <w:rFonts w:ascii="Times New Roman" w:hAnsi="Times New Roman"/>
          <w:sz w:val="24"/>
          <w:szCs w:val="24"/>
        </w:rPr>
        <w:t>Tese (Doutorado em Antropologia Social). Rio de janeiro: Museu Nacional/UFRJ, 2024.</w:t>
      </w:r>
    </w:p>
    <w:p w14:paraId="12D89DAE" w14:textId="77777777" w:rsidR="0050688D" w:rsidRDefault="0050688D" w:rsidP="0050688D">
      <w:pPr>
        <w:pStyle w:val="SemEspaamento"/>
        <w:rPr>
          <w:rFonts w:ascii="Times New Roman" w:hAnsi="Times New Roman"/>
          <w:sz w:val="24"/>
          <w:szCs w:val="24"/>
        </w:rPr>
      </w:pPr>
    </w:p>
    <w:p w14:paraId="099D0670" w14:textId="283440FF" w:rsidR="00C61202" w:rsidRPr="006A6845" w:rsidRDefault="0050688D" w:rsidP="00C61202">
      <w:pPr>
        <w:pStyle w:val="SemEspaamento"/>
        <w:jc w:val="both"/>
        <w:rPr>
          <w:rFonts w:ascii="Times New Roman" w:hAnsi="Times New Roman"/>
          <w:sz w:val="24"/>
          <w:szCs w:val="24"/>
        </w:rPr>
      </w:pPr>
      <w:r>
        <w:rPr>
          <w:rFonts w:ascii="Times New Roman" w:hAnsi="Times New Roman"/>
          <w:sz w:val="24"/>
          <w:szCs w:val="24"/>
        </w:rPr>
        <w:t xml:space="preserve">______. </w:t>
      </w:r>
      <w:r w:rsidR="00C61202" w:rsidRPr="006A6845">
        <w:rPr>
          <w:rFonts w:ascii="Times New Roman" w:hAnsi="Times New Roman"/>
          <w:sz w:val="24"/>
          <w:szCs w:val="24"/>
        </w:rPr>
        <w:t xml:space="preserve">O incêndio do Museu Nacional e seus efeitos na pesquisa dos discentes. </w:t>
      </w:r>
      <w:r w:rsidR="00C61202" w:rsidRPr="006A6845">
        <w:rPr>
          <w:rFonts w:ascii="Times New Roman" w:hAnsi="Times New Roman"/>
          <w:i/>
          <w:sz w:val="24"/>
          <w:szCs w:val="24"/>
        </w:rPr>
        <w:t>Ventilando Acervos,</w:t>
      </w:r>
      <w:r w:rsidR="00C61202" w:rsidRPr="006A6845">
        <w:rPr>
          <w:rFonts w:ascii="Times New Roman" w:hAnsi="Times New Roman"/>
          <w:sz w:val="24"/>
          <w:szCs w:val="24"/>
        </w:rPr>
        <w:t xml:space="preserve"> vol. especial, n. 1, 2019</w:t>
      </w:r>
      <w:r w:rsidR="00FE1D53">
        <w:rPr>
          <w:rFonts w:ascii="Times New Roman" w:hAnsi="Times New Roman"/>
          <w:sz w:val="24"/>
          <w:szCs w:val="24"/>
        </w:rPr>
        <w:t>a</w:t>
      </w:r>
      <w:r w:rsidR="00C61202" w:rsidRPr="006A6845">
        <w:rPr>
          <w:rFonts w:ascii="Times New Roman" w:hAnsi="Times New Roman"/>
          <w:sz w:val="24"/>
          <w:szCs w:val="24"/>
        </w:rPr>
        <w:t>.</w:t>
      </w:r>
    </w:p>
    <w:p w14:paraId="3A7A322C" w14:textId="232898EE" w:rsidR="0050688D" w:rsidRDefault="0050688D" w:rsidP="00DD25B6">
      <w:pPr>
        <w:pStyle w:val="SemEspaamento"/>
        <w:rPr>
          <w:rFonts w:ascii="Times New Roman" w:hAnsi="Times New Roman"/>
          <w:sz w:val="24"/>
          <w:szCs w:val="24"/>
        </w:rPr>
      </w:pPr>
    </w:p>
    <w:p w14:paraId="4873043B" w14:textId="77777777" w:rsidR="00E645C6" w:rsidRDefault="00E645C6" w:rsidP="00DD25B6">
      <w:pPr>
        <w:pStyle w:val="SemEspaamento"/>
        <w:rPr>
          <w:rFonts w:ascii="Times New Roman" w:hAnsi="Times New Roman"/>
          <w:sz w:val="24"/>
          <w:szCs w:val="24"/>
        </w:rPr>
      </w:pPr>
      <w:r>
        <w:rPr>
          <w:rFonts w:ascii="Times New Roman" w:hAnsi="Times New Roman"/>
          <w:sz w:val="24"/>
          <w:szCs w:val="24"/>
        </w:rPr>
        <w:t xml:space="preserve">VIEIRA, Marina Cavalcante. A Exposição Antropológica Brasileira de 1882 e a exibição de índios botocudos: performances de primeiro contato em um caso de zoológico humano brasileiro. </w:t>
      </w:r>
      <w:r>
        <w:rPr>
          <w:rFonts w:ascii="Times New Roman" w:hAnsi="Times New Roman"/>
          <w:i/>
          <w:sz w:val="24"/>
          <w:szCs w:val="24"/>
        </w:rPr>
        <w:t>Horizontes Antropológicos</w:t>
      </w:r>
      <w:r>
        <w:rPr>
          <w:rFonts w:ascii="Times New Roman" w:hAnsi="Times New Roman"/>
          <w:sz w:val="24"/>
          <w:szCs w:val="24"/>
        </w:rPr>
        <w:t>, n. 53, 2019</w:t>
      </w:r>
      <w:r w:rsidR="00FE1D53">
        <w:rPr>
          <w:rFonts w:ascii="Times New Roman" w:hAnsi="Times New Roman"/>
          <w:sz w:val="24"/>
          <w:szCs w:val="24"/>
        </w:rPr>
        <w:t>b</w:t>
      </w:r>
      <w:r>
        <w:rPr>
          <w:rFonts w:ascii="Times New Roman" w:hAnsi="Times New Roman"/>
          <w:sz w:val="24"/>
          <w:szCs w:val="24"/>
        </w:rPr>
        <w:t>.</w:t>
      </w:r>
    </w:p>
    <w:p w14:paraId="7F763454" w14:textId="77777777" w:rsidR="00F94547" w:rsidRDefault="00F94547" w:rsidP="00DD25B6">
      <w:pPr>
        <w:pStyle w:val="SemEspaamento"/>
        <w:rPr>
          <w:rFonts w:ascii="Times New Roman" w:hAnsi="Times New Roman"/>
          <w:sz w:val="24"/>
          <w:szCs w:val="24"/>
        </w:rPr>
      </w:pPr>
    </w:p>
    <w:p w14:paraId="74C2861B" w14:textId="77777777" w:rsidR="000A7B45" w:rsidRPr="000A7B45" w:rsidRDefault="000A7B45" w:rsidP="00DD25B6">
      <w:pPr>
        <w:pStyle w:val="SemEspaamento"/>
        <w:rPr>
          <w:rFonts w:ascii="Times New Roman" w:hAnsi="Times New Roman"/>
          <w:sz w:val="24"/>
          <w:szCs w:val="24"/>
        </w:rPr>
      </w:pPr>
      <w:r>
        <w:rPr>
          <w:rFonts w:ascii="Times New Roman" w:hAnsi="Times New Roman"/>
          <w:sz w:val="24"/>
          <w:szCs w:val="24"/>
        </w:rPr>
        <w:t xml:space="preserve">WISSENBACH, Maria Cristina Cortez. Cartas, procurações, escapulários e patuás: os múltiplos significados da escrita entre escravos e forros na sociedade oitocentista brasileira. </w:t>
      </w:r>
      <w:r>
        <w:rPr>
          <w:rFonts w:ascii="Times New Roman" w:hAnsi="Times New Roman"/>
          <w:i/>
          <w:sz w:val="24"/>
          <w:szCs w:val="24"/>
        </w:rPr>
        <w:t>Revista Brasileira de História da Educação</w:t>
      </w:r>
      <w:r>
        <w:rPr>
          <w:rFonts w:ascii="Times New Roman" w:hAnsi="Times New Roman"/>
          <w:sz w:val="24"/>
          <w:szCs w:val="24"/>
        </w:rPr>
        <w:t>, n. 4, 2002.</w:t>
      </w:r>
    </w:p>
    <w:p w14:paraId="659FA2EE" w14:textId="77777777" w:rsidR="000A7B45" w:rsidRDefault="000A7B45" w:rsidP="00DD25B6">
      <w:pPr>
        <w:pStyle w:val="SemEspaamento"/>
        <w:rPr>
          <w:noProof/>
          <w:lang w:eastAsia="pt-BR"/>
        </w:rPr>
      </w:pPr>
    </w:p>
    <w:p w14:paraId="383A7EAB" w14:textId="77777777" w:rsidR="00F94547" w:rsidRDefault="00F94547" w:rsidP="00F94547">
      <w:pPr>
        <w:pStyle w:val="SemEspaamento"/>
        <w:jc w:val="both"/>
        <w:rPr>
          <w:rFonts w:ascii="Times New Roman" w:hAnsi="Times New Roman"/>
          <w:sz w:val="24"/>
          <w:szCs w:val="24"/>
        </w:rPr>
      </w:pPr>
      <w:r w:rsidRPr="003C2779">
        <w:rPr>
          <w:rFonts w:ascii="Times New Roman" w:hAnsi="Times New Roman"/>
          <w:sz w:val="24"/>
          <w:szCs w:val="24"/>
        </w:rPr>
        <w:t xml:space="preserve">XAVIER, Patrícia Pereira. </w:t>
      </w:r>
      <w:r w:rsidRPr="003C2779">
        <w:rPr>
          <w:rFonts w:ascii="Times New Roman" w:hAnsi="Times New Roman"/>
          <w:i/>
          <w:iCs/>
          <w:sz w:val="24"/>
          <w:szCs w:val="24"/>
        </w:rPr>
        <w:t>O Dragão do Mar na “Terra da Luz”</w:t>
      </w:r>
      <w:r w:rsidRPr="003C2779">
        <w:rPr>
          <w:rFonts w:ascii="Times New Roman" w:hAnsi="Times New Roman"/>
          <w:i/>
          <w:sz w:val="24"/>
          <w:szCs w:val="24"/>
        </w:rPr>
        <w:t>: a construção do herói jangadeiro (1934-1958).</w:t>
      </w:r>
      <w:r>
        <w:rPr>
          <w:rFonts w:ascii="Times New Roman" w:hAnsi="Times New Roman"/>
          <w:sz w:val="24"/>
          <w:szCs w:val="24"/>
        </w:rPr>
        <w:t xml:space="preserve"> </w:t>
      </w:r>
      <w:r w:rsidRPr="003C2779">
        <w:rPr>
          <w:rFonts w:ascii="Times New Roman" w:hAnsi="Times New Roman"/>
          <w:sz w:val="24"/>
          <w:szCs w:val="24"/>
        </w:rPr>
        <w:t>Dissert</w:t>
      </w:r>
      <w:r>
        <w:rPr>
          <w:rFonts w:ascii="Times New Roman" w:hAnsi="Times New Roman"/>
          <w:sz w:val="24"/>
          <w:szCs w:val="24"/>
        </w:rPr>
        <w:t xml:space="preserve">ação (Mestrado em História). São Paulo: </w:t>
      </w:r>
      <w:r w:rsidRPr="003C2779">
        <w:rPr>
          <w:rFonts w:ascii="Times New Roman" w:hAnsi="Times New Roman"/>
          <w:sz w:val="24"/>
          <w:szCs w:val="24"/>
        </w:rPr>
        <w:t>Pontifícia Universidade</w:t>
      </w:r>
      <w:r>
        <w:rPr>
          <w:rFonts w:ascii="Times New Roman" w:hAnsi="Times New Roman"/>
          <w:sz w:val="24"/>
          <w:szCs w:val="24"/>
        </w:rPr>
        <w:t xml:space="preserve"> </w:t>
      </w:r>
      <w:r w:rsidRPr="003C2779">
        <w:rPr>
          <w:rFonts w:ascii="Times New Roman" w:hAnsi="Times New Roman"/>
          <w:sz w:val="24"/>
          <w:szCs w:val="24"/>
        </w:rPr>
        <w:t>Católica de São Paulo, 2010.</w:t>
      </w:r>
    </w:p>
    <w:p w14:paraId="371A49C7" w14:textId="77777777" w:rsidR="001C1C91" w:rsidRPr="003C2779" w:rsidRDefault="001C1C91" w:rsidP="00F94547">
      <w:pPr>
        <w:pStyle w:val="SemEspaamento"/>
        <w:jc w:val="both"/>
        <w:rPr>
          <w:rFonts w:ascii="Times New Roman" w:hAnsi="Times New Roman"/>
          <w:sz w:val="24"/>
          <w:szCs w:val="24"/>
        </w:rPr>
      </w:pPr>
    </w:p>
    <w:p w14:paraId="068D211A" w14:textId="77777777" w:rsidR="0062492C" w:rsidRDefault="0062492C" w:rsidP="0062492C">
      <w:pPr>
        <w:pStyle w:val="SemEspaamento"/>
        <w:jc w:val="both"/>
        <w:rPr>
          <w:rFonts w:ascii="Times New Roman" w:hAnsi="Times New Roman"/>
          <w:sz w:val="24"/>
          <w:szCs w:val="24"/>
        </w:rPr>
      </w:pPr>
      <w:r>
        <w:rPr>
          <w:rFonts w:ascii="Times New Roman" w:hAnsi="Times New Roman"/>
          <w:sz w:val="24"/>
          <w:szCs w:val="24"/>
        </w:rPr>
        <w:t xml:space="preserve">YOKOO, Edson </w:t>
      </w:r>
      <w:proofErr w:type="spellStart"/>
      <w:r>
        <w:rPr>
          <w:rFonts w:ascii="Times New Roman" w:hAnsi="Times New Roman"/>
          <w:sz w:val="24"/>
          <w:szCs w:val="24"/>
        </w:rPr>
        <w:t>Noriyuki</w:t>
      </w:r>
      <w:proofErr w:type="spellEnd"/>
      <w:r>
        <w:rPr>
          <w:rFonts w:ascii="Times New Roman" w:hAnsi="Times New Roman"/>
          <w:sz w:val="24"/>
          <w:szCs w:val="24"/>
        </w:rPr>
        <w:t xml:space="preserve">. </w:t>
      </w:r>
      <w:r>
        <w:rPr>
          <w:rFonts w:ascii="Times New Roman" w:hAnsi="Times New Roman"/>
          <w:i/>
          <w:sz w:val="24"/>
          <w:szCs w:val="24"/>
        </w:rPr>
        <w:t xml:space="preserve">A dinâmica das frentes de ocupação territorial na mesorregião centro-ocidental paranaense. </w:t>
      </w:r>
      <w:r>
        <w:rPr>
          <w:rFonts w:ascii="Times New Roman" w:hAnsi="Times New Roman"/>
          <w:sz w:val="24"/>
          <w:szCs w:val="24"/>
        </w:rPr>
        <w:t>Tese (Doutorado em geografia). Maringá: Universidade Estadual de Maringá, 2013.</w:t>
      </w:r>
    </w:p>
    <w:p w14:paraId="6F3B92B2" w14:textId="77777777" w:rsidR="00A10203" w:rsidRDefault="00A10203" w:rsidP="0062492C">
      <w:pPr>
        <w:pStyle w:val="SemEspaamento"/>
        <w:jc w:val="both"/>
        <w:rPr>
          <w:rFonts w:ascii="Times New Roman" w:hAnsi="Times New Roman"/>
          <w:sz w:val="24"/>
          <w:szCs w:val="24"/>
        </w:rPr>
      </w:pPr>
    </w:p>
    <w:p w14:paraId="5B77B5F7" w14:textId="77777777" w:rsidR="00A10203" w:rsidRDefault="00A10203" w:rsidP="0062492C">
      <w:pPr>
        <w:pStyle w:val="SemEspaamento"/>
        <w:jc w:val="both"/>
        <w:rPr>
          <w:rFonts w:ascii="Times New Roman" w:hAnsi="Times New Roman"/>
          <w:sz w:val="24"/>
          <w:szCs w:val="24"/>
        </w:rPr>
      </w:pPr>
    </w:p>
    <w:p w14:paraId="1A8CB5F3" w14:textId="77777777" w:rsidR="00F613DB" w:rsidRDefault="00F613DB" w:rsidP="0062492C">
      <w:pPr>
        <w:pStyle w:val="SemEspaamento"/>
        <w:jc w:val="both"/>
        <w:rPr>
          <w:rFonts w:ascii="Times New Roman" w:hAnsi="Times New Roman"/>
          <w:b/>
          <w:sz w:val="24"/>
          <w:szCs w:val="24"/>
        </w:rPr>
      </w:pPr>
    </w:p>
    <w:p w14:paraId="232CF05D" w14:textId="77777777" w:rsidR="00305E8A" w:rsidRDefault="00305E8A" w:rsidP="000C4453">
      <w:pPr>
        <w:pStyle w:val="SemEspaamento"/>
        <w:spacing w:line="360" w:lineRule="auto"/>
        <w:jc w:val="both"/>
        <w:rPr>
          <w:rFonts w:ascii="Times New Roman" w:hAnsi="Times New Roman"/>
          <w:b/>
          <w:sz w:val="24"/>
          <w:szCs w:val="24"/>
        </w:rPr>
      </w:pPr>
    </w:p>
    <w:p w14:paraId="0E0DE566" w14:textId="77777777" w:rsidR="005B573D" w:rsidRDefault="005B573D" w:rsidP="000C4453">
      <w:pPr>
        <w:pStyle w:val="SemEspaamento"/>
        <w:spacing w:line="360" w:lineRule="auto"/>
        <w:jc w:val="both"/>
        <w:rPr>
          <w:rFonts w:ascii="Times New Roman" w:hAnsi="Times New Roman"/>
          <w:b/>
          <w:sz w:val="24"/>
          <w:szCs w:val="24"/>
        </w:rPr>
      </w:pPr>
    </w:p>
    <w:p w14:paraId="462623B7" w14:textId="77777777" w:rsidR="005B573D" w:rsidRDefault="005B573D" w:rsidP="000C4453">
      <w:pPr>
        <w:pStyle w:val="SemEspaamento"/>
        <w:spacing w:line="360" w:lineRule="auto"/>
        <w:jc w:val="both"/>
        <w:rPr>
          <w:rFonts w:ascii="Times New Roman" w:hAnsi="Times New Roman"/>
          <w:b/>
          <w:sz w:val="24"/>
          <w:szCs w:val="24"/>
        </w:rPr>
      </w:pPr>
    </w:p>
    <w:p w14:paraId="215CDDA1" w14:textId="77777777" w:rsidR="002131D6" w:rsidRDefault="002131D6" w:rsidP="000C4453">
      <w:pPr>
        <w:pStyle w:val="SemEspaamento"/>
        <w:spacing w:line="360" w:lineRule="auto"/>
        <w:jc w:val="both"/>
        <w:rPr>
          <w:rFonts w:ascii="Times New Roman" w:hAnsi="Times New Roman"/>
          <w:b/>
          <w:sz w:val="24"/>
          <w:szCs w:val="24"/>
        </w:rPr>
      </w:pPr>
    </w:p>
    <w:p w14:paraId="17638E73" w14:textId="77777777" w:rsidR="002131D6" w:rsidRDefault="002131D6" w:rsidP="000C4453">
      <w:pPr>
        <w:pStyle w:val="SemEspaamento"/>
        <w:spacing w:line="360" w:lineRule="auto"/>
        <w:jc w:val="both"/>
        <w:rPr>
          <w:rFonts w:ascii="Times New Roman" w:hAnsi="Times New Roman"/>
          <w:b/>
          <w:sz w:val="24"/>
          <w:szCs w:val="24"/>
        </w:rPr>
      </w:pPr>
    </w:p>
    <w:p w14:paraId="39424B51" w14:textId="77777777" w:rsidR="002131D6" w:rsidRDefault="002131D6" w:rsidP="000C4453">
      <w:pPr>
        <w:pStyle w:val="SemEspaamento"/>
        <w:spacing w:line="360" w:lineRule="auto"/>
        <w:jc w:val="both"/>
        <w:rPr>
          <w:rFonts w:ascii="Times New Roman" w:hAnsi="Times New Roman"/>
          <w:b/>
          <w:sz w:val="24"/>
          <w:szCs w:val="24"/>
        </w:rPr>
      </w:pPr>
    </w:p>
    <w:p w14:paraId="05751F3F" w14:textId="77777777" w:rsidR="002131D6" w:rsidRDefault="002131D6" w:rsidP="000C4453">
      <w:pPr>
        <w:pStyle w:val="SemEspaamento"/>
        <w:spacing w:line="360" w:lineRule="auto"/>
        <w:jc w:val="both"/>
        <w:rPr>
          <w:rFonts w:ascii="Times New Roman" w:hAnsi="Times New Roman"/>
          <w:b/>
          <w:sz w:val="24"/>
          <w:szCs w:val="24"/>
        </w:rPr>
      </w:pPr>
    </w:p>
    <w:p w14:paraId="1FC030A7" w14:textId="77777777" w:rsidR="002131D6" w:rsidRDefault="002131D6" w:rsidP="000C4453">
      <w:pPr>
        <w:pStyle w:val="SemEspaamento"/>
        <w:spacing w:line="360" w:lineRule="auto"/>
        <w:jc w:val="both"/>
        <w:rPr>
          <w:rFonts w:ascii="Times New Roman" w:hAnsi="Times New Roman"/>
          <w:b/>
          <w:sz w:val="24"/>
          <w:szCs w:val="24"/>
        </w:rPr>
      </w:pPr>
    </w:p>
    <w:p w14:paraId="37DD23E2" w14:textId="77777777" w:rsidR="002131D6" w:rsidRDefault="002131D6" w:rsidP="000C4453">
      <w:pPr>
        <w:pStyle w:val="SemEspaamento"/>
        <w:spacing w:line="360" w:lineRule="auto"/>
        <w:jc w:val="both"/>
        <w:rPr>
          <w:rFonts w:ascii="Times New Roman" w:hAnsi="Times New Roman"/>
          <w:b/>
          <w:sz w:val="24"/>
          <w:szCs w:val="24"/>
        </w:rPr>
      </w:pPr>
    </w:p>
    <w:p w14:paraId="25947331" w14:textId="77777777" w:rsidR="002131D6" w:rsidRDefault="002131D6" w:rsidP="000C4453">
      <w:pPr>
        <w:pStyle w:val="SemEspaamento"/>
        <w:spacing w:line="360" w:lineRule="auto"/>
        <w:jc w:val="both"/>
        <w:rPr>
          <w:rFonts w:ascii="Times New Roman" w:hAnsi="Times New Roman"/>
          <w:b/>
          <w:sz w:val="24"/>
          <w:szCs w:val="24"/>
        </w:rPr>
      </w:pPr>
    </w:p>
    <w:p w14:paraId="55DAD868" w14:textId="77777777" w:rsidR="002131D6" w:rsidRDefault="002131D6" w:rsidP="000C4453">
      <w:pPr>
        <w:pStyle w:val="SemEspaamento"/>
        <w:spacing w:line="360" w:lineRule="auto"/>
        <w:jc w:val="both"/>
        <w:rPr>
          <w:rFonts w:ascii="Times New Roman" w:hAnsi="Times New Roman"/>
          <w:b/>
          <w:sz w:val="24"/>
          <w:szCs w:val="24"/>
        </w:rPr>
      </w:pPr>
    </w:p>
    <w:p w14:paraId="3F8954B2" w14:textId="4B13E8E8" w:rsidR="00A10203" w:rsidRDefault="001C1C91" w:rsidP="000C4453">
      <w:pPr>
        <w:pStyle w:val="SemEspaamento"/>
        <w:spacing w:line="360" w:lineRule="auto"/>
        <w:jc w:val="both"/>
        <w:rPr>
          <w:rFonts w:ascii="Times New Roman" w:hAnsi="Times New Roman"/>
          <w:b/>
          <w:sz w:val="24"/>
          <w:szCs w:val="24"/>
        </w:rPr>
      </w:pPr>
      <w:r>
        <w:rPr>
          <w:rFonts w:ascii="Times New Roman" w:hAnsi="Times New Roman"/>
          <w:b/>
          <w:sz w:val="24"/>
          <w:szCs w:val="24"/>
        </w:rPr>
        <w:lastRenderedPageBreak/>
        <w:t>A</w:t>
      </w:r>
      <w:r w:rsidR="002C20E4" w:rsidRPr="002C20E4">
        <w:rPr>
          <w:rFonts w:ascii="Times New Roman" w:hAnsi="Times New Roman"/>
          <w:b/>
          <w:sz w:val="24"/>
          <w:szCs w:val="24"/>
        </w:rPr>
        <w:t xml:space="preserve">NEXO </w:t>
      </w:r>
      <w:r w:rsidR="002C20E4">
        <w:rPr>
          <w:rFonts w:ascii="Times New Roman" w:hAnsi="Times New Roman"/>
          <w:b/>
          <w:sz w:val="24"/>
          <w:szCs w:val="24"/>
        </w:rPr>
        <w:t xml:space="preserve">– </w:t>
      </w:r>
      <w:bookmarkStart w:id="19" w:name="_Hlk191370098"/>
      <w:r w:rsidR="002C20E4" w:rsidRPr="002C20E4">
        <w:rPr>
          <w:rFonts w:ascii="Times New Roman" w:hAnsi="Times New Roman"/>
          <w:b/>
          <w:sz w:val="24"/>
          <w:szCs w:val="24"/>
        </w:rPr>
        <w:t xml:space="preserve">Carta de </w:t>
      </w:r>
      <w:r w:rsidR="00E35B04">
        <w:rPr>
          <w:rFonts w:ascii="Times New Roman" w:hAnsi="Times New Roman"/>
          <w:b/>
          <w:sz w:val="24"/>
          <w:szCs w:val="24"/>
        </w:rPr>
        <w:t xml:space="preserve">João </w:t>
      </w:r>
      <w:proofErr w:type="spellStart"/>
      <w:r w:rsidR="00E35B04">
        <w:rPr>
          <w:rFonts w:ascii="Times New Roman" w:hAnsi="Times New Roman"/>
          <w:b/>
          <w:sz w:val="24"/>
          <w:szCs w:val="24"/>
        </w:rPr>
        <w:t>Brazil</w:t>
      </w:r>
      <w:proofErr w:type="spellEnd"/>
      <w:r w:rsidR="00E35B04">
        <w:rPr>
          <w:rFonts w:ascii="Times New Roman" w:hAnsi="Times New Roman"/>
          <w:b/>
          <w:sz w:val="24"/>
          <w:szCs w:val="24"/>
        </w:rPr>
        <w:t xml:space="preserve"> </w:t>
      </w:r>
      <w:r w:rsidR="002E394E">
        <w:rPr>
          <w:rFonts w:ascii="Times New Roman" w:hAnsi="Times New Roman"/>
          <w:b/>
          <w:sz w:val="24"/>
          <w:szCs w:val="24"/>
        </w:rPr>
        <w:t xml:space="preserve">ao imperador </w:t>
      </w:r>
      <w:r w:rsidR="00E35B04">
        <w:rPr>
          <w:rFonts w:ascii="Times New Roman" w:hAnsi="Times New Roman"/>
          <w:b/>
          <w:sz w:val="24"/>
          <w:szCs w:val="24"/>
        </w:rPr>
        <w:t xml:space="preserve">a rogo de </w:t>
      </w:r>
      <w:r w:rsidR="002C20E4" w:rsidRPr="002C20E4">
        <w:rPr>
          <w:rFonts w:ascii="Times New Roman" w:hAnsi="Times New Roman"/>
          <w:b/>
          <w:sz w:val="24"/>
          <w:szCs w:val="24"/>
        </w:rPr>
        <w:t>Quintino</w:t>
      </w:r>
      <w:r w:rsidR="00E35B04">
        <w:rPr>
          <w:rFonts w:ascii="Times New Roman" w:hAnsi="Times New Roman"/>
          <w:b/>
          <w:sz w:val="24"/>
          <w:szCs w:val="24"/>
        </w:rPr>
        <w:t xml:space="preserve"> Pacheco</w:t>
      </w:r>
      <w:bookmarkEnd w:id="19"/>
      <w:r w:rsidR="00E35B04">
        <w:rPr>
          <w:rFonts w:ascii="Times New Roman" w:hAnsi="Times New Roman"/>
          <w:b/>
          <w:sz w:val="24"/>
          <w:szCs w:val="24"/>
        </w:rPr>
        <w:t xml:space="preserve"> </w:t>
      </w:r>
    </w:p>
    <w:p w14:paraId="1282FD65" w14:textId="77777777" w:rsidR="00E35B04" w:rsidRPr="00E35B04" w:rsidRDefault="00E35B04" w:rsidP="000C4453">
      <w:pPr>
        <w:pStyle w:val="SemEspaamento"/>
        <w:spacing w:line="360" w:lineRule="auto"/>
        <w:jc w:val="both"/>
        <w:rPr>
          <w:rFonts w:ascii="Times New Roman" w:hAnsi="Times New Roman"/>
          <w:sz w:val="24"/>
          <w:szCs w:val="24"/>
        </w:rPr>
      </w:pPr>
    </w:p>
    <w:p w14:paraId="463FBF2B" w14:textId="77777777" w:rsidR="000C4453" w:rsidRDefault="000C4453" w:rsidP="000C4453">
      <w:pPr>
        <w:pStyle w:val="SemEspaamento"/>
        <w:spacing w:line="360" w:lineRule="auto"/>
        <w:jc w:val="both"/>
        <w:rPr>
          <w:rFonts w:ascii="Times New Roman" w:hAnsi="Times New Roman"/>
          <w:b/>
          <w:sz w:val="24"/>
          <w:szCs w:val="24"/>
        </w:rPr>
      </w:pPr>
    </w:p>
    <w:p w14:paraId="1695A64C" w14:textId="77777777" w:rsidR="00E35B04" w:rsidRDefault="00E35B04" w:rsidP="00E35B04">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3A0188BF" wp14:editId="67E7D9D8">
            <wp:extent cx="5289452" cy="7272997"/>
            <wp:effectExtent l="0" t="0" r="6985" b="4445"/>
            <wp:docPr id="48" name="Imagem 48" descr="C:\Users\miche\Documents\Quintino Pacheco\Pen drive da Carol\Documentos - SEMEAR\Doc 139 - pasta 20 - Car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Quintino Pacheco\Pen drive da Carol\Documentos - SEMEAR\Doc 139 - pasta 20 - Carta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9421" cy="7300454"/>
                    </a:xfrm>
                    <a:prstGeom prst="rect">
                      <a:avLst/>
                    </a:prstGeom>
                    <a:noFill/>
                    <a:ln>
                      <a:noFill/>
                    </a:ln>
                  </pic:spPr>
                </pic:pic>
              </a:graphicData>
            </a:graphic>
          </wp:inline>
        </w:drawing>
      </w:r>
    </w:p>
    <w:p w14:paraId="437BF94F" w14:textId="77777777" w:rsidR="00ED0808" w:rsidRDefault="00E35B04" w:rsidP="00ED0808">
      <w:pPr>
        <w:pStyle w:val="SemEspaamento"/>
        <w:rPr>
          <w:rFonts w:ascii="Times New Roman" w:hAnsi="Times New Roman"/>
        </w:rPr>
      </w:pPr>
      <w:r>
        <w:rPr>
          <w:rFonts w:ascii="Times New Roman" w:hAnsi="Times New Roman"/>
          <w:sz w:val="20"/>
          <w:szCs w:val="20"/>
        </w:rPr>
        <w:t xml:space="preserve">    </w:t>
      </w:r>
      <w:r w:rsidR="00D4052B">
        <w:rPr>
          <w:rFonts w:ascii="Times New Roman" w:hAnsi="Times New Roman"/>
          <w:sz w:val="20"/>
          <w:szCs w:val="20"/>
        </w:rPr>
        <w:t xml:space="preserve">  </w:t>
      </w:r>
      <w:r w:rsidR="00ED0808">
        <w:rPr>
          <w:rFonts w:ascii="Times New Roman" w:hAnsi="Times New Roman"/>
          <w:sz w:val="20"/>
          <w:szCs w:val="20"/>
        </w:rPr>
        <w:t>Acervo</w:t>
      </w:r>
      <w:r w:rsidRPr="00E35B04">
        <w:rPr>
          <w:rFonts w:ascii="Times New Roman" w:hAnsi="Times New Roman"/>
          <w:sz w:val="20"/>
          <w:szCs w:val="20"/>
        </w:rPr>
        <w:t xml:space="preserve">: </w:t>
      </w:r>
      <w:r w:rsidR="00ED0808" w:rsidRPr="00BE063F">
        <w:rPr>
          <w:rFonts w:ascii="Times New Roman" w:hAnsi="Times New Roman"/>
        </w:rPr>
        <w:t>Se</w:t>
      </w:r>
      <w:r w:rsidR="00ED0808">
        <w:rPr>
          <w:rFonts w:ascii="Times New Roman" w:hAnsi="Times New Roman"/>
        </w:rPr>
        <w:t xml:space="preserve">ção de Memória e Arquivo, </w:t>
      </w:r>
      <w:r w:rsidR="00ED0808" w:rsidRPr="00BE063F">
        <w:rPr>
          <w:rFonts w:ascii="Times New Roman" w:hAnsi="Times New Roman"/>
        </w:rPr>
        <w:t>Museu Nacional/UFRJ.</w:t>
      </w:r>
    </w:p>
    <w:p w14:paraId="17368F71" w14:textId="77777777" w:rsidR="00E35B04" w:rsidRPr="00E35B04" w:rsidRDefault="00E35B04" w:rsidP="00E35B04">
      <w:pPr>
        <w:pStyle w:val="SemEspaamento"/>
        <w:rPr>
          <w:rFonts w:ascii="Times New Roman" w:hAnsi="Times New Roman"/>
          <w:sz w:val="20"/>
          <w:szCs w:val="20"/>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Foto: Carolina Cabral, 2013.</w:t>
      </w:r>
    </w:p>
    <w:p w14:paraId="2329ADCE" w14:textId="77777777" w:rsidR="00E35B04" w:rsidRDefault="00E35B04" w:rsidP="00E35B04">
      <w:pPr>
        <w:pStyle w:val="SemEspaamento"/>
        <w:spacing w:line="360" w:lineRule="auto"/>
        <w:rPr>
          <w:rFonts w:ascii="Times New Roman" w:hAnsi="Times New Roman"/>
          <w:sz w:val="24"/>
          <w:szCs w:val="24"/>
        </w:rPr>
      </w:pPr>
    </w:p>
    <w:p w14:paraId="10FD83D1" w14:textId="77777777" w:rsidR="00E35B04" w:rsidRDefault="00E35B04" w:rsidP="00E35B04">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449D1C85" wp14:editId="5A5BE71E">
            <wp:extent cx="5380892" cy="7399167"/>
            <wp:effectExtent l="0" t="0" r="0" b="0"/>
            <wp:docPr id="49" name="Imagem 49" descr="C:\Users\miche\Documents\Quintino Pacheco\Pen drive da Carol\Documentos - SEMEAR\Doc 139 - pasta 20 - Ca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cuments\Quintino Pacheco\Pen drive da Carol\Documentos - SEMEAR\Doc 139 - pasta 20 - Carta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0594" cy="7412508"/>
                    </a:xfrm>
                    <a:prstGeom prst="rect">
                      <a:avLst/>
                    </a:prstGeom>
                    <a:noFill/>
                    <a:ln>
                      <a:noFill/>
                    </a:ln>
                  </pic:spPr>
                </pic:pic>
              </a:graphicData>
            </a:graphic>
          </wp:inline>
        </w:drawing>
      </w:r>
    </w:p>
    <w:p w14:paraId="5E3A1DCF" w14:textId="1AC09803" w:rsidR="00ED0808" w:rsidRDefault="00E35B04" w:rsidP="00ED0808">
      <w:pPr>
        <w:pStyle w:val="SemEspaamento"/>
        <w:rPr>
          <w:rFonts w:ascii="Times New Roman" w:hAnsi="Times New Roman"/>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 xml:space="preserve"> </w:t>
      </w:r>
      <w:r w:rsidR="00ED0808">
        <w:rPr>
          <w:rFonts w:ascii="Times New Roman" w:hAnsi="Times New Roman"/>
          <w:sz w:val="20"/>
          <w:szCs w:val="20"/>
        </w:rPr>
        <w:t>Acervo</w:t>
      </w:r>
      <w:r w:rsidR="00ED0808" w:rsidRPr="00E35B04">
        <w:rPr>
          <w:rFonts w:ascii="Times New Roman" w:hAnsi="Times New Roman"/>
          <w:sz w:val="20"/>
          <w:szCs w:val="20"/>
        </w:rPr>
        <w:t xml:space="preserve">: </w:t>
      </w:r>
      <w:r w:rsidR="00ED0808" w:rsidRPr="00BE063F">
        <w:rPr>
          <w:rFonts w:ascii="Times New Roman" w:hAnsi="Times New Roman"/>
        </w:rPr>
        <w:t>Se</w:t>
      </w:r>
      <w:r w:rsidR="00ED0808">
        <w:rPr>
          <w:rFonts w:ascii="Times New Roman" w:hAnsi="Times New Roman"/>
        </w:rPr>
        <w:t xml:space="preserve">ção de Memória e Arquivo, </w:t>
      </w:r>
      <w:r w:rsidR="00ED0808" w:rsidRPr="00BE063F">
        <w:rPr>
          <w:rFonts w:ascii="Times New Roman" w:hAnsi="Times New Roman"/>
        </w:rPr>
        <w:t>Museu Nacional/UFRJ.</w:t>
      </w:r>
    </w:p>
    <w:p w14:paraId="41A920EF" w14:textId="77777777" w:rsidR="00E35B04" w:rsidRPr="000C4453" w:rsidRDefault="00E35B04" w:rsidP="00E35B04">
      <w:pPr>
        <w:pStyle w:val="SemEspaamento"/>
        <w:rPr>
          <w:rFonts w:ascii="Times New Roman" w:hAnsi="Times New Roman"/>
          <w:sz w:val="24"/>
          <w:szCs w:val="24"/>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 xml:space="preserve"> Foto: Carolina Cabral, 2013.</w:t>
      </w:r>
    </w:p>
    <w:sectPr w:rsidR="00E35B04" w:rsidRPr="000C4453" w:rsidSect="007B4046">
      <w:headerReference w:type="default" r:id="rId4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E5051" w14:textId="77777777" w:rsidR="00513B6A" w:rsidRDefault="00513B6A" w:rsidP="00E9044C">
      <w:pPr>
        <w:spacing w:after="0" w:line="240" w:lineRule="auto"/>
      </w:pPr>
      <w:r>
        <w:separator/>
      </w:r>
    </w:p>
  </w:endnote>
  <w:endnote w:type="continuationSeparator" w:id="0">
    <w:p w14:paraId="254EA79B" w14:textId="77777777" w:rsidR="00513B6A" w:rsidRDefault="00513B6A" w:rsidP="00E9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EudaldNews 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064003"/>
      <w:docPartObj>
        <w:docPartGallery w:val="Page Numbers (Bottom of Page)"/>
        <w:docPartUnique/>
      </w:docPartObj>
    </w:sdtPr>
    <w:sdtContent>
      <w:p w14:paraId="2B98F9C2" w14:textId="5AD87946" w:rsidR="007B4046" w:rsidRDefault="007B4046">
        <w:pPr>
          <w:pStyle w:val="Rodap"/>
          <w:jc w:val="right"/>
        </w:pPr>
        <w:r>
          <w:fldChar w:fldCharType="begin"/>
        </w:r>
        <w:r>
          <w:instrText>PAGE   \* MERGEFORMAT</w:instrText>
        </w:r>
        <w:r>
          <w:fldChar w:fldCharType="separate"/>
        </w:r>
        <w:r>
          <w:t>2</w:t>
        </w:r>
        <w:r>
          <w:fldChar w:fldCharType="end"/>
        </w:r>
      </w:p>
    </w:sdtContent>
  </w:sdt>
  <w:p w14:paraId="5B4F4BE9" w14:textId="77777777" w:rsidR="00204B58" w:rsidRDefault="00204B5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7C8D9" w14:textId="77777777" w:rsidR="00513B6A" w:rsidRDefault="00513B6A" w:rsidP="00E9044C">
      <w:pPr>
        <w:spacing w:after="0" w:line="240" w:lineRule="auto"/>
      </w:pPr>
      <w:r>
        <w:separator/>
      </w:r>
    </w:p>
  </w:footnote>
  <w:footnote w:type="continuationSeparator" w:id="0">
    <w:p w14:paraId="2F5B370B" w14:textId="77777777" w:rsidR="00513B6A" w:rsidRDefault="00513B6A" w:rsidP="00E9044C">
      <w:pPr>
        <w:spacing w:after="0" w:line="240" w:lineRule="auto"/>
      </w:pPr>
      <w:r>
        <w:continuationSeparator/>
      </w:r>
    </w:p>
  </w:footnote>
  <w:footnote w:id="1">
    <w:p w14:paraId="257D4533" w14:textId="3236CE08" w:rsidR="00812A3F" w:rsidRDefault="00812A3F" w:rsidP="00812A3F">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Pr>
          <w:rFonts w:ascii="Times New Roman" w:hAnsi="Times New Roman"/>
          <w:sz w:val="20"/>
          <w:szCs w:val="20"/>
        </w:rPr>
        <w:t xml:space="preserve">Utilizaremos a grafia Museu Nacional/UFRJ para se referir </w:t>
      </w:r>
      <w:r w:rsidR="00A701CA">
        <w:rPr>
          <w:rFonts w:ascii="Times New Roman" w:hAnsi="Times New Roman"/>
          <w:sz w:val="20"/>
          <w:szCs w:val="20"/>
        </w:rPr>
        <w:t>a</w:t>
      </w:r>
      <w:r>
        <w:rPr>
          <w:rFonts w:ascii="Times New Roman" w:hAnsi="Times New Roman"/>
          <w:sz w:val="20"/>
          <w:szCs w:val="20"/>
        </w:rPr>
        <w:t xml:space="preserve">o período posterior à década de 1940, quando </w:t>
      </w:r>
      <w:r w:rsidR="00A701CA">
        <w:rPr>
          <w:rFonts w:ascii="Times New Roman" w:hAnsi="Times New Roman"/>
          <w:sz w:val="20"/>
          <w:szCs w:val="20"/>
        </w:rPr>
        <w:t xml:space="preserve">a instituição </w:t>
      </w:r>
      <w:r>
        <w:rPr>
          <w:rFonts w:ascii="Times New Roman" w:hAnsi="Times New Roman"/>
          <w:sz w:val="20"/>
          <w:szCs w:val="20"/>
        </w:rPr>
        <w:t>passou a estar vinculad</w:t>
      </w:r>
      <w:r w:rsidR="00A32794">
        <w:rPr>
          <w:rFonts w:ascii="Times New Roman" w:hAnsi="Times New Roman"/>
          <w:sz w:val="20"/>
          <w:szCs w:val="20"/>
        </w:rPr>
        <w:t>a</w:t>
      </w:r>
      <w:r>
        <w:rPr>
          <w:rFonts w:ascii="Times New Roman" w:hAnsi="Times New Roman"/>
          <w:sz w:val="20"/>
          <w:szCs w:val="20"/>
        </w:rPr>
        <w:t xml:space="preserve"> à Universidade do Brasil, depois Universidade Federal do Rio de Janeiro. Para o período anterior, utilizaremos apenas Museu Nacional, sem menção à </w:t>
      </w:r>
      <w:r w:rsidR="00A701CA">
        <w:rPr>
          <w:rFonts w:ascii="Times New Roman" w:hAnsi="Times New Roman"/>
          <w:sz w:val="20"/>
          <w:szCs w:val="20"/>
        </w:rPr>
        <w:t>U</w:t>
      </w:r>
      <w:r>
        <w:rPr>
          <w:rFonts w:ascii="Times New Roman" w:hAnsi="Times New Roman"/>
          <w:sz w:val="20"/>
          <w:szCs w:val="20"/>
        </w:rPr>
        <w:t xml:space="preserve">niversidade. </w:t>
      </w:r>
    </w:p>
    <w:p w14:paraId="51D4748B" w14:textId="77777777" w:rsidR="00812A3F" w:rsidRPr="00787C6C" w:rsidRDefault="00812A3F" w:rsidP="00812A3F">
      <w:pPr>
        <w:pStyle w:val="SemEspaamento"/>
        <w:rPr>
          <w:rFonts w:ascii="Times New Roman" w:hAnsi="Times New Roman"/>
          <w:color w:val="FF0000"/>
          <w:sz w:val="20"/>
          <w:szCs w:val="20"/>
        </w:rPr>
      </w:pPr>
    </w:p>
  </w:footnote>
  <w:footnote w:id="2">
    <w:p w14:paraId="51A307F0" w14:textId="06067FBC" w:rsidR="00BA32CE" w:rsidRDefault="00BA32CE" w:rsidP="00BA32CE">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sidRPr="00312D0B">
        <w:rPr>
          <w:rFonts w:ascii="Times New Roman" w:hAnsi="Times New Roman"/>
          <w:sz w:val="20"/>
          <w:szCs w:val="20"/>
        </w:rPr>
        <w:t>Sobre o impacto do incêndio e o processo de reconstrução, ver VIEIRA, 2019</w:t>
      </w:r>
      <w:r w:rsidR="00312D0B" w:rsidRPr="00312D0B">
        <w:rPr>
          <w:rFonts w:ascii="Times New Roman" w:hAnsi="Times New Roman"/>
          <w:sz w:val="20"/>
          <w:szCs w:val="20"/>
        </w:rPr>
        <w:t>a</w:t>
      </w:r>
      <w:r w:rsidR="00312D0B">
        <w:rPr>
          <w:rFonts w:ascii="Times New Roman" w:hAnsi="Times New Roman"/>
          <w:sz w:val="20"/>
          <w:szCs w:val="20"/>
        </w:rPr>
        <w:t>;</w:t>
      </w:r>
      <w:r w:rsidR="0006622A" w:rsidRPr="00312D0B">
        <w:rPr>
          <w:rFonts w:ascii="Times New Roman" w:hAnsi="Times New Roman"/>
          <w:sz w:val="20"/>
          <w:szCs w:val="20"/>
        </w:rPr>
        <w:t xml:space="preserve"> OLIVEIRA,</w:t>
      </w:r>
      <w:r w:rsidR="007643D2" w:rsidRPr="00312D0B">
        <w:rPr>
          <w:rFonts w:ascii="Times New Roman" w:hAnsi="Times New Roman"/>
          <w:sz w:val="20"/>
          <w:szCs w:val="20"/>
        </w:rPr>
        <w:t xml:space="preserve"> 2020; </w:t>
      </w:r>
      <w:r w:rsidR="00312D0B" w:rsidRPr="00312D0B">
        <w:rPr>
          <w:rFonts w:ascii="Times New Roman" w:hAnsi="Times New Roman"/>
          <w:sz w:val="20"/>
          <w:szCs w:val="20"/>
        </w:rPr>
        <w:t>DUARTE, 2022; VIEIRA, 2024</w:t>
      </w:r>
      <w:r w:rsidRPr="00312D0B">
        <w:rPr>
          <w:rFonts w:ascii="Times New Roman" w:hAnsi="Times New Roman"/>
          <w:sz w:val="20"/>
          <w:szCs w:val="20"/>
        </w:rPr>
        <w:t>.</w:t>
      </w:r>
    </w:p>
    <w:p w14:paraId="76745907" w14:textId="77777777" w:rsidR="00BA32CE" w:rsidRPr="00787C6C" w:rsidRDefault="00BA32CE" w:rsidP="00BA32CE">
      <w:pPr>
        <w:pStyle w:val="SemEspaamento"/>
        <w:rPr>
          <w:rFonts w:ascii="Times New Roman" w:hAnsi="Times New Roman"/>
          <w:color w:val="FF0000"/>
          <w:sz w:val="20"/>
          <w:szCs w:val="20"/>
        </w:rPr>
      </w:pPr>
    </w:p>
  </w:footnote>
  <w:footnote w:id="3">
    <w:p w14:paraId="398D57D2" w14:textId="3853BA2E" w:rsidR="00204B58" w:rsidRDefault="00204B58" w:rsidP="00787C6C">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00DE40FC">
        <w:rPr>
          <w:rFonts w:ascii="Times New Roman" w:hAnsi="Times New Roman"/>
          <w:sz w:val="20"/>
          <w:szCs w:val="20"/>
        </w:rPr>
        <w:t xml:space="preserve"> O termo </w:t>
      </w:r>
      <w:r w:rsidRPr="00787C6C">
        <w:rPr>
          <w:rFonts w:ascii="Times New Roman" w:hAnsi="Times New Roman"/>
          <w:sz w:val="20"/>
          <w:szCs w:val="20"/>
        </w:rPr>
        <w:t xml:space="preserve">pacto historiográfico </w:t>
      </w:r>
      <w:r w:rsidR="00DE40FC">
        <w:rPr>
          <w:rFonts w:ascii="Times New Roman" w:hAnsi="Times New Roman"/>
          <w:sz w:val="20"/>
          <w:szCs w:val="20"/>
        </w:rPr>
        <w:t>foi inspirado no conceito de</w:t>
      </w:r>
      <w:r w:rsidRPr="00787C6C">
        <w:rPr>
          <w:rFonts w:ascii="Times New Roman" w:hAnsi="Times New Roman"/>
          <w:sz w:val="20"/>
          <w:szCs w:val="20"/>
        </w:rPr>
        <w:t xml:space="preserve"> pacto autobiográfico, de Philippe </w:t>
      </w:r>
      <w:proofErr w:type="spellStart"/>
      <w:r w:rsidRPr="00787C6C">
        <w:rPr>
          <w:rFonts w:ascii="Times New Roman" w:hAnsi="Times New Roman"/>
          <w:sz w:val="20"/>
          <w:szCs w:val="20"/>
        </w:rPr>
        <w:t>Lejeune</w:t>
      </w:r>
      <w:proofErr w:type="spellEnd"/>
      <w:r w:rsidRPr="00787C6C">
        <w:rPr>
          <w:rFonts w:ascii="Times New Roman" w:hAnsi="Times New Roman"/>
          <w:sz w:val="20"/>
          <w:szCs w:val="20"/>
        </w:rPr>
        <w:t xml:space="preserve"> (1975), que se refere à ideia de contrato entre autor e leitor no qual ambos firmam o compromisso com a verdade, o autor em </w:t>
      </w:r>
      <w:r w:rsidR="00E33005" w:rsidRPr="00787C6C">
        <w:rPr>
          <w:rFonts w:ascii="Times New Roman" w:hAnsi="Times New Roman"/>
          <w:sz w:val="20"/>
          <w:szCs w:val="20"/>
        </w:rPr>
        <w:t>relatá-la</w:t>
      </w:r>
      <w:r w:rsidRPr="00787C6C">
        <w:rPr>
          <w:rFonts w:ascii="Times New Roman" w:hAnsi="Times New Roman"/>
          <w:sz w:val="20"/>
          <w:szCs w:val="20"/>
        </w:rPr>
        <w:t xml:space="preserve"> e o leitor em </w:t>
      </w:r>
      <w:r w:rsidR="00F23358" w:rsidRPr="00787C6C">
        <w:rPr>
          <w:rFonts w:ascii="Times New Roman" w:hAnsi="Times New Roman"/>
          <w:sz w:val="20"/>
          <w:szCs w:val="20"/>
        </w:rPr>
        <w:t>aceitá-la</w:t>
      </w:r>
      <w:r w:rsidRPr="00787C6C">
        <w:rPr>
          <w:rFonts w:ascii="Times New Roman" w:hAnsi="Times New Roman"/>
          <w:sz w:val="20"/>
          <w:szCs w:val="20"/>
        </w:rPr>
        <w:t>. Agradeço ao amigo André Furtado a indicação da leitura.</w:t>
      </w:r>
    </w:p>
    <w:p w14:paraId="7E6EE2A2" w14:textId="77777777" w:rsidR="00204B58" w:rsidRPr="00787C6C" w:rsidRDefault="00204B58" w:rsidP="00787C6C">
      <w:pPr>
        <w:pStyle w:val="SemEspaamento"/>
        <w:rPr>
          <w:rFonts w:ascii="Times New Roman" w:hAnsi="Times New Roman"/>
          <w:sz w:val="20"/>
          <w:szCs w:val="20"/>
        </w:rPr>
      </w:pPr>
    </w:p>
  </w:footnote>
  <w:footnote w:id="4">
    <w:p w14:paraId="7EF96EC3" w14:textId="77777777" w:rsidR="00204B58" w:rsidRPr="00787C6C" w:rsidRDefault="00204B58" w:rsidP="007236AD">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Essa condição ironicamente nos remeteu à operação dos historiadores do século XIX, que compreendia como verdadeiro o relato daqueles que viram o que narraram (CEZAR, 2018).</w:t>
      </w:r>
    </w:p>
  </w:footnote>
  <w:footnote w:id="5">
    <w:p w14:paraId="3E199FB6" w14:textId="576FC3B2" w:rsidR="00E41B43" w:rsidRPr="000C4A5A" w:rsidRDefault="00E41B43" w:rsidP="005E4D8F">
      <w:pPr>
        <w:pStyle w:val="SemEspaamento"/>
        <w:spacing w:line="360" w:lineRule="auto"/>
        <w:jc w:val="both"/>
        <w:rPr>
          <w:rFonts w:ascii="Times New Roman" w:hAnsi="Times New Roman"/>
        </w:rPr>
      </w:pPr>
      <w:r w:rsidRPr="005E4D8F">
        <w:rPr>
          <w:rStyle w:val="Refdenotaderodap"/>
          <w:rFonts w:ascii="Times New Roman" w:hAnsi="Times New Roman"/>
          <w:sz w:val="20"/>
          <w:szCs w:val="20"/>
        </w:rPr>
        <w:footnoteRef/>
      </w:r>
      <w:r w:rsidRPr="005E4D8F">
        <w:rPr>
          <w:rFonts w:ascii="Times New Roman" w:hAnsi="Times New Roman"/>
          <w:sz w:val="20"/>
          <w:szCs w:val="20"/>
        </w:rPr>
        <w:t xml:space="preserve"> </w:t>
      </w:r>
      <w:r w:rsidR="005E4D8F" w:rsidRPr="005E4D8F">
        <w:rPr>
          <w:rFonts w:ascii="Times New Roman" w:hAnsi="Times New Roman"/>
          <w:sz w:val="20"/>
          <w:szCs w:val="20"/>
        </w:rPr>
        <w:t>[TRECHO EXCLUÍDO POR PERMITIR A IDENTIFICAÇÃO]</w:t>
      </w:r>
      <w:r w:rsidR="005E4D8F">
        <w:rPr>
          <w:rFonts w:ascii="Times New Roman" w:hAnsi="Times New Roman"/>
          <w:sz w:val="20"/>
          <w:szCs w:val="20"/>
        </w:rPr>
        <w:t>.</w:t>
      </w:r>
    </w:p>
  </w:footnote>
  <w:footnote w:id="6">
    <w:p w14:paraId="1E3EFD3C" w14:textId="11323FC3" w:rsidR="00204B58" w:rsidRPr="00A628D6" w:rsidRDefault="00204B58" w:rsidP="000C4A5A">
      <w:pPr>
        <w:pStyle w:val="Textodenotaderodap"/>
        <w:spacing w:afterLines="60" w:after="144" w:line="240" w:lineRule="auto"/>
        <w:jc w:val="both"/>
        <w:rPr>
          <w:rFonts w:ascii="Times New Roman" w:hAnsi="Times New Roman"/>
        </w:rPr>
      </w:pPr>
      <w:r w:rsidRPr="00A628D6">
        <w:rPr>
          <w:rStyle w:val="Refdenotaderodap"/>
          <w:rFonts w:ascii="Times New Roman" w:hAnsi="Times New Roman"/>
        </w:rPr>
        <w:footnoteRef/>
      </w:r>
      <w:r w:rsidRPr="00A628D6">
        <w:rPr>
          <w:rFonts w:ascii="Times New Roman" w:hAnsi="Times New Roman"/>
        </w:rPr>
        <w:t xml:space="preserve"> </w:t>
      </w:r>
      <w:r w:rsidR="005E4D8F" w:rsidRPr="005E4D8F">
        <w:rPr>
          <w:rFonts w:ascii="Times New Roman" w:hAnsi="Times New Roman"/>
        </w:rPr>
        <w:t>[TRECHO EXCLUÍDO POR PERMITIR A IDENTIFICAÇÃO]</w:t>
      </w:r>
      <w:r w:rsidR="005E4D8F">
        <w:rPr>
          <w:rFonts w:ascii="Times New Roman" w:hAnsi="Times New Roman"/>
        </w:rPr>
        <w:t>.</w:t>
      </w:r>
    </w:p>
  </w:footnote>
  <w:footnote w:id="7">
    <w:p w14:paraId="0CC71111" w14:textId="56ADEC58" w:rsidR="00296C8C" w:rsidRPr="00296C8C" w:rsidRDefault="00296C8C">
      <w:pPr>
        <w:pStyle w:val="Textodenotaderodap"/>
        <w:rPr>
          <w:rFonts w:ascii="Times New Roman" w:hAnsi="Times New Roman"/>
        </w:rPr>
      </w:pPr>
      <w:r w:rsidRPr="00296C8C">
        <w:rPr>
          <w:rStyle w:val="Refdenotaderodap"/>
          <w:rFonts w:ascii="Times New Roman" w:hAnsi="Times New Roman"/>
        </w:rPr>
        <w:footnoteRef/>
      </w:r>
      <w:r w:rsidRPr="00296C8C">
        <w:rPr>
          <w:rFonts w:ascii="Times New Roman" w:hAnsi="Times New Roman"/>
        </w:rPr>
        <w:t xml:space="preserve"> </w:t>
      </w:r>
      <w:r w:rsidR="005E4D8F" w:rsidRPr="005E4D8F">
        <w:rPr>
          <w:rFonts w:ascii="Times New Roman" w:hAnsi="Times New Roman"/>
        </w:rPr>
        <w:t>[TRECHO EXCLUÍDO POR PERMITIR A IDENTIFICAÇÃO]</w:t>
      </w:r>
      <w:r w:rsidRPr="00296C8C">
        <w:rPr>
          <w:rFonts w:ascii="Times New Roman" w:hAnsi="Times New Roman"/>
        </w:rPr>
        <w:t xml:space="preserve">. </w:t>
      </w:r>
    </w:p>
  </w:footnote>
  <w:footnote w:id="8">
    <w:p w14:paraId="16C58E47" w14:textId="4A8B8BBD" w:rsidR="0052283A" w:rsidRPr="00C04D5F" w:rsidRDefault="0052283A" w:rsidP="0052283A">
      <w:pPr>
        <w:pStyle w:val="SemEspaamento"/>
        <w:rPr>
          <w:rFonts w:ascii="Times New Roman" w:hAnsi="Times New Roman"/>
          <w:sz w:val="20"/>
          <w:szCs w:val="20"/>
        </w:rPr>
      </w:pPr>
      <w:r w:rsidRPr="00C04D5F">
        <w:rPr>
          <w:rStyle w:val="Refdenotaderodap"/>
          <w:rFonts w:ascii="Times New Roman" w:hAnsi="Times New Roman"/>
          <w:sz w:val="20"/>
          <w:szCs w:val="20"/>
        </w:rPr>
        <w:footnoteRef/>
      </w:r>
      <w:r w:rsidRPr="00C04D5F">
        <w:rPr>
          <w:rFonts w:ascii="Times New Roman" w:hAnsi="Times New Roman"/>
          <w:sz w:val="20"/>
          <w:szCs w:val="20"/>
        </w:rPr>
        <w:t xml:space="preserve"> </w:t>
      </w:r>
      <w:r w:rsidR="00C04D5F" w:rsidRPr="00C04D5F">
        <w:rPr>
          <w:rFonts w:ascii="Times New Roman" w:hAnsi="Times New Roman"/>
          <w:sz w:val="20"/>
          <w:szCs w:val="20"/>
        </w:rPr>
        <w:t>[TRECHO EXCLUÍDO POR PERMITIR A IDENTIFICAÇÃO]</w:t>
      </w:r>
      <w:r w:rsidRPr="00C04D5F">
        <w:rPr>
          <w:rFonts w:ascii="Times New Roman" w:hAnsi="Times New Roman"/>
          <w:sz w:val="20"/>
          <w:szCs w:val="20"/>
        </w:rPr>
        <w:t>.</w:t>
      </w:r>
    </w:p>
    <w:p w14:paraId="33EFFEF4" w14:textId="77777777" w:rsidR="0052283A" w:rsidRPr="00CC5FCB" w:rsidRDefault="0052283A" w:rsidP="0052283A">
      <w:pPr>
        <w:pStyle w:val="SemEspaamento"/>
        <w:rPr>
          <w:rFonts w:ascii="Times New Roman" w:hAnsi="Times New Roman"/>
          <w:sz w:val="20"/>
          <w:szCs w:val="20"/>
        </w:rPr>
      </w:pPr>
    </w:p>
  </w:footnote>
  <w:footnote w:id="9">
    <w:p w14:paraId="5E40A56A" w14:textId="689639B8" w:rsidR="004F656A" w:rsidRDefault="004F656A" w:rsidP="004F656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E6D52">
        <w:rPr>
          <w:rFonts w:ascii="Times New Roman" w:hAnsi="Times New Roman"/>
          <w:sz w:val="20"/>
          <w:szCs w:val="20"/>
        </w:rPr>
        <w:t xml:space="preserve">Na França, tive a supervisão do </w:t>
      </w:r>
      <w:r w:rsidRPr="00CC5FCB">
        <w:rPr>
          <w:rFonts w:ascii="Times New Roman" w:hAnsi="Times New Roman"/>
          <w:sz w:val="20"/>
          <w:szCs w:val="20"/>
        </w:rPr>
        <w:t xml:space="preserve">professor Jean Hébrard </w:t>
      </w:r>
      <w:r>
        <w:rPr>
          <w:rFonts w:ascii="Times New Roman" w:hAnsi="Times New Roman"/>
          <w:sz w:val="20"/>
          <w:szCs w:val="20"/>
        </w:rPr>
        <w:t>(EHESS)</w:t>
      </w:r>
      <w:r w:rsidR="008E6D52">
        <w:rPr>
          <w:rFonts w:ascii="Times New Roman" w:hAnsi="Times New Roman"/>
          <w:sz w:val="20"/>
          <w:szCs w:val="20"/>
        </w:rPr>
        <w:t xml:space="preserve">, a quem agradeço </w:t>
      </w:r>
      <w:r w:rsidRPr="00CC5FCB">
        <w:rPr>
          <w:rFonts w:ascii="Times New Roman" w:hAnsi="Times New Roman"/>
          <w:sz w:val="20"/>
          <w:szCs w:val="20"/>
        </w:rPr>
        <w:t>a acolhida amigável e a atenção dispensada ao meu trabalho.</w:t>
      </w:r>
      <w:r w:rsidR="008E6D52">
        <w:rPr>
          <w:rFonts w:ascii="Times New Roman" w:hAnsi="Times New Roman"/>
          <w:sz w:val="20"/>
          <w:szCs w:val="20"/>
        </w:rPr>
        <w:t xml:space="preserve"> </w:t>
      </w:r>
    </w:p>
    <w:p w14:paraId="7116C3AC" w14:textId="77777777" w:rsidR="004F656A" w:rsidRPr="00CC5FCB" w:rsidRDefault="004F656A" w:rsidP="004F656A">
      <w:pPr>
        <w:pStyle w:val="SemEspaamento"/>
        <w:rPr>
          <w:rFonts w:ascii="Times New Roman" w:hAnsi="Times New Roman"/>
          <w:sz w:val="20"/>
          <w:szCs w:val="20"/>
        </w:rPr>
      </w:pPr>
    </w:p>
  </w:footnote>
  <w:footnote w:id="10">
    <w:p w14:paraId="660A23BF" w14:textId="4F08E7FD" w:rsidR="004F656A" w:rsidRDefault="004F656A" w:rsidP="004F656A">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Pr>
          <w:rFonts w:ascii="Times New Roman" w:hAnsi="Times New Roman"/>
          <w:sz w:val="20"/>
          <w:szCs w:val="20"/>
        </w:rPr>
        <w:t>E</w:t>
      </w:r>
      <w:r w:rsidRPr="00787C6C">
        <w:rPr>
          <w:rFonts w:ascii="Times New Roman" w:hAnsi="Times New Roman"/>
          <w:sz w:val="20"/>
          <w:szCs w:val="20"/>
        </w:rPr>
        <w:t xml:space="preserve">ntre </w:t>
      </w:r>
      <w:r>
        <w:rPr>
          <w:rFonts w:ascii="Times New Roman" w:hAnsi="Times New Roman"/>
          <w:sz w:val="20"/>
          <w:szCs w:val="20"/>
        </w:rPr>
        <w:t xml:space="preserve">novembro de 2018 e </w:t>
      </w:r>
      <w:r w:rsidRPr="00787C6C">
        <w:rPr>
          <w:rFonts w:ascii="Times New Roman" w:hAnsi="Times New Roman"/>
          <w:sz w:val="20"/>
          <w:szCs w:val="20"/>
        </w:rPr>
        <w:t>a viagem a Paris, em agosto de 2019, atuamos na equipe de resgate de acervos do Museu Nacional</w:t>
      </w:r>
      <w:r>
        <w:rPr>
          <w:rFonts w:ascii="Times New Roman" w:hAnsi="Times New Roman"/>
          <w:sz w:val="20"/>
          <w:szCs w:val="20"/>
        </w:rPr>
        <w:t>/UFRJ</w:t>
      </w:r>
      <w:r w:rsidRPr="00787C6C">
        <w:rPr>
          <w:rFonts w:ascii="Times New Roman" w:hAnsi="Times New Roman"/>
          <w:sz w:val="20"/>
          <w:szCs w:val="20"/>
        </w:rPr>
        <w:t xml:space="preserve">, trabalhando </w:t>
      </w:r>
      <w:r w:rsidR="0081758D">
        <w:rPr>
          <w:rFonts w:ascii="Times New Roman" w:hAnsi="Times New Roman"/>
          <w:sz w:val="20"/>
          <w:szCs w:val="20"/>
        </w:rPr>
        <w:t xml:space="preserve">em meio aos escombros </w:t>
      </w:r>
      <w:r w:rsidRPr="00787C6C">
        <w:rPr>
          <w:rFonts w:ascii="Times New Roman" w:hAnsi="Times New Roman"/>
          <w:sz w:val="20"/>
          <w:szCs w:val="20"/>
        </w:rPr>
        <w:t xml:space="preserve">do palácio em busca das coleções </w:t>
      </w:r>
      <w:r>
        <w:rPr>
          <w:rFonts w:ascii="Times New Roman" w:hAnsi="Times New Roman"/>
          <w:sz w:val="20"/>
          <w:szCs w:val="20"/>
        </w:rPr>
        <w:t>etnográficas.</w:t>
      </w:r>
    </w:p>
    <w:p w14:paraId="375D706F" w14:textId="77777777" w:rsidR="00E95141" w:rsidRPr="00787C6C" w:rsidRDefault="00E95141" w:rsidP="004F656A">
      <w:pPr>
        <w:pStyle w:val="SemEspaamento"/>
        <w:rPr>
          <w:rFonts w:ascii="Times New Roman" w:hAnsi="Times New Roman"/>
          <w:sz w:val="20"/>
          <w:szCs w:val="20"/>
        </w:rPr>
      </w:pPr>
    </w:p>
  </w:footnote>
  <w:footnote w:id="11">
    <w:p w14:paraId="7174FCBB" w14:textId="4F069249" w:rsidR="00E95141" w:rsidRPr="008A59F1" w:rsidRDefault="00E95141">
      <w:pPr>
        <w:pStyle w:val="Textodenotaderodap"/>
        <w:rPr>
          <w:rFonts w:ascii="Times New Roman" w:hAnsi="Times New Roman"/>
        </w:rPr>
      </w:pPr>
      <w:r w:rsidRPr="008A59F1">
        <w:rPr>
          <w:rStyle w:val="Refdenotaderodap"/>
          <w:rFonts w:ascii="Times New Roman" w:hAnsi="Times New Roman"/>
        </w:rPr>
        <w:footnoteRef/>
      </w:r>
      <w:r w:rsidRPr="008A59F1">
        <w:rPr>
          <w:rFonts w:ascii="Times New Roman" w:hAnsi="Times New Roman"/>
        </w:rPr>
        <w:t xml:space="preserve"> </w:t>
      </w:r>
      <w:r w:rsidR="008A59F1" w:rsidRPr="008A59F1">
        <w:rPr>
          <w:rFonts w:ascii="Times New Roman" w:hAnsi="Times New Roman"/>
        </w:rPr>
        <w:t>[TRECHO EXCLUÍDO POR PERMITIR A IDENTIFICAÇÃO].</w:t>
      </w:r>
    </w:p>
  </w:footnote>
  <w:footnote w:id="12">
    <w:p w14:paraId="3830424F" w14:textId="1A613DFC" w:rsidR="003F4937" w:rsidRPr="003F4937" w:rsidRDefault="003F4937">
      <w:pPr>
        <w:pStyle w:val="Textodenotaderodap"/>
      </w:pPr>
      <w:r w:rsidRPr="003F4937">
        <w:rPr>
          <w:rStyle w:val="Refdenotaderodap"/>
          <w:rFonts w:ascii="Times New Roman" w:hAnsi="Times New Roman"/>
        </w:rPr>
        <w:footnoteRef/>
      </w:r>
      <w:r w:rsidRPr="003F4937">
        <w:rPr>
          <w:rFonts w:ascii="Times New Roman" w:hAnsi="Times New Roman"/>
        </w:rPr>
        <w:t xml:space="preserve"> </w:t>
      </w:r>
      <w:r w:rsidRPr="001855E9">
        <w:rPr>
          <w:rFonts w:ascii="Times New Roman" w:hAnsi="Times New Roman"/>
          <w:i/>
        </w:rPr>
        <w:t xml:space="preserve">Guia da Exposição Antropológica Brasileira realizada pelo Museu Nacional do Rio de Janeiro. </w:t>
      </w:r>
      <w:r w:rsidRPr="001855E9">
        <w:rPr>
          <w:rFonts w:ascii="Times New Roman" w:hAnsi="Times New Roman"/>
        </w:rPr>
        <w:t xml:space="preserve">Rio de Janeiro: </w:t>
      </w:r>
      <w:proofErr w:type="spellStart"/>
      <w:r w:rsidRPr="001855E9">
        <w:rPr>
          <w:rFonts w:ascii="Times New Roman" w:hAnsi="Times New Roman"/>
        </w:rPr>
        <w:t>Typ</w:t>
      </w:r>
      <w:proofErr w:type="spellEnd"/>
      <w:r w:rsidRPr="001855E9">
        <w:rPr>
          <w:rFonts w:ascii="Times New Roman" w:hAnsi="Times New Roman"/>
        </w:rPr>
        <w:t>. de</w:t>
      </w:r>
      <w:r w:rsidRPr="00B14C9E">
        <w:rPr>
          <w:rFonts w:ascii="Times New Roman" w:hAnsi="Times New Roman"/>
        </w:rPr>
        <w:t xml:space="preserve"> G. </w:t>
      </w:r>
      <w:proofErr w:type="spellStart"/>
      <w:r w:rsidRPr="00B14C9E">
        <w:rPr>
          <w:rFonts w:ascii="Times New Roman" w:hAnsi="Times New Roman"/>
        </w:rPr>
        <w:t>Leuzinger</w:t>
      </w:r>
      <w:proofErr w:type="spellEnd"/>
      <w:r w:rsidRPr="00B14C9E">
        <w:rPr>
          <w:rFonts w:ascii="Times New Roman" w:hAnsi="Times New Roman"/>
        </w:rPr>
        <w:t xml:space="preserve"> e Filhos, 1882.</w:t>
      </w:r>
    </w:p>
  </w:footnote>
  <w:footnote w:id="13">
    <w:p w14:paraId="5B20E1DC" w14:textId="21E51B3A" w:rsidR="00786AC5" w:rsidRPr="00E03BD4" w:rsidRDefault="00786AC5" w:rsidP="00786AC5">
      <w:pPr>
        <w:pStyle w:val="Textodenotaderodap"/>
        <w:rPr>
          <w:rFonts w:ascii="Times New Roman" w:hAnsi="Times New Roman"/>
        </w:rPr>
      </w:pPr>
      <w:r w:rsidRPr="00E03BD4">
        <w:rPr>
          <w:rStyle w:val="Refdenotaderodap"/>
          <w:rFonts w:ascii="Times New Roman" w:hAnsi="Times New Roman"/>
        </w:rPr>
        <w:footnoteRef/>
      </w:r>
      <w:r w:rsidRPr="00E03BD4">
        <w:rPr>
          <w:rFonts w:ascii="Times New Roman" w:hAnsi="Times New Roman"/>
        </w:rPr>
        <w:t xml:space="preserve"> </w:t>
      </w:r>
      <w:r>
        <w:rPr>
          <w:rFonts w:ascii="Times New Roman" w:hAnsi="Times New Roman"/>
        </w:rPr>
        <w:t xml:space="preserve">O Rio de Janeiro sediará a primeira exposição universal realizada no </w:t>
      </w:r>
      <w:r w:rsidR="00BF2BA1">
        <w:rPr>
          <w:rFonts w:ascii="Times New Roman" w:hAnsi="Times New Roman"/>
        </w:rPr>
        <w:t>Brasil</w:t>
      </w:r>
      <w:r>
        <w:rPr>
          <w:rFonts w:ascii="Times New Roman" w:hAnsi="Times New Roman"/>
        </w:rPr>
        <w:t xml:space="preserve"> em 1922, ano do centenário da Independência do país.</w:t>
      </w:r>
    </w:p>
  </w:footnote>
  <w:footnote w:id="14">
    <w:p w14:paraId="1B8A3C22" w14:textId="3CFEA85F" w:rsidR="005C1532" w:rsidRPr="00071CFF" w:rsidRDefault="005C1532" w:rsidP="005C1532">
      <w:pPr>
        <w:pStyle w:val="Textodenotaderodap"/>
        <w:rPr>
          <w:rFonts w:ascii="Times New Roman" w:hAnsi="Times New Roman"/>
        </w:rPr>
      </w:pPr>
      <w:r w:rsidRPr="00071CFF">
        <w:rPr>
          <w:rStyle w:val="Refdenotaderodap"/>
          <w:rFonts w:ascii="Times New Roman" w:hAnsi="Times New Roman"/>
        </w:rPr>
        <w:footnoteRef/>
      </w:r>
      <w:r w:rsidRPr="00071CFF">
        <w:rPr>
          <w:rFonts w:ascii="Times New Roman" w:hAnsi="Times New Roman"/>
        </w:rPr>
        <w:t xml:space="preserve"> </w:t>
      </w:r>
      <w:r>
        <w:rPr>
          <w:rFonts w:ascii="Times New Roman" w:hAnsi="Times New Roman"/>
        </w:rPr>
        <w:t xml:space="preserve">A antropologia cultural e social virá a se constituir no século XX. </w:t>
      </w:r>
    </w:p>
  </w:footnote>
  <w:footnote w:id="15">
    <w:p w14:paraId="0D2656EB" w14:textId="77777777" w:rsidR="00F309FD" w:rsidRPr="00CC5FCB" w:rsidRDefault="00F309FD" w:rsidP="00F309F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Pr>
          <w:rFonts w:ascii="Times New Roman" w:hAnsi="Times New Roman"/>
        </w:rPr>
        <w:t>O</w:t>
      </w:r>
      <w:r w:rsidRPr="00CC5FCB">
        <w:rPr>
          <w:rFonts w:ascii="Times New Roman" w:hAnsi="Times New Roman"/>
        </w:rPr>
        <w:t xml:space="preserve"> Museu Nacional permaneceu</w:t>
      </w:r>
      <w:r>
        <w:rPr>
          <w:rFonts w:ascii="Times New Roman" w:hAnsi="Times New Roman"/>
        </w:rPr>
        <w:t xml:space="preserve"> no Campo de Santana</w:t>
      </w:r>
      <w:r w:rsidRPr="00CC5FCB">
        <w:rPr>
          <w:rFonts w:ascii="Times New Roman" w:hAnsi="Times New Roman"/>
        </w:rPr>
        <w:t xml:space="preserve"> até 1892, quando então foi transferido para o palácio de São Cristóvão, antiga residência do imperador deposto pelos militares que proclamaram a República em 1889.</w:t>
      </w:r>
    </w:p>
  </w:footnote>
  <w:footnote w:id="16">
    <w:p w14:paraId="68FEE825" w14:textId="535849B7" w:rsidR="0099079D" w:rsidRDefault="0099079D" w:rsidP="0099079D">
      <w:pPr>
        <w:pStyle w:val="SemEspaamento"/>
        <w:tabs>
          <w:tab w:val="left" w:pos="0"/>
        </w:tabs>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1. Doc. 2. 06/06/1818. Decreto de fundação do Museu Nacional.</w:t>
      </w:r>
    </w:p>
    <w:p w14:paraId="161CD359" w14:textId="77777777" w:rsidR="0099079D" w:rsidRPr="00CC5FCB" w:rsidRDefault="0099079D" w:rsidP="0099079D">
      <w:pPr>
        <w:pStyle w:val="SemEspaamento"/>
        <w:tabs>
          <w:tab w:val="left" w:pos="0"/>
        </w:tabs>
        <w:rPr>
          <w:rFonts w:ascii="Times New Roman" w:hAnsi="Times New Roman"/>
          <w:sz w:val="20"/>
          <w:szCs w:val="20"/>
        </w:rPr>
      </w:pPr>
    </w:p>
  </w:footnote>
  <w:footnote w:id="17">
    <w:p w14:paraId="3DA8F444" w14:textId="77777777" w:rsidR="00611B99" w:rsidRDefault="00611B99" w:rsidP="00611B9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1247C1">
        <w:rPr>
          <w:rFonts w:ascii="Times New Roman" w:hAnsi="Times New Roman"/>
          <w:sz w:val="20"/>
          <w:szCs w:val="20"/>
        </w:rPr>
        <w:t xml:space="preserve">NETTO, Ladislau. </w:t>
      </w:r>
      <w:r w:rsidRPr="001247C1">
        <w:rPr>
          <w:rFonts w:ascii="Times New Roman" w:hAnsi="Times New Roman"/>
          <w:i/>
          <w:sz w:val="20"/>
          <w:szCs w:val="20"/>
        </w:rPr>
        <w:t>Investigações Históricas e Científicas sobre o Museu Imperial e Nacional do Rio de Janeiro.</w:t>
      </w:r>
      <w:r w:rsidRPr="001247C1">
        <w:rPr>
          <w:rFonts w:ascii="Times New Roman" w:hAnsi="Times New Roman"/>
          <w:sz w:val="20"/>
          <w:szCs w:val="20"/>
        </w:rPr>
        <w:t xml:space="preserve"> Rio de Janeiro: Instituto Filomático, 1870, p. 62-64.</w:t>
      </w:r>
    </w:p>
    <w:p w14:paraId="15AF9AFD" w14:textId="77777777" w:rsidR="00611B99" w:rsidRPr="00CC5FCB" w:rsidRDefault="00611B99" w:rsidP="00611B99">
      <w:pPr>
        <w:pStyle w:val="SemEspaamento"/>
        <w:rPr>
          <w:rFonts w:ascii="Times New Roman" w:hAnsi="Times New Roman"/>
          <w:sz w:val="20"/>
          <w:szCs w:val="20"/>
        </w:rPr>
      </w:pPr>
    </w:p>
  </w:footnote>
  <w:footnote w:id="18">
    <w:p w14:paraId="0370C2C9" w14:textId="06BCA89C" w:rsidR="00B330FD" w:rsidRPr="00B330FD" w:rsidRDefault="00B330FD">
      <w:pPr>
        <w:pStyle w:val="Textodenotaderodap"/>
        <w:rPr>
          <w:rFonts w:ascii="Times New Roman" w:hAnsi="Times New Roman"/>
        </w:rPr>
      </w:pPr>
      <w:r w:rsidRPr="00B330FD">
        <w:rPr>
          <w:rStyle w:val="Refdenotaderodap"/>
          <w:rFonts w:ascii="Times New Roman" w:hAnsi="Times New Roman"/>
        </w:rPr>
        <w:footnoteRef/>
      </w:r>
      <w:r w:rsidRPr="00B330FD">
        <w:rPr>
          <w:rFonts w:ascii="Times New Roman" w:hAnsi="Times New Roman"/>
        </w:rPr>
        <w:t xml:space="preserve"> </w:t>
      </w:r>
      <w:r>
        <w:rPr>
          <w:rFonts w:ascii="Times New Roman" w:hAnsi="Times New Roman"/>
        </w:rPr>
        <w:t>A coleção do Egito atravessou o século sendo chamada de “antiguidade” e nunca associada à África.</w:t>
      </w:r>
    </w:p>
  </w:footnote>
  <w:footnote w:id="19">
    <w:p w14:paraId="4444E8F4" w14:textId="72DD73AE" w:rsidR="00E334B0" w:rsidRPr="00E334B0" w:rsidRDefault="00E334B0">
      <w:pPr>
        <w:pStyle w:val="Textodenotaderodap"/>
        <w:rPr>
          <w:rFonts w:ascii="Times New Roman" w:hAnsi="Times New Roman"/>
        </w:rPr>
      </w:pPr>
      <w:r w:rsidRPr="00E334B0">
        <w:rPr>
          <w:rStyle w:val="Refdenotaderodap"/>
          <w:rFonts w:ascii="Times New Roman" w:hAnsi="Times New Roman"/>
        </w:rPr>
        <w:footnoteRef/>
      </w:r>
      <w:r w:rsidRPr="00E334B0">
        <w:rPr>
          <w:rFonts w:ascii="Times New Roman" w:hAnsi="Times New Roman"/>
        </w:rPr>
        <w:t xml:space="preserve"> </w:t>
      </w:r>
      <w:r>
        <w:rPr>
          <w:rFonts w:ascii="Times New Roman" w:hAnsi="Times New Roman"/>
        </w:rPr>
        <w:t xml:space="preserve">Sobre a aquisição das duas cabeças neozelandesas pelo Museu Nacional, ver PEREIRA, 2019. </w:t>
      </w:r>
    </w:p>
  </w:footnote>
  <w:footnote w:id="20">
    <w:p w14:paraId="55AB931D" w14:textId="77777777" w:rsidR="00204B58" w:rsidRDefault="00204B58" w:rsidP="001431EE">
      <w:pPr>
        <w:pStyle w:val="SemEspaamento"/>
        <w:rPr>
          <w:rFonts w:ascii="Times New Roman" w:hAnsi="Times New Roman"/>
          <w:sz w:val="20"/>
          <w:szCs w:val="20"/>
        </w:rPr>
      </w:pPr>
      <w:r w:rsidRPr="001431EE">
        <w:rPr>
          <w:rStyle w:val="Refdenotaderodap"/>
          <w:rFonts w:ascii="Times New Roman" w:hAnsi="Times New Roman"/>
          <w:sz w:val="20"/>
          <w:szCs w:val="20"/>
        </w:rPr>
        <w:footnoteRef/>
      </w:r>
      <w:r w:rsidRPr="001431EE">
        <w:rPr>
          <w:rFonts w:ascii="Times New Roman" w:hAnsi="Times New Roman"/>
          <w:sz w:val="20"/>
          <w:szCs w:val="20"/>
        </w:rPr>
        <w:t xml:space="preserve"> As demais seções eram: 1ª Anatomia Comparada e Zoologia; 2ª Botânica, Agricultura e Artes Mecânicas; 3ª Mineralogia, Geologia e Ciências Físicas.</w:t>
      </w:r>
    </w:p>
    <w:p w14:paraId="3237B4F3" w14:textId="77777777" w:rsidR="00204B58" w:rsidRPr="001431EE" w:rsidRDefault="00204B58" w:rsidP="001431EE">
      <w:pPr>
        <w:pStyle w:val="SemEspaamento"/>
        <w:rPr>
          <w:rFonts w:ascii="Times New Roman" w:hAnsi="Times New Roman"/>
          <w:sz w:val="20"/>
          <w:szCs w:val="20"/>
        </w:rPr>
      </w:pPr>
    </w:p>
  </w:footnote>
  <w:footnote w:id="21">
    <w:p w14:paraId="1E2599F5" w14:textId="77777777" w:rsidR="00204B58" w:rsidRDefault="00204B58" w:rsidP="00F3510F">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sz w:val="20"/>
          <w:szCs w:val="20"/>
          <w:lang w:val="it-IT"/>
        </w:rPr>
        <w:t xml:space="preserve">BR.MN.DR.AO. Pasta 2. Doc. 195. 1844. </w:t>
      </w:r>
      <w:r w:rsidRPr="00CC5FCB">
        <w:rPr>
          <w:rFonts w:ascii="Times New Roman" w:hAnsi="Times New Roman"/>
          <w:sz w:val="20"/>
          <w:szCs w:val="20"/>
        </w:rPr>
        <w:t>Rascunho do relatório das atividades da 4ª Seção do Museu Nacional.</w:t>
      </w:r>
    </w:p>
    <w:p w14:paraId="23901104" w14:textId="77777777" w:rsidR="00204B58" w:rsidRPr="00CC5FCB" w:rsidRDefault="00204B58" w:rsidP="00F3510F">
      <w:pPr>
        <w:pStyle w:val="SemEspaamento"/>
        <w:jc w:val="both"/>
        <w:rPr>
          <w:rFonts w:ascii="Times New Roman" w:hAnsi="Times New Roman"/>
          <w:sz w:val="20"/>
          <w:szCs w:val="20"/>
        </w:rPr>
      </w:pPr>
    </w:p>
  </w:footnote>
  <w:footnote w:id="22">
    <w:p w14:paraId="2113727C" w14:textId="77777777" w:rsidR="00FC7B26" w:rsidRDefault="00FC7B26" w:rsidP="00FC7B2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w:t>
      </w:r>
      <w:r w:rsidRPr="001247C1">
        <w:rPr>
          <w:rFonts w:ascii="Times New Roman" w:hAnsi="Times New Roman"/>
          <w:sz w:val="20"/>
          <w:szCs w:val="20"/>
        </w:rPr>
        <w:t xml:space="preserve">NETTO, Ladislau. </w:t>
      </w:r>
      <w:r w:rsidRPr="001247C1">
        <w:rPr>
          <w:rFonts w:ascii="Times New Roman" w:hAnsi="Times New Roman"/>
          <w:i/>
          <w:sz w:val="20"/>
          <w:szCs w:val="20"/>
        </w:rPr>
        <w:t>Investigações Históricas e Científicas sobre o Museu Imperial e Nacional do Rio de Janeiro.</w:t>
      </w:r>
      <w:r w:rsidRPr="001247C1">
        <w:rPr>
          <w:rFonts w:ascii="Times New Roman" w:hAnsi="Times New Roman"/>
          <w:sz w:val="20"/>
          <w:szCs w:val="20"/>
        </w:rPr>
        <w:t xml:space="preserve"> Rio de Janeiro: Instituto Filomático, 1870, p. </w:t>
      </w:r>
      <w:r>
        <w:rPr>
          <w:rFonts w:ascii="Times New Roman" w:hAnsi="Times New Roman"/>
          <w:sz w:val="20"/>
          <w:szCs w:val="20"/>
        </w:rPr>
        <w:t>248-286</w:t>
      </w:r>
      <w:r w:rsidRPr="001247C1">
        <w:rPr>
          <w:rFonts w:ascii="Times New Roman" w:hAnsi="Times New Roman"/>
          <w:sz w:val="20"/>
          <w:szCs w:val="20"/>
        </w:rPr>
        <w:t>.</w:t>
      </w:r>
    </w:p>
    <w:p w14:paraId="021BB41A" w14:textId="77777777" w:rsidR="00FC7B26" w:rsidRPr="00CC5FCB" w:rsidRDefault="00FC7B26" w:rsidP="00FC7B26">
      <w:pPr>
        <w:pStyle w:val="SemEspaamento"/>
        <w:rPr>
          <w:rFonts w:ascii="Times New Roman" w:hAnsi="Times New Roman"/>
          <w:sz w:val="20"/>
          <w:szCs w:val="20"/>
        </w:rPr>
      </w:pPr>
    </w:p>
  </w:footnote>
  <w:footnote w:id="23">
    <w:p w14:paraId="3F4BABAB" w14:textId="77777777" w:rsidR="00472681" w:rsidRPr="00472681" w:rsidRDefault="00472681" w:rsidP="00472681">
      <w:pPr>
        <w:pStyle w:val="Textodenotaderodap"/>
        <w:rPr>
          <w:rFonts w:ascii="Times New Roman" w:hAnsi="Times New Roman"/>
          <w:i/>
          <w:iCs/>
        </w:rPr>
      </w:pPr>
      <w:r w:rsidRPr="00472681">
        <w:rPr>
          <w:rStyle w:val="Refdenotaderodap"/>
          <w:rFonts w:ascii="Times New Roman" w:hAnsi="Times New Roman"/>
        </w:rPr>
        <w:footnoteRef/>
      </w:r>
      <w:r w:rsidRPr="00472681">
        <w:rPr>
          <w:rFonts w:ascii="Times New Roman" w:hAnsi="Times New Roman"/>
        </w:rPr>
        <w:t xml:space="preserve"> </w:t>
      </w:r>
      <w:r w:rsidRPr="001855E9">
        <w:rPr>
          <w:rFonts w:ascii="Times New Roman" w:hAnsi="Times New Roman"/>
          <w:i/>
        </w:rPr>
        <w:t xml:space="preserve">Guia da Exposição Antropológica Brasileira realizada pelo Museu Nacional do Rio de Janeiro. </w:t>
      </w:r>
      <w:r w:rsidRPr="001855E9">
        <w:rPr>
          <w:rFonts w:ascii="Times New Roman" w:hAnsi="Times New Roman"/>
        </w:rPr>
        <w:t xml:space="preserve">Rio de Janeiro: </w:t>
      </w:r>
      <w:proofErr w:type="spellStart"/>
      <w:r w:rsidRPr="001855E9">
        <w:rPr>
          <w:rFonts w:ascii="Times New Roman" w:hAnsi="Times New Roman"/>
        </w:rPr>
        <w:t>Typ</w:t>
      </w:r>
      <w:proofErr w:type="spellEnd"/>
      <w:r w:rsidRPr="001855E9">
        <w:rPr>
          <w:rFonts w:ascii="Times New Roman" w:hAnsi="Times New Roman"/>
        </w:rPr>
        <w:t>. de</w:t>
      </w:r>
      <w:r w:rsidRPr="00B14C9E">
        <w:rPr>
          <w:rFonts w:ascii="Times New Roman" w:hAnsi="Times New Roman"/>
        </w:rPr>
        <w:t xml:space="preserve"> G. </w:t>
      </w:r>
      <w:proofErr w:type="spellStart"/>
      <w:r w:rsidRPr="00B14C9E">
        <w:rPr>
          <w:rFonts w:ascii="Times New Roman" w:hAnsi="Times New Roman"/>
        </w:rPr>
        <w:t>Leuzinger</w:t>
      </w:r>
      <w:proofErr w:type="spellEnd"/>
      <w:r w:rsidRPr="00B14C9E">
        <w:rPr>
          <w:rFonts w:ascii="Times New Roman" w:hAnsi="Times New Roman"/>
        </w:rPr>
        <w:t xml:space="preserve"> e Filhos, 1882.</w:t>
      </w:r>
    </w:p>
  </w:footnote>
  <w:footnote w:id="24">
    <w:p w14:paraId="65B4C4ED" w14:textId="77777777" w:rsidR="00E10B07" w:rsidRPr="00626831" w:rsidRDefault="00E10B07" w:rsidP="00E10B07">
      <w:pPr>
        <w:pStyle w:val="Textodenotaderodap"/>
        <w:rPr>
          <w:rFonts w:ascii="Times New Roman" w:hAnsi="Times New Roman"/>
        </w:rPr>
      </w:pPr>
      <w:r w:rsidRPr="00626831">
        <w:rPr>
          <w:rStyle w:val="Refdenotaderodap"/>
          <w:rFonts w:ascii="Times New Roman" w:hAnsi="Times New Roman"/>
        </w:rPr>
        <w:footnoteRef/>
      </w:r>
      <w:r w:rsidRPr="00626831">
        <w:rPr>
          <w:rFonts w:ascii="Times New Roman" w:hAnsi="Times New Roman"/>
        </w:rPr>
        <w:t xml:space="preserve"> </w:t>
      </w:r>
      <w:r>
        <w:rPr>
          <w:rFonts w:ascii="Times New Roman" w:hAnsi="Times New Roman"/>
        </w:rPr>
        <w:t>O aumento expressivo das coleções antropológicas do Museu Nacional ocorreu no início do século XX. A Comissão Rondon (1912) foi um fator decisivo para isso. Num único ano, chegou-se a catalogar 2 mil objetos. Sobre o assunto, ver Veloso Jr, 2019.</w:t>
      </w:r>
    </w:p>
  </w:footnote>
  <w:footnote w:id="25">
    <w:p w14:paraId="423AD25D" w14:textId="0711339A" w:rsidR="00EE63A8" w:rsidRDefault="00EE63A8">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sidR="00837C06">
        <w:rPr>
          <w:rFonts w:ascii="Times New Roman" w:hAnsi="Times New Roman"/>
        </w:rPr>
        <w:t xml:space="preserve">, </w:t>
      </w:r>
      <w:r w:rsidRPr="00CC5FCB">
        <w:rPr>
          <w:rFonts w:ascii="Times New Roman" w:hAnsi="Times New Roman"/>
        </w:rPr>
        <w:t>1874</w:t>
      </w:r>
      <w:r w:rsidR="00837C06">
        <w:rPr>
          <w:rFonts w:ascii="Times New Roman" w:hAnsi="Times New Roman"/>
        </w:rPr>
        <w:t xml:space="preserve">. </w:t>
      </w:r>
      <w:r w:rsidRPr="00CC5FCB">
        <w:rPr>
          <w:rFonts w:ascii="Times New Roman" w:hAnsi="Times New Roman"/>
        </w:rPr>
        <w:t>Disponíve</w:t>
      </w:r>
      <w:r w:rsidR="00837C06">
        <w:rPr>
          <w:rFonts w:ascii="Times New Roman" w:hAnsi="Times New Roman"/>
        </w:rPr>
        <w:t xml:space="preserve">l </w:t>
      </w:r>
      <w:r w:rsidRPr="00CC5FCB">
        <w:rPr>
          <w:rFonts w:ascii="Times New Roman" w:hAnsi="Times New Roman"/>
        </w:rPr>
        <w:t>em &lt;www.museunacional.ufrj.br/</w:t>
      </w:r>
      <w:proofErr w:type="spellStart"/>
      <w:r w:rsidRPr="00CC5FCB">
        <w:rPr>
          <w:rFonts w:ascii="Times New Roman" w:hAnsi="Times New Roman"/>
        </w:rPr>
        <w:t>obrasraras</w:t>
      </w:r>
      <w:proofErr w:type="spellEnd"/>
      <w:r w:rsidRPr="00CC5FCB">
        <w:rPr>
          <w:rFonts w:ascii="Times New Roman" w:hAnsi="Times New Roman"/>
        </w:rPr>
        <w:t>&gt;.</w:t>
      </w:r>
    </w:p>
  </w:footnote>
  <w:footnote w:id="26">
    <w:p w14:paraId="3C96C20D" w14:textId="6968F0BB" w:rsidR="00837C06" w:rsidRDefault="00837C06">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sidR="00067F71">
        <w:rPr>
          <w:rFonts w:ascii="Times New Roman" w:hAnsi="Times New Roman"/>
        </w:rPr>
        <w:t>,</w:t>
      </w:r>
      <w:r w:rsidRPr="00CC5FCB">
        <w:rPr>
          <w:rFonts w:ascii="Times New Roman" w:hAnsi="Times New Roman"/>
        </w:rPr>
        <w:t xml:space="preserve"> 1875 e 1877. Disponíveis em &lt;www.museunacional.ufrj.br/</w:t>
      </w:r>
      <w:proofErr w:type="spellStart"/>
      <w:r w:rsidRPr="00CC5FCB">
        <w:rPr>
          <w:rFonts w:ascii="Times New Roman" w:hAnsi="Times New Roman"/>
        </w:rPr>
        <w:t>obrasraras</w:t>
      </w:r>
      <w:proofErr w:type="spellEnd"/>
      <w:r w:rsidRPr="00CC5FCB">
        <w:rPr>
          <w:rFonts w:ascii="Times New Roman" w:hAnsi="Times New Roman"/>
        </w:rPr>
        <w:t>&gt;.</w:t>
      </w:r>
    </w:p>
  </w:footnote>
  <w:footnote w:id="27">
    <w:p w14:paraId="175CF5FC" w14:textId="1C614D85" w:rsidR="00204B58" w:rsidRDefault="00204B58" w:rsidP="00D7598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CE3E48">
        <w:rPr>
          <w:rFonts w:ascii="Times New Roman" w:hAnsi="Times New Roman"/>
          <w:sz w:val="20"/>
          <w:szCs w:val="20"/>
        </w:rPr>
        <w:t xml:space="preserve">Ibidem. </w:t>
      </w:r>
    </w:p>
    <w:p w14:paraId="3B485AF8" w14:textId="77777777" w:rsidR="00F9767C" w:rsidRPr="00CC5FCB" w:rsidRDefault="00F9767C" w:rsidP="00D75982">
      <w:pPr>
        <w:pStyle w:val="SemEspaamento"/>
        <w:rPr>
          <w:rFonts w:ascii="Times New Roman" w:hAnsi="Times New Roman"/>
          <w:sz w:val="20"/>
          <w:szCs w:val="20"/>
        </w:rPr>
      </w:pPr>
    </w:p>
  </w:footnote>
  <w:footnote w:id="28">
    <w:p w14:paraId="35EF7C1E" w14:textId="77777777" w:rsidR="004F358F" w:rsidRPr="006A1132" w:rsidRDefault="004F358F" w:rsidP="00742896">
      <w:pPr>
        <w:pStyle w:val="Textodenotaderodap"/>
        <w:spacing w:line="240" w:lineRule="auto"/>
        <w:rPr>
          <w:rFonts w:ascii="Times New Roman" w:hAnsi="Times New Roman"/>
        </w:rPr>
      </w:pPr>
      <w:r w:rsidRPr="006A1132">
        <w:rPr>
          <w:rStyle w:val="Refdenotaderodap"/>
          <w:rFonts w:ascii="Times New Roman" w:hAnsi="Times New Roman"/>
        </w:rPr>
        <w:footnoteRef/>
      </w:r>
      <w:r w:rsidRPr="006A1132">
        <w:rPr>
          <w:rFonts w:ascii="Times New Roman" w:hAnsi="Times New Roman"/>
        </w:rPr>
        <w:t xml:space="preserve"> Emmanuel Liais foi um astrônomo francês do Observatório de Paris que veio para o Brasil em 1858, assumindo, posteriormente, a direção do Observatório Imperial no Rio de Janeiro.  </w:t>
      </w:r>
    </w:p>
  </w:footnote>
  <w:footnote w:id="29">
    <w:p w14:paraId="223C45BD" w14:textId="77777777" w:rsidR="0063342A" w:rsidRPr="003D016F" w:rsidRDefault="0063342A" w:rsidP="0063342A">
      <w:pPr>
        <w:pStyle w:val="Textodenotaderodap"/>
        <w:rPr>
          <w:rFonts w:ascii="Times New Roman" w:hAnsi="Times New Roman"/>
        </w:rPr>
      </w:pPr>
      <w:r w:rsidRPr="003D016F">
        <w:rPr>
          <w:rStyle w:val="Refdenotaderodap"/>
          <w:rFonts w:ascii="Times New Roman" w:hAnsi="Times New Roman"/>
        </w:rPr>
        <w:footnoteRef/>
      </w:r>
      <w:r w:rsidRPr="003D016F">
        <w:rPr>
          <w:rFonts w:ascii="Times New Roman" w:hAnsi="Times New Roman"/>
        </w:rPr>
        <w:t xml:space="preserve"> Ladislau Netto foi membro de diversas sociedades</w:t>
      </w:r>
      <w:r>
        <w:rPr>
          <w:rFonts w:ascii="Times New Roman" w:hAnsi="Times New Roman"/>
        </w:rPr>
        <w:t>, academias e institutos</w:t>
      </w:r>
      <w:r w:rsidRPr="003D016F">
        <w:rPr>
          <w:rFonts w:ascii="Times New Roman" w:hAnsi="Times New Roman"/>
        </w:rPr>
        <w:t xml:space="preserve">, </w:t>
      </w:r>
      <w:r>
        <w:rPr>
          <w:rFonts w:ascii="Times New Roman" w:hAnsi="Times New Roman"/>
        </w:rPr>
        <w:t>como d</w:t>
      </w:r>
      <w:r w:rsidRPr="003D016F">
        <w:rPr>
          <w:rFonts w:ascii="Times New Roman" w:hAnsi="Times New Roman"/>
        </w:rPr>
        <w:t xml:space="preserve">a Sociedade </w:t>
      </w:r>
      <w:proofErr w:type="spellStart"/>
      <w:r w:rsidRPr="003D016F">
        <w:rPr>
          <w:rFonts w:ascii="Times New Roman" w:hAnsi="Times New Roman"/>
        </w:rPr>
        <w:t>Linneana</w:t>
      </w:r>
      <w:proofErr w:type="spellEnd"/>
      <w:r w:rsidRPr="003D016F">
        <w:rPr>
          <w:rFonts w:ascii="Times New Roman" w:hAnsi="Times New Roman"/>
        </w:rPr>
        <w:t xml:space="preserve"> de Paris, Academia de Ciências de Lisboa, Instituto Histórico e Geográfico Brasileiro, Instituto Arqueológico e Geográfico Alagoano, Sociedade Auxiliadora da Indústria Nacional</w:t>
      </w:r>
      <w:r>
        <w:rPr>
          <w:rFonts w:ascii="Times New Roman" w:hAnsi="Times New Roman"/>
        </w:rPr>
        <w:t>,</w:t>
      </w:r>
      <w:r w:rsidRPr="003D016F">
        <w:rPr>
          <w:rFonts w:ascii="Times New Roman" w:hAnsi="Times New Roman"/>
        </w:rPr>
        <w:t xml:space="preserve"> Sociedade Botânica da França</w:t>
      </w:r>
      <w:r>
        <w:rPr>
          <w:rFonts w:ascii="Times New Roman" w:hAnsi="Times New Roman"/>
        </w:rPr>
        <w:t>, entre outras</w:t>
      </w:r>
      <w:r w:rsidRPr="003D016F">
        <w:rPr>
          <w:rFonts w:ascii="Times New Roman" w:hAnsi="Times New Roman"/>
        </w:rPr>
        <w:t xml:space="preserve">.  </w:t>
      </w:r>
    </w:p>
  </w:footnote>
  <w:footnote w:id="30">
    <w:p w14:paraId="03091780" w14:textId="4E7524A7" w:rsidR="00F53A6B" w:rsidRDefault="00F53A6B">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Pr>
          <w:rFonts w:ascii="Times New Roman" w:hAnsi="Times New Roman"/>
        </w:rPr>
        <w:t xml:space="preserve">, </w:t>
      </w:r>
      <w:r w:rsidRPr="00CC5FCB">
        <w:rPr>
          <w:rFonts w:ascii="Times New Roman" w:hAnsi="Times New Roman"/>
        </w:rPr>
        <w:t>1877</w:t>
      </w:r>
      <w:r>
        <w:rPr>
          <w:rFonts w:ascii="Times New Roman" w:hAnsi="Times New Roman"/>
        </w:rPr>
        <w:t>, p. 11-12.</w:t>
      </w:r>
      <w:r w:rsidR="00CE3E48">
        <w:rPr>
          <w:rFonts w:ascii="Times New Roman" w:hAnsi="Times New Roman"/>
        </w:rPr>
        <w:t xml:space="preserve"> </w:t>
      </w:r>
    </w:p>
  </w:footnote>
  <w:footnote w:id="31">
    <w:p w14:paraId="36B67D01" w14:textId="30C03380" w:rsidR="006E1EE0" w:rsidRDefault="006E1EE0">
      <w:pPr>
        <w:pStyle w:val="Textodenotaderodap"/>
      </w:pPr>
      <w:r w:rsidRPr="001855E9">
        <w:rPr>
          <w:rStyle w:val="Refdenotaderodap"/>
          <w:rFonts w:ascii="Times New Roman" w:hAnsi="Times New Roman"/>
        </w:rPr>
        <w:footnoteRef/>
      </w:r>
      <w:r w:rsidRPr="001855E9">
        <w:rPr>
          <w:rFonts w:ascii="Times New Roman" w:hAnsi="Times New Roman"/>
        </w:rPr>
        <w:t xml:space="preserve"> </w:t>
      </w:r>
      <w:r w:rsidR="001855E9" w:rsidRPr="001855E9">
        <w:rPr>
          <w:rFonts w:ascii="Times New Roman" w:hAnsi="Times New Roman"/>
          <w:i/>
        </w:rPr>
        <w:t xml:space="preserve">Guia da Exposição Antropológica Brasileira realizada pelo Museu Nacional do Rio de Janeiro. </w:t>
      </w:r>
      <w:r w:rsidR="001855E9" w:rsidRPr="001855E9">
        <w:rPr>
          <w:rFonts w:ascii="Times New Roman" w:hAnsi="Times New Roman"/>
        </w:rPr>
        <w:t xml:space="preserve">Rio de Janeiro: </w:t>
      </w:r>
      <w:proofErr w:type="spellStart"/>
      <w:r w:rsidR="001855E9" w:rsidRPr="001855E9">
        <w:rPr>
          <w:rFonts w:ascii="Times New Roman" w:hAnsi="Times New Roman"/>
        </w:rPr>
        <w:t>Typ</w:t>
      </w:r>
      <w:proofErr w:type="spellEnd"/>
      <w:r w:rsidR="001855E9" w:rsidRPr="001855E9">
        <w:rPr>
          <w:rFonts w:ascii="Times New Roman" w:hAnsi="Times New Roman"/>
        </w:rPr>
        <w:t>. de</w:t>
      </w:r>
      <w:r w:rsidR="001855E9" w:rsidRPr="00B14C9E">
        <w:rPr>
          <w:rFonts w:ascii="Times New Roman" w:hAnsi="Times New Roman"/>
        </w:rPr>
        <w:t xml:space="preserve"> G. </w:t>
      </w:r>
      <w:proofErr w:type="spellStart"/>
      <w:r w:rsidR="001855E9" w:rsidRPr="00B14C9E">
        <w:rPr>
          <w:rFonts w:ascii="Times New Roman" w:hAnsi="Times New Roman"/>
        </w:rPr>
        <w:t>Leuzinger</w:t>
      </w:r>
      <w:proofErr w:type="spellEnd"/>
      <w:r w:rsidR="001855E9" w:rsidRPr="00B14C9E">
        <w:rPr>
          <w:rFonts w:ascii="Times New Roman" w:hAnsi="Times New Roman"/>
        </w:rPr>
        <w:t xml:space="preserve"> e Filhos, 1882.</w:t>
      </w:r>
    </w:p>
  </w:footnote>
  <w:footnote w:id="32">
    <w:p w14:paraId="4B9102FB" w14:textId="53E83EE7" w:rsidR="00204B58" w:rsidRDefault="00204B58" w:rsidP="000F4ACF">
      <w:pPr>
        <w:pStyle w:val="SemEspaamento"/>
        <w:rPr>
          <w:rFonts w:ascii="Times New Roman" w:hAnsi="Times New Roman"/>
          <w:sz w:val="20"/>
          <w:szCs w:val="20"/>
        </w:rPr>
      </w:pPr>
      <w:r w:rsidRPr="000F4ACF">
        <w:rPr>
          <w:rStyle w:val="Refdenotaderodap"/>
          <w:rFonts w:ascii="Times New Roman" w:hAnsi="Times New Roman"/>
          <w:sz w:val="20"/>
          <w:szCs w:val="20"/>
        </w:rPr>
        <w:footnoteRef/>
      </w:r>
      <w:r w:rsidRPr="000F4ACF">
        <w:rPr>
          <w:rFonts w:ascii="Times New Roman" w:hAnsi="Times New Roman"/>
          <w:sz w:val="20"/>
          <w:szCs w:val="20"/>
        </w:rPr>
        <w:t xml:space="preserve"> </w:t>
      </w:r>
      <w:r w:rsidRPr="00867203">
        <w:rPr>
          <w:rFonts w:ascii="Times New Roman" w:hAnsi="Times New Roman"/>
          <w:sz w:val="20"/>
          <w:szCs w:val="20"/>
        </w:rPr>
        <w:t xml:space="preserve">Ministério da Agricultura. </w:t>
      </w:r>
      <w:r w:rsidRPr="00867203">
        <w:rPr>
          <w:rFonts w:ascii="Times New Roman" w:hAnsi="Times New Roman"/>
          <w:i/>
          <w:sz w:val="20"/>
          <w:szCs w:val="20"/>
        </w:rPr>
        <w:t>Publicador Maranhense</w:t>
      </w:r>
      <w:r w:rsidRPr="00867203">
        <w:rPr>
          <w:rFonts w:ascii="Times New Roman" w:hAnsi="Times New Roman"/>
          <w:sz w:val="20"/>
          <w:szCs w:val="20"/>
        </w:rPr>
        <w:t xml:space="preserve">, </w:t>
      </w:r>
      <w:r w:rsidR="004348D6">
        <w:rPr>
          <w:rFonts w:ascii="Times New Roman" w:hAnsi="Times New Roman"/>
          <w:sz w:val="20"/>
          <w:szCs w:val="20"/>
        </w:rPr>
        <w:t xml:space="preserve">4 de fevereiro de </w:t>
      </w:r>
      <w:r w:rsidR="004E013C">
        <w:rPr>
          <w:rFonts w:ascii="Times New Roman" w:hAnsi="Times New Roman"/>
          <w:sz w:val="20"/>
          <w:szCs w:val="20"/>
        </w:rPr>
        <w:t xml:space="preserve">1882, </w:t>
      </w:r>
      <w:r w:rsidRPr="00867203">
        <w:rPr>
          <w:rFonts w:ascii="Times New Roman" w:hAnsi="Times New Roman"/>
          <w:sz w:val="20"/>
          <w:szCs w:val="20"/>
        </w:rPr>
        <w:t>n. 28, p. 1.</w:t>
      </w:r>
      <w:r w:rsidR="00EC1B56">
        <w:rPr>
          <w:rFonts w:ascii="Times New Roman" w:hAnsi="Times New Roman"/>
          <w:sz w:val="20"/>
          <w:szCs w:val="20"/>
        </w:rPr>
        <w:t xml:space="preserve"> </w:t>
      </w:r>
      <w:r w:rsidR="00EC1B56" w:rsidRPr="006B171D">
        <w:rPr>
          <w:rFonts w:ascii="Times New Roman" w:hAnsi="Times New Roman"/>
          <w:sz w:val="20"/>
          <w:szCs w:val="20"/>
        </w:rPr>
        <w:t>Biblioteca Nacional.</w:t>
      </w:r>
    </w:p>
    <w:p w14:paraId="152C30BA" w14:textId="77777777" w:rsidR="00204B58" w:rsidRPr="000F4ACF" w:rsidRDefault="00204B58" w:rsidP="000F4ACF">
      <w:pPr>
        <w:pStyle w:val="SemEspaamento"/>
        <w:rPr>
          <w:rFonts w:ascii="Times New Roman" w:hAnsi="Times New Roman"/>
          <w:sz w:val="20"/>
          <w:szCs w:val="20"/>
        </w:rPr>
      </w:pPr>
    </w:p>
  </w:footnote>
  <w:footnote w:id="33">
    <w:p w14:paraId="54E7B17A" w14:textId="0AF8391A" w:rsidR="004348D6" w:rsidRDefault="00204B58" w:rsidP="00867203">
      <w:pPr>
        <w:pStyle w:val="SemEspaamento"/>
        <w:rPr>
          <w:rFonts w:ascii="Times New Roman" w:hAnsi="Times New Roman"/>
          <w:sz w:val="20"/>
          <w:szCs w:val="20"/>
        </w:rPr>
      </w:pPr>
      <w:r w:rsidRPr="00867203">
        <w:rPr>
          <w:rStyle w:val="Refdenotaderodap"/>
          <w:rFonts w:ascii="Times New Roman" w:hAnsi="Times New Roman"/>
          <w:sz w:val="20"/>
          <w:szCs w:val="20"/>
        </w:rPr>
        <w:footnoteRef/>
      </w:r>
      <w:r w:rsidRPr="00867203">
        <w:rPr>
          <w:rFonts w:ascii="Times New Roman" w:hAnsi="Times New Roman"/>
          <w:sz w:val="20"/>
          <w:szCs w:val="20"/>
        </w:rPr>
        <w:t xml:space="preserve"> </w:t>
      </w:r>
      <w:r w:rsidR="004E013C" w:rsidRPr="00867203">
        <w:rPr>
          <w:rFonts w:ascii="Times New Roman" w:hAnsi="Times New Roman"/>
          <w:sz w:val="20"/>
          <w:szCs w:val="20"/>
        </w:rPr>
        <w:t xml:space="preserve">Ministério da Agricultura. </w:t>
      </w:r>
      <w:r w:rsidR="004E013C" w:rsidRPr="00867203">
        <w:rPr>
          <w:rFonts w:ascii="Times New Roman" w:hAnsi="Times New Roman"/>
          <w:i/>
          <w:sz w:val="20"/>
          <w:szCs w:val="20"/>
        </w:rPr>
        <w:t>Publicador Maranhense</w:t>
      </w:r>
      <w:r w:rsidR="004E013C" w:rsidRPr="00867203">
        <w:rPr>
          <w:rFonts w:ascii="Times New Roman" w:hAnsi="Times New Roman"/>
          <w:sz w:val="20"/>
          <w:szCs w:val="20"/>
        </w:rPr>
        <w:t xml:space="preserve">, </w:t>
      </w:r>
      <w:r w:rsidR="004348D6">
        <w:rPr>
          <w:rFonts w:ascii="Times New Roman" w:hAnsi="Times New Roman"/>
          <w:sz w:val="20"/>
          <w:szCs w:val="20"/>
        </w:rPr>
        <w:t xml:space="preserve">4 de fevereiro de </w:t>
      </w:r>
      <w:r w:rsidR="004E013C">
        <w:rPr>
          <w:rFonts w:ascii="Times New Roman" w:hAnsi="Times New Roman"/>
          <w:sz w:val="20"/>
          <w:szCs w:val="20"/>
        </w:rPr>
        <w:t xml:space="preserve">1882, </w:t>
      </w:r>
      <w:r w:rsidR="004E013C" w:rsidRPr="00867203">
        <w:rPr>
          <w:rFonts w:ascii="Times New Roman" w:hAnsi="Times New Roman"/>
          <w:sz w:val="20"/>
          <w:szCs w:val="20"/>
        </w:rPr>
        <w:t>n. 28, p. 1.</w:t>
      </w:r>
      <w:r w:rsidR="004E013C">
        <w:rPr>
          <w:rFonts w:ascii="Times New Roman" w:hAnsi="Times New Roman"/>
          <w:sz w:val="20"/>
          <w:szCs w:val="20"/>
        </w:rPr>
        <w:t xml:space="preserve"> </w:t>
      </w:r>
      <w:r w:rsidR="009A61B4" w:rsidRPr="006B171D">
        <w:rPr>
          <w:rFonts w:ascii="Times New Roman" w:hAnsi="Times New Roman"/>
          <w:sz w:val="20"/>
          <w:szCs w:val="20"/>
        </w:rPr>
        <w:t>Biblioteca Nacional.</w:t>
      </w:r>
    </w:p>
    <w:p w14:paraId="74C26302" w14:textId="77777777" w:rsidR="009A61B4" w:rsidRPr="00867203" w:rsidRDefault="009A61B4" w:rsidP="00867203">
      <w:pPr>
        <w:pStyle w:val="SemEspaamento"/>
        <w:rPr>
          <w:rFonts w:ascii="Times New Roman" w:hAnsi="Times New Roman"/>
          <w:sz w:val="20"/>
          <w:szCs w:val="20"/>
        </w:rPr>
      </w:pPr>
    </w:p>
  </w:footnote>
  <w:footnote w:id="34">
    <w:p w14:paraId="69179FE7" w14:textId="3B979708"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4E013C">
        <w:rPr>
          <w:rFonts w:ascii="Times New Roman" w:hAnsi="Times New Roman"/>
        </w:rPr>
        <w:t xml:space="preserve">Ibidem. </w:t>
      </w:r>
    </w:p>
  </w:footnote>
  <w:footnote w:id="35">
    <w:p w14:paraId="4A5E611F" w14:textId="77777777" w:rsidR="00204B58" w:rsidRDefault="00204B58" w:rsidP="00737356">
      <w:pPr>
        <w:pStyle w:val="AMPNotasdefim"/>
      </w:pPr>
      <w:r w:rsidRPr="00CC5FCB">
        <w:rPr>
          <w:rStyle w:val="Refdenotaderodap"/>
        </w:rPr>
        <w:footnoteRef/>
      </w:r>
      <w:r w:rsidRPr="00CC5FCB">
        <w:t xml:space="preserve"> Ibidem.</w:t>
      </w:r>
      <w:r>
        <w:t xml:space="preserve"> </w:t>
      </w:r>
    </w:p>
    <w:p w14:paraId="21C0B3F0" w14:textId="77777777" w:rsidR="00204B58" w:rsidRPr="00CC5FCB" w:rsidRDefault="00204B58" w:rsidP="00737356">
      <w:pPr>
        <w:pStyle w:val="AMPNotasdefim"/>
      </w:pPr>
    </w:p>
  </w:footnote>
  <w:footnote w:id="36">
    <w:p w14:paraId="78C3B136" w14:textId="60C6CBCE" w:rsidR="00204B58" w:rsidRPr="004E013C"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004E013C" w:rsidRPr="004E013C">
        <w:rPr>
          <w:rFonts w:ascii="Times New Roman" w:hAnsi="Times New Roman"/>
          <w:i/>
          <w:sz w:val="20"/>
          <w:szCs w:val="20"/>
        </w:rPr>
        <w:t xml:space="preserve">Guia da Exposição Antropológica Brasileira realizada pelo Museu Nacional do Rio de Janeiro. </w:t>
      </w:r>
      <w:r w:rsidR="004E013C" w:rsidRPr="004E013C">
        <w:rPr>
          <w:rFonts w:ascii="Times New Roman" w:hAnsi="Times New Roman"/>
          <w:sz w:val="20"/>
          <w:szCs w:val="20"/>
        </w:rPr>
        <w:t xml:space="preserve">Rio de Janeiro: </w:t>
      </w:r>
      <w:proofErr w:type="spellStart"/>
      <w:r w:rsidR="004E013C" w:rsidRPr="004E013C">
        <w:rPr>
          <w:rFonts w:ascii="Times New Roman" w:hAnsi="Times New Roman"/>
          <w:sz w:val="20"/>
          <w:szCs w:val="20"/>
        </w:rPr>
        <w:t>Typ</w:t>
      </w:r>
      <w:proofErr w:type="spellEnd"/>
      <w:r w:rsidR="004E013C" w:rsidRPr="004E013C">
        <w:rPr>
          <w:rFonts w:ascii="Times New Roman" w:hAnsi="Times New Roman"/>
          <w:sz w:val="20"/>
          <w:szCs w:val="20"/>
        </w:rPr>
        <w:t xml:space="preserve">. de G. </w:t>
      </w:r>
      <w:proofErr w:type="spellStart"/>
      <w:r w:rsidR="004E013C" w:rsidRPr="004E013C">
        <w:rPr>
          <w:rFonts w:ascii="Times New Roman" w:hAnsi="Times New Roman"/>
          <w:sz w:val="20"/>
          <w:szCs w:val="20"/>
        </w:rPr>
        <w:t>Leuzinger</w:t>
      </w:r>
      <w:proofErr w:type="spellEnd"/>
      <w:r w:rsidR="004E013C" w:rsidRPr="004E013C">
        <w:rPr>
          <w:rFonts w:ascii="Times New Roman" w:hAnsi="Times New Roman"/>
          <w:sz w:val="20"/>
          <w:szCs w:val="20"/>
        </w:rPr>
        <w:t xml:space="preserve"> e Filhos, 1882. </w:t>
      </w:r>
      <w:r w:rsidRPr="004E013C">
        <w:rPr>
          <w:rFonts w:ascii="Times New Roman" w:hAnsi="Times New Roman"/>
          <w:sz w:val="20"/>
          <w:szCs w:val="20"/>
        </w:rPr>
        <w:t>p. 6.</w:t>
      </w:r>
    </w:p>
    <w:p w14:paraId="06725936" w14:textId="77777777" w:rsidR="00204B58" w:rsidRPr="00B14C9E" w:rsidRDefault="00204B58" w:rsidP="00B14C9E">
      <w:pPr>
        <w:pStyle w:val="SemEspaamento"/>
        <w:rPr>
          <w:rFonts w:ascii="Times New Roman" w:hAnsi="Times New Roman"/>
          <w:sz w:val="20"/>
          <w:szCs w:val="20"/>
        </w:rPr>
      </w:pPr>
    </w:p>
  </w:footnote>
  <w:footnote w:id="37">
    <w:p w14:paraId="6BD51201" w14:textId="0381B0AE"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NETTO, Ladislau. Prefácio. </w:t>
      </w:r>
      <w:r w:rsidRPr="00B14C9E">
        <w:rPr>
          <w:rFonts w:ascii="Times New Roman" w:hAnsi="Times New Roman"/>
          <w:i/>
          <w:sz w:val="20"/>
          <w:szCs w:val="20"/>
        </w:rPr>
        <w:t>Revista Arquivos do Museu Nacional</w:t>
      </w:r>
      <w:r w:rsidRPr="00B14C9E">
        <w:rPr>
          <w:rFonts w:ascii="Times New Roman" w:hAnsi="Times New Roman"/>
          <w:sz w:val="20"/>
          <w:szCs w:val="20"/>
        </w:rPr>
        <w:t>, 1885, v. VI, p. II.</w:t>
      </w:r>
      <w:r w:rsidR="004E013C">
        <w:rPr>
          <w:rFonts w:ascii="Times New Roman" w:hAnsi="Times New Roman"/>
          <w:sz w:val="20"/>
          <w:szCs w:val="20"/>
        </w:rPr>
        <w:t xml:space="preserve"> </w:t>
      </w:r>
    </w:p>
    <w:p w14:paraId="45215BBA" w14:textId="77777777" w:rsidR="001855E9" w:rsidRPr="00B14C9E" w:rsidRDefault="001855E9" w:rsidP="00B14C9E">
      <w:pPr>
        <w:pStyle w:val="SemEspaamento"/>
        <w:rPr>
          <w:rFonts w:ascii="Times New Roman" w:hAnsi="Times New Roman"/>
          <w:sz w:val="20"/>
          <w:szCs w:val="20"/>
        </w:rPr>
      </w:pPr>
    </w:p>
  </w:footnote>
  <w:footnote w:id="38">
    <w:p w14:paraId="6820A2B4" w14:textId="2C3FDAB3"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Pr="00B14C9E">
        <w:rPr>
          <w:rFonts w:ascii="Times New Roman" w:hAnsi="Times New Roman"/>
          <w:i/>
          <w:sz w:val="20"/>
          <w:szCs w:val="20"/>
        </w:rPr>
        <w:t>Guia da Exposição Antropológica Brasileira,</w:t>
      </w:r>
      <w:r w:rsidRPr="00B14C9E">
        <w:rPr>
          <w:rFonts w:ascii="Times New Roman" w:hAnsi="Times New Roman"/>
          <w:sz w:val="20"/>
          <w:szCs w:val="20"/>
        </w:rPr>
        <w:t xml:space="preserve"> </w:t>
      </w:r>
      <w:r w:rsidR="00742896">
        <w:rPr>
          <w:rFonts w:ascii="Times New Roman" w:hAnsi="Times New Roman"/>
          <w:sz w:val="20"/>
          <w:szCs w:val="20"/>
        </w:rPr>
        <w:t xml:space="preserve">1882, </w:t>
      </w:r>
      <w:r w:rsidRPr="00B14C9E">
        <w:rPr>
          <w:rFonts w:ascii="Times New Roman" w:hAnsi="Times New Roman"/>
          <w:sz w:val="20"/>
          <w:szCs w:val="20"/>
        </w:rPr>
        <w:t>p. 6.</w:t>
      </w:r>
    </w:p>
    <w:p w14:paraId="470EB46C" w14:textId="77777777" w:rsidR="00204B58" w:rsidRPr="00B14C9E" w:rsidRDefault="00204B58" w:rsidP="00B14C9E">
      <w:pPr>
        <w:pStyle w:val="SemEspaamento"/>
        <w:rPr>
          <w:rFonts w:ascii="Times New Roman" w:hAnsi="Times New Roman"/>
          <w:sz w:val="20"/>
          <w:szCs w:val="20"/>
        </w:rPr>
      </w:pPr>
    </w:p>
  </w:footnote>
  <w:footnote w:id="39">
    <w:p w14:paraId="1A2C75B1" w14:textId="2D93085E"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Pr="00B14C9E">
        <w:rPr>
          <w:rFonts w:ascii="Times New Roman" w:hAnsi="Times New Roman"/>
          <w:i/>
          <w:sz w:val="20"/>
          <w:szCs w:val="20"/>
        </w:rPr>
        <w:t>Guia da Exposição Antropológica Brasileira</w:t>
      </w:r>
      <w:r w:rsidRPr="00B14C9E">
        <w:rPr>
          <w:rFonts w:ascii="Times New Roman" w:hAnsi="Times New Roman"/>
          <w:sz w:val="20"/>
          <w:szCs w:val="20"/>
        </w:rPr>
        <w:t xml:space="preserve">, </w:t>
      </w:r>
      <w:r w:rsidR="00742896">
        <w:rPr>
          <w:rFonts w:ascii="Times New Roman" w:hAnsi="Times New Roman"/>
          <w:sz w:val="20"/>
          <w:szCs w:val="20"/>
        </w:rPr>
        <w:t>1882</w:t>
      </w:r>
      <w:r w:rsidR="00B2707D" w:rsidRPr="00B14C9E">
        <w:rPr>
          <w:rFonts w:ascii="Times New Roman" w:hAnsi="Times New Roman"/>
          <w:sz w:val="20"/>
          <w:szCs w:val="20"/>
        </w:rPr>
        <w:t xml:space="preserve">, </w:t>
      </w:r>
      <w:r w:rsidRPr="00B14C9E">
        <w:rPr>
          <w:rFonts w:ascii="Times New Roman" w:hAnsi="Times New Roman"/>
          <w:sz w:val="20"/>
          <w:szCs w:val="20"/>
        </w:rPr>
        <w:t>p. 6.</w:t>
      </w:r>
    </w:p>
    <w:p w14:paraId="36ABD4B4" w14:textId="77777777" w:rsidR="00204B58" w:rsidRPr="00B14C9E" w:rsidRDefault="00204B58" w:rsidP="00B14C9E">
      <w:pPr>
        <w:pStyle w:val="SemEspaamento"/>
        <w:rPr>
          <w:rFonts w:ascii="Times New Roman" w:hAnsi="Times New Roman"/>
          <w:sz w:val="20"/>
          <w:szCs w:val="20"/>
        </w:rPr>
      </w:pPr>
    </w:p>
  </w:footnote>
  <w:footnote w:id="40">
    <w:p w14:paraId="088E6E50" w14:textId="58275568" w:rsidR="00F756C6" w:rsidRPr="00F756C6" w:rsidRDefault="00F756C6" w:rsidP="00F756C6">
      <w:pPr>
        <w:pStyle w:val="SemEspaamento"/>
        <w:jc w:val="both"/>
        <w:rPr>
          <w:rFonts w:ascii="Times New Roman" w:hAnsi="Times New Roman"/>
          <w:sz w:val="20"/>
          <w:szCs w:val="20"/>
        </w:rPr>
      </w:pPr>
      <w:r w:rsidRPr="00F756C6">
        <w:rPr>
          <w:rStyle w:val="Refdenotaderodap"/>
          <w:rFonts w:ascii="Times New Roman" w:hAnsi="Times New Roman"/>
          <w:sz w:val="20"/>
          <w:szCs w:val="20"/>
        </w:rPr>
        <w:footnoteRef/>
      </w:r>
      <w:r w:rsidRPr="00F756C6">
        <w:rPr>
          <w:rFonts w:ascii="Times New Roman" w:hAnsi="Times New Roman"/>
          <w:sz w:val="20"/>
          <w:szCs w:val="20"/>
        </w:rPr>
        <w:t xml:space="preserve"> Contar com colaboradores não inseridos no mundo da ciência foi uma prática comum em outras partes do mundo. Na França, até </w:t>
      </w:r>
      <w:r>
        <w:rPr>
          <w:rFonts w:ascii="Times New Roman" w:hAnsi="Times New Roman"/>
          <w:sz w:val="20"/>
          <w:szCs w:val="20"/>
        </w:rPr>
        <w:t xml:space="preserve">o início </w:t>
      </w:r>
      <w:r w:rsidRPr="00F756C6">
        <w:rPr>
          <w:rFonts w:ascii="Times New Roman" w:hAnsi="Times New Roman"/>
          <w:sz w:val="20"/>
          <w:szCs w:val="20"/>
        </w:rPr>
        <w:t xml:space="preserve">do século XX, a divisão do trabalho </w:t>
      </w:r>
      <w:r>
        <w:rPr>
          <w:rFonts w:ascii="Times New Roman" w:hAnsi="Times New Roman"/>
          <w:sz w:val="20"/>
          <w:szCs w:val="20"/>
        </w:rPr>
        <w:t>no campo</w:t>
      </w:r>
      <w:r w:rsidRPr="00F756C6">
        <w:rPr>
          <w:rFonts w:ascii="Times New Roman" w:hAnsi="Times New Roman"/>
          <w:sz w:val="20"/>
          <w:szCs w:val="20"/>
        </w:rPr>
        <w:t xml:space="preserve"> da etnologia </w:t>
      </w:r>
      <w:r w:rsidR="0095734A">
        <w:rPr>
          <w:rFonts w:ascii="Times New Roman" w:hAnsi="Times New Roman"/>
          <w:sz w:val="20"/>
          <w:szCs w:val="20"/>
        </w:rPr>
        <w:t xml:space="preserve">era feita por </w:t>
      </w:r>
      <w:r w:rsidRPr="00F756C6">
        <w:rPr>
          <w:rFonts w:ascii="Times New Roman" w:hAnsi="Times New Roman"/>
          <w:sz w:val="20"/>
          <w:szCs w:val="20"/>
        </w:rPr>
        <w:t>uma vasta rede</w:t>
      </w:r>
      <w:r w:rsidR="0095734A">
        <w:rPr>
          <w:rFonts w:ascii="Times New Roman" w:hAnsi="Times New Roman"/>
          <w:sz w:val="20"/>
          <w:szCs w:val="20"/>
        </w:rPr>
        <w:t xml:space="preserve"> que a</w:t>
      </w:r>
      <w:r w:rsidRPr="00F756C6">
        <w:rPr>
          <w:rFonts w:ascii="Times New Roman" w:hAnsi="Times New Roman"/>
          <w:sz w:val="20"/>
          <w:szCs w:val="20"/>
        </w:rPr>
        <w:t>rticula</w:t>
      </w:r>
      <w:r w:rsidR="0095734A">
        <w:rPr>
          <w:rFonts w:ascii="Times New Roman" w:hAnsi="Times New Roman"/>
          <w:sz w:val="20"/>
          <w:szCs w:val="20"/>
        </w:rPr>
        <w:t xml:space="preserve">va </w:t>
      </w:r>
      <w:r>
        <w:rPr>
          <w:rFonts w:ascii="Times New Roman" w:hAnsi="Times New Roman"/>
          <w:sz w:val="20"/>
          <w:szCs w:val="20"/>
        </w:rPr>
        <w:t xml:space="preserve">estudiosos e </w:t>
      </w:r>
      <w:r w:rsidRPr="00F756C6">
        <w:rPr>
          <w:rFonts w:ascii="Times New Roman" w:hAnsi="Times New Roman"/>
          <w:sz w:val="20"/>
          <w:szCs w:val="20"/>
        </w:rPr>
        <w:t>agentes coloniais</w:t>
      </w:r>
      <w:r w:rsidR="0095734A">
        <w:rPr>
          <w:rFonts w:ascii="Times New Roman" w:hAnsi="Times New Roman"/>
          <w:sz w:val="20"/>
          <w:szCs w:val="20"/>
        </w:rPr>
        <w:t xml:space="preserve">. Sobre o assunto, ver </w:t>
      </w:r>
      <w:r w:rsidRPr="00F756C6">
        <w:rPr>
          <w:rFonts w:ascii="Times New Roman" w:hAnsi="Times New Roman"/>
          <w:sz w:val="20"/>
          <w:szCs w:val="20"/>
        </w:rPr>
        <w:t xml:space="preserve">L’ESTOILE, 2003. </w:t>
      </w:r>
    </w:p>
    <w:p w14:paraId="77219AD3" w14:textId="5B2A9D2C" w:rsidR="00F756C6" w:rsidRPr="00F756C6" w:rsidRDefault="00F756C6">
      <w:pPr>
        <w:pStyle w:val="Textodenotaderodap"/>
        <w:rPr>
          <w:rFonts w:ascii="Times New Roman" w:hAnsi="Times New Roman"/>
        </w:rPr>
      </w:pPr>
    </w:p>
  </w:footnote>
  <w:footnote w:id="41">
    <w:p w14:paraId="7DD23D8D" w14:textId="77777777" w:rsidR="00686CC4" w:rsidRDefault="00686CC4" w:rsidP="00686CC4">
      <w:pPr>
        <w:pStyle w:val="SemEspaamento3"/>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Antes, as medições da craniometria seguiam parâmetros diversos. Na primeira metade do século XIX, Sa</w:t>
      </w:r>
      <w:r>
        <w:rPr>
          <w:rFonts w:ascii="Times New Roman" w:hAnsi="Times New Roman"/>
          <w:sz w:val="20"/>
          <w:szCs w:val="20"/>
        </w:rPr>
        <w:t xml:space="preserve">muel George </w:t>
      </w:r>
      <w:proofErr w:type="spellStart"/>
      <w:r>
        <w:rPr>
          <w:rFonts w:ascii="Times New Roman" w:hAnsi="Times New Roman"/>
          <w:sz w:val="20"/>
          <w:szCs w:val="20"/>
        </w:rPr>
        <w:t>Morton</w:t>
      </w:r>
      <w:proofErr w:type="spellEnd"/>
      <w:r w:rsidRPr="00CC5FCB">
        <w:rPr>
          <w:rFonts w:ascii="Times New Roman" w:hAnsi="Times New Roman"/>
          <w:sz w:val="20"/>
          <w:szCs w:val="20"/>
        </w:rPr>
        <w:t xml:space="preserve"> preenchia a cavidade craniana com sementes de mostarda e, em sequência, as despejava em um cilindro que indicava o volume do cérebro em polegadas cúbicas. Posteriormente, em vez de sementes, que eram leves e apresentavam variações de tamanho, </w:t>
      </w:r>
      <w:proofErr w:type="spellStart"/>
      <w:r w:rsidRPr="00CC5FCB">
        <w:rPr>
          <w:rFonts w:ascii="Times New Roman" w:hAnsi="Times New Roman"/>
          <w:sz w:val="20"/>
          <w:szCs w:val="20"/>
        </w:rPr>
        <w:t>Morton</w:t>
      </w:r>
      <w:proofErr w:type="spellEnd"/>
      <w:r w:rsidRPr="00CC5FCB">
        <w:rPr>
          <w:rFonts w:ascii="Times New Roman" w:hAnsi="Times New Roman"/>
          <w:sz w:val="20"/>
          <w:szCs w:val="20"/>
        </w:rPr>
        <w:t xml:space="preserve"> passou a utilizar partículas de chumbo, as quais garantiam resultados uniformes na medição (GOULD, 2014, p. 42).</w:t>
      </w:r>
    </w:p>
    <w:p w14:paraId="05904A0E" w14:textId="77777777" w:rsidR="00686CC4" w:rsidRPr="00CC5FCB" w:rsidRDefault="00686CC4" w:rsidP="00686CC4">
      <w:pPr>
        <w:pStyle w:val="SemEspaamento3"/>
        <w:rPr>
          <w:rFonts w:ascii="Times New Roman" w:hAnsi="Times New Roman"/>
          <w:sz w:val="20"/>
          <w:szCs w:val="20"/>
        </w:rPr>
      </w:pPr>
    </w:p>
  </w:footnote>
  <w:footnote w:id="42">
    <w:p w14:paraId="0B75AA12" w14:textId="77777777" w:rsidR="00686CC4" w:rsidRPr="00D40455" w:rsidRDefault="00686CC4" w:rsidP="00686CC4">
      <w:pPr>
        <w:pStyle w:val="SemEspaamento"/>
        <w:rPr>
          <w:rFonts w:ascii="Times New Roman" w:hAnsi="Times New Roman"/>
          <w:sz w:val="20"/>
          <w:szCs w:val="20"/>
        </w:rPr>
      </w:pPr>
      <w:r w:rsidRPr="00D40455">
        <w:rPr>
          <w:rStyle w:val="Refdenotaderodap"/>
          <w:rFonts w:ascii="Times New Roman" w:hAnsi="Times New Roman"/>
          <w:sz w:val="20"/>
          <w:szCs w:val="20"/>
        </w:rPr>
        <w:footnoteRef/>
      </w:r>
      <w:r w:rsidRPr="00D40455">
        <w:rPr>
          <w:rFonts w:ascii="Times New Roman" w:hAnsi="Times New Roman"/>
          <w:sz w:val="20"/>
          <w:szCs w:val="20"/>
        </w:rPr>
        <w:t xml:space="preserve"> BR.MN.DR.AO. Pasta 23. Doc. 206. 1884. Pedido de empréstimo de instrumentos científicos da Faculdade de Medicina ao Museu Nacional.</w:t>
      </w:r>
    </w:p>
  </w:footnote>
  <w:footnote w:id="43">
    <w:p w14:paraId="10FA777F" w14:textId="3E5EEBB2"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MARC, Alfred. </w:t>
      </w:r>
      <w:r w:rsidRPr="00CC5FCB">
        <w:rPr>
          <w:rFonts w:ascii="Times New Roman" w:hAnsi="Times New Roman"/>
          <w:i/>
          <w:sz w:val="20"/>
          <w:szCs w:val="20"/>
        </w:rPr>
        <w:t xml:space="preserve">Un </w:t>
      </w:r>
      <w:proofErr w:type="spellStart"/>
      <w:r w:rsidRPr="00CC5FCB">
        <w:rPr>
          <w:rFonts w:ascii="Times New Roman" w:hAnsi="Times New Roman"/>
          <w:i/>
          <w:sz w:val="20"/>
          <w:szCs w:val="20"/>
        </w:rPr>
        <w:t>Explorateus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Brésilien</w:t>
      </w:r>
      <w:proofErr w:type="spellEnd"/>
      <w:r w:rsidRPr="00CC5FCB">
        <w:rPr>
          <w:rFonts w:ascii="Times New Roman" w:hAnsi="Times New Roman"/>
          <w:i/>
          <w:sz w:val="20"/>
          <w:szCs w:val="20"/>
        </w:rPr>
        <w:t xml:space="preserve">: Deux </w:t>
      </w:r>
      <w:proofErr w:type="spellStart"/>
      <w:r w:rsidRPr="00CC5FCB">
        <w:rPr>
          <w:rFonts w:ascii="Times New Roman" w:hAnsi="Times New Roman"/>
          <w:i/>
          <w:sz w:val="20"/>
          <w:szCs w:val="20"/>
        </w:rPr>
        <w:t>mille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kilométres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navigation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en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canot</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dans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un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fleuve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inexploré</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complètement</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dominé</w:t>
      </w:r>
      <w:proofErr w:type="spellEnd"/>
      <w:r w:rsidRPr="00CC5FCB">
        <w:rPr>
          <w:rFonts w:ascii="Times New Roman" w:hAnsi="Times New Roman"/>
          <w:i/>
          <w:sz w:val="20"/>
          <w:szCs w:val="20"/>
        </w:rPr>
        <w:t xml:space="preserve"> par </w:t>
      </w:r>
      <w:proofErr w:type="spellStart"/>
      <w:r w:rsidRPr="00CC5FCB">
        <w:rPr>
          <w:rFonts w:ascii="Times New Roman" w:hAnsi="Times New Roman"/>
          <w:i/>
          <w:sz w:val="20"/>
          <w:szCs w:val="20"/>
        </w:rPr>
        <w:t>des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sauvages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féroces</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indomptables</w:t>
      </w:r>
      <w:proofErr w:type="spellEnd"/>
      <w:r w:rsidRPr="00CC5FCB">
        <w:rPr>
          <w:rFonts w:ascii="Times New Roman" w:hAnsi="Times New Roman"/>
          <w:sz w:val="20"/>
          <w:szCs w:val="20"/>
        </w:rPr>
        <w:t>. Paris: Alcan-Lévy</w:t>
      </w:r>
      <w:r w:rsidR="00677DB3">
        <w:rPr>
          <w:rFonts w:ascii="Times New Roman" w:hAnsi="Times New Roman"/>
          <w:sz w:val="20"/>
          <w:szCs w:val="20"/>
        </w:rPr>
        <w:t>,</w:t>
      </w:r>
      <w:r w:rsidRPr="00CC5FCB">
        <w:rPr>
          <w:rFonts w:ascii="Times New Roman" w:hAnsi="Times New Roman"/>
          <w:sz w:val="20"/>
          <w:szCs w:val="20"/>
        </w:rPr>
        <w:t xml:space="preserve"> 1889.</w:t>
      </w:r>
    </w:p>
    <w:p w14:paraId="73C6FC87" w14:textId="77777777" w:rsidR="00204B58" w:rsidRPr="00CC5FCB" w:rsidRDefault="00204B58" w:rsidP="00F3003D">
      <w:pPr>
        <w:pStyle w:val="SemEspaamento"/>
        <w:rPr>
          <w:rFonts w:ascii="Times New Roman" w:hAnsi="Times New Roman"/>
          <w:sz w:val="20"/>
          <w:szCs w:val="20"/>
        </w:rPr>
      </w:pPr>
    </w:p>
  </w:footnote>
  <w:footnote w:id="44">
    <w:p w14:paraId="769666E1" w14:textId="513E2A99" w:rsidR="00714B8E" w:rsidRPr="00714B8E" w:rsidRDefault="00714B8E">
      <w:pPr>
        <w:pStyle w:val="Textodenotaderodap"/>
        <w:rPr>
          <w:rFonts w:ascii="Times New Roman" w:hAnsi="Times New Roman"/>
        </w:rPr>
      </w:pPr>
      <w:r w:rsidRPr="00714B8E">
        <w:rPr>
          <w:rStyle w:val="Refdenotaderodap"/>
          <w:rFonts w:ascii="Times New Roman" w:hAnsi="Times New Roman"/>
        </w:rPr>
        <w:footnoteRef/>
      </w:r>
      <w:r w:rsidRPr="00714B8E">
        <w:rPr>
          <w:rFonts w:ascii="Times New Roman" w:hAnsi="Times New Roman"/>
        </w:rPr>
        <w:t xml:space="preserve"> O Rio Javari é afluente do </w:t>
      </w:r>
      <w:r w:rsidR="00E45ABC">
        <w:rPr>
          <w:rFonts w:ascii="Times New Roman" w:hAnsi="Times New Roman"/>
        </w:rPr>
        <w:t xml:space="preserve">Rio </w:t>
      </w:r>
      <w:r w:rsidRPr="00714B8E">
        <w:rPr>
          <w:rFonts w:ascii="Times New Roman" w:hAnsi="Times New Roman"/>
        </w:rPr>
        <w:t xml:space="preserve">Solimões </w:t>
      </w:r>
      <w:r w:rsidR="00E45ABC">
        <w:rPr>
          <w:rFonts w:ascii="Times New Roman" w:hAnsi="Times New Roman"/>
        </w:rPr>
        <w:t xml:space="preserve">e </w:t>
      </w:r>
      <w:r w:rsidRPr="00714B8E">
        <w:rPr>
          <w:rFonts w:ascii="Times New Roman" w:hAnsi="Times New Roman"/>
        </w:rPr>
        <w:t>divisor natural entre o Brasil e o Peru.</w:t>
      </w:r>
    </w:p>
  </w:footnote>
  <w:footnote w:id="45">
    <w:p w14:paraId="33D2CC7E" w14:textId="55B4D8E8"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677DB3" w:rsidRPr="00CC5FCB">
        <w:rPr>
          <w:rFonts w:ascii="Times New Roman" w:hAnsi="Times New Roman"/>
          <w:sz w:val="20"/>
          <w:szCs w:val="20"/>
        </w:rPr>
        <w:t xml:space="preserve">MARC, Alfred. </w:t>
      </w:r>
      <w:r w:rsidR="00677DB3" w:rsidRPr="00CC5FCB">
        <w:rPr>
          <w:rFonts w:ascii="Times New Roman" w:hAnsi="Times New Roman"/>
          <w:i/>
          <w:sz w:val="20"/>
          <w:szCs w:val="20"/>
        </w:rPr>
        <w:t xml:space="preserve">Un </w:t>
      </w:r>
      <w:proofErr w:type="spellStart"/>
      <w:r w:rsidR="00677DB3" w:rsidRPr="00CC5FCB">
        <w:rPr>
          <w:rFonts w:ascii="Times New Roman" w:hAnsi="Times New Roman"/>
          <w:i/>
          <w:sz w:val="20"/>
          <w:szCs w:val="20"/>
        </w:rPr>
        <w:t>Explorateus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Brésilien</w:t>
      </w:r>
      <w:proofErr w:type="spellEnd"/>
      <w:r w:rsidR="00677DB3" w:rsidRPr="00CC5FCB">
        <w:rPr>
          <w:rFonts w:ascii="Times New Roman" w:hAnsi="Times New Roman"/>
          <w:i/>
          <w:sz w:val="20"/>
          <w:szCs w:val="20"/>
        </w:rPr>
        <w:t xml:space="preserve">: Deux </w:t>
      </w:r>
      <w:proofErr w:type="spellStart"/>
      <w:r w:rsidR="00677DB3" w:rsidRPr="00CC5FCB">
        <w:rPr>
          <w:rFonts w:ascii="Times New Roman" w:hAnsi="Times New Roman"/>
          <w:i/>
          <w:sz w:val="20"/>
          <w:szCs w:val="20"/>
        </w:rPr>
        <w:t>mille</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kilométres</w:t>
      </w:r>
      <w:proofErr w:type="spellEnd"/>
      <w:r w:rsidR="00677DB3" w:rsidRPr="00CC5FCB">
        <w:rPr>
          <w:rFonts w:ascii="Times New Roman" w:hAnsi="Times New Roman"/>
          <w:i/>
          <w:sz w:val="20"/>
          <w:szCs w:val="20"/>
        </w:rPr>
        <w:t xml:space="preserve"> de </w:t>
      </w:r>
      <w:proofErr w:type="spellStart"/>
      <w:r w:rsidR="00677DB3" w:rsidRPr="00CC5FCB">
        <w:rPr>
          <w:rFonts w:ascii="Times New Roman" w:hAnsi="Times New Roman"/>
          <w:i/>
          <w:sz w:val="20"/>
          <w:szCs w:val="20"/>
        </w:rPr>
        <w:t>navigation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en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canot</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dans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un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fleuve</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inexploré</w:t>
      </w:r>
      <w:proofErr w:type="spellEnd"/>
      <w:r w:rsidR="00677DB3" w:rsidRPr="00CC5FCB">
        <w:rPr>
          <w:rFonts w:ascii="Times New Roman" w:hAnsi="Times New Roman"/>
          <w:i/>
          <w:sz w:val="20"/>
          <w:szCs w:val="20"/>
        </w:rPr>
        <w:t xml:space="preserve"> et </w:t>
      </w:r>
      <w:proofErr w:type="spellStart"/>
      <w:r w:rsidR="00677DB3" w:rsidRPr="00CC5FCB">
        <w:rPr>
          <w:rFonts w:ascii="Times New Roman" w:hAnsi="Times New Roman"/>
          <w:i/>
          <w:sz w:val="20"/>
          <w:szCs w:val="20"/>
        </w:rPr>
        <w:t>complètement</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dominé</w:t>
      </w:r>
      <w:proofErr w:type="spellEnd"/>
      <w:r w:rsidR="00677DB3" w:rsidRPr="00CC5FCB">
        <w:rPr>
          <w:rFonts w:ascii="Times New Roman" w:hAnsi="Times New Roman"/>
          <w:i/>
          <w:sz w:val="20"/>
          <w:szCs w:val="20"/>
        </w:rPr>
        <w:t xml:space="preserve"> par </w:t>
      </w:r>
      <w:proofErr w:type="spellStart"/>
      <w:r w:rsidR="00677DB3" w:rsidRPr="00CC5FCB">
        <w:rPr>
          <w:rFonts w:ascii="Times New Roman" w:hAnsi="Times New Roman"/>
          <w:i/>
          <w:sz w:val="20"/>
          <w:szCs w:val="20"/>
        </w:rPr>
        <w:t>des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sauvages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féroces</w:t>
      </w:r>
      <w:proofErr w:type="spellEnd"/>
      <w:r w:rsidR="00677DB3" w:rsidRPr="00CC5FCB">
        <w:rPr>
          <w:rFonts w:ascii="Times New Roman" w:hAnsi="Times New Roman"/>
          <w:i/>
          <w:sz w:val="20"/>
          <w:szCs w:val="20"/>
        </w:rPr>
        <w:t xml:space="preserve"> et </w:t>
      </w:r>
      <w:proofErr w:type="spellStart"/>
      <w:r w:rsidR="00677DB3" w:rsidRPr="00CC5FCB">
        <w:rPr>
          <w:rFonts w:ascii="Times New Roman" w:hAnsi="Times New Roman"/>
          <w:i/>
          <w:sz w:val="20"/>
          <w:szCs w:val="20"/>
        </w:rPr>
        <w:t>indomptables</w:t>
      </w:r>
      <w:proofErr w:type="spellEnd"/>
      <w:r w:rsidR="00677DB3" w:rsidRPr="00CC5FCB">
        <w:rPr>
          <w:rFonts w:ascii="Times New Roman" w:hAnsi="Times New Roman"/>
          <w:sz w:val="20"/>
          <w:szCs w:val="20"/>
        </w:rPr>
        <w:t>. Paris: Alcan-Lévy</w:t>
      </w:r>
      <w:r w:rsidR="00677DB3">
        <w:rPr>
          <w:rFonts w:ascii="Times New Roman" w:hAnsi="Times New Roman"/>
          <w:sz w:val="20"/>
          <w:szCs w:val="20"/>
        </w:rPr>
        <w:t>,</w:t>
      </w:r>
      <w:r w:rsidR="00677DB3" w:rsidRPr="00CC5FCB">
        <w:rPr>
          <w:rFonts w:ascii="Times New Roman" w:hAnsi="Times New Roman"/>
          <w:sz w:val="20"/>
          <w:szCs w:val="20"/>
        </w:rPr>
        <w:t xml:space="preserve"> 1889</w:t>
      </w:r>
      <w:r w:rsidR="00677DB3">
        <w:rPr>
          <w:rFonts w:ascii="Times New Roman" w:hAnsi="Times New Roman"/>
          <w:sz w:val="20"/>
          <w:szCs w:val="20"/>
        </w:rPr>
        <w:t>,</w:t>
      </w:r>
      <w:r>
        <w:rPr>
          <w:rFonts w:ascii="Times New Roman" w:hAnsi="Times New Roman"/>
          <w:sz w:val="20"/>
          <w:szCs w:val="20"/>
        </w:rPr>
        <w:t xml:space="preserve"> </w:t>
      </w:r>
      <w:r w:rsidRPr="00CC5FCB">
        <w:rPr>
          <w:rFonts w:ascii="Times New Roman" w:hAnsi="Times New Roman"/>
          <w:sz w:val="20"/>
          <w:szCs w:val="20"/>
        </w:rPr>
        <w:t>p. 24.</w:t>
      </w:r>
    </w:p>
    <w:p w14:paraId="5DFED455" w14:textId="77777777" w:rsidR="00BC1FF7" w:rsidRPr="00CC5FCB" w:rsidRDefault="00BC1FF7" w:rsidP="00F3003D">
      <w:pPr>
        <w:pStyle w:val="SemEspaamento"/>
        <w:rPr>
          <w:rFonts w:ascii="Times New Roman" w:hAnsi="Times New Roman"/>
          <w:sz w:val="20"/>
          <w:szCs w:val="20"/>
        </w:rPr>
      </w:pPr>
    </w:p>
  </w:footnote>
  <w:footnote w:id="46">
    <w:p w14:paraId="215343FD" w14:textId="1BB870B8" w:rsidR="00BC1FF7" w:rsidRPr="00BC1FF7" w:rsidRDefault="00BC1FF7">
      <w:pPr>
        <w:pStyle w:val="Textodenotaderodap"/>
        <w:rPr>
          <w:rFonts w:ascii="Times New Roman" w:hAnsi="Times New Roman"/>
        </w:rPr>
      </w:pPr>
      <w:r w:rsidRPr="00BC1FF7">
        <w:rPr>
          <w:rStyle w:val="Refdenotaderodap"/>
          <w:rFonts w:ascii="Times New Roman" w:hAnsi="Times New Roman"/>
        </w:rPr>
        <w:footnoteRef/>
      </w:r>
      <w:r w:rsidRPr="00BC1FF7">
        <w:rPr>
          <w:rFonts w:ascii="Times New Roman" w:hAnsi="Times New Roman"/>
        </w:rPr>
        <w:t xml:space="preserve"> O Rio </w:t>
      </w:r>
      <w:proofErr w:type="spellStart"/>
      <w:r w:rsidRPr="00BC1FF7">
        <w:rPr>
          <w:rFonts w:ascii="Times New Roman" w:hAnsi="Times New Roman"/>
        </w:rPr>
        <w:t>Ucayale</w:t>
      </w:r>
      <w:proofErr w:type="spellEnd"/>
      <w:r w:rsidR="00A613D4">
        <w:rPr>
          <w:rFonts w:ascii="Times New Roman" w:hAnsi="Times New Roman"/>
        </w:rPr>
        <w:t>, situado no Peru,</w:t>
      </w:r>
      <w:r>
        <w:rPr>
          <w:rFonts w:ascii="Times New Roman" w:hAnsi="Times New Roman"/>
        </w:rPr>
        <w:t xml:space="preserve"> </w:t>
      </w:r>
      <w:r w:rsidR="00A613D4">
        <w:rPr>
          <w:rFonts w:ascii="Times New Roman" w:hAnsi="Times New Roman"/>
        </w:rPr>
        <w:t>é a principal nascente do Rio Amazonas</w:t>
      </w:r>
      <w:r>
        <w:rPr>
          <w:rFonts w:ascii="Times New Roman" w:hAnsi="Times New Roman"/>
        </w:rPr>
        <w:t xml:space="preserve">. </w:t>
      </w:r>
    </w:p>
  </w:footnote>
  <w:footnote w:id="47">
    <w:p w14:paraId="38FBC495" w14:textId="6B1ACA6D" w:rsidR="00204B58" w:rsidRDefault="00204B58" w:rsidP="00C224CF">
      <w:pPr>
        <w:pStyle w:val="SemEspaamento"/>
        <w:rPr>
          <w:rFonts w:ascii="Times New Roman" w:hAnsi="Times New Roman"/>
          <w:sz w:val="20"/>
          <w:szCs w:val="20"/>
        </w:rPr>
      </w:pPr>
      <w:r w:rsidRPr="00C224CF">
        <w:rPr>
          <w:rStyle w:val="Refdenotaderodap"/>
          <w:rFonts w:ascii="Times New Roman" w:hAnsi="Times New Roman"/>
          <w:sz w:val="20"/>
          <w:szCs w:val="20"/>
        </w:rPr>
        <w:footnoteRef/>
      </w:r>
      <w:r w:rsidRPr="00C224CF">
        <w:rPr>
          <w:rFonts w:ascii="Times New Roman" w:hAnsi="Times New Roman"/>
          <w:sz w:val="20"/>
          <w:szCs w:val="20"/>
        </w:rPr>
        <w:t xml:space="preserve"> Termo </w:t>
      </w:r>
      <w:r w:rsidR="00AF5356">
        <w:rPr>
          <w:rFonts w:ascii="Times New Roman" w:hAnsi="Times New Roman"/>
          <w:sz w:val="20"/>
          <w:szCs w:val="20"/>
        </w:rPr>
        <w:t xml:space="preserve">genérico e </w:t>
      </w:r>
      <w:r w:rsidRPr="00C224CF">
        <w:rPr>
          <w:rFonts w:ascii="Times New Roman" w:hAnsi="Times New Roman"/>
          <w:sz w:val="20"/>
          <w:szCs w:val="20"/>
        </w:rPr>
        <w:t xml:space="preserve">pejorativo usado para designar os indígenas que usavam botoques (discos de madeira) auricular e labial. </w:t>
      </w:r>
    </w:p>
    <w:p w14:paraId="2DB1548F" w14:textId="77777777" w:rsidR="00204B58" w:rsidRPr="00C224CF" w:rsidRDefault="00204B58" w:rsidP="00C224CF">
      <w:pPr>
        <w:pStyle w:val="SemEspaamento"/>
        <w:rPr>
          <w:rFonts w:ascii="Times New Roman" w:hAnsi="Times New Roman"/>
          <w:sz w:val="20"/>
          <w:szCs w:val="20"/>
        </w:rPr>
      </w:pPr>
    </w:p>
  </w:footnote>
  <w:footnote w:id="48">
    <w:p w14:paraId="0705AFEB" w14:textId="7DB0DB74" w:rsidR="00204B58" w:rsidRDefault="00204B58" w:rsidP="00F0485F">
      <w:pPr>
        <w:pStyle w:val="SemEspaamento"/>
        <w:rPr>
          <w:rFonts w:ascii="Times New Roman" w:hAnsi="Times New Roman"/>
          <w:sz w:val="20"/>
          <w:szCs w:val="20"/>
        </w:rPr>
      </w:pPr>
      <w:r w:rsidRPr="00F0485F">
        <w:rPr>
          <w:rStyle w:val="Refdenotaderodap"/>
          <w:rFonts w:ascii="Times New Roman" w:hAnsi="Times New Roman"/>
          <w:sz w:val="20"/>
          <w:szCs w:val="20"/>
        </w:rPr>
        <w:footnoteRef/>
      </w:r>
      <w:r w:rsidRPr="00F0485F">
        <w:rPr>
          <w:rFonts w:ascii="Times New Roman" w:hAnsi="Times New Roman"/>
          <w:sz w:val="20"/>
          <w:szCs w:val="20"/>
        </w:rPr>
        <w:t xml:space="preserve"> Sala </w:t>
      </w:r>
      <w:proofErr w:type="spellStart"/>
      <w:r w:rsidRPr="00F0485F">
        <w:rPr>
          <w:rFonts w:ascii="Times New Roman" w:hAnsi="Times New Roman"/>
          <w:sz w:val="20"/>
          <w:szCs w:val="20"/>
        </w:rPr>
        <w:t>Lund</w:t>
      </w:r>
      <w:proofErr w:type="spellEnd"/>
      <w:r w:rsidRPr="00F0485F">
        <w:rPr>
          <w:rFonts w:ascii="Times New Roman" w:hAnsi="Times New Roman"/>
          <w:sz w:val="20"/>
          <w:szCs w:val="20"/>
        </w:rPr>
        <w:t xml:space="preserve">, </w:t>
      </w:r>
      <w:r w:rsidR="00533722">
        <w:rPr>
          <w:rFonts w:ascii="Times New Roman" w:hAnsi="Times New Roman"/>
          <w:sz w:val="20"/>
          <w:szCs w:val="20"/>
        </w:rPr>
        <w:t xml:space="preserve">itens </w:t>
      </w:r>
      <w:r w:rsidRPr="00F0485F">
        <w:rPr>
          <w:rFonts w:ascii="Times New Roman" w:hAnsi="Times New Roman"/>
          <w:sz w:val="20"/>
          <w:szCs w:val="20"/>
        </w:rPr>
        <w:t xml:space="preserve">n. 40, 69, 70 e 71. </w:t>
      </w:r>
      <w:r w:rsidRPr="00F0485F">
        <w:rPr>
          <w:rFonts w:ascii="Times New Roman" w:hAnsi="Times New Roman"/>
          <w:i/>
          <w:sz w:val="20"/>
          <w:szCs w:val="20"/>
        </w:rPr>
        <w:t xml:space="preserve">Guia da Exposição Antropológica Brasileira, </w:t>
      </w:r>
      <w:r w:rsidRPr="00F0485F">
        <w:rPr>
          <w:rFonts w:ascii="Times New Roman" w:hAnsi="Times New Roman"/>
          <w:sz w:val="20"/>
          <w:szCs w:val="20"/>
        </w:rPr>
        <w:t>1882, p. 41-43.</w:t>
      </w:r>
    </w:p>
    <w:p w14:paraId="1C7CFEEA" w14:textId="77777777" w:rsidR="00533722" w:rsidRPr="00F0485F" w:rsidRDefault="00533722" w:rsidP="00F0485F">
      <w:pPr>
        <w:pStyle w:val="SemEspaamento"/>
        <w:rPr>
          <w:rFonts w:ascii="Times New Roman" w:hAnsi="Times New Roman"/>
          <w:sz w:val="20"/>
          <w:szCs w:val="20"/>
        </w:rPr>
      </w:pPr>
    </w:p>
  </w:footnote>
  <w:footnote w:id="49">
    <w:p w14:paraId="454E67AD" w14:textId="0AE73E85" w:rsidR="00E43B00" w:rsidRPr="00E43B00" w:rsidRDefault="00E43B00">
      <w:pPr>
        <w:pStyle w:val="Textodenotaderodap"/>
        <w:rPr>
          <w:rFonts w:ascii="Times New Roman" w:hAnsi="Times New Roman"/>
        </w:rPr>
      </w:pPr>
      <w:r w:rsidRPr="00E43B00">
        <w:rPr>
          <w:rStyle w:val="Refdenotaderodap"/>
          <w:rFonts w:ascii="Times New Roman" w:hAnsi="Times New Roman"/>
        </w:rPr>
        <w:footnoteRef/>
      </w:r>
      <w:r w:rsidRPr="00E43B00">
        <w:rPr>
          <w:rFonts w:ascii="Times New Roman" w:hAnsi="Times New Roman"/>
        </w:rPr>
        <w:t xml:space="preserve"> </w:t>
      </w:r>
      <w:r>
        <w:rPr>
          <w:rFonts w:ascii="Times New Roman" w:hAnsi="Times New Roman"/>
        </w:rPr>
        <w:t xml:space="preserve">O Rio do Braço </w:t>
      </w:r>
      <w:r w:rsidR="00266726">
        <w:rPr>
          <w:rFonts w:ascii="Times New Roman" w:hAnsi="Times New Roman"/>
        </w:rPr>
        <w:t>é afluente do Rio Tijucas</w:t>
      </w:r>
      <w:r w:rsidR="0061545E">
        <w:rPr>
          <w:rFonts w:ascii="Times New Roman" w:hAnsi="Times New Roman"/>
        </w:rPr>
        <w:t xml:space="preserve"> e o principal rio da cidade de Nova Trento.</w:t>
      </w:r>
      <w:r>
        <w:rPr>
          <w:rFonts w:ascii="Times New Roman" w:hAnsi="Times New Roman"/>
        </w:rPr>
        <w:t xml:space="preserve"> </w:t>
      </w:r>
    </w:p>
  </w:footnote>
  <w:footnote w:id="50">
    <w:p w14:paraId="003A862B" w14:textId="77777777" w:rsidR="00204B58" w:rsidRPr="00553371" w:rsidRDefault="00204B58" w:rsidP="00553371">
      <w:pPr>
        <w:pStyle w:val="SemEspaamento"/>
        <w:rPr>
          <w:rFonts w:ascii="Times New Roman" w:hAnsi="Times New Roman"/>
          <w:i/>
          <w:sz w:val="20"/>
          <w:szCs w:val="20"/>
        </w:rPr>
      </w:pPr>
      <w:r w:rsidRPr="00553371">
        <w:rPr>
          <w:rStyle w:val="Refdenotaderodap"/>
          <w:rFonts w:ascii="Times New Roman" w:hAnsi="Times New Roman"/>
          <w:sz w:val="20"/>
          <w:szCs w:val="20"/>
        </w:rPr>
        <w:footnoteRef/>
      </w:r>
      <w:r w:rsidRPr="00553371">
        <w:rPr>
          <w:rFonts w:ascii="Times New Roman" w:hAnsi="Times New Roman"/>
          <w:sz w:val="20"/>
          <w:szCs w:val="20"/>
        </w:rPr>
        <w:t xml:space="preserve"> SCHUTEL, Duarte Paranhos. </w:t>
      </w:r>
      <w:r w:rsidRPr="00553371">
        <w:rPr>
          <w:rFonts w:ascii="Times New Roman" w:hAnsi="Times New Roman"/>
          <w:i/>
          <w:sz w:val="20"/>
          <w:szCs w:val="20"/>
        </w:rPr>
        <w:t>Breve notícia sobre três esqueletos brasilienses da Província de Santa Catarina.</w:t>
      </w:r>
      <w:r w:rsidRPr="00553371">
        <w:rPr>
          <w:rFonts w:ascii="Times New Roman" w:hAnsi="Times New Roman"/>
          <w:sz w:val="20"/>
          <w:szCs w:val="20"/>
        </w:rPr>
        <w:t xml:space="preserve"> Rio de Janeiro: Tipografia Moreira, Maximino, 1875, p. 2.</w:t>
      </w:r>
    </w:p>
  </w:footnote>
  <w:footnote w:id="51">
    <w:p w14:paraId="6039D126" w14:textId="13F2D358"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w:t>
      </w:r>
      <w:r w:rsidRPr="00553371">
        <w:rPr>
          <w:rFonts w:ascii="Times New Roman" w:hAnsi="Times New Roman"/>
          <w:sz w:val="20"/>
          <w:szCs w:val="20"/>
        </w:rPr>
        <w:t xml:space="preserve">SCHUTEL, Duarte Paranhos. </w:t>
      </w:r>
      <w:r w:rsidRPr="00553371">
        <w:rPr>
          <w:rFonts w:ascii="Times New Roman" w:hAnsi="Times New Roman"/>
          <w:i/>
          <w:sz w:val="20"/>
          <w:szCs w:val="20"/>
        </w:rPr>
        <w:t>Breve notícia sobre três esqueletos brasilienses da Província de Santa Catarina.</w:t>
      </w:r>
      <w:r w:rsidRPr="00553371">
        <w:rPr>
          <w:rFonts w:ascii="Times New Roman" w:hAnsi="Times New Roman"/>
          <w:sz w:val="20"/>
          <w:szCs w:val="20"/>
        </w:rPr>
        <w:t xml:space="preserve"> Rio de Janeiro: Tipografia Moreira, Maximino, 1875,</w:t>
      </w:r>
      <w:r w:rsidRPr="00882CB2">
        <w:rPr>
          <w:rFonts w:ascii="Times New Roman" w:hAnsi="Times New Roman"/>
          <w:sz w:val="20"/>
          <w:szCs w:val="20"/>
        </w:rPr>
        <w:t xml:space="preserve"> p. </w:t>
      </w:r>
      <w:r w:rsidR="00FF2524">
        <w:rPr>
          <w:rFonts w:ascii="Times New Roman" w:hAnsi="Times New Roman"/>
          <w:sz w:val="20"/>
          <w:szCs w:val="20"/>
        </w:rPr>
        <w:t>3</w:t>
      </w:r>
      <w:r w:rsidRPr="00882CB2">
        <w:rPr>
          <w:rFonts w:ascii="Times New Roman" w:hAnsi="Times New Roman"/>
          <w:sz w:val="20"/>
          <w:szCs w:val="20"/>
        </w:rPr>
        <w:t>.</w:t>
      </w:r>
    </w:p>
    <w:p w14:paraId="25197B1F" w14:textId="77777777" w:rsidR="00204B58" w:rsidRPr="00882CB2" w:rsidRDefault="00204B58" w:rsidP="00882CB2">
      <w:pPr>
        <w:pStyle w:val="SemEspaamento"/>
        <w:rPr>
          <w:rFonts w:ascii="Times New Roman" w:hAnsi="Times New Roman"/>
          <w:sz w:val="20"/>
          <w:szCs w:val="20"/>
        </w:rPr>
      </w:pPr>
    </w:p>
  </w:footnote>
  <w:footnote w:id="52">
    <w:p w14:paraId="5D950DBB" w14:textId="7D7EA0CB"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Ibidem</w:t>
      </w:r>
      <w:r w:rsidR="00FF2524">
        <w:rPr>
          <w:rFonts w:ascii="Times New Roman" w:hAnsi="Times New Roman"/>
          <w:sz w:val="20"/>
          <w:szCs w:val="20"/>
        </w:rPr>
        <w:t>, p. 4</w:t>
      </w:r>
      <w:r w:rsidRPr="00882CB2">
        <w:rPr>
          <w:rFonts w:ascii="Times New Roman" w:hAnsi="Times New Roman"/>
          <w:sz w:val="20"/>
          <w:szCs w:val="20"/>
        </w:rPr>
        <w:t>.</w:t>
      </w:r>
    </w:p>
    <w:p w14:paraId="3A3CA4FD" w14:textId="77777777" w:rsidR="00204B58" w:rsidRPr="00882CB2" w:rsidRDefault="00204B58" w:rsidP="00882CB2">
      <w:pPr>
        <w:pStyle w:val="SemEspaamento"/>
        <w:rPr>
          <w:rFonts w:ascii="Times New Roman" w:hAnsi="Times New Roman"/>
          <w:sz w:val="20"/>
          <w:szCs w:val="20"/>
        </w:rPr>
      </w:pPr>
    </w:p>
  </w:footnote>
  <w:footnote w:id="53">
    <w:p w14:paraId="43924086" w14:textId="391AD790"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Ibidem</w:t>
      </w:r>
      <w:r w:rsidR="00FF2524">
        <w:rPr>
          <w:rFonts w:ascii="Times New Roman" w:hAnsi="Times New Roman"/>
          <w:sz w:val="20"/>
          <w:szCs w:val="20"/>
        </w:rPr>
        <w:t>, p. 4</w:t>
      </w:r>
      <w:r w:rsidRPr="00882CB2">
        <w:rPr>
          <w:rFonts w:ascii="Times New Roman" w:hAnsi="Times New Roman"/>
          <w:sz w:val="20"/>
          <w:szCs w:val="20"/>
        </w:rPr>
        <w:t>.</w:t>
      </w:r>
    </w:p>
    <w:p w14:paraId="5CC21A83" w14:textId="77777777" w:rsidR="00204B58" w:rsidRPr="00882CB2" w:rsidRDefault="00204B58" w:rsidP="00882CB2">
      <w:pPr>
        <w:pStyle w:val="SemEspaamento"/>
        <w:rPr>
          <w:rFonts w:ascii="Times New Roman" w:hAnsi="Times New Roman"/>
          <w:sz w:val="20"/>
          <w:szCs w:val="20"/>
        </w:rPr>
      </w:pPr>
    </w:p>
  </w:footnote>
  <w:footnote w:id="54">
    <w:p w14:paraId="4CB3FCBB" w14:textId="565F7AD6" w:rsidR="002E4B03" w:rsidRPr="00FF2524" w:rsidRDefault="002E4B03" w:rsidP="002E4B03">
      <w:pPr>
        <w:pStyle w:val="SemEspaamento"/>
        <w:rPr>
          <w:rFonts w:ascii="Times New Roman" w:hAnsi="Times New Roman"/>
          <w:sz w:val="20"/>
          <w:szCs w:val="20"/>
        </w:rPr>
      </w:pPr>
      <w:r w:rsidRPr="00FF2524">
        <w:rPr>
          <w:rStyle w:val="Refdenotaderodap"/>
          <w:rFonts w:ascii="Times New Roman" w:hAnsi="Times New Roman"/>
          <w:sz w:val="20"/>
          <w:szCs w:val="20"/>
        </w:rPr>
        <w:footnoteRef/>
      </w:r>
      <w:r w:rsidRPr="00FF2524">
        <w:rPr>
          <w:rFonts w:ascii="Times New Roman" w:hAnsi="Times New Roman"/>
          <w:sz w:val="20"/>
          <w:szCs w:val="20"/>
        </w:rPr>
        <w:t xml:space="preserve"> </w:t>
      </w:r>
      <w:r w:rsidR="00FF2524" w:rsidRPr="00FF2524">
        <w:rPr>
          <w:rFonts w:ascii="Times New Roman" w:hAnsi="Times New Roman"/>
          <w:sz w:val="20"/>
          <w:szCs w:val="20"/>
        </w:rPr>
        <w:t>Ibidem, p.</w:t>
      </w:r>
      <w:r w:rsidR="00FF2524">
        <w:rPr>
          <w:rFonts w:ascii="Times New Roman" w:hAnsi="Times New Roman"/>
          <w:sz w:val="20"/>
          <w:szCs w:val="20"/>
        </w:rPr>
        <w:t xml:space="preserve"> 8.</w:t>
      </w:r>
      <w:r w:rsidR="00FF2524" w:rsidRPr="00FF2524">
        <w:rPr>
          <w:rFonts w:ascii="Times New Roman" w:hAnsi="Times New Roman"/>
          <w:sz w:val="20"/>
          <w:szCs w:val="20"/>
        </w:rPr>
        <w:t xml:space="preserve"> </w:t>
      </w:r>
    </w:p>
    <w:p w14:paraId="7CC83E6C" w14:textId="77777777" w:rsidR="002E4B03" w:rsidRPr="002E4B03" w:rsidRDefault="002E4B03" w:rsidP="002E4B03">
      <w:pPr>
        <w:pStyle w:val="SemEspaamento"/>
        <w:rPr>
          <w:rFonts w:ascii="Times New Roman" w:hAnsi="Times New Roman"/>
        </w:rPr>
      </w:pPr>
    </w:p>
  </w:footnote>
  <w:footnote w:id="55">
    <w:p w14:paraId="4B13548E" w14:textId="2E16E182" w:rsidR="00E97485" w:rsidRDefault="00E97485" w:rsidP="00E97485">
      <w:pPr>
        <w:pStyle w:val="SemEspaamento"/>
        <w:rPr>
          <w:rFonts w:ascii="Times New Roman" w:hAnsi="Times New Roman"/>
          <w:sz w:val="20"/>
          <w:szCs w:val="20"/>
        </w:rPr>
      </w:pPr>
      <w:r w:rsidRPr="001B1CF7">
        <w:rPr>
          <w:rStyle w:val="Refdenotaderodap"/>
          <w:rFonts w:ascii="Times New Roman" w:hAnsi="Times New Roman"/>
          <w:sz w:val="20"/>
          <w:szCs w:val="20"/>
        </w:rPr>
        <w:footnoteRef/>
      </w:r>
      <w:r w:rsidRPr="001B1CF7">
        <w:rPr>
          <w:rFonts w:ascii="Times New Roman" w:hAnsi="Times New Roman"/>
          <w:sz w:val="20"/>
          <w:szCs w:val="20"/>
        </w:rPr>
        <w:t xml:space="preserve"> Os ossos de João, Djalma e de sua avó estavam registrados no </w:t>
      </w:r>
      <w:r w:rsidRPr="001B1CF7">
        <w:rPr>
          <w:rFonts w:ascii="Times New Roman" w:hAnsi="Times New Roman"/>
          <w:i/>
          <w:sz w:val="20"/>
          <w:szCs w:val="20"/>
        </w:rPr>
        <w:t>Catálogo Geral das Coleções de Antropologia e Etnografia do Museu Nacional do Rio de Janeiro</w:t>
      </w:r>
      <w:r w:rsidRPr="001B1CF7">
        <w:rPr>
          <w:rFonts w:ascii="Times New Roman" w:hAnsi="Times New Roman"/>
          <w:sz w:val="20"/>
          <w:szCs w:val="20"/>
        </w:rPr>
        <w:t>, v. 1,</w:t>
      </w:r>
      <w:r w:rsidRPr="001B1CF7">
        <w:rPr>
          <w:rFonts w:ascii="Times New Roman" w:hAnsi="Times New Roman"/>
          <w:i/>
          <w:sz w:val="20"/>
          <w:szCs w:val="20"/>
        </w:rPr>
        <w:t xml:space="preserve"> </w:t>
      </w:r>
      <w:r w:rsidRPr="001B1CF7">
        <w:rPr>
          <w:rFonts w:ascii="Times New Roman" w:hAnsi="Times New Roman"/>
          <w:sz w:val="20"/>
          <w:szCs w:val="20"/>
        </w:rPr>
        <w:t>sob os números 116, 121 e 123,</w:t>
      </w:r>
      <w:r w:rsidRPr="001B1CF7">
        <w:rPr>
          <w:rFonts w:ascii="Times New Roman" w:hAnsi="Times New Roman"/>
        </w:rPr>
        <w:t xml:space="preserve"> </w:t>
      </w:r>
      <w:r w:rsidRPr="001B1CF7">
        <w:rPr>
          <w:rFonts w:ascii="Times New Roman" w:hAnsi="Times New Roman"/>
          <w:sz w:val="20"/>
          <w:szCs w:val="20"/>
        </w:rPr>
        <w:t xml:space="preserve">ali constando como “oferta” do Dr. Duarte Paranhos </w:t>
      </w:r>
      <w:proofErr w:type="spellStart"/>
      <w:r w:rsidRPr="001B1CF7">
        <w:rPr>
          <w:rFonts w:ascii="Times New Roman" w:hAnsi="Times New Roman"/>
          <w:sz w:val="20"/>
          <w:szCs w:val="20"/>
        </w:rPr>
        <w:t>Schutel</w:t>
      </w:r>
      <w:proofErr w:type="spellEnd"/>
      <w:r>
        <w:rPr>
          <w:rFonts w:ascii="Times New Roman" w:hAnsi="Times New Roman"/>
          <w:sz w:val="20"/>
          <w:szCs w:val="20"/>
        </w:rPr>
        <w:t>. At</w:t>
      </w:r>
      <w:r w:rsidRPr="001B1CF7">
        <w:rPr>
          <w:rFonts w:ascii="Times New Roman" w:hAnsi="Times New Roman"/>
          <w:sz w:val="20"/>
          <w:szCs w:val="20"/>
        </w:rPr>
        <w:t>é o incêndio</w:t>
      </w:r>
      <w:r>
        <w:rPr>
          <w:rFonts w:ascii="Times New Roman" w:hAnsi="Times New Roman"/>
          <w:sz w:val="20"/>
          <w:szCs w:val="20"/>
        </w:rPr>
        <w:t xml:space="preserve"> de 2018</w:t>
      </w:r>
      <w:r w:rsidRPr="001B1CF7">
        <w:rPr>
          <w:rFonts w:ascii="Times New Roman" w:hAnsi="Times New Roman"/>
          <w:sz w:val="20"/>
          <w:szCs w:val="20"/>
        </w:rPr>
        <w:t>, seguiam guardados na reserva técnica do Setor de Antropologia Biológica do Museu Nacional</w:t>
      </w:r>
      <w:r>
        <w:rPr>
          <w:rFonts w:ascii="Times New Roman" w:hAnsi="Times New Roman"/>
          <w:sz w:val="20"/>
          <w:szCs w:val="20"/>
        </w:rPr>
        <w:t>/UFRJ.</w:t>
      </w:r>
    </w:p>
    <w:p w14:paraId="3F9FA20E" w14:textId="77777777" w:rsidR="00E97485" w:rsidRPr="001B1CF7" w:rsidRDefault="00E97485" w:rsidP="00E97485">
      <w:pPr>
        <w:pStyle w:val="SemEspaamento"/>
        <w:rPr>
          <w:rFonts w:ascii="Times New Roman" w:hAnsi="Times New Roman"/>
          <w:sz w:val="20"/>
          <w:szCs w:val="20"/>
        </w:rPr>
      </w:pPr>
    </w:p>
  </w:footnote>
  <w:footnote w:id="56">
    <w:p w14:paraId="7D57660E"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Guia da Exposição Antropológica Brasileira</w:t>
      </w:r>
      <w:r w:rsidRPr="00CC5FCB">
        <w:rPr>
          <w:rFonts w:ascii="Times New Roman" w:hAnsi="Times New Roman"/>
          <w:sz w:val="20"/>
          <w:szCs w:val="20"/>
        </w:rPr>
        <w:t>, 1882, p. 9.</w:t>
      </w:r>
    </w:p>
    <w:p w14:paraId="1CF32CC3" w14:textId="77777777" w:rsidR="00204B58" w:rsidRPr="00CC5FCB" w:rsidRDefault="00204B58" w:rsidP="00F3003D">
      <w:pPr>
        <w:pStyle w:val="SemEspaamento"/>
        <w:rPr>
          <w:rFonts w:ascii="Times New Roman" w:hAnsi="Times New Roman"/>
          <w:sz w:val="20"/>
          <w:szCs w:val="20"/>
        </w:rPr>
      </w:pPr>
    </w:p>
  </w:footnote>
  <w:footnote w:id="57">
    <w:p w14:paraId="3808EA1D"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ARGOLO, Miguel de Teive. </w:t>
      </w:r>
      <w:r w:rsidRPr="00CC5FCB">
        <w:rPr>
          <w:rFonts w:ascii="Times New Roman" w:hAnsi="Times New Roman"/>
          <w:i/>
          <w:sz w:val="20"/>
          <w:szCs w:val="20"/>
        </w:rPr>
        <w:t xml:space="preserve">Memória Descritiva sobre a Estrada de Ferro Bahia e Minas. </w:t>
      </w:r>
      <w:r w:rsidRPr="00CC5FCB">
        <w:rPr>
          <w:rFonts w:ascii="Times New Roman" w:hAnsi="Times New Roman"/>
          <w:sz w:val="20"/>
          <w:szCs w:val="20"/>
        </w:rPr>
        <w:t xml:space="preserve">Rio de Janeiro: H. </w:t>
      </w:r>
      <w:proofErr w:type="spellStart"/>
      <w:r w:rsidRPr="00CC5FCB">
        <w:rPr>
          <w:rFonts w:ascii="Times New Roman" w:hAnsi="Times New Roman"/>
          <w:sz w:val="20"/>
          <w:szCs w:val="20"/>
        </w:rPr>
        <w:t>Laemmert</w:t>
      </w:r>
      <w:proofErr w:type="spellEnd"/>
      <w:r w:rsidRPr="00CC5FCB">
        <w:rPr>
          <w:rFonts w:ascii="Times New Roman" w:hAnsi="Times New Roman"/>
          <w:sz w:val="20"/>
          <w:szCs w:val="20"/>
        </w:rPr>
        <w:t xml:space="preserve"> &amp; C., 1883, p. 31.</w:t>
      </w:r>
    </w:p>
    <w:p w14:paraId="490A39FE" w14:textId="77777777" w:rsidR="00204B58" w:rsidRPr="00CC5FCB" w:rsidRDefault="00204B58" w:rsidP="00F3003D">
      <w:pPr>
        <w:pStyle w:val="SemEspaamento"/>
        <w:rPr>
          <w:rFonts w:ascii="Times New Roman" w:hAnsi="Times New Roman"/>
          <w:sz w:val="20"/>
          <w:szCs w:val="20"/>
        </w:rPr>
      </w:pPr>
    </w:p>
  </w:footnote>
  <w:footnote w:id="58">
    <w:p w14:paraId="285FAED9" w14:textId="77777777" w:rsidR="00204B58" w:rsidRDefault="00204B58" w:rsidP="000D7B5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Barboza Senna foi administrador de recebedoria e suplente de juiz municipal em Filadélfia e em Teófilo Otoni.</w:t>
      </w:r>
    </w:p>
    <w:p w14:paraId="79C3920C" w14:textId="77777777" w:rsidR="00204B58" w:rsidRPr="00CC5FCB" w:rsidRDefault="00204B58" w:rsidP="000D7B54">
      <w:pPr>
        <w:pStyle w:val="SemEspaamento"/>
        <w:rPr>
          <w:rFonts w:ascii="Times New Roman" w:hAnsi="Times New Roman"/>
          <w:sz w:val="20"/>
          <w:szCs w:val="20"/>
        </w:rPr>
      </w:pPr>
    </w:p>
  </w:footnote>
  <w:footnote w:id="59">
    <w:p w14:paraId="5EC6C0AE" w14:textId="4D95DED6"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Correria de Índios. </w:t>
      </w:r>
      <w:r w:rsidRPr="00CC5FCB">
        <w:rPr>
          <w:rFonts w:ascii="Times New Roman" w:hAnsi="Times New Roman"/>
          <w:i/>
          <w:sz w:val="20"/>
          <w:szCs w:val="20"/>
        </w:rPr>
        <w:t xml:space="preserve">Correio Paulistano, </w:t>
      </w:r>
      <w:r w:rsidR="001960E0" w:rsidRPr="00CC5FCB">
        <w:rPr>
          <w:rFonts w:ascii="Times New Roman" w:hAnsi="Times New Roman"/>
          <w:sz w:val="20"/>
          <w:szCs w:val="20"/>
        </w:rPr>
        <w:t>12 de junho de 1882</w:t>
      </w:r>
      <w:r w:rsidR="001960E0">
        <w:rPr>
          <w:rFonts w:ascii="Times New Roman" w:hAnsi="Times New Roman"/>
          <w:sz w:val="20"/>
          <w:szCs w:val="20"/>
        </w:rPr>
        <w:t xml:space="preserve">, </w:t>
      </w:r>
      <w:r w:rsidRPr="00CC5FCB">
        <w:rPr>
          <w:rFonts w:ascii="Times New Roman" w:hAnsi="Times New Roman"/>
          <w:sz w:val="20"/>
          <w:szCs w:val="20"/>
        </w:rPr>
        <w:t>nº 7678, Ano XXVIII, p. 2.</w:t>
      </w:r>
      <w:r w:rsidR="009A61B4">
        <w:rPr>
          <w:rFonts w:ascii="Times New Roman" w:hAnsi="Times New Roman"/>
          <w:sz w:val="20"/>
          <w:szCs w:val="20"/>
        </w:rPr>
        <w:t xml:space="preserve"> </w:t>
      </w:r>
      <w:r w:rsidR="009A61B4" w:rsidRPr="006B171D">
        <w:rPr>
          <w:rFonts w:ascii="Times New Roman" w:hAnsi="Times New Roman"/>
          <w:sz w:val="20"/>
          <w:szCs w:val="20"/>
        </w:rPr>
        <w:t>Biblioteca Nacional.</w:t>
      </w:r>
    </w:p>
    <w:p w14:paraId="09DAC9D3" w14:textId="77777777" w:rsidR="00204B58" w:rsidRPr="00CC5FCB" w:rsidRDefault="00204B58" w:rsidP="00192D08">
      <w:pPr>
        <w:pStyle w:val="SemEspaamento"/>
        <w:rPr>
          <w:rFonts w:ascii="Times New Roman" w:hAnsi="Times New Roman"/>
          <w:sz w:val="20"/>
          <w:szCs w:val="20"/>
        </w:rPr>
      </w:pPr>
    </w:p>
  </w:footnote>
  <w:footnote w:id="60">
    <w:p w14:paraId="297D6BBC" w14:textId="77777777"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Ibidem</w:t>
      </w:r>
      <w:r w:rsidRPr="00CC5FCB">
        <w:rPr>
          <w:rFonts w:ascii="Times New Roman" w:hAnsi="Times New Roman"/>
          <w:sz w:val="20"/>
          <w:szCs w:val="20"/>
        </w:rPr>
        <w:t>.</w:t>
      </w:r>
    </w:p>
    <w:p w14:paraId="4B9ADB18" w14:textId="77777777" w:rsidR="00204B58" w:rsidRPr="00CC5FCB" w:rsidRDefault="00204B58" w:rsidP="00192D08">
      <w:pPr>
        <w:pStyle w:val="SemEspaamento"/>
        <w:rPr>
          <w:rFonts w:ascii="Times New Roman" w:hAnsi="Times New Roman"/>
          <w:sz w:val="20"/>
          <w:szCs w:val="20"/>
        </w:rPr>
      </w:pPr>
    </w:p>
  </w:footnote>
  <w:footnote w:id="61">
    <w:p w14:paraId="78DEDF01" w14:textId="57215037" w:rsidR="00204B58" w:rsidRDefault="00204B58" w:rsidP="0094012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23 de maio de 1882. </w:t>
      </w:r>
      <w:r w:rsidRPr="00CC5FCB">
        <w:rPr>
          <w:rFonts w:ascii="Times New Roman" w:hAnsi="Times New Roman"/>
          <w:i/>
          <w:sz w:val="20"/>
          <w:szCs w:val="20"/>
        </w:rPr>
        <w:t>Liberal Mineiro,</w:t>
      </w:r>
      <w:r w:rsidRPr="00CC5FCB">
        <w:rPr>
          <w:rFonts w:ascii="Times New Roman" w:hAnsi="Times New Roman"/>
          <w:sz w:val="20"/>
          <w:szCs w:val="20"/>
        </w:rPr>
        <w:t xml:space="preserve"> </w:t>
      </w:r>
      <w:r w:rsidR="001960E0" w:rsidRPr="00CC5FCB">
        <w:rPr>
          <w:rFonts w:ascii="Times New Roman" w:hAnsi="Times New Roman"/>
          <w:sz w:val="20"/>
          <w:szCs w:val="20"/>
        </w:rPr>
        <w:t>15 de julho de 1882</w:t>
      </w:r>
      <w:r w:rsidR="001960E0">
        <w:rPr>
          <w:rFonts w:ascii="Times New Roman" w:hAnsi="Times New Roman"/>
          <w:sz w:val="20"/>
          <w:szCs w:val="20"/>
        </w:rPr>
        <w:t xml:space="preserve">, </w:t>
      </w:r>
      <w:r w:rsidRPr="00CC5FCB">
        <w:rPr>
          <w:rFonts w:ascii="Times New Roman" w:hAnsi="Times New Roman"/>
          <w:sz w:val="20"/>
          <w:szCs w:val="20"/>
        </w:rPr>
        <w:t>n. 70, Ano V, de, p. 2.</w:t>
      </w:r>
      <w:r w:rsidR="00EC1B56">
        <w:rPr>
          <w:rFonts w:ascii="Times New Roman" w:hAnsi="Times New Roman"/>
          <w:sz w:val="20"/>
          <w:szCs w:val="20"/>
        </w:rPr>
        <w:t xml:space="preserve"> </w:t>
      </w:r>
      <w:r w:rsidR="009A61B4" w:rsidRPr="006B171D">
        <w:rPr>
          <w:rFonts w:ascii="Times New Roman" w:hAnsi="Times New Roman"/>
          <w:sz w:val="20"/>
          <w:szCs w:val="20"/>
        </w:rPr>
        <w:t>Biblioteca Nacional.</w:t>
      </w:r>
    </w:p>
    <w:p w14:paraId="438BBF91" w14:textId="77777777" w:rsidR="009A61B4" w:rsidRPr="00CC5FCB" w:rsidRDefault="009A61B4" w:rsidP="00940126">
      <w:pPr>
        <w:pStyle w:val="SemEspaamento"/>
        <w:rPr>
          <w:rFonts w:ascii="Times New Roman" w:hAnsi="Times New Roman"/>
          <w:sz w:val="20"/>
          <w:szCs w:val="20"/>
        </w:rPr>
      </w:pPr>
    </w:p>
  </w:footnote>
  <w:footnote w:id="62">
    <w:p w14:paraId="191E121E" w14:textId="17DD8448"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13 de junho de 1882. </w:t>
      </w:r>
      <w:r w:rsidR="001960E0">
        <w:rPr>
          <w:rFonts w:ascii="Times New Roman" w:hAnsi="Times New Roman"/>
          <w:sz w:val="20"/>
          <w:szCs w:val="20"/>
        </w:rPr>
        <w:t xml:space="preserve">Ibidem. </w:t>
      </w:r>
    </w:p>
    <w:p w14:paraId="5D696771" w14:textId="77777777" w:rsidR="00352E4A" w:rsidRPr="00CC5FCB" w:rsidRDefault="00352E4A" w:rsidP="00192D08">
      <w:pPr>
        <w:pStyle w:val="SemEspaamento"/>
        <w:rPr>
          <w:rFonts w:ascii="Times New Roman" w:hAnsi="Times New Roman"/>
          <w:sz w:val="20"/>
          <w:szCs w:val="20"/>
        </w:rPr>
      </w:pPr>
    </w:p>
  </w:footnote>
  <w:footnote w:id="63">
    <w:p w14:paraId="31A9B9FA" w14:textId="6B6E53B6"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14 de julho de 1882.</w:t>
      </w:r>
      <w:r w:rsidR="001960E0" w:rsidRPr="001960E0">
        <w:rPr>
          <w:rFonts w:ascii="Times New Roman" w:hAnsi="Times New Roman"/>
          <w:sz w:val="20"/>
          <w:szCs w:val="20"/>
        </w:rPr>
        <w:t xml:space="preserve"> </w:t>
      </w:r>
      <w:r w:rsidR="001960E0">
        <w:rPr>
          <w:rFonts w:ascii="Times New Roman" w:hAnsi="Times New Roman"/>
          <w:sz w:val="20"/>
          <w:szCs w:val="20"/>
        </w:rPr>
        <w:t>Ibidem.</w:t>
      </w:r>
    </w:p>
    <w:p w14:paraId="575084AF" w14:textId="77777777" w:rsidR="00204B58" w:rsidRPr="00CC5FCB" w:rsidRDefault="00204B58" w:rsidP="00F3003D">
      <w:pPr>
        <w:pStyle w:val="SemEspaamento"/>
        <w:rPr>
          <w:rFonts w:ascii="Times New Roman" w:hAnsi="Times New Roman"/>
          <w:sz w:val="20"/>
          <w:szCs w:val="20"/>
        </w:rPr>
      </w:pPr>
    </w:p>
  </w:footnote>
  <w:footnote w:id="64">
    <w:p w14:paraId="28903496" w14:textId="24538C51" w:rsidR="00AD2E49" w:rsidRPr="00AD2E49" w:rsidRDefault="00AD2E49">
      <w:pPr>
        <w:pStyle w:val="Textodenotaderodap"/>
        <w:rPr>
          <w:rFonts w:ascii="Times New Roman" w:hAnsi="Times New Roman"/>
        </w:rPr>
      </w:pPr>
      <w:r w:rsidRPr="00AD2E49">
        <w:rPr>
          <w:rStyle w:val="Refdenotaderodap"/>
          <w:rFonts w:ascii="Times New Roman" w:hAnsi="Times New Roman"/>
        </w:rPr>
        <w:footnoteRef/>
      </w:r>
      <w:r w:rsidRPr="00AD2E49">
        <w:rPr>
          <w:rFonts w:ascii="Times New Roman" w:hAnsi="Times New Roman"/>
        </w:rPr>
        <w:t xml:space="preserve"> </w:t>
      </w:r>
      <w:r>
        <w:rPr>
          <w:rFonts w:ascii="Times New Roman" w:hAnsi="Times New Roman"/>
        </w:rPr>
        <w:t xml:space="preserve">Manuel da Motta Teixeira acumulava a função de bibliotecário e preparador do Museu Nacional. Já Guilherme </w:t>
      </w:r>
      <w:proofErr w:type="spellStart"/>
      <w:r>
        <w:rPr>
          <w:rFonts w:ascii="Times New Roman" w:hAnsi="Times New Roman"/>
        </w:rPr>
        <w:t>Schwacke</w:t>
      </w:r>
      <w:proofErr w:type="spellEnd"/>
      <w:r>
        <w:rPr>
          <w:rFonts w:ascii="Times New Roman" w:hAnsi="Times New Roman"/>
        </w:rPr>
        <w:t xml:space="preserve"> era naturalista viajante.  </w:t>
      </w:r>
    </w:p>
  </w:footnote>
  <w:footnote w:id="65">
    <w:p w14:paraId="55EFD71B" w14:textId="00238038" w:rsidR="00720436" w:rsidRDefault="00720436" w:rsidP="0072043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bookmarkStart w:id="15" w:name="_Hlk186446424"/>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EC1B56">
        <w:rPr>
          <w:rFonts w:ascii="Times New Roman" w:hAnsi="Times New Roman"/>
          <w:sz w:val="20"/>
          <w:szCs w:val="20"/>
        </w:rPr>
        <w:t xml:space="preserve">2 de junho de </w:t>
      </w:r>
      <w:r w:rsidRPr="00CC5FCB">
        <w:rPr>
          <w:rFonts w:ascii="Times New Roman" w:hAnsi="Times New Roman"/>
          <w:sz w:val="20"/>
          <w:szCs w:val="20"/>
        </w:rPr>
        <w:t xml:space="preserve">1882, n. 152, p. 1. </w:t>
      </w:r>
      <w:r w:rsidRPr="009A61B4">
        <w:rPr>
          <w:rFonts w:ascii="Times New Roman" w:hAnsi="Times New Roman"/>
          <w:sz w:val="20"/>
          <w:szCs w:val="20"/>
        </w:rPr>
        <w:t>Biblioteca Nacional.</w:t>
      </w:r>
      <w:bookmarkEnd w:id="15"/>
    </w:p>
    <w:p w14:paraId="6D1C176C" w14:textId="77777777" w:rsidR="00720436" w:rsidRPr="00CC5FCB" w:rsidRDefault="00720436" w:rsidP="00720436">
      <w:pPr>
        <w:pStyle w:val="SemEspaamento"/>
        <w:rPr>
          <w:rFonts w:ascii="Times New Roman" w:hAnsi="Times New Roman"/>
          <w:sz w:val="20"/>
          <w:szCs w:val="20"/>
        </w:rPr>
      </w:pPr>
    </w:p>
  </w:footnote>
  <w:footnote w:id="66">
    <w:p w14:paraId="69BB8AA9" w14:textId="098884D2" w:rsidR="00720436" w:rsidRDefault="00720436" w:rsidP="0072043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F5E9B">
        <w:rPr>
          <w:rFonts w:ascii="Times New Roman" w:hAnsi="Times New Roman"/>
          <w:sz w:val="20"/>
          <w:szCs w:val="20"/>
        </w:rPr>
        <w:t xml:space="preserve">1º de agosto </w:t>
      </w:r>
      <w:r w:rsidRPr="00CC5FCB">
        <w:rPr>
          <w:rFonts w:ascii="Times New Roman" w:hAnsi="Times New Roman"/>
          <w:sz w:val="20"/>
          <w:szCs w:val="20"/>
        </w:rPr>
        <w:t>1882, n. 212, p. 1</w:t>
      </w:r>
      <w:r w:rsidRPr="009A61B4">
        <w:rPr>
          <w:rFonts w:ascii="Times New Roman" w:hAnsi="Times New Roman"/>
          <w:sz w:val="20"/>
          <w:szCs w:val="20"/>
        </w:rPr>
        <w:t>. Biblioteca Nacional.</w:t>
      </w:r>
    </w:p>
    <w:p w14:paraId="5AC35C1F" w14:textId="77777777" w:rsidR="00720436" w:rsidRPr="00CC5FCB" w:rsidRDefault="00720436" w:rsidP="00720436">
      <w:pPr>
        <w:pStyle w:val="SemEspaamento"/>
        <w:rPr>
          <w:rFonts w:ascii="Times New Roman" w:hAnsi="Times New Roman"/>
          <w:sz w:val="20"/>
          <w:szCs w:val="20"/>
        </w:rPr>
      </w:pPr>
    </w:p>
  </w:footnote>
  <w:footnote w:id="67">
    <w:p w14:paraId="46FF17BF" w14:textId="4D396213"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EC1B56">
        <w:rPr>
          <w:rFonts w:ascii="Times New Roman" w:hAnsi="Times New Roman"/>
          <w:sz w:val="20"/>
          <w:szCs w:val="20"/>
        </w:rPr>
        <w:t xml:space="preserve">14 de março de </w:t>
      </w:r>
      <w:r w:rsidRPr="00CC5FCB">
        <w:rPr>
          <w:rFonts w:ascii="Times New Roman" w:hAnsi="Times New Roman"/>
          <w:sz w:val="20"/>
          <w:szCs w:val="20"/>
        </w:rPr>
        <w:t>1882, n. 72, p. 1</w:t>
      </w:r>
      <w:r w:rsidRPr="009A61B4">
        <w:rPr>
          <w:rFonts w:ascii="Times New Roman" w:hAnsi="Times New Roman"/>
          <w:sz w:val="20"/>
          <w:szCs w:val="20"/>
        </w:rPr>
        <w:t>. Biblioteca Nacional</w:t>
      </w:r>
      <w:r w:rsidR="009A61B4">
        <w:rPr>
          <w:rFonts w:ascii="Times New Roman" w:hAnsi="Times New Roman"/>
          <w:sz w:val="20"/>
          <w:szCs w:val="20"/>
        </w:rPr>
        <w:t>.</w:t>
      </w:r>
    </w:p>
    <w:p w14:paraId="0FF91AA5" w14:textId="77777777" w:rsidR="007A5AC0" w:rsidRPr="00CC5FCB" w:rsidRDefault="007A5AC0" w:rsidP="00F3003D">
      <w:pPr>
        <w:pStyle w:val="SemEspaamento"/>
        <w:rPr>
          <w:rFonts w:ascii="Times New Roman" w:hAnsi="Times New Roman"/>
          <w:sz w:val="20"/>
          <w:szCs w:val="20"/>
        </w:rPr>
      </w:pPr>
    </w:p>
  </w:footnote>
  <w:footnote w:id="68">
    <w:p w14:paraId="2B5413D9" w14:textId="7A68268B" w:rsidR="008C4F7B" w:rsidRPr="008C4F7B" w:rsidRDefault="008C4F7B">
      <w:pPr>
        <w:pStyle w:val="Textodenotaderodap"/>
        <w:rPr>
          <w:rFonts w:ascii="Times New Roman" w:hAnsi="Times New Roman"/>
        </w:rPr>
      </w:pPr>
      <w:r w:rsidRPr="008C4F7B">
        <w:rPr>
          <w:rStyle w:val="Refdenotaderodap"/>
          <w:rFonts w:ascii="Times New Roman" w:hAnsi="Times New Roman"/>
        </w:rPr>
        <w:footnoteRef/>
      </w:r>
      <w:r w:rsidRPr="008C4F7B">
        <w:rPr>
          <w:rFonts w:ascii="Times New Roman" w:hAnsi="Times New Roman"/>
        </w:rPr>
        <w:t xml:space="preserve"> </w:t>
      </w:r>
      <w:r>
        <w:rPr>
          <w:rFonts w:ascii="Times New Roman" w:hAnsi="Times New Roman"/>
        </w:rPr>
        <w:t>Os primeiros registros musicais de que temos conhecimento foram feitos em cilindros de cera por Edgard Roquette-Pinto durante a expedição à Serra do Norte em 1912. Infelizmente desconhecemos o tipo de registro musical feito por Ladislau Net</w:t>
      </w:r>
      <w:r w:rsidR="007756DF">
        <w:rPr>
          <w:rFonts w:ascii="Times New Roman" w:hAnsi="Times New Roman"/>
        </w:rPr>
        <w:t>t</w:t>
      </w:r>
      <w:r>
        <w:rPr>
          <w:rFonts w:ascii="Times New Roman" w:hAnsi="Times New Roman"/>
        </w:rPr>
        <w:t>o na viagem ao Pará em 1882.</w:t>
      </w:r>
    </w:p>
  </w:footnote>
  <w:footnote w:id="69">
    <w:p w14:paraId="13398C9C" w14:textId="77777777" w:rsidR="00683228" w:rsidRDefault="00683228" w:rsidP="00683228">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BLAKE, Augusto Victorino Alves Sacramento.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Imprensa Nacional, 1898, v. 4, p. 207-211.</w:t>
      </w:r>
    </w:p>
    <w:p w14:paraId="21D4092D" w14:textId="77777777" w:rsidR="00683228" w:rsidRPr="00EF7BC6" w:rsidRDefault="00683228" w:rsidP="00683228">
      <w:pPr>
        <w:pStyle w:val="SemEspaamento"/>
        <w:rPr>
          <w:rFonts w:ascii="Times New Roman" w:hAnsi="Times New Roman"/>
          <w:sz w:val="20"/>
          <w:szCs w:val="20"/>
        </w:rPr>
      </w:pPr>
    </w:p>
  </w:footnote>
  <w:footnote w:id="70">
    <w:p w14:paraId="6D027EBE" w14:textId="5F673DDF" w:rsidR="007A5AC0" w:rsidRDefault="007A5AC0" w:rsidP="007A5AC0">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w:t>
      </w:r>
      <w:r w:rsidR="00D0458A">
        <w:rPr>
          <w:rFonts w:ascii="Times New Roman" w:hAnsi="Times New Roman"/>
          <w:sz w:val="20"/>
          <w:szCs w:val="20"/>
        </w:rPr>
        <w:t xml:space="preserve">Idem.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Tipografia Nacional, 1883, v. 1, p. 241.</w:t>
      </w:r>
    </w:p>
    <w:p w14:paraId="13C53A95" w14:textId="77777777" w:rsidR="007A5AC0" w:rsidRPr="00EF7BC6" w:rsidRDefault="007A5AC0" w:rsidP="007A5AC0">
      <w:pPr>
        <w:pStyle w:val="SemEspaamento"/>
        <w:rPr>
          <w:rFonts w:ascii="Times New Roman" w:hAnsi="Times New Roman"/>
          <w:sz w:val="20"/>
          <w:szCs w:val="20"/>
        </w:rPr>
      </w:pPr>
    </w:p>
  </w:footnote>
  <w:footnote w:id="71">
    <w:p w14:paraId="63E626E2" w14:textId="5F58AB1D" w:rsidR="007A5AC0" w:rsidRDefault="007A5AC0" w:rsidP="007A5AC0">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w:t>
      </w:r>
      <w:r w:rsidRPr="00EF7BC6">
        <w:rPr>
          <w:rFonts w:ascii="Times New Roman" w:hAnsi="Times New Roman"/>
          <w:i/>
          <w:sz w:val="20"/>
          <w:szCs w:val="20"/>
        </w:rPr>
        <w:t>Dezenove de Dezembro</w:t>
      </w:r>
      <w:r>
        <w:rPr>
          <w:rFonts w:ascii="Times New Roman" w:hAnsi="Times New Roman"/>
          <w:sz w:val="20"/>
          <w:szCs w:val="20"/>
        </w:rPr>
        <w:t xml:space="preserve">, </w:t>
      </w:r>
      <w:r w:rsidR="00D0458A">
        <w:rPr>
          <w:rFonts w:ascii="Times New Roman" w:hAnsi="Times New Roman"/>
          <w:sz w:val="20"/>
          <w:szCs w:val="20"/>
        </w:rPr>
        <w:t xml:space="preserve">26 de abril de </w:t>
      </w:r>
      <w:r>
        <w:rPr>
          <w:rFonts w:ascii="Times New Roman" w:hAnsi="Times New Roman"/>
          <w:sz w:val="20"/>
          <w:szCs w:val="20"/>
        </w:rPr>
        <w:t xml:space="preserve">1882, n. 31, p. 3; </w:t>
      </w:r>
      <w:r w:rsidRPr="00EF7BC6">
        <w:rPr>
          <w:rFonts w:ascii="Times New Roman" w:hAnsi="Times New Roman"/>
          <w:i/>
          <w:sz w:val="20"/>
          <w:szCs w:val="20"/>
        </w:rPr>
        <w:t>Dezenove de Dezembro</w:t>
      </w:r>
      <w:r w:rsidRPr="00EF7BC6">
        <w:rPr>
          <w:rFonts w:ascii="Times New Roman" w:hAnsi="Times New Roman"/>
          <w:sz w:val="20"/>
          <w:szCs w:val="20"/>
        </w:rPr>
        <w:t xml:space="preserve">, </w:t>
      </w:r>
      <w:r w:rsidR="00D0458A">
        <w:rPr>
          <w:rFonts w:ascii="Times New Roman" w:hAnsi="Times New Roman"/>
          <w:sz w:val="20"/>
          <w:szCs w:val="20"/>
        </w:rPr>
        <w:t xml:space="preserve">22 de outubro de </w:t>
      </w:r>
      <w:r w:rsidRPr="00EF7BC6">
        <w:rPr>
          <w:rFonts w:ascii="Times New Roman" w:hAnsi="Times New Roman"/>
          <w:sz w:val="20"/>
          <w:szCs w:val="20"/>
        </w:rPr>
        <w:t xml:space="preserve">1885, n. 234, p. 1. </w:t>
      </w:r>
      <w:r w:rsidRPr="009A61B4">
        <w:rPr>
          <w:rFonts w:ascii="Times New Roman" w:hAnsi="Times New Roman"/>
          <w:sz w:val="20"/>
          <w:szCs w:val="20"/>
        </w:rPr>
        <w:t>Biblioteca Nacional.</w:t>
      </w:r>
    </w:p>
    <w:p w14:paraId="0F6E8EEF" w14:textId="77777777" w:rsidR="007A5AC0" w:rsidRPr="00EF7BC6" w:rsidRDefault="007A5AC0" w:rsidP="007A5AC0">
      <w:pPr>
        <w:pStyle w:val="SemEspaamento"/>
        <w:rPr>
          <w:rFonts w:ascii="Times New Roman" w:hAnsi="Times New Roman"/>
          <w:sz w:val="20"/>
          <w:szCs w:val="20"/>
        </w:rPr>
      </w:pPr>
    </w:p>
  </w:footnote>
  <w:footnote w:id="72">
    <w:p w14:paraId="5E70C848" w14:textId="64A00137" w:rsidR="00683228" w:rsidRDefault="00683228" w:rsidP="00683228">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Sala Gabriel Soares, </w:t>
      </w:r>
      <w:r w:rsidR="009F5E9B">
        <w:rPr>
          <w:rFonts w:ascii="Times New Roman" w:hAnsi="Times New Roman"/>
          <w:sz w:val="20"/>
          <w:szCs w:val="20"/>
        </w:rPr>
        <w:t xml:space="preserve">item </w:t>
      </w:r>
      <w:r w:rsidRPr="00EF7BC6">
        <w:rPr>
          <w:rFonts w:ascii="Times New Roman" w:hAnsi="Times New Roman"/>
          <w:sz w:val="20"/>
          <w:szCs w:val="20"/>
        </w:rPr>
        <w:t xml:space="preserve">nº 143, e Sala </w:t>
      </w:r>
      <w:proofErr w:type="spellStart"/>
      <w:r w:rsidRPr="00EF7BC6">
        <w:rPr>
          <w:rFonts w:ascii="Times New Roman" w:hAnsi="Times New Roman"/>
          <w:sz w:val="20"/>
          <w:szCs w:val="20"/>
        </w:rPr>
        <w:t>Lund</w:t>
      </w:r>
      <w:proofErr w:type="spellEnd"/>
      <w:r w:rsidRPr="00EF7BC6">
        <w:rPr>
          <w:rFonts w:ascii="Times New Roman" w:hAnsi="Times New Roman"/>
          <w:sz w:val="20"/>
          <w:szCs w:val="20"/>
        </w:rPr>
        <w:t xml:space="preserve">, </w:t>
      </w:r>
      <w:r w:rsidR="009F5E9B">
        <w:rPr>
          <w:rFonts w:ascii="Times New Roman" w:hAnsi="Times New Roman"/>
          <w:sz w:val="20"/>
          <w:szCs w:val="20"/>
        </w:rPr>
        <w:t xml:space="preserve">itens </w:t>
      </w:r>
      <w:r w:rsidRPr="00EF7BC6">
        <w:rPr>
          <w:rFonts w:ascii="Times New Roman" w:hAnsi="Times New Roman"/>
          <w:sz w:val="20"/>
          <w:szCs w:val="20"/>
        </w:rPr>
        <w:t xml:space="preserve">nº 72 e 90. </w:t>
      </w:r>
      <w:r w:rsidRPr="00EF7BC6">
        <w:rPr>
          <w:rFonts w:ascii="Times New Roman" w:hAnsi="Times New Roman"/>
          <w:i/>
          <w:sz w:val="20"/>
          <w:szCs w:val="20"/>
        </w:rPr>
        <w:t>Guia da Exposição Antropológica</w:t>
      </w:r>
      <w:r w:rsidRPr="00EF7BC6">
        <w:rPr>
          <w:rFonts w:ascii="Times New Roman" w:hAnsi="Times New Roman"/>
          <w:sz w:val="20"/>
          <w:szCs w:val="20"/>
        </w:rPr>
        <w:t>, 1882, p. 43, 44 e 60.</w:t>
      </w:r>
    </w:p>
    <w:p w14:paraId="27C05031" w14:textId="77777777" w:rsidR="00683228" w:rsidRPr="00EF7BC6" w:rsidRDefault="00683228" w:rsidP="00683228">
      <w:pPr>
        <w:pStyle w:val="SemEspaamento"/>
        <w:rPr>
          <w:rFonts w:ascii="Times New Roman" w:hAnsi="Times New Roman"/>
          <w:sz w:val="20"/>
          <w:szCs w:val="20"/>
        </w:rPr>
      </w:pPr>
    </w:p>
  </w:footnote>
  <w:footnote w:id="73">
    <w:p w14:paraId="5BE0A95B" w14:textId="035BC946" w:rsidR="003E5923" w:rsidRPr="00CC5FCB" w:rsidRDefault="003E5923" w:rsidP="003E592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Sala Hartt, </w:t>
      </w:r>
      <w:r w:rsidR="009F5E9B">
        <w:rPr>
          <w:rFonts w:ascii="Times New Roman" w:hAnsi="Times New Roman"/>
        </w:rPr>
        <w:t>item</w:t>
      </w:r>
      <w:r w:rsidRPr="00CC5FCB">
        <w:rPr>
          <w:rFonts w:ascii="Times New Roman" w:hAnsi="Times New Roman"/>
        </w:rPr>
        <w:t xml:space="preserve"> nº 114. </w:t>
      </w:r>
      <w:r w:rsidRPr="00CC5FCB">
        <w:rPr>
          <w:rFonts w:ascii="Times New Roman" w:hAnsi="Times New Roman"/>
          <w:i/>
        </w:rPr>
        <w:t>Guia da Exposição Antropológica Brasileira</w:t>
      </w:r>
      <w:r w:rsidRPr="00CC5FCB">
        <w:rPr>
          <w:rFonts w:ascii="Times New Roman" w:hAnsi="Times New Roman"/>
        </w:rPr>
        <w:t>, 1882, p. 31.</w:t>
      </w:r>
    </w:p>
  </w:footnote>
  <w:footnote w:id="74">
    <w:p w14:paraId="36355294" w14:textId="77777777" w:rsidR="006F61AD" w:rsidRPr="00CA691E" w:rsidRDefault="006F61AD" w:rsidP="006F61AD">
      <w:pPr>
        <w:pStyle w:val="Textodenotaderodap"/>
        <w:spacing w:line="240" w:lineRule="auto"/>
        <w:rPr>
          <w:rFonts w:ascii="Times New Roman" w:hAnsi="Times New Roman"/>
          <w:iCs/>
        </w:rPr>
      </w:pPr>
      <w:r w:rsidRPr="00CA691E">
        <w:rPr>
          <w:rStyle w:val="Refdenotaderodap"/>
          <w:rFonts w:ascii="Times New Roman" w:hAnsi="Times New Roman"/>
        </w:rPr>
        <w:footnoteRef/>
      </w:r>
      <w:r w:rsidRPr="00CA691E">
        <w:rPr>
          <w:rFonts w:ascii="Times New Roman" w:hAnsi="Times New Roman"/>
        </w:rPr>
        <w:t xml:space="preserve"> Antônio Manoel Gonçalves Tocantins. “Relíquias de uma grande tribo extinta na ilha do Pacoval”</w:t>
      </w:r>
      <w:r>
        <w:rPr>
          <w:rFonts w:ascii="Times New Roman" w:hAnsi="Times New Roman"/>
        </w:rPr>
        <w:t xml:space="preserve">. </w:t>
      </w:r>
      <w:r w:rsidRPr="00CA691E">
        <w:rPr>
          <w:rFonts w:ascii="Times New Roman" w:hAnsi="Times New Roman"/>
          <w:i/>
        </w:rPr>
        <w:t>Revista do Instituto Histórico e Geográfico Brasileiro</w:t>
      </w:r>
      <w:r>
        <w:rPr>
          <w:rFonts w:ascii="Times New Roman" w:hAnsi="Times New Roman"/>
          <w:iCs/>
        </w:rPr>
        <w:t>, 1876, v. 39, p. 53.</w:t>
      </w:r>
    </w:p>
  </w:footnote>
  <w:footnote w:id="75">
    <w:p w14:paraId="54CDDCCD" w14:textId="1880D2FA" w:rsidR="003E5923" w:rsidRDefault="003E5923" w:rsidP="003E5923">
      <w:pPr>
        <w:pStyle w:val="SemEspaamento"/>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w:t>
      </w:r>
      <w:r w:rsidR="00D51568" w:rsidRPr="00E02CB1">
        <w:rPr>
          <w:rFonts w:ascii="Times New Roman" w:hAnsi="Times New Roman"/>
          <w:sz w:val="20"/>
          <w:szCs w:val="20"/>
        </w:rPr>
        <w:t xml:space="preserve">Couto de Magalhães </w:t>
      </w:r>
      <w:r w:rsidR="00D51568">
        <w:rPr>
          <w:rFonts w:ascii="Times New Roman" w:hAnsi="Times New Roman"/>
          <w:sz w:val="20"/>
          <w:szCs w:val="20"/>
        </w:rPr>
        <w:t>n</w:t>
      </w:r>
      <w:r w:rsidRPr="00E02CB1">
        <w:rPr>
          <w:rFonts w:ascii="Times New Roman" w:hAnsi="Times New Roman"/>
          <w:sz w:val="20"/>
          <w:szCs w:val="20"/>
        </w:rPr>
        <w:t>asc</w:t>
      </w:r>
      <w:r w:rsidR="00D51568">
        <w:rPr>
          <w:rFonts w:ascii="Times New Roman" w:hAnsi="Times New Roman"/>
          <w:sz w:val="20"/>
          <w:szCs w:val="20"/>
        </w:rPr>
        <w:t xml:space="preserve">eu </w:t>
      </w:r>
      <w:r w:rsidRPr="00E02CB1">
        <w:rPr>
          <w:rFonts w:ascii="Times New Roman" w:hAnsi="Times New Roman"/>
          <w:sz w:val="20"/>
          <w:szCs w:val="20"/>
        </w:rPr>
        <w:t>em 1837 na província de Minas Gerais</w:t>
      </w:r>
      <w:r w:rsidR="00D51568">
        <w:rPr>
          <w:rFonts w:ascii="Times New Roman" w:hAnsi="Times New Roman"/>
          <w:sz w:val="20"/>
          <w:szCs w:val="20"/>
        </w:rPr>
        <w:t>. B</w:t>
      </w:r>
      <w:r w:rsidRPr="00E02CB1">
        <w:rPr>
          <w:rFonts w:ascii="Times New Roman" w:hAnsi="Times New Roman"/>
          <w:sz w:val="20"/>
          <w:szCs w:val="20"/>
        </w:rPr>
        <w:t>acharel em direito</w:t>
      </w:r>
      <w:r w:rsidR="00D51568">
        <w:rPr>
          <w:rFonts w:ascii="Times New Roman" w:hAnsi="Times New Roman"/>
          <w:sz w:val="20"/>
          <w:szCs w:val="20"/>
        </w:rPr>
        <w:t>,</w:t>
      </w:r>
      <w:r w:rsidRPr="00E02CB1">
        <w:rPr>
          <w:rFonts w:ascii="Times New Roman" w:hAnsi="Times New Roman"/>
          <w:sz w:val="20"/>
          <w:szCs w:val="20"/>
        </w:rPr>
        <w:t xml:space="preserve"> e</w:t>
      </w:r>
      <w:r w:rsidR="00D51568">
        <w:rPr>
          <w:rFonts w:ascii="Times New Roman" w:hAnsi="Times New Roman"/>
          <w:sz w:val="20"/>
          <w:szCs w:val="20"/>
        </w:rPr>
        <w:t>le</w:t>
      </w:r>
      <w:r w:rsidRPr="00E02CB1">
        <w:rPr>
          <w:rFonts w:ascii="Times New Roman" w:hAnsi="Times New Roman"/>
          <w:sz w:val="20"/>
          <w:szCs w:val="20"/>
        </w:rPr>
        <w:t xml:space="preserve"> foi presidente das províncias de Goiás, Mato Grosso e São Paulo. Era membro do IHGB e publicou vários trabalhos sobre os indígenas do Brasil, entre eles </w:t>
      </w:r>
      <w:r w:rsidRPr="00E02CB1">
        <w:rPr>
          <w:rFonts w:ascii="Times New Roman" w:hAnsi="Times New Roman"/>
          <w:i/>
          <w:sz w:val="20"/>
          <w:szCs w:val="20"/>
        </w:rPr>
        <w:t xml:space="preserve">Família e religião entre os selvagens, Curso de gramática Tupi </w:t>
      </w:r>
      <w:r w:rsidRPr="00E02CB1">
        <w:rPr>
          <w:rFonts w:ascii="Times New Roman" w:hAnsi="Times New Roman"/>
          <w:sz w:val="20"/>
          <w:szCs w:val="20"/>
        </w:rPr>
        <w:t xml:space="preserve">e </w:t>
      </w:r>
      <w:r w:rsidRPr="00E02CB1">
        <w:rPr>
          <w:rFonts w:ascii="Times New Roman" w:hAnsi="Times New Roman"/>
          <w:i/>
          <w:sz w:val="20"/>
          <w:szCs w:val="20"/>
        </w:rPr>
        <w:t xml:space="preserve">Ensaio de Antropologia. </w:t>
      </w:r>
      <w:r w:rsidRPr="00E02CB1">
        <w:rPr>
          <w:rFonts w:ascii="Times New Roman" w:hAnsi="Times New Roman"/>
          <w:sz w:val="20"/>
          <w:szCs w:val="20"/>
        </w:rPr>
        <w:t xml:space="preserve">Cf. BLAKE, Augusto Victorino Alves Sacramento. </w:t>
      </w:r>
      <w:proofErr w:type="spellStart"/>
      <w:r w:rsidRPr="00E02CB1">
        <w:rPr>
          <w:rFonts w:ascii="Times New Roman" w:hAnsi="Times New Roman"/>
          <w:i/>
          <w:sz w:val="20"/>
          <w:szCs w:val="20"/>
        </w:rPr>
        <w:t>Diccionário</w:t>
      </w:r>
      <w:proofErr w:type="spellEnd"/>
      <w:r w:rsidRPr="00E02CB1">
        <w:rPr>
          <w:rFonts w:ascii="Times New Roman" w:hAnsi="Times New Roman"/>
          <w:i/>
          <w:sz w:val="20"/>
          <w:szCs w:val="20"/>
        </w:rPr>
        <w:t xml:space="preserve"> </w:t>
      </w:r>
      <w:proofErr w:type="spellStart"/>
      <w:r w:rsidRPr="00E02CB1">
        <w:rPr>
          <w:rFonts w:ascii="Times New Roman" w:hAnsi="Times New Roman"/>
          <w:i/>
          <w:sz w:val="20"/>
          <w:szCs w:val="20"/>
        </w:rPr>
        <w:t>Bibliográphico</w:t>
      </w:r>
      <w:proofErr w:type="spellEnd"/>
      <w:r w:rsidRPr="00E02CB1">
        <w:rPr>
          <w:rFonts w:ascii="Times New Roman" w:hAnsi="Times New Roman"/>
          <w:i/>
          <w:sz w:val="20"/>
          <w:szCs w:val="20"/>
        </w:rPr>
        <w:t xml:space="preserve"> </w:t>
      </w:r>
      <w:proofErr w:type="spellStart"/>
      <w:r w:rsidRPr="00E02CB1">
        <w:rPr>
          <w:rFonts w:ascii="Times New Roman" w:hAnsi="Times New Roman"/>
          <w:i/>
          <w:sz w:val="20"/>
          <w:szCs w:val="20"/>
        </w:rPr>
        <w:t>Brazileiro</w:t>
      </w:r>
      <w:proofErr w:type="spellEnd"/>
      <w:r w:rsidRPr="00E02CB1">
        <w:rPr>
          <w:rFonts w:ascii="Times New Roman" w:hAnsi="Times New Roman"/>
          <w:sz w:val="20"/>
          <w:szCs w:val="20"/>
        </w:rPr>
        <w:t>. Rio de Janeiro: Imprensa Nacional, 1899. v. 5, p. 229-233.</w:t>
      </w:r>
    </w:p>
    <w:p w14:paraId="789C8F04" w14:textId="77777777" w:rsidR="003E5923" w:rsidRPr="00E02CB1" w:rsidRDefault="003E5923" w:rsidP="003E5923">
      <w:pPr>
        <w:pStyle w:val="SemEspaamento"/>
        <w:rPr>
          <w:rFonts w:ascii="Times New Roman" w:hAnsi="Times New Roman"/>
          <w:sz w:val="20"/>
          <w:szCs w:val="20"/>
        </w:rPr>
      </w:pPr>
    </w:p>
  </w:footnote>
  <w:footnote w:id="76">
    <w:p w14:paraId="647CFDFB" w14:textId="10D4B30C" w:rsidR="003F45F2" w:rsidRPr="00CC5FCB" w:rsidRDefault="003F45F2" w:rsidP="003F45F2">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Sala Gabriel Soares, </w:t>
      </w:r>
      <w:r w:rsidR="00646322">
        <w:rPr>
          <w:rFonts w:ascii="Times New Roman" w:hAnsi="Times New Roman"/>
        </w:rPr>
        <w:t xml:space="preserve">item </w:t>
      </w:r>
      <w:r w:rsidRPr="00CC5FCB">
        <w:rPr>
          <w:rFonts w:ascii="Times New Roman" w:hAnsi="Times New Roman"/>
        </w:rPr>
        <w:t xml:space="preserve">nº 140. </w:t>
      </w:r>
      <w:r w:rsidRPr="00CC5FCB">
        <w:rPr>
          <w:rFonts w:ascii="Times New Roman" w:hAnsi="Times New Roman"/>
          <w:i/>
        </w:rPr>
        <w:t>Guia da Exposição Antropológica Brasileira</w:t>
      </w:r>
      <w:r w:rsidRPr="00CC5FCB">
        <w:rPr>
          <w:rFonts w:ascii="Times New Roman" w:hAnsi="Times New Roman"/>
        </w:rPr>
        <w:t>, 1882, p. 60.</w:t>
      </w:r>
    </w:p>
  </w:footnote>
  <w:footnote w:id="77">
    <w:p w14:paraId="2A28724F" w14:textId="77777777"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Dr. Adolpho de Barros Cavalcanti de Albuquerque Lacerda à Administração da Província do Amazonas</w:t>
      </w:r>
      <w:r w:rsidRPr="00CC5FCB">
        <w:rPr>
          <w:rFonts w:ascii="Times New Roman" w:hAnsi="Times New Roman"/>
          <w:caps/>
          <w:sz w:val="20"/>
          <w:szCs w:val="20"/>
        </w:rPr>
        <w:t>.</w:t>
      </w:r>
      <w:r w:rsidRPr="00CC5FCB">
        <w:rPr>
          <w:rFonts w:ascii="Times New Roman" w:hAnsi="Times New Roman"/>
          <w:sz w:val="20"/>
          <w:szCs w:val="20"/>
        </w:rPr>
        <w:t xml:space="preserve"> Recife: Tipografia do Jornal do Recife, 1865, p. 5. </w:t>
      </w:r>
      <w:r w:rsidRPr="009A61B4">
        <w:rPr>
          <w:rFonts w:ascii="Times New Roman" w:hAnsi="Times New Roman"/>
          <w:sz w:val="20"/>
          <w:szCs w:val="20"/>
        </w:rPr>
        <w:t>Biblioteca Nacional.</w:t>
      </w:r>
    </w:p>
    <w:p w14:paraId="6CB5F84B" w14:textId="77777777" w:rsidR="003F45F2" w:rsidRPr="00CC5FCB" w:rsidRDefault="003F45F2" w:rsidP="003F45F2">
      <w:pPr>
        <w:pStyle w:val="SemEspaamento"/>
        <w:rPr>
          <w:rFonts w:ascii="Times New Roman" w:hAnsi="Times New Roman"/>
          <w:sz w:val="20"/>
          <w:szCs w:val="20"/>
        </w:rPr>
      </w:pPr>
    </w:p>
  </w:footnote>
  <w:footnote w:id="78">
    <w:p w14:paraId="1C034CE9" w14:textId="77777777"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w:t>
      </w:r>
    </w:p>
    <w:p w14:paraId="45AA3D44" w14:textId="77777777" w:rsidR="003F45F2" w:rsidRPr="00CC5FCB" w:rsidRDefault="003F45F2" w:rsidP="003F45F2">
      <w:pPr>
        <w:pStyle w:val="SemEspaamento"/>
        <w:rPr>
          <w:rFonts w:ascii="Times New Roman" w:hAnsi="Times New Roman"/>
          <w:sz w:val="20"/>
          <w:szCs w:val="20"/>
        </w:rPr>
      </w:pPr>
    </w:p>
  </w:footnote>
  <w:footnote w:id="79">
    <w:p w14:paraId="2EFD4381" w14:textId="69FE001C"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RODRIGUES, João Barbosa. Tribo dos </w:t>
      </w:r>
      <w:proofErr w:type="spellStart"/>
      <w:r w:rsidRPr="00CC5FCB">
        <w:rPr>
          <w:rFonts w:ascii="Times New Roman" w:hAnsi="Times New Roman"/>
          <w:sz w:val="20"/>
          <w:szCs w:val="20"/>
        </w:rPr>
        <w:t>Uasahys</w:t>
      </w:r>
      <w:proofErr w:type="spellEnd"/>
      <w:r w:rsidRPr="00CC5FCB">
        <w:rPr>
          <w:rFonts w:ascii="Times New Roman" w:hAnsi="Times New Roman"/>
          <w:sz w:val="20"/>
          <w:szCs w:val="20"/>
        </w:rPr>
        <w:t xml:space="preserve">. </w:t>
      </w:r>
      <w:r w:rsidRPr="00CC5FCB">
        <w:rPr>
          <w:rFonts w:ascii="Times New Roman" w:hAnsi="Times New Roman"/>
          <w:i/>
          <w:sz w:val="20"/>
          <w:szCs w:val="20"/>
        </w:rPr>
        <w:t>Revista da Exposição Antropológica Brasileira.</w:t>
      </w:r>
      <w:r w:rsidRPr="00CC5FCB">
        <w:rPr>
          <w:rFonts w:ascii="Times New Roman" w:hAnsi="Times New Roman"/>
          <w:sz w:val="20"/>
          <w:szCs w:val="20"/>
        </w:rPr>
        <w:t xml:space="preserve"> Rio de Janeiro: Tipografia de Pinheiro, 1882, p. 47.</w:t>
      </w:r>
    </w:p>
    <w:p w14:paraId="279752E7" w14:textId="77777777" w:rsidR="00836F70" w:rsidRPr="00CC5FCB" w:rsidRDefault="00836F70" w:rsidP="003F45F2">
      <w:pPr>
        <w:pStyle w:val="SemEspaamento"/>
        <w:rPr>
          <w:rFonts w:ascii="Times New Roman" w:hAnsi="Times New Roman"/>
          <w:sz w:val="20"/>
          <w:szCs w:val="20"/>
        </w:rPr>
      </w:pPr>
    </w:p>
  </w:footnote>
  <w:footnote w:id="80">
    <w:p w14:paraId="462D4692" w14:textId="77777777" w:rsidR="00A165B3" w:rsidRPr="00CC5FCB" w:rsidRDefault="00A165B3" w:rsidP="00A165B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BITTENCOURT, Agnello. </w:t>
      </w:r>
      <w:r w:rsidRPr="00CC5FCB">
        <w:rPr>
          <w:rFonts w:ascii="Times New Roman" w:hAnsi="Times New Roman"/>
          <w:i/>
        </w:rPr>
        <w:t>Dicionário Amazonense de Biografias. Vultos do Passado.</w:t>
      </w:r>
      <w:r w:rsidRPr="00CC5FCB">
        <w:rPr>
          <w:rFonts w:ascii="Times New Roman" w:hAnsi="Times New Roman"/>
        </w:rPr>
        <w:t xml:space="preserve"> Rio de Janeiro: Conquista, 1973. </w:t>
      </w:r>
    </w:p>
  </w:footnote>
  <w:footnote w:id="81">
    <w:p w14:paraId="25CF441A" w14:textId="77777777" w:rsidR="00DE33D9" w:rsidRDefault="00DE33D9" w:rsidP="00DE33D9">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BLAKE, Augusto Victorino Alves Sacramento</w:t>
      </w:r>
      <w:r>
        <w:rPr>
          <w:rFonts w:ascii="Times New Roman" w:hAnsi="Times New Roman"/>
          <w:sz w:val="20"/>
          <w:szCs w:val="20"/>
        </w:rPr>
        <w:t>.</w:t>
      </w:r>
      <w:r w:rsidRPr="00EF7BC6">
        <w:rPr>
          <w:rFonts w:ascii="Times New Roman" w:hAnsi="Times New Roman"/>
          <w:sz w:val="20"/>
          <w:szCs w:val="20"/>
        </w:rPr>
        <w:t xml:space="preserve">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Imprensa Nacional, 1895, v. 3, p. 477.</w:t>
      </w:r>
    </w:p>
    <w:p w14:paraId="1B7454A4" w14:textId="77777777" w:rsidR="00DE33D9" w:rsidRPr="00EF7BC6" w:rsidRDefault="00DE33D9" w:rsidP="00DE33D9">
      <w:pPr>
        <w:pStyle w:val="SemEspaamento"/>
        <w:rPr>
          <w:rFonts w:ascii="Times New Roman" w:hAnsi="Times New Roman"/>
          <w:sz w:val="20"/>
          <w:szCs w:val="20"/>
        </w:rPr>
      </w:pPr>
    </w:p>
  </w:footnote>
  <w:footnote w:id="82">
    <w:p w14:paraId="58DFDE16" w14:textId="77777777" w:rsidR="00DE33D9" w:rsidRDefault="00DE33D9" w:rsidP="00DE33D9">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Termo genérico usado para designar os indígenas que apresentavam o corte de cabelo semelhante a uma coroa.</w:t>
      </w:r>
    </w:p>
    <w:p w14:paraId="4988B4D3" w14:textId="77777777" w:rsidR="00DE33D9" w:rsidRPr="00EF7BC6" w:rsidRDefault="00DE33D9" w:rsidP="00DE33D9">
      <w:pPr>
        <w:pStyle w:val="SemEspaamento"/>
        <w:rPr>
          <w:rFonts w:ascii="Times New Roman" w:hAnsi="Times New Roman"/>
          <w:sz w:val="20"/>
          <w:szCs w:val="20"/>
        </w:rPr>
      </w:pPr>
    </w:p>
  </w:footnote>
  <w:footnote w:id="83">
    <w:p w14:paraId="51F932C5" w14:textId="77777777" w:rsidR="00A165B3" w:rsidRDefault="00A165B3" w:rsidP="00A165B3">
      <w:pPr>
        <w:pStyle w:val="SemEspaamento"/>
        <w:rPr>
          <w:rFonts w:ascii="Times New Roman" w:hAnsi="Times New Roman"/>
          <w:sz w:val="20"/>
          <w:szCs w:val="20"/>
        </w:rPr>
      </w:pPr>
      <w:r w:rsidRPr="00873A0C">
        <w:rPr>
          <w:rStyle w:val="Refdenotaderodap"/>
          <w:rFonts w:ascii="Times New Roman" w:hAnsi="Times New Roman"/>
          <w:sz w:val="20"/>
          <w:szCs w:val="20"/>
        </w:rPr>
        <w:footnoteRef/>
      </w:r>
      <w:r w:rsidRPr="00873A0C">
        <w:rPr>
          <w:rFonts w:ascii="Times New Roman" w:hAnsi="Times New Roman"/>
          <w:sz w:val="20"/>
          <w:szCs w:val="20"/>
        </w:rPr>
        <w:t xml:space="preserve"> A Áustria no início do século XIX já manifestava interesse por coleções formadas no Brasil. Por meio do naturalista Johann </w:t>
      </w:r>
      <w:proofErr w:type="spellStart"/>
      <w:r w:rsidRPr="00873A0C">
        <w:rPr>
          <w:rFonts w:ascii="Times New Roman" w:hAnsi="Times New Roman"/>
          <w:sz w:val="20"/>
          <w:szCs w:val="20"/>
        </w:rPr>
        <w:t>Natterer</w:t>
      </w:r>
      <w:proofErr w:type="spellEnd"/>
      <w:r w:rsidRPr="00873A0C">
        <w:rPr>
          <w:rFonts w:ascii="Times New Roman" w:hAnsi="Times New Roman"/>
          <w:sz w:val="20"/>
          <w:szCs w:val="20"/>
        </w:rPr>
        <w:t>, integrante da Comissão Austríaca enviada ao Brasil em 1817, coleções foram remetidas a Viena e deram origem ao Museu Brasileiro, fundado na capital austríaca em 1821. Sobre o assunto, ver SANTOS, 2016.</w:t>
      </w:r>
    </w:p>
    <w:p w14:paraId="601D8056" w14:textId="77777777" w:rsidR="00A165B3" w:rsidRPr="00873A0C" w:rsidRDefault="00A165B3" w:rsidP="00A165B3">
      <w:pPr>
        <w:pStyle w:val="SemEspaamento"/>
        <w:rPr>
          <w:rFonts w:ascii="Times New Roman" w:hAnsi="Times New Roman"/>
          <w:color w:val="FF0000"/>
          <w:sz w:val="20"/>
          <w:szCs w:val="20"/>
        </w:rPr>
      </w:pPr>
    </w:p>
  </w:footnote>
  <w:footnote w:id="84">
    <w:p w14:paraId="727E8344" w14:textId="50087BAE"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Ladislau Netto ao Ministro da Agricultura, Comércio e Obras Públicas</w:t>
      </w:r>
      <w:r w:rsidR="00FA053B">
        <w:rPr>
          <w:rFonts w:ascii="Times New Roman" w:hAnsi="Times New Roman"/>
          <w:sz w:val="20"/>
          <w:szCs w:val="20"/>
        </w:rPr>
        <w:t xml:space="preserve"> em</w:t>
      </w:r>
      <w:r w:rsidRPr="00CC5FCB">
        <w:rPr>
          <w:rFonts w:ascii="Times New Roman" w:hAnsi="Times New Roman"/>
          <w:sz w:val="20"/>
          <w:szCs w:val="20"/>
        </w:rPr>
        <w:t xml:space="preserve"> </w:t>
      </w:r>
      <w:r w:rsidR="00FA053B" w:rsidRPr="00CC5FCB">
        <w:rPr>
          <w:rFonts w:ascii="Times New Roman" w:hAnsi="Times New Roman"/>
          <w:sz w:val="20"/>
          <w:szCs w:val="20"/>
        </w:rPr>
        <w:t>15</w:t>
      </w:r>
      <w:r w:rsidR="00FA053B">
        <w:rPr>
          <w:rFonts w:ascii="Times New Roman" w:hAnsi="Times New Roman"/>
          <w:sz w:val="20"/>
          <w:szCs w:val="20"/>
        </w:rPr>
        <w:t xml:space="preserve"> de novembro de </w:t>
      </w:r>
      <w:r w:rsidR="00FA053B" w:rsidRPr="00CC5FCB">
        <w:rPr>
          <w:rFonts w:ascii="Times New Roman" w:hAnsi="Times New Roman"/>
          <w:sz w:val="20"/>
          <w:szCs w:val="20"/>
        </w:rPr>
        <w:t>1882.</w:t>
      </w:r>
    </w:p>
    <w:p w14:paraId="7A7EC069" w14:textId="77777777" w:rsidR="00204B58" w:rsidRPr="00CC5FCB" w:rsidRDefault="00204B58" w:rsidP="00F3003D">
      <w:pPr>
        <w:pStyle w:val="SemEspaamento"/>
        <w:rPr>
          <w:rFonts w:ascii="Times New Roman" w:hAnsi="Times New Roman"/>
          <w:sz w:val="20"/>
          <w:szCs w:val="20"/>
        </w:rPr>
      </w:pPr>
    </w:p>
  </w:footnote>
  <w:footnote w:id="85">
    <w:p w14:paraId="6BA86DF5"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Museu Nacional apresentado ao Ministro da Agricultura, Comércio e Obras Públicas pelo Dr. Ladislau Netto</w:t>
      </w:r>
      <w:r w:rsidRPr="00CC5FCB">
        <w:rPr>
          <w:rFonts w:ascii="Times New Roman" w:hAnsi="Times New Roman"/>
          <w:caps/>
          <w:sz w:val="20"/>
          <w:szCs w:val="20"/>
        </w:rPr>
        <w:t>.</w:t>
      </w:r>
      <w:r w:rsidRPr="00CC5FCB">
        <w:rPr>
          <w:rFonts w:ascii="Times New Roman" w:hAnsi="Times New Roman"/>
          <w:sz w:val="20"/>
          <w:szCs w:val="20"/>
        </w:rPr>
        <w:t xml:space="preserve"> 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do Diário do Rio de Janeiro, 1875.</w:t>
      </w:r>
    </w:p>
    <w:p w14:paraId="378F4CE9" w14:textId="77777777" w:rsidR="00204B58" w:rsidRPr="00CC5FCB" w:rsidRDefault="00204B58" w:rsidP="00F3003D">
      <w:pPr>
        <w:pStyle w:val="SemEspaamento"/>
        <w:rPr>
          <w:rFonts w:ascii="Times New Roman" w:hAnsi="Times New Roman"/>
          <w:sz w:val="20"/>
          <w:szCs w:val="20"/>
        </w:rPr>
      </w:pPr>
    </w:p>
  </w:footnote>
  <w:footnote w:id="86">
    <w:p w14:paraId="69BA1FD2" w14:textId="47166FEE" w:rsidR="004A7454" w:rsidRDefault="004A7454" w:rsidP="004A745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Informações disponíveis no sítio eletrônico Povos Indígenas do Brasil</w:t>
      </w:r>
      <w:r w:rsidR="006A0A6C">
        <w:rPr>
          <w:rFonts w:ascii="Times New Roman" w:hAnsi="Times New Roman"/>
          <w:sz w:val="20"/>
          <w:szCs w:val="20"/>
        </w:rPr>
        <w:t xml:space="preserve"> </w:t>
      </w:r>
      <w:r w:rsidRPr="00CC5FCB">
        <w:rPr>
          <w:rFonts w:ascii="Times New Roman" w:hAnsi="Times New Roman"/>
          <w:sz w:val="20"/>
          <w:szCs w:val="20"/>
        </w:rPr>
        <w:t xml:space="preserve">&lt; </w:t>
      </w:r>
      <w:hyperlink r:id="rId1" w:history="1">
        <w:r w:rsidRPr="00CC5FCB">
          <w:rPr>
            <w:rStyle w:val="Hyperlink"/>
            <w:rFonts w:ascii="Times New Roman" w:hAnsi="Times New Roman"/>
            <w:color w:val="auto"/>
            <w:sz w:val="20"/>
            <w:szCs w:val="20"/>
            <w:u w:val="none"/>
          </w:rPr>
          <w:t>https://pib.socioambiental.org</w:t>
        </w:r>
      </w:hyperlink>
      <w:r w:rsidRPr="00CC5FCB">
        <w:rPr>
          <w:rFonts w:ascii="Times New Roman" w:hAnsi="Times New Roman"/>
          <w:sz w:val="20"/>
          <w:szCs w:val="20"/>
        </w:rPr>
        <w:t>&gt;.</w:t>
      </w:r>
    </w:p>
    <w:p w14:paraId="2463B92C" w14:textId="77777777" w:rsidR="004A7454" w:rsidRPr="00CC5FCB" w:rsidRDefault="004A7454" w:rsidP="004A7454">
      <w:pPr>
        <w:pStyle w:val="SemEspaamento"/>
        <w:rPr>
          <w:rFonts w:ascii="Times New Roman" w:hAnsi="Times New Roman"/>
          <w:sz w:val="20"/>
          <w:szCs w:val="20"/>
        </w:rPr>
      </w:pPr>
    </w:p>
  </w:footnote>
  <w:footnote w:id="87">
    <w:p w14:paraId="3F6F02EA" w14:textId="1DCFDF8C" w:rsidR="002B568A" w:rsidRDefault="002B568A" w:rsidP="002B568A">
      <w:pPr>
        <w:pStyle w:val="SemEspaamento"/>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Sala Martius, </w:t>
      </w:r>
      <w:r w:rsidR="00DF5541">
        <w:rPr>
          <w:rFonts w:ascii="Times New Roman" w:hAnsi="Times New Roman"/>
          <w:sz w:val="20"/>
          <w:szCs w:val="20"/>
        </w:rPr>
        <w:t>item</w:t>
      </w:r>
      <w:r w:rsidRPr="00E02CB1">
        <w:rPr>
          <w:rFonts w:ascii="Times New Roman" w:hAnsi="Times New Roman"/>
          <w:sz w:val="20"/>
          <w:szCs w:val="20"/>
        </w:rPr>
        <w:t xml:space="preserve"> n. 24. </w:t>
      </w:r>
      <w:r w:rsidRPr="00E02CB1">
        <w:rPr>
          <w:rFonts w:ascii="Times New Roman" w:hAnsi="Times New Roman"/>
          <w:i/>
          <w:sz w:val="20"/>
          <w:szCs w:val="20"/>
        </w:rPr>
        <w:t>Guia da Exposição Antropológica Brasileira</w:t>
      </w:r>
      <w:r w:rsidRPr="00E02CB1">
        <w:rPr>
          <w:rFonts w:ascii="Times New Roman" w:hAnsi="Times New Roman"/>
          <w:sz w:val="20"/>
          <w:szCs w:val="20"/>
        </w:rPr>
        <w:t>, 1882, p. 49.</w:t>
      </w:r>
    </w:p>
    <w:p w14:paraId="20CFA17A" w14:textId="77777777" w:rsidR="002B568A" w:rsidRPr="00E02CB1" w:rsidRDefault="002B568A" w:rsidP="002B568A">
      <w:pPr>
        <w:pStyle w:val="SemEspaamento"/>
        <w:rPr>
          <w:rFonts w:ascii="Times New Roman" w:hAnsi="Times New Roman"/>
          <w:sz w:val="20"/>
          <w:szCs w:val="20"/>
        </w:rPr>
      </w:pPr>
    </w:p>
  </w:footnote>
  <w:footnote w:id="88">
    <w:p w14:paraId="58729053" w14:textId="77777777"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(1853-1870)</w:t>
      </w:r>
      <w:r w:rsidRPr="00CC5FCB">
        <w:rPr>
          <w:rFonts w:ascii="Times New Roman" w:hAnsi="Times New Roman"/>
          <w:caps/>
          <w:sz w:val="20"/>
          <w:szCs w:val="20"/>
        </w:rPr>
        <w:t>.</w:t>
      </w:r>
      <w:r w:rsidRPr="00CC5FCB">
        <w:rPr>
          <w:rFonts w:ascii="Times New Roman" w:hAnsi="Times New Roman"/>
          <w:i/>
          <w:sz w:val="20"/>
          <w:szCs w:val="20"/>
        </w:rPr>
        <w:t xml:space="preserve"> </w:t>
      </w:r>
      <w:r w:rsidRPr="00CC5FCB">
        <w:rPr>
          <w:rFonts w:ascii="Times New Roman" w:hAnsi="Times New Roman"/>
          <w:sz w:val="20"/>
          <w:szCs w:val="20"/>
        </w:rPr>
        <w:t>Coleção Pontos de Acesso. v. 3. Curitiba: Imprensa Oficial, 2007. Documento 1324.</w:t>
      </w:r>
    </w:p>
    <w:p w14:paraId="3E17932C" w14:textId="77777777" w:rsidR="002B568A" w:rsidRPr="00CC5FCB" w:rsidRDefault="002B568A" w:rsidP="002B568A">
      <w:pPr>
        <w:pStyle w:val="SemEspaamento"/>
        <w:rPr>
          <w:rFonts w:ascii="Times New Roman" w:hAnsi="Times New Roman"/>
          <w:sz w:val="20"/>
          <w:szCs w:val="20"/>
        </w:rPr>
      </w:pPr>
    </w:p>
  </w:footnote>
  <w:footnote w:id="89">
    <w:p w14:paraId="2975E2B7" w14:textId="77777777" w:rsidR="002B568A" w:rsidRPr="00CC5FCB"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Documento 154.</w:t>
      </w:r>
    </w:p>
    <w:p w14:paraId="2A875741" w14:textId="77777777" w:rsidR="002B568A" w:rsidRPr="00CC5FCB" w:rsidRDefault="002B568A" w:rsidP="002B568A">
      <w:pPr>
        <w:pStyle w:val="SemEspaamento"/>
        <w:rPr>
          <w:rFonts w:ascii="Times New Roman" w:hAnsi="Times New Roman"/>
          <w:sz w:val="20"/>
          <w:szCs w:val="20"/>
        </w:rPr>
      </w:pPr>
    </w:p>
  </w:footnote>
  <w:footnote w:id="90">
    <w:p w14:paraId="252B2B1C" w14:textId="2AB2A63C"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6A0A6C">
        <w:rPr>
          <w:rFonts w:ascii="Times New Roman" w:hAnsi="Times New Roman"/>
          <w:sz w:val="20"/>
          <w:szCs w:val="20"/>
        </w:rPr>
        <w:t xml:space="preserve">Ibidem, </w:t>
      </w:r>
      <w:r w:rsidRPr="00CC5FCB">
        <w:rPr>
          <w:rFonts w:ascii="Times New Roman" w:hAnsi="Times New Roman"/>
          <w:sz w:val="20"/>
          <w:szCs w:val="20"/>
        </w:rPr>
        <w:t>2009</w:t>
      </w:r>
      <w:r w:rsidR="006A0A6C">
        <w:rPr>
          <w:rFonts w:ascii="Times New Roman" w:hAnsi="Times New Roman"/>
          <w:sz w:val="20"/>
          <w:szCs w:val="20"/>
        </w:rPr>
        <w:t>,</w:t>
      </w:r>
      <w:r>
        <w:rPr>
          <w:rFonts w:ascii="Times New Roman" w:hAnsi="Times New Roman"/>
          <w:sz w:val="20"/>
          <w:szCs w:val="20"/>
        </w:rPr>
        <w:t xml:space="preserve"> Doc. 944.</w:t>
      </w:r>
    </w:p>
    <w:p w14:paraId="0421AA7E" w14:textId="77777777" w:rsidR="002B568A" w:rsidRPr="00CC5FCB" w:rsidRDefault="002B568A" w:rsidP="002B568A">
      <w:pPr>
        <w:pStyle w:val="SemEspaamento"/>
        <w:rPr>
          <w:rFonts w:ascii="Times New Roman" w:hAnsi="Times New Roman"/>
          <w:sz w:val="20"/>
          <w:szCs w:val="20"/>
        </w:rPr>
      </w:pPr>
    </w:p>
  </w:footnote>
  <w:footnote w:id="91">
    <w:p w14:paraId="1A9644AB" w14:textId="733473DF"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Exposição Nacional. </w:t>
      </w:r>
      <w:r w:rsidRPr="00CC5FCB">
        <w:rPr>
          <w:rFonts w:ascii="Times New Roman" w:hAnsi="Times New Roman"/>
          <w:i/>
          <w:sz w:val="20"/>
          <w:szCs w:val="20"/>
        </w:rPr>
        <w:t>Diário de Pernambuco</w:t>
      </w:r>
      <w:r w:rsidR="00C07568">
        <w:rPr>
          <w:rFonts w:ascii="Times New Roman" w:hAnsi="Times New Roman"/>
          <w:iCs/>
          <w:sz w:val="20"/>
          <w:szCs w:val="20"/>
        </w:rPr>
        <w:t>,</w:t>
      </w:r>
      <w:r w:rsidRPr="00CC5FCB">
        <w:rPr>
          <w:rFonts w:ascii="Times New Roman" w:hAnsi="Times New Roman"/>
          <w:sz w:val="20"/>
          <w:szCs w:val="20"/>
        </w:rPr>
        <w:t xml:space="preserve"> 14 de fevereiro de 1876, </w:t>
      </w:r>
      <w:r w:rsidR="00C07568" w:rsidRPr="00CC5FCB">
        <w:rPr>
          <w:rFonts w:ascii="Times New Roman" w:hAnsi="Times New Roman"/>
          <w:sz w:val="20"/>
          <w:szCs w:val="20"/>
        </w:rPr>
        <w:t xml:space="preserve">Ano LII, n. 35, </w:t>
      </w:r>
      <w:r w:rsidRPr="00CC5FCB">
        <w:rPr>
          <w:rFonts w:ascii="Times New Roman" w:hAnsi="Times New Roman"/>
          <w:sz w:val="20"/>
          <w:szCs w:val="20"/>
        </w:rPr>
        <w:t>p. 8</w:t>
      </w:r>
      <w:r>
        <w:rPr>
          <w:rFonts w:ascii="Times New Roman" w:hAnsi="Times New Roman"/>
          <w:sz w:val="20"/>
          <w:szCs w:val="20"/>
        </w:rPr>
        <w:t xml:space="preserve">; </w:t>
      </w:r>
      <w:r w:rsidRPr="00CC5FCB">
        <w:rPr>
          <w:rFonts w:ascii="Times New Roman" w:hAnsi="Times New Roman"/>
          <w:sz w:val="20"/>
          <w:szCs w:val="20"/>
        </w:rPr>
        <w:t xml:space="preserve">Exposição do Rio Grande do Sul. </w:t>
      </w:r>
      <w:r w:rsidRPr="00CC5FCB">
        <w:rPr>
          <w:rFonts w:ascii="Times New Roman" w:hAnsi="Times New Roman"/>
          <w:i/>
          <w:sz w:val="20"/>
          <w:szCs w:val="20"/>
        </w:rPr>
        <w:t xml:space="preserve">Província do Paraná. Órgão democrático dedicado aos interesses da </w:t>
      </w:r>
      <w:r w:rsidRPr="00C07568">
        <w:rPr>
          <w:rFonts w:ascii="Times New Roman" w:hAnsi="Times New Roman"/>
          <w:i/>
          <w:sz w:val="20"/>
          <w:szCs w:val="20"/>
        </w:rPr>
        <w:t>província</w:t>
      </w:r>
      <w:r w:rsidR="00C07568">
        <w:rPr>
          <w:rFonts w:ascii="Times New Roman" w:hAnsi="Times New Roman"/>
          <w:iCs/>
          <w:sz w:val="20"/>
          <w:szCs w:val="20"/>
        </w:rPr>
        <w:t xml:space="preserve">, </w:t>
      </w:r>
      <w:r w:rsidRPr="00C07568">
        <w:rPr>
          <w:rFonts w:ascii="Times New Roman" w:hAnsi="Times New Roman"/>
          <w:iCs/>
          <w:sz w:val="20"/>
          <w:szCs w:val="20"/>
        </w:rPr>
        <w:t>Ano</w:t>
      </w:r>
      <w:r w:rsidRPr="00CC5FCB">
        <w:rPr>
          <w:rFonts w:ascii="Times New Roman" w:hAnsi="Times New Roman"/>
          <w:sz w:val="20"/>
          <w:szCs w:val="20"/>
        </w:rPr>
        <w:t xml:space="preserve"> VI, n. 338,</w:t>
      </w:r>
      <w:r w:rsidRPr="00CC5FCB">
        <w:rPr>
          <w:rFonts w:ascii="Times New Roman" w:hAnsi="Times New Roman"/>
          <w:i/>
          <w:sz w:val="20"/>
          <w:szCs w:val="20"/>
        </w:rPr>
        <w:t xml:space="preserve"> </w:t>
      </w:r>
      <w:r w:rsidR="00C07568" w:rsidRPr="00CC5FCB">
        <w:rPr>
          <w:rFonts w:ascii="Times New Roman" w:hAnsi="Times New Roman"/>
          <w:sz w:val="20"/>
          <w:szCs w:val="20"/>
        </w:rPr>
        <w:t>12 de maio de 18</w:t>
      </w:r>
      <w:r w:rsidR="00C07568">
        <w:rPr>
          <w:rFonts w:ascii="Times New Roman" w:hAnsi="Times New Roman"/>
          <w:sz w:val="20"/>
          <w:szCs w:val="20"/>
        </w:rPr>
        <w:t xml:space="preserve">81, </w:t>
      </w:r>
      <w:r>
        <w:rPr>
          <w:rFonts w:ascii="Times New Roman" w:hAnsi="Times New Roman"/>
          <w:sz w:val="20"/>
          <w:szCs w:val="20"/>
        </w:rPr>
        <w:t xml:space="preserve">p. 1. </w:t>
      </w:r>
      <w:r w:rsidRPr="009A61B4">
        <w:rPr>
          <w:rFonts w:ascii="Times New Roman" w:hAnsi="Times New Roman"/>
          <w:sz w:val="20"/>
          <w:szCs w:val="20"/>
        </w:rPr>
        <w:t>Biblioteca Nacional.</w:t>
      </w:r>
    </w:p>
    <w:p w14:paraId="2BF1079A" w14:textId="77777777" w:rsidR="00935643" w:rsidRPr="00E02CB1" w:rsidRDefault="00935643" w:rsidP="002B568A">
      <w:pPr>
        <w:pStyle w:val="SemEspaamento"/>
        <w:rPr>
          <w:rFonts w:ascii="Times New Roman" w:hAnsi="Times New Roman"/>
          <w:sz w:val="20"/>
          <w:szCs w:val="20"/>
        </w:rPr>
      </w:pPr>
    </w:p>
  </w:footnote>
  <w:footnote w:id="92">
    <w:p w14:paraId="181BA927" w14:textId="30B650DE" w:rsidR="00204B58" w:rsidRDefault="00204B58" w:rsidP="00D610DD">
      <w:pPr>
        <w:pStyle w:val="SemEspaamento"/>
        <w:rPr>
          <w:rFonts w:ascii="Times New Roman" w:hAnsi="Times New Roman"/>
          <w:sz w:val="20"/>
          <w:szCs w:val="20"/>
        </w:rPr>
      </w:pPr>
      <w:r w:rsidRPr="00D610DD">
        <w:rPr>
          <w:rStyle w:val="Refdenotaderodap"/>
          <w:rFonts w:ascii="Times New Roman" w:hAnsi="Times New Roman"/>
          <w:sz w:val="20"/>
          <w:szCs w:val="20"/>
        </w:rPr>
        <w:footnoteRef/>
      </w:r>
      <w:r w:rsidRPr="00D610DD">
        <w:rPr>
          <w:rFonts w:ascii="Times New Roman" w:hAnsi="Times New Roman"/>
          <w:sz w:val="20"/>
          <w:szCs w:val="20"/>
        </w:rPr>
        <w:t xml:space="preserve"> Sala Rodrigues Ferreira, </w:t>
      </w:r>
      <w:r w:rsidR="00DF5541">
        <w:rPr>
          <w:rFonts w:ascii="Times New Roman" w:hAnsi="Times New Roman"/>
          <w:sz w:val="20"/>
          <w:szCs w:val="20"/>
        </w:rPr>
        <w:t>item</w:t>
      </w:r>
      <w:r w:rsidRPr="00D610DD">
        <w:rPr>
          <w:rFonts w:ascii="Times New Roman" w:hAnsi="Times New Roman"/>
          <w:sz w:val="20"/>
          <w:szCs w:val="20"/>
        </w:rPr>
        <w:t xml:space="preserve"> n. 113, </w:t>
      </w:r>
      <w:r w:rsidRPr="00D610DD">
        <w:rPr>
          <w:rFonts w:ascii="Times New Roman" w:hAnsi="Times New Roman"/>
          <w:i/>
          <w:sz w:val="20"/>
          <w:szCs w:val="20"/>
        </w:rPr>
        <w:t xml:space="preserve">Guia da Exposição Antropológica Brasileira, </w:t>
      </w:r>
      <w:r w:rsidRPr="00D610DD">
        <w:rPr>
          <w:rFonts w:ascii="Times New Roman" w:hAnsi="Times New Roman"/>
          <w:sz w:val="20"/>
          <w:szCs w:val="20"/>
        </w:rPr>
        <w:t>1882, p. 19.</w:t>
      </w:r>
    </w:p>
    <w:p w14:paraId="7835070B" w14:textId="77777777" w:rsidR="00204B58" w:rsidRPr="00D610DD" w:rsidRDefault="00204B58" w:rsidP="00D610DD">
      <w:pPr>
        <w:pStyle w:val="SemEspaamento"/>
        <w:rPr>
          <w:rFonts w:ascii="Times New Roman" w:hAnsi="Times New Roman"/>
          <w:sz w:val="20"/>
          <w:szCs w:val="20"/>
        </w:rPr>
      </w:pPr>
    </w:p>
  </w:footnote>
  <w:footnote w:id="93">
    <w:p w14:paraId="255C34F2" w14:textId="325E1E03" w:rsidR="00204B58" w:rsidRDefault="00204B58" w:rsidP="00D610DD">
      <w:pPr>
        <w:pStyle w:val="SemEspaamento"/>
        <w:rPr>
          <w:rFonts w:ascii="Times New Roman" w:hAnsi="Times New Roman"/>
          <w:sz w:val="20"/>
          <w:szCs w:val="20"/>
        </w:rPr>
      </w:pPr>
      <w:r w:rsidRPr="00D610DD">
        <w:rPr>
          <w:rStyle w:val="Refdenotaderodap"/>
          <w:rFonts w:ascii="Times New Roman" w:hAnsi="Times New Roman"/>
          <w:sz w:val="20"/>
          <w:szCs w:val="20"/>
        </w:rPr>
        <w:footnoteRef/>
      </w:r>
      <w:r w:rsidRPr="00D610DD">
        <w:rPr>
          <w:rFonts w:ascii="Times New Roman" w:hAnsi="Times New Roman"/>
          <w:sz w:val="20"/>
          <w:szCs w:val="20"/>
        </w:rPr>
        <w:t xml:space="preserve"> Sala Rodrigues Ferreira, </w:t>
      </w:r>
      <w:r w:rsidR="00DF5541">
        <w:rPr>
          <w:rFonts w:ascii="Times New Roman" w:hAnsi="Times New Roman"/>
          <w:sz w:val="20"/>
          <w:szCs w:val="20"/>
        </w:rPr>
        <w:t>item</w:t>
      </w:r>
      <w:r w:rsidRPr="00D610DD">
        <w:rPr>
          <w:rFonts w:ascii="Times New Roman" w:hAnsi="Times New Roman"/>
          <w:sz w:val="20"/>
          <w:szCs w:val="20"/>
        </w:rPr>
        <w:t xml:space="preserve"> n. 18 e 29, </w:t>
      </w:r>
      <w:r w:rsidRPr="00D610DD">
        <w:rPr>
          <w:rFonts w:ascii="Times New Roman" w:hAnsi="Times New Roman"/>
          <w:i/>
          <w:sz w:val="20"/>
          <w:szCs w:val="20"/>
        </w:rPr>
        <w:t xml:space="preserve">Guia da Exposição Antropológica Brasileira, </w:t>
      </w:r>
      <w:r w:rsidRPr="00D610DD">
        <w:rPr>
          <w:rFonts w:ascii="Times New Roman" w:hAnsi="Times New Roman"/>
          <w:sz w:val="20"/>
          <w:szCs w:val="20"/>
        </w:rPr>
        <w:t>1882, p. 13.</w:t>
      </w:r>
    </w:p>
    <w:p w14:paraId="5D67FCCE" w14:textId="77777777" w:rsidR="00204B58" w:rsidRPr="00D610DD" w:rsidRDefault="00204B58" w:rsidP="00D610DD">
      <w:pPr>
        <w:pStyle w:val="SemEspaamento"/>
        <w:rPr>
          <w:rFonts w:ascii="Times New Roman" w:hAnsi="Times New Roman"/>
          <w:sz w:val="20"/>
          <w:szCs w:val="20"/>
        </w:rPr>
      </w:pPr>
    </w:p>
  </w:footnote>
  <w:footnote w:id="94">
    <w:p w14:paraId="795A6351" w14:textId="2455181A" w:rsidR="00204B58" w:rsidRDefault="00204B58" w:rsidP="00014D4B">
      <w:pPr>
        <w:pStyle w:val="SemEspaamento"/>
        <w:jc w:val="both"/>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w:t>
      </w:r>
      <w:r w:rsidRPr="00014D4B">
        <w:rPr>
          <w:rFonts w:ascii="Times New Roman" w:hAnsi="Times New Roman"/>
          <w:sz w:val="20"/>
          <w:szCs w:val="20"/>
        </w:rPr>
        <w:t>Miranda Azevedo fez preleções nas Conferências Populares da Glória</w:t>
      </w:r>
      <w:r>
        <w:rPr>
          <w:rFonts w:ascii="Times New Roman" w:hAnsi="Times New Roman"/>
          <w:sz w:val="20"/>
          <w:szCs w:val="20"/>
        </w:rPr>
        <w:t xml:space="preserve"> sobre </w:t>
      </w:r>
      <w:r w:rsidR="00C07568">
        <w:rPr>
          <w:rFonts w:ascii="Times New Roman" w:hAnsi="Times New Roman"/>
          <w:sz w:val="20"/>
          <w:szCs w:val="20"/>
        </w:rPr>
        <w:t xml:space="preserve">os usos sociais </w:t>
      </w:r>
      <w:r w:rsidRPr="00014D4B">
        <w:rPr>
          <w:rFonts w:ascii="Times New Roman" w:hAnsi="Times New Roman"/>
          <w:sz w:val="20"/>
          <w:szCs w:val="20"/>
        </w:rPr>
        <w:t>do darwinismo</w:t>
      </w:r>
      <w:r>
        <w:rPr>
          <w:rFonts w:ascii="Times New Roman" w:hAnsi="Times New Roman"/>
          <w:sz w:val="20"/>
          <w:szCs w:val="20"/>
        </w:rPr>
        <w:t xml:space="preserve">, com </w:t>
      </w:r>
      <w:r w:rsidRPr="00014D4B">
        <w:rPr>
          <w:rFonts w:ascii="Times New Roman" w:hAnsi="Times New Roman"/>
          <w:sz w:val="20"/>
          <w:szCs w:val="20"/>
        </w:rPr>
        <w:t xml:space="preserve">ampla repercussão nos jornais </w:t>
      </w:r>
      <w:r>
        <w:rPr>
          <w:rFonts w:ascii="Times New Roman" w:hAnsi="Times New Roman"/>
          <w:sz w:val="20"/>
          <w:szCs w:val="20"/>
        </w:rPr>
        <w:t xml:space="preserve">da época </w:t>
      </w:r>
      <w:r w:rsidRPr="00014D4B">
        <w:rPr>
          <w:rFonts w:ascii="Times New Roman" w:hAnsi="Times New Roman"/>
          <w:sz w:val="20"/>
          <w:szCs w:val="20"/>
        </w:rPr>
        <w:t>(CARULA, 2012). Ele foi um dos signatários do Manifesto Republicano de 1870. Em 1894, colaborou na fundação do Instituto Histórico e Geográfico de São Paulo. São conhecidos seus estudos sobre raça, ambiente e doença</w:t>
      </w:r>
      <w:r w:rsidR="00C07568">
        <w:rPr>
          <w:rFonts w:ascii="Times New Roman" w:hAnsi="Times New Roman"/>
          <w:sz w:val="20"/>
          <w:szCs w:val="20"/>
        </w:rPr>
        <w:t xml:space="preserve"> e</w:t>
      </w:r>
      <w:r>
        <w:rPr>
          <w:rFonts w:ascii="Times New Roman" w:hAnsi="Times New Roman"/>
          <w:sz w:val="20"/>
          <w:szCs w:val="20"/>
        </w:rPr>
        <w:t xml:space="preserve"> se desconhece</w:t>
      </w:r>
      <w:r w:rsidRPr="00014D4B">
        <w:rPr>
          <w:rFonts w:ascii="Times New Roman" w:hAnsi="Times New Roman"/>
          <w:sz w:val="20"/>
          <w:szCs w:val="20"/>
        </w:rPr>
        <w:t xml:space="preserve"> seus trabalhos </w:t>
      </w:r>
      <w:r>
        <w:rPr>
          <w:rFonts w:ascii="Times New Roman" w:hAnsi="Times New Roman"/>
          <w:sz w:val="20"/>
          <w:szCs w:val="20"/>
        </w:rPr>
        <w:t xml:space="preserve">sobre </w:t>
      </w:r>
      <w:r w:rsidRPr="00014D4B">
        <w:rPr>
          <w:rFonts w:ascii="Times New Roman" w:hAnsi="Times New Roman"/>
          <w:sz w:val="20"/>
          <w:szCs w:val="20"/>
        </w:rPr>
        <w:t xml:space="preserve">sambaquis (CID, 2004; COLLICHIO, 1988). </w:t>
      </w:r>
    </w:p>
    <w:p w14:paraId="1BA11DA1" w14:textId="77777777" w:rsidR="00204B58" w:rsidRPr="00E02CB1" w:rsidRDefault="00204B58" w:rsidP="00014D4B">
      <w:pPr>
        <w:pStyle w:val="SemEspaamento"/>
        <w:jc w:val="both"/>
        <w:rPr>
          <w:rFonts w:ascii="Times New Roman" w:hAnsi="Times New Roman"/>
          <w:sz w:val="20"/>
          <w:szCs w:val="20"/>
        </w:rPr>
      </w:pPr>
    </w:p>
  </w:footnote>
  <w:footnote w:id="95">
    <w:p w14:paraId="0EFA5F11" w14:textId="59AFA5DB" w:rsidR="00204B58" w:rsidRDefault="00204B58" w:rsidP="00E4486D">
      <w:pPr>
        <w:pStyle w:val="SemEspaamento"/>
        <w:jc w:val="both"/>
      </w:pPr>
      <w:r>
        <w:rPr>
          <w:rStyle w:val="Refdenotaderodap"/>
        </w:rPr>
        <w:footnoteRef/>
      </w:r>
      <w: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Museu Nacional apresentado ao Ministro da Agricultura, Comércio e Obras Públicas pelo Dr. Ladislau Netto</w:t>
      </w:r>
      <w:r w:rsidRPr="00CC5FCB">
        <w:rPr>
          <w:rFonts w:ascii="Times New Roman" w:hAnsi="Times New Roman"/>
          <w:caps/>
          <w:sz w:val="20"/>
          <w:szCs w:val="20"/>
        </w:rPr>
        <w:t xml:space="preserve">. </w:t>
      </w:r>
      <w:r w:rsidR="0004535E" w:rsidRPr="00CC5FCB">
        <w:rPr>
          <w:rFonts w:ascii="Times New Roman" w:hAnsi="Times New Roman"/>
          <w:sz w:val="20"/>
          <w:szCs w:val="20"/>
        </w:rPr>
        <w:t xml:space="preserve">Rio de Janeiro: </w:t>
      </w:r>
      <w:proofErr w:type="spellStart"/>
      <w:r w:rsidR="0004535E" w:rsidRPr="00CC5FCB">
        <w:rPr>
          <w:rFonts w:ascii="Times New Roman" w:hAnsi="Times New Roman"/>
          <w:sz w:val="20"/>
          <w:szCs w:val="20"/>
        </w:rPr>
        <w:t>Typ</w:t>
      </w:r>
      <w:proofErr w:type="spellEnd"/>
      <w:r w:rsidR="0004535E" w:rsidRPr="00CC5FCB">
        <w:rPr>
          <w:rFonts w:ascii="Times New Roman" w:hAnsi="Times New Roman"/>
          <w:sz w:val="20"/>
          <w:szCs w:val="20"/>
        </w:rPr>
        <w:t xml:space="preserve">. do Diário do Rio de Janeiro, </w:t>
      </w:r>
      <w:r w:rsidRPr="00CC5FCB">
        <w:rPr>
          <w:rFonts w:ascii="Times New Roman" w:hAnsi="Times New Roman"/>
          <w:sz w:val="20"/>
          <w:szCs w:val="20"/>
        </w:rPr>
        <w:t>1875 e 1877.</w:t>
      </w:r>
      <w:r w:rsidR="0004535E">
        <w:rPr>
          <w:rFonts w:ascii="Times New Roman" w:hAnsi="Times New Roman"/>
          <w:sz w:val="20"/>
          <w:szCs w:val="20"/>
        </w:rPr>
        <w:t xml:space="preserve"> </w:t>
      </w:r>
    </w:p>
  </w:footnote>
  <w:footnote w:id="96">
    <w:p w14:paraId="361DBDC8" w14:textId="72D9A404" w:rsidR="00204B58" w:rsidRDefault="00204B58" w:rsidP="00C46BE0">
      <w:pPr>
        <w:pStyle w:val="SemEspaamento"/>
        <w:rPr>
          <w:rFonts w:ascii="Times New Roman" w:hAnsi="Times New Roman"/>
          <w:sz w:val="20"/>
          <w:szCs w:val="20"/>
        </w:rPr>
      </w:pPr>
      <w:r w:rsidRPr="00C46BE0">
        <w:rPr>
          <w:rStyle w:val="Refdenotaderodap"/>
          <w:rFonts w:ascii="Times New Roman" w:hAnsi="Times New Roman"/>
          <w:sz w:val="20"/>
          <w:szCs w:val="20"/>
        </w:rPr>
        <w:footnoteRef/>
      </w:r>
      <w:r w:rsidRPr="00C46BE0">
        <w:rPr>
          <w:rFonts w:ascii="Times New Roman" w:hAnsi="Times New Roman"/>
          <w:sz w:val="20"/>
          <w:szCs w:val="20"/>
        </w:rPr>
        <w:t xml:space="preserve"> S</w:t>
      </w:r>
      <w:r>
        <w:rPr>
          <w:rFonts w:ascii="Times New Roman" w:hAnsi="Times New Roman"/>
          <w:sz w:val="20"/>
          <w:szCs w:val="20"/>
        </w:rPr>
        <w:t xml:space="preserve">ala Hartt, </w:t>
      </w:r>
      <w:r w:rsidR="00B37B9F">
        <w:rPr>
          <w:rFonts w:ascii="Times New Roman" w:hAnsi="Times New Roman"/>
          <w:sz w:val="20"/>
          <w:szCs w:val="20"/>
        </w:rPr>
        <w:t>itens</w:t>
      </w:r>
      <w:r>
        <w:rPr>
          <w:rFonts w:ascii="Times New Roman" w:hAnsi="Times New Roman"/>
          <w:sz w:val="20"/>
          <w:szCs w:val="20"/>
        </w:rPr>
        <w:t xml:space="preserve"> n. 52 e 165. </w:t>
      </w:r>
      <w:r w:rsidRPr="00C46BE0">
        <w:rPr>
          <w:rFonts w:ascii="Times New Roman" w:hAnsi="Times New Roman"/>
          <w:sz w:val="20"/>
          <w:szCs w:val="20"/>
        </w:rPr>
        <w:t xml:space="preserve">Sala </w:t>
      </w:r>
      <w:proofErr w:type="spellStart"/>
      <w:r w:rsidRPr="00C46BE0">
        <w:rPr>
          <w:rFonts w:ascii="Times New Roman" w:hAnsi="Times New Roman"/>
          <w:sz w:val="20"/>
          <w:szCs w:val="20"/>
        </w:rPr>
        <w:t>Lund</w:t>
      </w:r>
      <w:proofErr w:type="spellEnd"/>
      <w:r w:rsidRPr="00C46BE0">
        <w:rPr>
          <w:rFonts w:ascii="Times New Roman" w:hAnsi="Times New Roman"/>
          <w:sz w:val="20"/>
          <w:szCs w:val="20"/>
        </w:rPr>
        <w:t xml:space="preserve">, </w:t>
      </w:r>
      <w:r w:rsidR="00B37B9F">
        <w:rPr>
          <w:rFonts w:ascii="Times New Roman" w:hAnsi="Times New Roman"/>
          <w:sz w:val="20"/>
          <w:szCs w:val="20"/>
        </w:rPr>
        <w:t>itens</w:t>
      </w:r>
      <w:r w:rsidRPr="00C46BE0">
        <w:rPr>
          <w:rFonts w:ascii="Times New Roman" w:hAnsi="Times New Roman"/>
          <w:sz w:val="20"/>
          <w:szCs w:val="20"/>
        </w:rPr>
        <w:t xml:space="preserve"> n. 2. </w:t>
      </w:r>
      <w:r w:rsidRPr="00C46BE0">
        <w:rPr>
          <w:rFonts w:ascii="Times New Roman" w:hAnsi="Times New Roman"/>
          <w:i/>
          <w:sz w:val="20"/>
          <w:szCs w:val="20"/>
        </w:rPr>
        <w:t xml:space="preserve">Guia da Exposição Antropológica Brasileira, </w:t>
      </w:r>
      <w:r w:rsidRPr="00C46BE0">
        <w:rPr>
          <w:rFonts w:ascii="Times New Roman" w:hAnsi="Times New Roman"/>
          <w:sz w:val="20"/>
          <w:szCs w:val="20"/>
        </w:rPr>
        <w:t>1882, p.</w:t>
      </w:r>
      <w:r>
        <w:rPr>
          <w:rFonts w:ascii="Times New Roman" w:hAnsi="Times New Roman"/>
          <w:sz w:val="20"/>
          <w:szCs w:val="20"/>
        </w:rPr>
        <w:t xml:space="preserve"> 28, 34 e</w:t>
      </w:r>
      <w:r w:rsidRPr="00C46BE0">
        <w:rPr>
          <w:rFonts w:ascii="Times New Roman" w:hAnsi="Times New Roman"/>
          <w:sz w:val="20"/>
          <w:szCs w:val="20"/>
        </w:rPr>
        <w:t xml:space="preserve"> 39.</w:t>
      </w:r>
    </w:p>
    <w:p w14:paraId="2E067ABF" w14:textId="77777777" w:rsidR="00204B58" w:rsidRPr="00C46BE0" w:rsidRDefault="00204B58" w:rsidP="00C46BE0">
      <w:pPr>
        <w:pStyle w:val="SemEspaamento"/>
        <w:rPr>
          <w:rFonts w:ascii="Times New Roman" w:hAnsi="Times New Roman"/>
          <w:sz w:val="20"/>
          <w:szCs w:val="20"/>
        </w:rPr>
      </w:pPr>
    </w:p>
  </w:footnote>
  <w:footnote w:id="97">
    <w:p w14:paraId="499FCA1A" w14:textId="5D668A7D" w:rsidR="00204B58" w:rsidRDefault="00204B58" w:rsidP="00BF1C05">
      <w:pPr>
        <w:pStyle w:val="AMPNotasdefim"/>
      </w:pPr>
      <w:r w:rsidRPr="00CC5FCB">
        <w:rPr>
          <w:rStyle w:val="Refdenotaderodap"/>
        </w:rPr>
        <w:footnoteRef/>
      </w:r>
      <w:r w:rsidRPr="00CC5FCB">
        <w:t xml:space="preserve"> Sala Hartt, </w:t>
      </w:r>
      <w:r w:rsidR="00B37B9F">
        <w:t>itens</w:t>
      </w:r>
      <w:r w:rsidRPr="00CC5FCB">
        <w:t xml:space="preserve"> n. 69 e 149. </w:t>
      </w:r>
      <w:r w:rsidRPr="00CC5FCB">
        <w:rPr>
          <w:i/>
        </w:rPr>
        <w:t xml:space="preserve">Guia da Exposição Antropológica Brasileira, </w:t>
      </w:r>
      <w:r w:rsidRPr="00CC5FCB">
        <w:t>1882, p. 29 e 33.</w:t>
      </w:r>
    </w:p>
    <w:p w14:paraId="121923AF" w14:textId="77777777" w:rsidR="00204B58" w:rsidRPr="00F71692" w:rsidRDefault="00204B58" w:rsidP="00F71692">
      <w:pPr>
        <w:pStyle w:val="SemEspaamento"/>
      </w:pPr>
    </w:p>
  </w:footnote>
  <w:footnote w:id="98">
    <w:p w14:paraId="697ABB0D" w14:textId="5D98F61F" w:rsidR="00204B58" w:rsidRDefault="00204B58" w:rsidP="00AA54F7">
      <w:pPr>
        <w:pStyle w:val="SemEspaamento"/>
        <w:rPr>
          <w:rFonts w:ascii="Times New Roman" w:hAnsi="Times New Roman"/>
          <w:sz w:val="20"/>
          <w:szCs w:val="20"/>
        </w:rPr>
      </w:pPr>
      <w:r w:rsidRPr="00AA54F7">
        <w:rPr>
          <w:rStyle w:val="Refdenotaderodap"/>
          <w:rFonts w:ascii="Times New Roman" w:hAnsi="Times New Roman"/>
          <w:sz w:val="20"/>
          <w:szCs w:val="20"/>
        </w:rPr>
        <w:footnoteRef/>
      </w:r>
      <w:r w:rsidRPr="00AA54F7">
        <w:rPr>
          <w:rFonts w:ascii="Times New Roman" w:hAnsi="Times New Roman"/>
          <w:sz w:val="20"/>
          <w:szCs w:val="20"/>
        </w:rPr>
        <w:t xml:space="preserve"> Sala Gabriel Soares, </w:t>
      </w:r>
      <w:r w:rsidR="00B37B9F">
        <w:rPr>
          <w:rFonts w:ascii="Times New Roman" w:hAnsi="Times New Roman"/>
          <w:sz w:val="20"/>
          <w:szCs w:val="20"/>
        </w:rPr>
        <w:t>itens</w:t>
      </w:r>
      <w:r w:rsidRPr="00AA54F7">
        <w:rPr>
          <w:rFonts w:ascii="Times New Roman" w:hAnsi="Times New Roman"/>
          <w:sz w:val="20"/>
          <w:szCs w:val="20"/>
        </w:rPr>
        <w:t xml:space="preserve"> n. 115. </w:t>
      </w:r>
      <w:r w:rsidRPr="00AA54F7">
        <w:rPr>
          <w:rFonts w:ascii="Times New Roman" w:hAnsi="Times New Roman"/>
          <w:i/>
          <w:sz w:val="20"/>
          <w:szCs w:val="20"/>
        </w:rPr>
        <w:t xml:space="preserve">Guia da Exposição Antropológica Brasileira, </w:t>
      </w:r>
      <w:r w:rsidRPr="00AA54F7">
        <w:rPr>
          <w:rFonts w:ascii="Times New Roman" w:hAnsi="Times New Roman"/>
          <w:sz w:val="20"/>
          <w:szCs w:val="20"/>
        </w:rPr>
        <w:t>1882, p. 58.</w:t>
      </w:r>
    </w:p>
    <w:p w14:paraId="2466D0B2" w14:textId="77777777" w:rsidR="00204B58" w:rsidRPr="00AA54F7" w:rsidRDefault="00204B58" w:rsidP="00AA54F7">
      <w:pPr>
        <w:pStyle w:val="SemEspaamento"/>
        <w:rPr>
          <w:rFonts w:ascii="Times New Roman" w:hAnsi="Times New Roman"/>
          <w:sz w:val="20"/>
          <w:szCs w:val="20"/>
        </w:rPr>
      </w:pPr>
    </w:p>
  </w:footnote>
  <w:footnote w:id="99">
    <w:p w14:paraId="1760F084" w14:textId="2E830DE8" w:rsidR="00204B58" w:rsidRPr="00AA54F7" w:rsidRDefault="00204B58" w:rsidP="00AA54F7">
      <w:pPr>
        <w:pStyle w:val="SemEspaamento"/>
        <w:rPr>
          <w:rFonts w:ascii="Times New Roman" w:hAnsi="Times New Roman"/>
          <w:sz w:val="20"/>
          <w:szCs w:val="20"/>
        </w:rPr>
      </w:pPr>
      <w:r w:rsidRPr="00AA54F7">
        <w:rPr>
          <w:rStyle w:val="Refdenotaderodap"/>
          <w:rFonts w:ascii="Times New Roman" w:hAnsi="Times New Roman"/>
          <w:sz w:val="20"/>
          <w:szCs w:val="20"/>
        </w:rPr>
        <w:footnoteRef/>
      </w:r>
      <w:r w:rsidRPr="00AA54F7">
        <w:rPr>
          <w:rFonts w:ascii="Times New Roman" w:hAnsi="Times New Roman"/>
          <w:sz w:val="20"/>
          <w:szCs w:val="20"/>
        </w:rPr>
        <w:t xml:space="preserve"> Sala Martius, </w:t>
      </w:r>
      <w:r w:rsidR="00B37B9F">
        <w:rPr>
          <w:rFonts w:ascii="Times New Roman" w:hAnsi="Times New Roman"/>
          <w:sz w:val="20"/>
          <w:szCs w:val="20"/>
        </w:rPr>
        <w:t>itens</w:t>
      </w:r>
      <w:r w:rsidRPr="00AA54F7">
        <w:rPr>
          <w:rFonts w:ascii="Times New Roman" w:hAnsi="Times New Roman"/>
          <w:sz w:val="20"/>
          <w:szCs w:val="20"/>
        </w:rPr>
        <w:t xml:space="preserve"> n. 23. </w:t>
      </w:r>
      <w:r w:rsidRPr="00AA54F7">
        <w:rPr>
          <w:rFonts w:ascii="Times New Roman" w:hAnsi="Times New Roman"/>
          <w:i/>
          <w:sz w:val="20"/>
          <w:szCs w:val="20"/>
        </w:rPr>
        <w:t xml:space="preserve">Guia da Exposição Antropológica Brasileira, </w:t>
      </w:r>
      <w:r w:rsidRPr="00AA54F7">
        <w:rPr>
          <w:rFonts w:ascii="Times New Roman" w:hAnsi="Times New Roman"/>
          <w:sz w:val="20"/>
          <w:szCs w:val="20"/>
        </w:rPr>
        <w:t>1882, p. 49.</w:t>
      </w:r>
    </w:p>
  </w:footnote>
  <w:footnote w:id="100">
    <w:p w14:paraId="7CF7C61A" w14:textId="4F5694DC" w:rsidR="00204B58" w:rsidRDefault="00204B58" w:rsidP="004A2F09">
      <w:pPr>
        <w:pStyle w:val="SemEspaamento"/>
        <w:tabs>
          <w:tab w:val="left" w:pos="0"/>
        </w:tabs>
        <w:jc w:val="both"/>
        <w:rPr>
          <w:rFonts w:ascii="Times New Roman" w:hAnsi="Times New Roman"/>
          <w:sz w:val="20"/>
          <w:szCs w:val="20"/>
        </w:rPr>
      </w:pPr>
      <w:r>
        <w:rPr>
          <w:rStyle w:val="Refdenotaderodap"/>
        </w:rPr>
        <w:footnoteRef/>
      </w:r>
      <w:r>
        <w:t xml:space="preserve"> </w:t>
      </w:r>
      <w:r w:rsidRPr="00F659F3">
        <w:rPr>
          <w:rFonts w:ascii="Times New Roman" w:hAnsi="Times New Roman"/>
          <w:sz w:val="20"/>
          <w:szCs w:val="20"/>
        </w:rPr>
        <w:t xml:space="preserve">Fundada em 1870, a colônia </w:t>
      </w:r>
      <w:r>
        <w:rPr>
          <w:rFonts w:ascii="Times New Roman" w:hAnsi="Times New Roman"/>
          <w:sz w:val="20"/>
          <w:szCs w:val="20"/>
        </w:rPr>
        <w:t xml:space="preserve">Dois Braços </w:t>
      </w:r>
      <w:r w:rsidRPr="00F659F3">
        <w:rPr>
          <w:rFonts w:ascii="Times New Roman" w:hAnsi="Times New Roman"/>
          <w:sz w:val="20"/>
          <w:szCs w:val="20"/>
        </w:rPr>
        <w:t xml:space="preserve">fazia parte da ação missionária capuchinha. </w:t>
      </w:r>
    </w:p>
    <w:p w14:paraId="4877BE98" w14:textId="77777777" w:rsidR="00204B58" w:rsidRDefault="00204B58" w:rsidP="004A2F09">
      <w:pPr>
        <w:pStyle w:val="SemEspaamento"/>
        <w:tabs>
          <w:tab w:val="left" w:pos="0"/>
        </w:tabs>
        <w:jc w:val="both"/>
      </w:pPr>
    </w:p>
  </w:footnote>
  <w:footnote w:id="101">
    <w:p w14:paraId="296DC5A7" w14:textId="629C9C17" w:rsidR="00AA015F" w:rsidRDefault="00AA015F" w:rsidP="00AA015F">
      <w:pPr>
        <w:pStyle w:val="SemEspaamento"/>
        <w:rPr>
          <w:rFonts w:ascii="Times New Roman" w:hAnsi="Times New Roman"/>
          <w:sz w:val="20"/>
          <w:szCs w:val="20"/>
        </w:rPr>
      </w:pPr>
      <w:r w:rsidRPr="008E0648">
        <w:rPr>
          <w:rStyle w:val="Refdenotaderodap"/>
          <w:rFonts w:ascii="Times New Roman" w:hAnsi="Times New Roman"/>
          <w:sz w:val="20"/>
          <w:szCs w:val="20"/>
        </w:rPr>
        <w:footnoteRef/>
      </w:r>
      <w:r w:rsidRPr="008E0648">
        <w:rPr>
          <w:rFonts w:ascii="Times New Roman" w:hAnsi="Times New Roman"/>
          <w:sz w:val="20"/>
          <w:szCs w:val="20"/>
        </w:rPr>
        <w:t xml:space="preserve"> Ministério da Agricultura. </w:t>
      </w:r>
      <w:r w:rsidRPr="008E0648">
        <w:rPr>
          <w:rFonts w:ascii="Times New Roman" w:hAnsi="Times New Roman"/>
          <w:i/>
          <w:sz w:val="20"/>
          <w:szCs w:val="20"/>
        </w:rPr>
        <w:t>Publicador Maranhense</w:t>
      </w:r>
      <w:r w:rsidRPr="008E0648">
        <w:rPr>
          <w:rFonts w:ascii="Times New Roman" w:hAnsi="Times New Roman"/>
          <w:sz w:val="20"/>
          <w:szCs w:val="20"/>
        </w:rPr>
        <w:t xml:space="preserve">, </w:t>
      </w:r>
      <w:r w:rsidR="000C2CDD" w:rsidRPr="008E0648">
        <w:rPr>
          <w:rFonts w:ascii="Times New Roman" w:hAnsi="Times New Roman"/>
          <w:sz w:val="20"/>
          <w:szCs w:val="20"/>
        </w:rPr>
        <w:t>4 de fevereiro de 1882,</w:t>
      </w:r>
      <w:r w:rsidR="000C2CDD">
        <w:rPr>
          <w:rFonts w:ascii="Times New Roman" w:hAnsi="Times New Roman"/>
          <w:sz w:val="20"/>
          <w:szCs w:val="20"/>
        </w:rPr>
        <w:t xml:space="preserve"> </w:t>
      </w:r>
      <w:r w:rsidRPr="008E0648">
        <w:rPr>
          <w:rFonts w:ascii="Times New Roman" w:hAnsi="Times New Roman"/>
          <w:sz w:val="20"/>
          <w:szCs w:val="20"/>
        </w:rPr>
        <w:t>n. 28, p. 1.</w:t>
      </w:r>
      <w:r w:rsidR="000C2CDD">
        <w:rPr>
          <w:rFonts w:ascii="Times New Roman" w:hAnsi="Times New Roman"/>
          <w:sz w:val="20"/>
          <w:szCs w:val="20"/>
        </w:rPr>
        <w:t xml:space="preserve"> </w:t>
      </w:r>
      <w:r w:rsidR="009A61B4" w:rsidRPr="006B171D">
        <w:rPr>
          <w:rFonts w:ascii="Times New Roman" w:hAnsi="Times New Roman"/>
          <w:sz w:val="20"/>
          <w:szCs w:val="20"/>
        </w:rPr>
        <w:t>Biblioteca Nacional.</w:t>
      </w:r>
    </w:p>
    <w:p w14:paraId="7344516F" w14:textId="77777777" w:rsidR="00AA015F" w:rsidRPr="008E0648" w:rsidRDefault="00AA015F" w:rsidP="00AA015F">
      <w:pPr>
        <w:pStyle w:val="SemEspaamento"/>
        <w:rPr>
          <w:rFonts w:ascii="Times New Roman" w:hAnsi="Times New Roman"/>
          <w:sz w:val="20"/>
          <w:szCs w:val="20"/>
        </w:rPr>
      </w:pPr>
    </w:p>
  </w:footnote>
  <w:footnote w:id="102">
    <w:p w14:paraId="181C1CF1" w14:textId="77777777" w:rsidR="00204B58" w:rsidRPr="008E0648" w:rsidRDefault="00204B58" w:rsidP="008E0648">
      <w:pPr>
        <w:pStyle w:val="SemEspaamento"/>
        <w:rPr>
          <w:rFonts w:ascii="Times New Roman" w:hAnsi="Times New Roman"/>
          <w:i/>
          <w:sz w:val="20"/>
          <w:szCs w:val="20"/>
        </w:rPr>
      </w:pPr>
      <w:r w:rsidRPr="008E0648">
        <w:rPr>
          <w:rStyle w:val="Refdenotaderodap"/>
          <w:rFonts w:ascii="Times New Roman" w:hAnsi="Times New Roman"/>
          <w:sz w:val="20"/>
          <w:szCs w:val="20"/>
        </w:rPr>
        <w:footnoteRef/>
      </w:r>
      <w:r w:rsidRPr="008E0648">
        <w:rPr>
          <w:rFonts w:ascii="Times New Roman" w:hAnsi="Times New Roman"/>
          <w:sz w:val="20"/>
          <w:szCs w:val="20"/>
        </w:rPr>
        <w:t xml:space="preserve"> MARTIUS, Karl Friederich Phillipe von. Como se deve escrever a história do Brasil. </w:t>
      </w:r>
      <w:r w:rsidRPr="008E0648">
        <w:rPr>
          <w:rFonts w:ascii="Times New Roman" w:hAnsi="Times New Roman"/>
          <w:i/>
          <w:sz w:val="20"/>
          <w:szCs w:val="20"/>
        </w:rPr>
        <w:t xml:space="preserve">Revista do Instituto Histórico e Geográfico Brasileiro, </w:t>
      </w:r>
      <w:r w:rsidRPr="008E0648">
        <w:rPr>
          <w:rFonts w:ascii="Times New Roman" w:hAnsi="Times New Roman"/>
          <w:sz w:val="20"/>
          <w:szCs w:val="20"/>
        </w:rPr>
        <w:t>1845, Tomo VI, n. 24, p. 382.</w:t>
      </w:r>
    </w:p>
  </w:footnote>
  <w:footnote w:id="103">
    <w:p w14:paraId="098F0BB7" w14:textId="18218A1A"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Prefácio. </w:t>
      </w:r>
      <w:r w:rsidRPr="00CC5FCB">
        <w:rPr>
          <w:rFonts w:ascii="Times New Roman" w:hAnsi="Times New Roman"/>
          <w:i/>
        </w:rPr>
        <w:t xml:space="preserve">Revista Arquivos do Museu Nacional, </w:t>
      </w:r>
      <w:r w:rsidRPr="00CC5FCB">
        <w:rPr>
          <w:rFonts w:ascii="Times New Roman" w:hAnsi="Times New Roman"/>
        </w:rPr>
        <w:t>v. 6, 1885.</w:t>
      </w:r>
      <w:r w:rsidR="00D23FE6">
        <w:rPr>
          <w:rFonts w:ascii="Times New Roman" w:hAnsi="Times New Roman"/>
        </w:rPr>
        <w:t xml:space="preserve"> Este volume foi publicado em homenagem à</w:t>
      </w:r>
      <w:r w:rsidRPr="00CC5FCB">
        <w:rPr>
          <w:rFonts w:ascii="Times New Roman" w:hAnsi="Times New Roman"/>
        </w:rPr>
        <w:t xml:space="preserve"> Exposição Antropológica Brasileira</w:t>
      </w:r>
      <w:r w:rsidR="0069498C">
        <w:rPr>
          <w:rFonts w:ascii="Times New Roman" w:hAnsi="Times New Roman"/>
        </w:rPr>
        <w:t xml:space="preserve"> e circulou amplamente no Brasil e no exterior, </w:t>
      </w:r>
      <w:r w:rsidR="00D23FE6">
        <w:rPr>
          <w:rFonts w:ascii="Times New Roman" w:hAnsi="Times New Roman"/>
        </w:rPr>
        <w:t>estendendo</w:t>
      </w:r>
      <w:r w:rsidR="0069498C">
        <w:rPr>
          <w:rFonts w:ascii="Times New Roman" w:hAnsi="Times New Roman"/>
        </w:rPr>
        <w:t xml:space="preserve"> a Exposição</w:t>
      </w:r>
      <w:r w:rsidR="00D23FE6">
        <w:rPr>
          <w:rFonts w:ascii="Times New Roman" w:hAnsi="Times New Roman"/>
        </w:rPr>
        <w:t xml:space="preserve"> </w:t>
      </w:r>
      <w:r w:rsidRPr="00CC5FCB">
        <w:rPr>
          <w:rFonts w:ascii="Times New Roman" w:hAnsi="Times New Roman"/>
        </w:rPr>
        <w:t>para além d</w:t>
      </w:r>
      <w:r w:rsidR="00640773">
        <w:rPr>
          <w:rFonts w:ascii="Times New Roman" w:hAnsi="Times New Roman"/>
        </w:rPr>
        <w:t>o espaço museológico. Sobre o assun</w:t>
      </w:r>
      <w:r w:rsidRPr="00CC5FCB">
        <w:rPr>
          <w:rFonts w:ascii="Times New Roman" w:hAnsi="Times New Roman"/>
        </w:rPr>
        <w:t>to, ver AGOSTINHO, 2014.</w:t>
      </w:r>
    </w:p>
  </w:footnote>
  <w:footnote w:id="104">
    <w:p w14:paraId="4FC12DDE" w14:textId="77777777" w:rsidR="00204B58" w:rsidRDefault="00204B58" w:rsidP="00876AE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 trabalho de Boucher de </w:t>
      </w:r>
      <w:proofErr w:type="spellStart"/>
      <w:r w:rsidRPr="00CC5FCB">
        <w:rPr>
          <w:rFonts w:ascii="Times New Roman" w:hAnsi="Times New Roman"/>
          <w:sz w:val="20"/>
          <w:szCs w:val="20"/>
        </w:rPr>
        <w:t>Perthes</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Antiquités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celtiques</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antédiluviennes</w:t>
      </w:r>
      <w:proofErr w:type="spellEnd"/>
      <w:r w:rsidRPr="00CC5FCB">
        <w:rPr>
          <w:rFonts w:ascii="Times New Roman" w:hAnsi="Times New Roman"/>
          <w:i/>
          <w:sz w:val="20"/>
          <w:szCs w:val="20"/>
        </w:rPr>
        <w:t xml:space="preserve">, </w:t>
      </w:r>
      <w:r w:rsidRPr="00CC5FCB">
        <w:rPr>
          <w:rFonts w:ascii="Times New Roman" w:hAnsi="Times New Roman"/>
          <w:sz w:val="20"/>
          <w:szCs w:val="20"/>
        </w:rPr>
        <w:t>foi publicado em três volumes nos anos de 1847, 1857 e 1864.</w:t>
      </w:r>
    </w:p>
    <w:p w14:paraId="4D07CDB5" w14:textId="77777777" w:rsidR="00D12A64" w:rsidRPr="00CC5FCB" w:rsidRDefault="00D12A64" w:rsidP="00876AE8">
      <w:pPr>
        <w:pStyle w:val="SemEspaamento"/>
        <w:rPr>
          <w:rFonts w:ascii="Times New Roman" w:hAnsi="Times New Roman"/>
          <w:sz w:val="20"/>
          <w:szCs w:val="20"/>
        </w:rPr>
      </w:pPr>
    </w:p>
  </w:footnote>
  <w:footnote w:id="105">
    <w:p w14:paraId="410974F1"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Adolphe </w:t>
      </w:r>
      <w:proofErr w:type="spellStart"/>
      <w:r w:rsidRPr="00CC1B4E">
        <w:rPr>
          <w:rFonts w:ascii="Times New Roman" w:hAnsi="Times New Roman"/>
          <w:sz w:val="20"/>
          <w:szCs w:val="20"/>
        </w:rPr>
        <w:t>Théodore</w:t>
      </w:r>
      <w:proofErr w:type="spellEnd"/>
      <w:r w:rsidRPr="00CC1B4E">
        <w:rPr>
          <w:rFonts w:ascii="Times New Roman" w:hAnsi="Times New Roman"/>
          <w:sz w:val="20"/>
          <w:szCs w:val="20"/>
        </w:rPr>
        <w:t xml:space="preserve"> </w:t>
      </w:r>
      <w:proofErr w:type="spellStart"/>
      <w:r w:rsidRPr="00CC1B4E">
        <w:rPr>
          <w:rFonts w:ascii="Times New Roman" w:hAnsi="Times New Roman"/>
          <w:sz w:val="20"/>
          <w:szCs w:val="20"/>
        </w:rPr>
        <w:t>Brongniart</w:t>
      </w:r>
      <w:proofErr w:type="spellEnd"/>
      <w:r w:rsidRPr="00CC1B4E">
        <w:rPr>
          <w:rFonts w:ascii="Times New Roman" w:hAnsi="Times New Roman"/>
          <w:sz w:val="20"/>
          <w:szCs w:val="20"/>
        </w:rPr>
        <w:t xml:space="preserve"> (1801-1876). Botânico e fundador da paleontologia vegetal. Membro da Academia de Ciências e professor de botânica e fisiologia vegetal no Museu de História Natural de Paris.</w:t>
      </w:r>
    </w:p>
    <w:p w14:paraId="22D80C7B" w14:textId="77777777" w:rsidR="00204B58" w:rsidRPr="00CC1B4E" w:rsidRDefault="00204B58" w:rsidP="00CC1B4E">
      <w:pPr>
        <w:pStyle w:val="SemEspaamento"/>
        <w:rPr>
          <w:rFonts w:ascii="Times New Roman" w:hAnsi="Times New Roman"/>
          <w:sz w:val="20"/>
          <w:szCs w:val="20"/>
        </w:rPr>
      </w:pPr>
    </w:p>
  </w:footnote>
  <w:footnote w:id="106">
    <w:p w14:paraId="556396BC"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Pierre Étienne Simon </w:t>
      </w:r>
      <w:proofErr w:type="spellStart"/>
      <w:r w:rsidRPr="00CC1B4E">
        <w:rPr>
          <w:rFonts w:ascii="Times New Roman" w:hAnsi="Times New Roman"/>
          <w:sz w:val="20"/>
          <w:szCs w:val="20"/>
        </w:rPr>
        <w:t>Duchartre</w:t>
      </w:r>
      <w:proofErr w:type="spellEnd"/>
      <w:r w:rsidRPr="00CC1B4E">
        <w:rPr>
          <w:rFonts w:ascii="Times New Roman" w:hAnsi="Times New Roman"/>
          <w:sz w:val="20"/>
          <w:szCs w:val="20"/>
        </w:rPr>
        <w:t xml:space="preserve"> (1811-1894). Botânico. Foi um dos fundadores da Sociedade Botânica da França, membro da Academia de Ciências e professor no Instituto de Agronomia de Versalhes e na Sorbonne.</w:t>
      </w:r>
    </w:p>
    <w:p w14:paraId="689A9225" w14:textId="77777777" w:rsidR="00204B58" w:rsidRPr="00CC1B4E" w:rsidRDefault="00204B58" w:rsidP="00CC1B4E">
      <w:pPr>
        <w:pStyle w:val="SemEspaamento"/>
        <w:rPr>
          <w:rFonts w:ascii="Times New Roman" w:hAnsi="Times New Roman"/>
          <w:sz w:val="20"/>
          <w:szCs w:val="20"/>
        </w:rPr>
      </w:pPr>
    </w:p>
  </w:footnote>
  <w:footnote w:id="107">
    <w:p w14:paraId="0CE58C35"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Henri Ernest </w:t>
      </w:r>
      <w:proofErr w:type="spellStart"/>
      <w:r w:rsidRPr="00CC1B4E">
        <w:rPr>
          <w:rFonts w:ascii="Times New Roman" w:hAnsi="Times New Roman"/>
          <w:sz w:val="20"/>
          <w:szCs w:val="20"/>
        </w:rPr>
        <w:t>Baillon</w:t>
      </w:r>
      <w:proofErr w:type="spellEnd"/>
      <w:r w:rsidRPr="00CC1B4E">
        <w:rPr>
          <w:rFonts w:ascii="Times New Roman" w:hAnsi="Times New Roman"/>
          <w:sz w:val="20"/>
          <w:szCs w:val="20"/>
        </w:rPr>
        <w:t xml:space="preserve"> (1827-1895). Botânico e médico. Membro da Sociedade Botânica da França e professor de história natural na Faculdade de Medicina de Paris.</w:t>
      </w:r>
    </w:p>
    <w:p w14:paraId="5D407CE8" w14:textId="77777777" w:rsidR="00204B58" w:rsidRPr="00CC1B4E" w:rsidRDefault="00204B58" w:rsidP="00CC1B4E">
      <w:pPr>
        <w:pStyle w:val="SemEspaamento"/>
        <w:rPr>
          <w:rFonts w:ascii="Times New Roman" w:hAnsi="Times New Roman"/>
          <w:sz w:val="20"/>
          <w:szCs w:val="20"/>
        </w:rPr>
      </w:pPr>
    </w:p>
  </w:footnote>
  <w:footnote w:id="108">
    <w:p w14:paraId="0E04BE34" w14:textId="77777777" w:rsidR="00204B58" w:rsidRDefault="00204B58" w:rsidP="00E800C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Ms</w:t>
      </w:r>
      <w:proofErr w:type="spellEnd"/>
      <w:r w:rsidRPr="00CC5FCB">
        <w:rPr>
          <w:rFonts w:ascii="Times New Roman" w:hAnsi="Times New Roman"/>
          <w:sz w:val="20"/>
          <w:szCs w:val="20"/>
        </w:rPr>
        <w:t xml:space="preserve"> 2257. 1888-1889. </w:t>
      </w:r>
      <w:proofErr w:type="spellStart"/>
      <w:r w:rsidRPr="00CC5FCB">
        <w:rPr>
          <w:rFonts w:ascii="Times New Roman" w:hAnsi="Times New Roman"/>
          <w:sz w:val="20"/>
          <w:szCs w:val="20"/>
        </w:rPr>
        <w:t>Correspondance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du</w:t>
      </w:r>
      <w:proofErr w:type="spellEnd"/>
      <w:r w:rsidRPr="00CC5FCB">
        <w:rPr>
          <w:rFonts w:ascii="Times New Roman" w:hAnsi="Times New Roman"/>
          <w:sz w:val="20"/>
          <w:szCs w:val="20"/>
        </w:rPr>
        <w:t xml:space="preserve"> Dr. Ernest-</w:t>
      </w:r>
      <w:proofErr w:type="spellStart"/>
      <w:r w:rsidRPr="00CC5FCB">
        <w:rPr>
          <w:rFonts w:ascii="Times New Roman" w:hAnsi="Times New Roman"/>
          <w:sz w:val="20"/>
          <w:szCs w:val="20"/>
        </w:rPr>
        <w:t>Théodore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Carta remetida por Ladislau Netto em 24 de fevereiro 1889. Biblioteca Central do Museu de História Natural, Paris. Tradução Nossa.</w:t>
      </w:r>
    </w:p>
    <w:p w14:paraId="67019646" w14:textId="77777777" w:rsidR="00204B58" w:rsidRPr="00CC5FCB" w:rsidRDefault="00204B58" w:rsidP="00E800C6">
      <w:pPr>
        <w:pStyle w:val="SemEspaamento"/>
        <w:rPr>
          <w:rFonts w:ascii="Times New Roman" w:hAnsi="Times New Roman"/>
          <w:sz w:val="20"/>
          <w:szCs w:val="20"/>
        </w:rPr>
      </w:pPr>
    </w:p>
  </w:footnote>
  <w:footnote w:id="109">
    <w:p w14:paraId="42EEDCE9" w14:textId="77777777" w:rsidR="00204B58" w:rsidRDefault="00204B58" w:rsidP="002A5093">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QUATREFAGES, Armand de. </w:t>
      </w:r>
      <w:r w:rsidRPr="00CC5FCB">
        <w:rPr>
          <w:rFonts w:ascii="Times New Roman" w:hAnsi="Times New Roman"/>
          <w:i/>
          <w:sz w:val="20"/>
          <w:szCs w:val="20"/>
        </w:rPr>
        <w:t xml:space="preserve">Charles Darwin et </w:t>
      </w:r>
      <w:proofErr w:type="spellStart"/>
      <w:r w:rsidRPr="00CC5FCB">
        <w:rPr>
          <w:rFonts w:ascii="Times New Roman" w:hAnsi="Times New Roman"/>
          <w:i/>
          <w:sz w:val="20"/>
          <w:szCs w:val="20"/>
        </w:rPr>
        <w:t>ses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précurseurs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français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étude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sur</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transformisme</w:t>
      </w:r>
      <w:proofErr w:type="spellEnd"/>
      <w:r w:rsidRPr="00CC5FCB">
        <w:rPr>
          <w:rFonts w:ascii="Times New Roman" w:hAnsi="Times New Roman"/>
          <w:sz w:val="20"/>
          <w:szCs w:val="20"/>
        </w:rPr>
        <w:t xml:space="preserve">. Paris: </w:t>
      </w:r>
      <w:r w:rsidRPr="00CC5FCB">
        <w:rPr>
          <w:rFonts w:ascii="Times New Roman" w:hAnsi="Times New Roman"/>
          <w:color w:val="1C1C1C"/>
          <w:sz w:val="20"/>
          <w:szCs w:val="20"/>
          <w:shd w:val="clear" w:color="auto" w:fill="F8F8FF"/>
        </w:rPr>
        <w:t xml:space="preserve">Germer </w:t>
      </w:r>
      <w:proofErr w:type="spellStart"/>
      <w:r w:rsidRPr="00CC5FCB">
        <w:rPr>
          <w:rFonts w:ascii="Times New Roman" w:hAnsi="Times New Roman"/>
          <w:color w:val="1C1C1C"/>
          <w:sz w:val="20"/>
          <w:szCs w:val="20"/>
          <w:shd w:val="clear" w:color="auto" w:fill="F8F8FF"/>
        </w:rPr>
        <w:t>Baillière</w:t>
      </w:r>
      <w:proofErr w:type="spellEnd"/>
      <w:r w:rsidRPr="00CC5FCB">
        <w:rPr>
          <w:rFonts w:ascii="Times New Roman" w:hAnsi="Times New Roman"/>
          <w:color w:val="1C1C1C"/>
          <w:sz w:val="20"/>
          <w:szCs w:val="20"/>
          <w:shd w:val="clear" w:color="auto" w:fill="F8F8FF"/>
        </w:rPr>
        <w:t xml:space="preserve">, </w:t>
      </w:r>
      <w:r w:rsidRPr="00CC5FCB">
        <w:rPr>
          <w:rFonts w:ascii="Times New Roman" w:hAnsi="Times New Roman"/>
          <w:sz w:val="20"/>
          <w:szCs w:val="20"/>
        </w:rPr>
        <w:t xml:space="preserve">1870, p. 70-71, tradução nossa. </w:t>
      </w:r>
    </w:p>
    <w:p w14:paraId="609DBC8C" w14:textId="77777777" w:rsidR="00204B58" w:rsidRPr="00CC5FCB" w:rsidRDefault="00204B58" w:rsidP="002A5093">
      <w:pPr>
        <w:pStyle w:val="SemEspaamento"/>
        <w:jc w:val="both"/>
        <w:rPr>
          <w:rFonts w:ascii="Times New Roman" w:hAnsi="Times New Roman"/>
          <w:sz w:val="20"/>
          <w:szCs w:val="20"/>
        </w:rPr>
      </w:pPr>
    </w:p>
  </w:footnote>
  <w:footnote w:id="110">
    <w:p w14:paraId="1E5721E6" w14:textId="77777777" w:rsidR="00204B58" w:rsidRPr="00CC5FCB" w:rsidRDefault="00204B58" w:rsidP="002A509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Ibidem, p. 73.</w:t>
      </w:r>
    </w:p>
  </w:footnote>
  <w:footnote w:id="111">
    <w:p w14:paraId="0FBC42A2" w14:textId="77777777" w:rsidR="00204B58" w:rsidRDefault="00204B58" w:rsidP="00031E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QUATREFAGES, Armand de</w:t>
      </w:r>
      <w:r w:rsidRPr="00CC5FCB">
        <w:rPr>
          <w:rFonts w:ascii="Times New Roman" w:hAnsi="Times New Roman"/>
          <w:sz w:val="20"/>
          <w:szCs w:val="20"/>
        </w:rPr>
        <w:t xml:space="preserve">.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transformisme</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Bulletins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la</w:t>
      </w:r>
      <w:proofErr w:type="spellEnd"/>
      <w:r w:rsidRPr="00CC5FCB">
        <w:rPr>
          <w:rFonts w:ascii="Times New Roman" w:hAnsi="Times New Roman"/>
          <w:i/>
          <w:sz w:val="20"/>
          <w:szCs w:val="20"/>
        </w:rPr>
        <w:t xml:space="preserve"> Société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xml:space="preserve">, Tome V, </w:t>
      </w:r>
      <w:proofErr w:type="spellStart"/>
      <w:r w:rsidRPr="00CC5FCB">
        <w:rPr>
          <w:rFonts w:ascii="Times New Roman" w:hAnsi="Times New Roman"/>
          <w:sz w:val="20"/>
          <w:szCs w:val="20"/>
        </w:rPr>
        <w:t>deuxième</w:t>
      </w:r>
      <w:proofErr w:type="spellEnd"/>
      <w:r w:rsidRPr="00CC5FCB">
        <w:rPr>
          <w:rFonts w:ascii="Times New Roman" w:hAnsi="Times New Roman"/>
          <w:sz w:val="20"/>
          <w:szCs w:val="20"/>
        </w:rPr>
        <w:t xml:space="preserve"> série, 1870, p. 157, tradução nossa. </w:t>
      </w:r>
    </w:p>
    <w:p w14:paraId="4454FEAB" w14:textId="77777777" w:rsidR="00204B58" w:rsidRPr="00CC5FCB" w:rsidRDefault="00204B58" w:rsidP="00031E3D">
      <w:pPr>
        <w:pStyle w:val="SemEspaamento"/>
        <w:jc w:val="both"/>
        <w:rPr>
          <w:rFonts w:ascii="Times New Roman" w:hAnsi="Times New Roman"/>
          <w:sz w:val="20"/>
          <w:szCs w:val="20"/>
        </w:rPr>
      </w:pPr>
    </w:p>
  </w:footnote>
  <w:footnote w:id="112">
    <w:p w14:paraId="0BBABA58" w14:textId="252A7040" w:rsidR="00204B58" w:rsidRDefault="00204B58" w:rsidP="00951B3C">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006F4407">
        <w:rPr>
          <w:rFonts w:ascii="Times New Roman" w:hAnsi="Times New Roman"/>
          <w:sz w:val="20"/>
          <w:szCs w:val="20"/>
        </w:rPr>
        <w:t xml:space="preserve"> </w:t>
      </w:r>
      <w:r w:rsidRPr="00CC5FCB">
        <w:rPr>
          <w:rFonts w:ascii="Times New Roman" w:hAnsi="Times New Roman"/>
          <w:sz w:val="20"/>
          <w:szCs w:val="20"/>
        </w:rPr>
        <w:t>QUATREFAGES,</w:t>
      </w:r>
      <w:r w:rsidR="006F4407">
        <w:rPr>
          <w:rFonts w:ascii="Times New Roman" w:hAnsi="Times New Roman"/>
          <w:sz w:val="20"/>
          <w:szCs w:val="20"/>
        </w:rPr>
        <w:t xml:space="preserve"> </w:t>
      </w:r>
      <w:r w:rsidRPr="00CC5FCB">
        <w:rPr>
          <w:rFonts w:ascii="Times New Roman" w:hAnsi="Times New Roman"/>
          <w:sz w:val="20"/>
          <w:szCs w:val="20"/>
        </w:rPr>
        <w:t>Armand de.</w:t>
      </w:r>
      <w:r w:rsidR="006F4407">
        <w:rPr>
          <w:rFonts w:ascii="Times New Roman" w:hAnsi="Times New Roman"/>
          <w:sz w:val="20"/>
          <w:szCs w:val="20"/>
        </w:rPr>
        <w:t xml:space="preserve"> </w:t>
      </w:r>
      <w:r w:rsidRPr="00CC5FCB">
        <w:rPr>
          <w:rFonts w:ascii="Times New Roman" w:hAnsi="Times New Roman"/>
          <w:i/>
          <w:sz w:val="20"/>
          <w:szCs w:val="20"/>
        </w:rPr>
        <w:t xml:space="preserve">Charles Darwin et </w:t>
      </w:r>
      <w:proofErr w:type="spellStart"/>
      <w:r w:rsidRPr="00CC5FCB">
        <w:rPr>
          <w:rFonts w:ascii="Times New Roman" w:hAnsi="Times New Roman"/>
          <w:i/>
          <w:sz w:val="20"/>
          <w:szCs w:val="20"/>
        </w:rPr>
        <w:t>ses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précurseurs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français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étude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sur</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transformisme</w:t>
      </w:r>
      <w:proofErr w:type="spellEnd"/>
      <w:r w:rsidRPr="00CC5FCB">
        <w:rPr>
          <w:rFonts w:ascii="Times New Roman" w:hAnsi="Times New Roman"/>
          <w:sz w:val="20"/>
          <w:szCs w:val="20"/>
        </w:rPr>
        <w:t xml:space="preserve">. Paris: </w:t>
      </w:r>
      <w:r w:rsidRPr="00CC5FCB">
        <w:rPr>
          <w:rFonts w:ascii="Times New Roman" w:hAnsi="Times New Roman"/>
          <w:color w:val="1C1C1C"/>
          <w:sz w:val="20"/>
          <w:szCs w:val="20"/>
          <w:shd w:val="clear" w:color="auto" w:fill="F8F8FF"/>
        </w:rPr>
        <w:t xml:space="preserve">Germer </w:t>
      </w:r>
      <w:proofErr w:type="spellStart"/>
      <w:r w:rsidRPr="00CC5FCB">
        <w:rPr>
          <w:rFonts w:ascii="Times New Roman" w:hAnsi="Times New Roman"/>
          <w:color w:val="1C1C1C"/>
          <w:sz w:val="20"/>
          <w:szCs w:val="20"/>
          <w:shd w:val="clear" w:color="auto" w:fill="F8F8FF"/>
        </w:rPr>
        <w:t>Baillière</w:t>
      </w:r>
      <w:proofErr w:type="spellEnd"/>
      <w:r w:rsidRPr="00CC5FCB">
        <w:rPr>
          <w:rFonts w:ascii="Times New Roman" w:hAnsi="Times New Roman"/>
          <w:color w:val="1C1C1C"/>
          <w:sz w:val="20"/>
          <w:szCs w:val="20"/>
          <w:shd w:val="clear" w:color="auto" w:fill="F8F8FF"/>
        </w:rPr>
        <w:t xml:space="preserve">, </w:t>
      </w:r>
      <w:r>
        <w:rPr>
          <w:rFonts w:ascii="Times New Roman" w:hAnsi="Times New Roman"/>
          <w:color w:val="1C1C1C"/>
          <w:sz w:val="20"/>
          <w:szCs w:val="20"/>
          <w:shd w:val="clear" w:color="auto" w:fill="F8F8FF"/>
        </w:rPr>
        <w:t xml:space="preserve">1870, </w:t>
      </w:r>
      <w:r w:rsidRPr="00CC5FCB">
        <w:rPr>
          <w:rFonts w:ascii="Times New Roman" w:hAnsi="Times New Roman"/>
          <w:sz w:val="20"/>
          <w:szCs w:val="20"/>
        </w:rPr>
        <w:t xml:space="preserve">p. 5-6, tradução nossa. </w:t>
      </w:r>
    </w:p>
    <w:p w14:paraId="158B7BBE" w14:textId="77777777" w:rsidR="00204B58" w:rsidRPr="00CC5FCB" w:rsidRDefault="00204B58" w:rsidP="00951B3C">
      <w:pPr>
        <w:pStyle w:val="SemEspaamento"/>
        <w:jc w:val="both"/>
        <w:rPr>
          <w:rFonts w:ascii="Times New Roman" w:hAnsi="Times New Roman"/>
          <w:sz w:val="20"/>
          <w:szCs w:val="20"/>
        </w:rPr>
      </w:pPr>
    </w:p>
  </w:footnote>
  <w:footnote w:id="113">
    <w:p w14:paraId="2316DD3A" w14:textId="205C7E43" w:rsidR="00204B58" w:rsidRDefault="00204B58" w:rsidP="00876AE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Ibidem, </w:t>
      </w:r>
      <w:r w:rsidRPr="00CC5FCB">
        <w:rPr>
          <w:rFonts w:ascii="Times New Roman" w:hAnsi="Times New Roman"/>
          <w:sz w:val="20"/>
          <w:szCs w:val="20"/>
        </w:rPr>
        <w:t xml:space="preserve">p. 365. </w:t>
      </w:r>
    </w:p>
    <w:p w14:paraId="3F31AC33" w14:textId="77777777" w:rsidR="00204B58" w:rsidRPr="00CC5FCB" w:rsidRDefault="00204B58" w:rsidP="00876AE8">
      <w:pPr>
        <w:pStyle w:val="SemEspaamento"/>
        <w:rPr>
          <w:rFonts w:ascii="Times New Roman" w:hAnsi="Times New Roman"/>
          <w:sz w:val="20"/>
          <w:szCs w:val="20"/>
        </w:rPr>
      </w:pPr>
    </w:p>
  </w:footnote>
  <w:footnote w:id="114">
    <w:p w14:paraId="6FA7E7DB" w14:textId="027E558D" w:rsidR="00204B58" w:rsidRPr="00CC5FCB" w:rsidRDefault="00204B58" w:rsidP="00951B3C">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6F4407">
        <w:rPr>
          <w:rFonts w:ascii="Times New Roman" w:hAnsi="Times New Roman"/>
        </w:rPr>
        <w:t xml:space="preserve">Ibidem, </w:t>
      </w:r>
      <w:r>
        <w:rPr>
          <w:rFonts w:ascii="Times New Roman" w:hAnsi="Times New Roman"/>
          <w:color w:val="1C1C1C"/>
          <w:shd w:val="clear" w:color="auto" w:fill="F8F8FF"/>
        </w:rPr>
        <w:t>p</w:t>
      </w:r>
      <w:r w:rsidRPr="00CC5FCB">
        <w:rPr>
          <w:rFonts w:ascii="Times New Roman" w:hAnsi="Times New Roman"/>
        </w:rPr>
        <w:t xml:space="preserve">. 73. </w:t>
      </w:r>
    </w:p>
  </w:footnote>
  <w:footnote w:id="115">
    <w:p w14:paraId="1776B9C4" w14:textId="43D0404E"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Ibidem, p. 106. </w:t>
      </w:r>
    </w:p>
    <w:p w14:paraId="40C15BC3" w14:textId="77777777" w:rsidR="00204B58" w:rsidRPr="00711A4B" w:rsidRDefault="00204B58" w:rsidP="00711A4B">
      <w:pPr>
        <w:pStyle w:val="SemEspaamento"/>
        <w:rPr>
          <w:rFonts w:ascii="Times New Roman" w:hAnsi="Times New Roman"/>
          <w:sz w:val="20"/>
          <w:szCs w:val="20"/>
        </w:rPr>
      </w:pPr>
    </w:p>
  </w:footnote>
  <w:footnote w:id="116">
    <w:p w14:paraId="54EA0D39" w14:textId="5E65B668"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w:t>
      </w:r>
      <w:r w:rsidR="006F4407" w:rsidRPr="00CC5FCB">
        <w:rPr>
          <w:rFonts w:ascii="Times New Roman" w:hAnsi="Times New Roman"/>
          <w:sz w:val="20"/>
          <w:szCs w:val="20"/>
        </w:rPr>
        <w:t>QUATREFAGES,</w:t>
      </w:r>
      <w:r w:rsidR="006F4407">
        <w:rPr>
          <w:rFonts w:ascii="Times New Roman" w:hAnsi="Times New Roman"/>
          <w:sz w:val="20"/>
          <w:szCs w:val="20"/>
        </w:rPr>
        <w:t xml:space="preserve"> </w:t>
      </w:r>
      <w:r w:rsidR="006F4407" w:rsidRPr="00CC5FCB">
        <w:rPr>
          <w:rFonts w:ascii="Times New Roman" w:hAnsi="Times New Roman"/>
          <w:sz w:val="20"/>
          <w:szCs w:val="20"/>
        </w:rPr>
        <w:t>Armand de.</w:t>
      </w:r>
      <w:r w:rsidR="006F4407">
        <w:rPr>
          <w:rFonts w:ascii="Times New Roman" w:hAnsi="Times New Roman"/>
          <w:sz w:val="20"/>
          <w:szCs w:val="20"/>
        </w:rPr>
        <w:t xml:space="preserve"> </w:t>
      </w:r>
      <w:r w:rsidR="006F4407" w:rsidRPr="00CC5FCB">
        <w:rPr>
          <w:rFonts w:ascii="Times New Roman" w:hAnsi="Times New Roman"/>
          <w:i/>
          <w:sz w:val="20"/>
          <w:szCs w:val="20"/>
        </w:rPr>
        <w:t xml:space="preserve">Charles Darwin et </w:t>
      </w:r>
      <w:proofErr w:type="spellStart"/>
      <w:r w:rsidR="006F4407" w:rsidRPr="00CC5FCB">
        <w:rPr>
          <w:rFonts w:ascii="Times New Roman" w:hAnsi="Times New Roman"/>
          <w:i/>
          <w:sz w:val="20"/>
          <w:szCs w:val="20"/>
        </w:rPr>
        <w:t>ses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précurseurs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français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étude</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sur</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le</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transformisme</w:t>
      </w:r>
      <w:proofErr w:type="spellEnd"/>
      <w:r w:rsidR="006F4407" w:rsidRPr="00CC5FCB">
        <w:rPr>
          <w:rFonts w:ascii="Times New Roman" w:hAnsi="Times New Roman"/>
          <w:sz w:val="20"/>
          <w:szCs w:val="20"/>
        </w:rPr>
        <w:t xml:space="preserve">. Paris: </w:t>
      </w:r>
      <w:r w:rsidR="006F4407" w:rsidRPr="00CC5FCB">
        <w:rPr>
          <w:rFonts w:ascii="Times New Roman" w:hAnsi="Times New Roman"/>
          <w:color w:val="1C1C1C"/>
          <w:sz w:val="20"/>
          <w:szCs w:val="20"/>
          <w:shd w:val="clear" w:color="auto" w:fill="F8F8FF"/>
        </w:rPr>
        <w:t xml:space="preserve">Germer </w:t>
      </w:r>
      <w:proofErr w:type="spellStart"/>
      <w:r w:rsidR="006F4407" w:rsidRPr="00CC5FCB">
        <w:rPr>
          <w:rFonts w:ascii="Times New Roman" w:hAnsi="Times New Roman"/>
          <w:color w:val="1C1C1C"/>
          <w:sz w:val="20"/>
          <w:szCs w:val="20"/>
          <w:shd w:val="clear" w:color="auto" w:fill="F8F8FF"/>
        </w:rPr>
        <w:t>Baillière</w:t>
      </w:r>
      <w:proofErr w:type="spellEnd"/>
      <w:r w:rsidR="006F4407" w:rsidRPr="00CC5FCB">
        <w:rPr>
          <w:rFonts w:ascii="Times New Roman" w:hAnsi="Times New Roman"/>
          <w:color w:val="1C1C1C"/>
          <w:sz w:val="20"/>
          <w:szCs w:val="20"/>
          <w:shd w:val="clear" w:color="auto" w:fill="F8F8FF"/>
        </w:rPr>
        <w:t xml:space="preserve">, </w:t>
      </w:r>
      <w:r w:rsidR="006F4407">
        <w:rPr>
          <w:rFonts w:ascii="Times New Roman" w:hAnsi="Times New Roman"/>
          <w:color w:val="1C1C1C"/>
          <w:sz w:val="20"/>
          <w:szCs w:val="20"/>
          <w:shd w:val="clear" w:color="auto" w:fill="F8F8FF"/>
        </w:rPr>
        <w:t xml:space="preserve">1870, </w:t>
      </w:r>
      <w:r w:rsidR="006F4407" w:rsidRPr="00CC5FCB">
        <w:rPr>
          <w:rFonts w:ascii="Times New Roman" w:hAnsi="Times New Roman"/>
          <w:sz w:val="20"/>
          <w:szCs w:val="20"/>
        </w:rPr>
        <w:t xml:space="preserve">p. </w:t>
      </w:r>
      <w:r w:rsidR="006F4407">
        <w:rPr>
          <w:rFonts w:ascii="Times New Roman" w:hAnsi="Times New Roman"/>
          <w:sz w:val="20"/>
          <w:szCs w:val="20"/>
        </w:rPr>
        <w:t>9-12,</w:t>
      </w:r>
      <w:r w:rsidR="006F4407" w:rsidRPr="00CC5FCB">
        <w:rPr>
          <w:rFonts w:ascii="Times New Roman" w:hAnsi="Times New Roman"/>
          <w:sz w:val="20"/>
          <w:szCs w:val="20"/>
        </w:rPr>
        <w:t xml:space="preserve"> tradução nossa.</w:t>
      </w:r>
    </w:p>
    <w:p w14:paraId="320A2531" w14:textId="77777777" w:rsidR="00204B58" w:rsidRPr="00711A4B" w:rsidRDefault="00204B58" w:rsidP="00711A4B">
      <w:pPr>
        <w:pStyle w:val="SemEspaamento"/>
        <w:rPr>
          <w:rFonts w:ascii="Times New Roman" w:hAnsi="Times New Roman"/>
          <w:sz w:val="20"/>
          <w:szCs w:val="20"/>
        </w:rPr>
      </w:pPr>
    </w:p>
  </w:footnote>
  <w:footnote w:id="117">
    <w:p w14:paraId="4A418857" w14:textId="1374B746"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No século XIX, o conceito de raça servia como descritor de grupos humanos hierarquizados conforme as características físicas e socioculturais que lhes </w:t>
      </w:r>
      <w:r w:rsidR="00257743">
        <w:rPr>
          <w:rFonts w:ascii="Times New Roman" w:hAnsi="Times New Roman"/>
          <w:sz w:val="20"/>
          <w:szCs w:val="20"/>
        </w:rPr>
        <w:t xml:space="preserve">foram </w:t>
      </w:r>
      <w:r w:rsidRPr="00711A4B">
        <w:rPr>
          <w:rFonts w:ascii="Times New Roman" w:hAnsi="Times New Roman"/>
          <w:sz w:val="20"/>
          <w:szCs w:val="20"/>
        </w:rPr>
        <w:t>imputadas e esteve fortemente ligado ao deba</w:t>
      </w:r>
      <w:r>
        <w:rPr>
          <w:rFonts w:ascii="Times New Roman" w:hAnsi="Times New Roman"/>
          <w:sz w:val="20"/>
          <w:szCs w:val="20"/>
        </w:rPr>
        <w:t xml:space="preserve">te instaurado acerca da origem </w:t>
      </w:r>
      <w:proofErr w:type="spellStart"/>
      <w:r w:rsidRPr="00711A4B">
        <w:rPr>
          <w:rFonts w:ascii="Times New Roman" w:hAnsi="Times New Roman"/>
          <w:sz w:val="20"/>
          <w:szCs w:val="20"/>
        </w:rPr>
        <w:t>poligenista</w:t>
      </w:r>
      <w:proofErr w:type="spellEnd"/>
      <w:r w:rsidRPr="00711A4B">
        <w:rPr>
          <w:rFonts w:ascii="Times New Roman" w:hAnsi="Times New Roman"/>
          <w:sz w:val="20"/>
          <w:szCs w:val="20"/>
        </w:rPr>
        <w:t xml:space="preserve"> ou monogenista e </w:t>
      </w:r>
      <w:r>
        <w:rPr>
          <w:rFonts w:ascii="Times New Roman" w:hAnsi="Times New Roman"/>
          <w:sz w:val="20"/>
          <w:szCs w:val="20"/>
        </w:rPr>
        <w:t xml:space="preserve">da </w:t>
      </w:r>
      <w:r w:rsidRPr="00711A4B">
        <w:rPr>
          <w:rFonts w:ascii="Times New Roman" w:hAnsi="Times New Roman"/>
          <w:sz w:val="20"/>
          <w:szCs w:val="20"/>
        </w:rPr>
        <w:t>evolução humana (MAIO e SANTOS, 2010).</w:t>
      </w:r>
    </w:p>
    <w:p w14:paraId="4F184CA5" w14:textId="77777777" w:rsidR="00204B58" w:rsidRPr="00711A4B" w:rsidRDefault="00204B58" w:rsidP="00711A4B">
      <w:pPr>
        <w:pStyle w:val="SemEspaamento"/>
        <w:rPr>
          <w:rFonts w:ascii="Times New Roman" w:hAnsi="Times New Roman"/>
          <w:sz w:val="20"/>
          <w:szCs w:val="20"/>
        </w:rPr>
      </w:pPr>
    </w:p>
  </w:footnote>
  <w:footnote w:id="118">
    <w:p w14:paraId="72412404" w14:textId="77777777" w:rsidR="00204B58" w:rsidRDefault="00204B58" w:rsidP="00711A4B">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BROCA, Paul.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transformisme</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Bulletins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la</w:t>
      </w:r>
      <w:proofErr w:type="spellEnd"/>
      <w:r w:rsidRPr="00CC5FCB">
        <w:rPr>
          <w:rFonts w:ascii="Times New Roman" w:hAnsi="Times New Roman"/>
          <w:i/>
          <w:sz w:val="20"/>
          <w:szCs w:val="20"/>
        </w:rPr>
        <w:t xml:space="preserve"> Société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xml:space="preserve">, Tome V, </w:t>
      </w:r>
      <w:proofErr w:type="spellStart"/>
      <w:r w:rsidRPr="00CC5FCB">
        <w:rPr>
          <w:rFonts w:ascii="Times New Roman" w:hAnsi="Times New Roman"/>
          <w:sz w:val="20"/>
          <w:szCs w:val="20"/>
        </w:rPr>
        <w:t>deuxième</w:t>
      </w:r>
      <w:proofErr w:type="spellEnd"/>
      <w:r w:rsidRPr="00CC5FCB">
        <w:rPr>
          <w:rFonts w:ascii="Times New Roman" w:hAnsi="Times New Roman"/>
          <w:sz w:val="20"/>
          <w:szCs w:val="20"/>
        </w:rPr>
        <w:t xml:space="preserve"> série, 1870, p. 235, tradução nossa. </w:t>
      </w:r>
    </w:p>
    <w:p w14:paraId="480F91A2" w14:textId="77777777" w:rsidR="00204B58" w:rsidRPr="00CC5FCB" w:rsidRDefault="00204B58" w:rsidP="00711A4B">
      <w:pPr>
        <w:pStyle w:val="SemEspaamento"/>
        <w:jc w:val="both"/>
        <w:rPr>
          <w:rFonts w:ascii="Times New Roman" w:hAnsi="Times New Roman"/>
          <w:sz w:val="20"/>
          <w:szCs w:val="20"/>
        </w:rPr>
      </w:pPr>
    </w:p>
  </w:footnote>
  <w:footnote w:id="119">
    <w:p w14:paraId="1852C826" w14:textId="77777777" w:rsidR="00204B58" w:rsidRDefault="00204B58" w:rsidP="00876AE8">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A coleção de Boucher </w:t>
      </w:r>
      <w:proofErr w:type="spellStart"/>
      <w:r w:rsidRPr="00711A4B">
        <w:rPr>
          <w:rFonts w:ascii="Times New Roman" w:hAnsi="Times New Roman"/>
          <w:sz w:val="20"/>
          <w:szCs w:val="20"/>
        </w:rPr>
        <w:t>des</w:t>
      </w:r>
      <w:proofErr w:type="spellEnd"/>
      <w:r w:rsidRPr="00711A4B">
        <w:rPr>
          <w:rFonts w:ascii="Times New Roman" w:hAnsi="Times New Roman"/>
          <w:sz w:val="20"/>
          <w:szCs w:val="20"/>
        </w:rPr>
        <w:t xml:space="preserve"> </w:t>
      </w:r>
      <w:proofErr w:type="spellStart"/>
      <w:r w:rsidRPr="00711A4B">
        <w:rPr>
          <w:rFonts w:ascii="Times New Roman" w:hAnsi="Times New Roman"/>
          <w:sz w:val="20"/>
          <w:szCs w:val="20"/>
        </w:rPr>
        <w:t>Perthes</w:t>
      </w:r>
      <w:proofErr w:type="spellEnd"/>
      <w:r w:rsidRPr="00711A4B">
        <w:rPr>
          <w:rFonts w:ascii="Times New Roman" w:hAnsi="Times New Roman"/>
          <w:sz w:val="20"/>
          <w:szCs w:val="20"/>
        </w:rPr>
        <w:t xml:space="preserve"> não foi integralmente exibida por falta de espaço. Ela foi depois transferida para o Museu de Antiguidades Nacionais criado em 1867 (HUREL, 2014).</w:t>
      </w:r>
    </w:p>
    <w:p w14:paraId="3AD51A8B" w14:textId="77777777" w:rsidR="00204B58" w:rsidRPr="00711A4B" w:rsidRDefault="00204B58" w:rsidP="00876AE8">
      <w:pPr>
        <w:pStyle w:val="SemEspaamento"/>
        <w:rPr>
          <w:rFonts w:ascii="Times New Roman" w:hAnsi="Times New Roman"/>
          <w:sz w:val="20"/>
          <w:szCs w:val="20"/>
        </w:rPr>
      </w:pPr>
    </w:p>
  </w:footnote>
  <w:footnote w:id="120">
    <w:p w14:paraId="1C681DF1" w14:textId="1265E0C1" w:rsidR="00204B58" w:rsidRDefault="00204B58" w:rsidP="00876AE8">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Antes da inauguração, tais coleções ficavam expostas na galeria de anatomia comparada junto às peças anatômicas zoológicas. O deslocamento da coleção para a nova sala rompia com a proposta classificatória de </w:t>
      </w:r>
      <w:r w:rsidR="006D6E25">
        <w:rPr>
          <w:rFonts w:ascii="Times New Roman" w:hAnsi="Times New Roman"/>
          <w:sz w:val="20"/>
          <w:szCs w:val="20"/>
        </w:rPr>
        <w:t xml:space="preserve">Georges </w:t>
      </w:r>
      <w:proofErr w:type="spellStart"/>
      <w:r w:rsidRPr="00711A4B">
        <w:rPr>
          <w:rFonts w:ascii="Times New Roman" w:hAnsi="Times New Roman"/>
          <w:sz w:val="20"/>
          <w:szCs w:val="20"/>
        </w:rPr>
        <w:t>Cuvier</w:t>
      </w:r>
      <w:proofErr w:type="spellEnd"/>
      <w:r w:rsidRPr="00711A4B">
        <w:rPr>
          <w:rFonts w:ascii="Times New Roman" w:hAnsi="Times New Roman"/>
          <w:sz w:val="20"/>
          <w:szCs w:val="20"/>
        </w:rPr>
        <w:t>, acusada de rebaixar o homem ao “reino animal”, inserindo-</w:t>
      </w:r>
      <w:r w:rsidR="00257743">
        <w:rPr>
          <w:rFonts w:ascii="Times New Roman" w:hAnsi="Times New Roman"/>
          <w:sz w:val="20"/>
          <w:szCs w:val="20"/>
        </w:rPr>
        <w:t>a</w:t>
      </w:r>
      <w:r w:rsidRPr="00711A4B">
        <w:rPr>
          <w:rFonts w:ascii="Times New Roman" w:hAnsi="Times New Roman"/>
          <w:sz w:val="20"/>
          <w:szCs w:val="20"/>
        </w:rPr>
        <w:t xml:space="preserve"> então numa sala dedicada ao “reino humano” (BLANCKAERT, 1997).</w:t>
      </w:r>
    </w:p>
    <w:p w14:paraId="6151590D" w14:textId="77777777" w:rsidR="00204B58" w:rsidRPr="00711A4B" w:rsidRDefault="00204B58" w:rsidP="00876AE8">
      <w:pPr>
        <w:pStyle w:val="SemEspaamento"/>
        <w:rPr>
          <w:rFonts w:ascii="Times New Roman" w:hAnsi="Times New Roman"/>
          <w:sz w:val="20"/>
          <w:szCs w:val="20"/>
        </w:rPr>
      </w:pPr>
    </w:p>
  </w:footnote>
  <w:footnote w:id="121">
    <w:p w14:paraId="08D231E6"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Ms</w:t>
      </w:r>
      <w:proofErr w:type="spellEnd"/>
      <w:r w:rsidRPr="00CC5FCB">
        <w:rPr>
          <w:rFonts w:ascii="Times New Roman" w:hAnsi="Times New Roman"/>
          <w:sz w:val="20"/>
          <w:szCs w:val="20"/>
        </w:rPr>
        <w:t xml:space="preserve"> 3371</w:t>
      </w:r>
      <w:proofErr w:type="gramStart"/>
      <w:r w:rsidRPr="00CC5FCB">
        <w:rPr>
          <w:rFonts w:ascii="Times New Roman" w:hAnsi="Times New Roman"/>
          <w:sz w:val="20"/>
          <w:szCs w:val="20"/>
        </w:rPr>
        <w:t>/(</w:t>
      </w:r>
      <w:proofErr w:type="gramEnd"/>
      <w:r w:rsidRPr="00CC5FCB">
        <w:rPr>
          <w:rFonts w:ascii="Times New Roman" w:hAnsi="Times New Roman"/>
          <w:sz w:val="20"/>
          <w:szCs w:val="20"/>
        </w:rPr>
        <w:t xml:space="preserve">8). </w:t>
      </w:r>
      <w:r w:rsidRPr="00CC5FCB">
        <w:rPr>
          <w:rFonts w:ascii="Times New Roman" w:hAnsi="Times New Roman"/>
          <w:bCs/>
          <w:i/>
          <w:sz w:val="20"/>
          <w:szCs w:val="20"/>
        </w:rPr>
        <w:t xml:space="preserve">Catalogue </w:t>
      </w:r>
      <w:proofErr w:type="spellStart"/>
      <w:r w:rsidRPr="00CC5FCB">
        <w:rPr>
          <w:rFonts w:ascii="Times New Roman" w:hAnsi="Times New Roman"/>
          <w:bCs/>
          <w:i/>
          <w:sz w:val="20"/>
          <w:szCs w:val="20"/>
        </w:rPr>
        <w:t>des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objets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renfermés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dans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la</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galerie</w:t>
      </w:r>
      <w:proofErr w:type="spellEnd"/>
      <w:r w:rsidRPr="00CC5FCB">
        <w:rPr>
          <w:rFonts w:ascii="Times New Roman" w:hAnsi="Times New Roman"/>
          <w:bCs/>
          <w:i/>
          <w:sz w:val="20"/>
          <w:szCs w:val="20"/>
        </w:rPr>
        <w:t xml:space="preserve"> d’</w:t>
      </w:r>
      <w:proofErr w:type="spellStart"/>
      <w:r w:rsidRPr="00CC5FCB">
        <w:rPr>
          <w:rFonts w:ascii="Times New Roman" w:hAnsi="Times New Roman"/>
          <w:bCs/>
          <w:i/>
          <w:sz w:val="20"/>
          <w:szCs w:val="20"/>
        </w:rPr>
        <w:t>anthropologie</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du</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Muséum</w:t>
      </w:r>
      <w:proofErr w:type="spellEnd"/>
      <w:r w:rsidRPr="00CC5FCB">
        <w:rPr>
          <w:rFonts w:ascii="Times New Roman" w:hAnsi="Times New Roman"/>
          <w:bCs/>
          <w:i/>
          <w:sz w:val="20"/>
          <w:szCs w:val="20"/>
        </w:rPr>
        <w:t xml:space="preserve"> d’</w:t>
      </w:r>
      <w:proofErr w:type="spellStart"/>
      <w:r w:rsidRPr="00CC5FCB">
        <w:rPr>
          <w:rFonts w:ascii="Times New Roman" w:hAnsi="Times New Roman"/>
          <w:bCs/>
          <w:i/>
          <w:sz w:val="20"/>
          <w:szCs w:val="20"/>
        </w:rPr>
        <w:t>histoire</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naturelle</w:t>
      </w:r>
      <w:proofErr w:type="spellEnd"/>
      <w:r w:rsidRPr="00CC5FCB">
        <w:rPr>
          <w:rFonts w:ascii="Times New Roman" w:hAnsi="Times New Roman"/>
          <w:bCs/>
          <w:i/>
          <w:sz w:val="20"/>
          <w:szCs w:val="20"/>
        </w:rPr>
        <w:t xml:space="preserve">, Jardin </w:t>
      </w:r>
      <w:proofErr w:type="spellStart"/>
      <w:r w:rsidRPr="00CC5FCB">
        <w:rPr>
          <w:rFonts w:ascii="Times New Roman" w:hAnsi="Times New Roman"/>
          <w:bCs/>
          <w:i/>
          <w:sz w:val="20"/>
          <w:szCs w:val="20"/>
        </w:rPr>
        <w:t>des</w:t>
      </w:r>
      <w:proofErr w:type="spellEnd"/>
      <w:r w:rsidRPr="00CC5FCB">
        <w:rPr>
          <w:rFonts w:ascii="Times New Roman" w:hAnsi="Times New Roman"/>
          <w:bCs/>
          <w:i/>
          <w:sz w:val="20"/>
          <w:szCs w:val="20"/>
        </w:rPr>
        <w:t xml:space="preserve"> Plantes</w:t>
      </w:r>
      <w:r w:rsidRPr="00CC5FCB">
        <w:rPr>
          <w:rFonts w:ascii="Times New Roman" w:hAnsi="Times New Roman"/>
          <w:bCs/>
          <w:sz w:val="20"/>
          <w:szCs w:val="20"/>
        </w:rPr>
        <w:t>.</w:t>
      </w:r>
      <w:r w:rsidRPr="00CC5FCB">
        <w:rPr>
          <w:rFonts w:ascii="Times New Roman" w:hAnsi="Times New Roman"/>
          <w:bCs/>
          <w:i/>
          <w:sz w:val="20"/>
          <w:szCs w:val="20"/>
        </w:rPr>
        <w:t xml:space="preserve"> </w:t>
      </w:r>
      <w:r w:rsidRPr="00CC5FCB">
        <w:rPr>
          <w:rFonts w:ascii="Times New Roman" w:hAnsi="Times New Roman"/>
          <w:sz w:val="20"/>
          <w:szCs w:val="20"/>
        </w:rPr>
        <w:t>Biblioteca Central do Museu de História Natural, Paris.</w:t>
      </w:r>
    </w:p>
  </w:footnote>
  <w:footnote w:id="122">
    <w:p w14:paraId="02D106CC" w14:textId="77777777" w:rsidR="00204B58" w:rsidRDefault="00204B58" w:rsidP="00086C9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proofErr w:type="spellStart"/>
      <w:r w:rsidRPr="00F45EA3">
        <w:rPr>
          <w:rFonts w:ascii="Times New Roman" w:hAnsi="Times New Roman"/>
          <w:sz w:val="20"/>
          <w:szCs w:val="20"/>
        </w:rPr>
        <w:t>Sur</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la</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structure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anormale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tiges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lianes</w:t>
      </w:r>
      <w:proofErr w:type="spellEnd"/>
      <w:r w:rsidRPr="00F45EA3">
        <w:rPr>
          <w:rFonts w:ascii="Times New Roman" w:hAnsi="Times New Roman"/>
          <w:sz w:val="20"/>
          <w:szCs w:val="20"/>
        </w:rPr>
        <w:t xml:space="preserve">. </w:t>
      </w:r>
      <w:r w:rsidRPr="00F45EA3">
        <w:rPr>
          <w:rFonts w:ascii="Times New Roman" w:hAnsi="Times New Roman"/>
          <w:i/>
          <w:sz w:val="20"/>
          <w:szCs w:val="20"/>
        </w:rPr>
        <w:t xml:space="preserve">Annales </w:t>
      </w:r>
      <w:proofErr w:type="spellStart"/>
      <w:r w:rsidRPr="00F45EA3">
        <w:rPr>
          <w:rFonts w:ascii="Times New Roman" w:hAnsi="Times New Roman"/>
          <w:i/>
          <w:sz w:val="20"/>
          <w:szCs w:val="20"/>
        </w:rPr>
        <w:t>des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Sciencies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Naturelles</w:t>
      </w:r>
      <w:proofErr w:type="spellEnd"/>
      <w:r w:rsidRPr="00F45EA3">
        <w:rPr>
          <w:rFonts w:ascii="Times New Roman" w:hAnsi="Times New Roman"/>
          <w:sz w:val="20"/>
          <w:szCs w:val="20"/>
        </w:rPr>
        <w:t>, Paris, Tomo XX, 1863-1864, p. 167-179.</w:t>
      </w:r>
    </w:p>
    <w:p w14:paraId="27FE631A" w14:textId="77777777" w:rsidR="00204B58" w:rsidRPr="00F45EA3" w:rsidRDefault="00204B58" w:rsidP="00086C93">
      <w:pPr>
        <w:pStyle w:val="SemEspaamento"/>
        <w:rPr>
          <w:rFonts w:ascii="Times New Roman" w:hAnsi="Times New Roman"/>
          <w:sz w:val="20"/>
          <w:szCs w:val="20"/>
        </w:rPr>
      </w:pPr>
    </w:p>
  </w:footnote>
  <w:footnote w:id="123">
    <w:p w14:paraId="652CAF9E" w14:textId="77777777" w:rsidR="00204B58" w:rsidRDefault="00204B58" w:rsidP="00086C9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proofErr w:type="spellStart"/>
      <w:r w:rsidRPr="00F45EA3">
        <w:rPr>
          <w:rFonts w:ascii="Times New Roman" w:hAnsi="Times New Roman"/>
          <w:sz w:val="20"/>
          <w:szCs w:val="20"/>
        </w:rPr>
        <w:t>Sur</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la</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structure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anormale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tiges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lianes</w:t>
      </w:r>
      <w:proofErr w:type="spellEnd"/>
      <w:r w:rsidRPr="00F45EA3">
        <w:rPr>
          <w:rFonts w:ascii="Times New Roman" w:hAnsi="Times New Roman"/>
          <w:sz w:val="20"/>
          <w:szCs w:val="20"/>
        </w:rPr>
        <w:t xml:space="preserve">. </w:t>
      </w:r>
      <w:r w:rsidRPr="00F45EA3">
        <w:rPr>
          <w:rFonts w:ascii="Times New Roman" w:hAnsi="Times New Roman"/>
          <w:i/>
          <w:sz w:val="20"/>
          <w:szCs w:val="20"/>
        </w:rPr>
        <w:t xml:space="preserve">Annales </w:t>
      </w:r>
      <w:proofErr w:type="spellStart"/>
      <w:r w:rsidRPr="00F45EA3">
        <w:rPr>
          <w:rFonts w:ascii="Times New Roman" w:hAnsi="Times New Roman"/>
          <w:i/>
          <w:sz w:val="20"/>
          <w:szCs w:val="20"/>
        </w:rPr>
        <w:t>des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Sciencies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Naturelles</w:t>
      </w:r>
      <w:proofErr w:type="spellEnd"/>
      <w:r w:rsidRPr="00F45EA3">
        <w:rPr>
          <w:rFonts w:ascii="Times New Roman" w:hAnsi="Times New Roman"/>
          <w:sz w:val="20"/>
          <w:szCs w:val="20"/>
        </w:rPr>
        <w:t>, Paris, Tomo VI, 1866, p. 317-322.</w:t>
      </w:r>
    </w:p>
    <w:p w14:paraId="7E5A22B3" w14:textId="77777777" w:rsidR="00204B58" w:rsidRPr="00F45EA3" w:rsidRDefault="00204B58" w:rsidP="00086C93">
      <w:pPr>
        <w:pStyle w:val="SemEspaamento"/>
        <w:rPr>
          <w:rFonts w:ascii="Times New Roman" w:hAnsi="Times New Roman"/>
          <w:sz w:val="20"/>
          <w:szCs w:val="20"/>
        </w:rPr>
      </w:pPr>
    </w:p>
  </w:footnote>
  <w:footnote w:id="124">
    <w:p w14:paraId="62F23937" w14:textId="77777777" w:rsidR="00204B58" w:rsidRDefault="00204B58" w:rsidP="00F45EA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r w:rsidRPr="00F45EA3">
        <w:rPr>
          <w:rFonts w:ascii="Times New Roman" w:hAnsi="Times New Roman"/>
          <w:i/>
          <w:sz w:val="20"/>
          <w:szCs w:val="20"/>
        </w:rPr>
        <w:t xml:space="preserve">Apontamentos relativos à botânica aplicada no Brasil. </w:t>
      </w:r>
      <w:r w:rsidRPr="00F45EA3">
        <w:rPr>
          <w:rFonts w:ascii="Times New Roman" w:hAnsi="Times New Roman"/>
          <w:sz w:val="20"/>
          <w:szCs w:val="20"/>
        </w:rPr>
        <w:t xml:space="preserve">Rio de Janeiro: Tipografia Universal de </w:t>
      </w:r>
      <w:proofErr w:type="spellStart"/>
      <w:r w:rsidRPr="00F45EA3">
        <w:rPr>
          <w:rFonts w:ascii="Times New Roman" w:hAnsi="Times New Roman"/>
          <w:sz w:val="20"/>
          <w:szCs w:val="20"/>
        </w:rPr>
        <w:t>Laemmert</w:t>
      </w:r>
      <w:proofErr w:type="spellEnd"/>
      <w:r w:rsidRPr="00F45EA3">
        <w:rPr>
          <w:rFonts w:ascii="Times New Roman" w:hAnsi="Times New Roman"/>
          <w:sz w:val="20"/>
          <w:szCs w:val="20"/>
        </w:rPr>
        <w:t xml:space="preserve">, 1871; NETTO, Ladislau. Estudos sobre a evolução morfológica dos tecidos nos caules </w:t>
      </w:r>
      <w:proofErr w:type="spellStart"/>
      <w:r w:rsidRPr="00F45EA3">
        <w:rPr>
          <w:rFonts w:ascii="Times New Roman" w:hAnsi="Times New Roman"/>
          <w:sz w:val="20"/>
          <w:szCs w:val="20"/>
        </w:rPr>
        <w:t>sarmentosos</w:t>
      </w:r>
      <w:proofErr w:type="spellEnd"/>
      <w:r w:rsidRPr="00F45EA3">
        <w:rPr>
          <w:rFonts w:ascii="Times New Roman" w:hAnsi="Times New Roman"/>
          <w:sz w:val="20"/>
          <w:szCs w:val="20"/>
        </w:rPr>
        <w:t xml:space="preserve">.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1, 1876; RESUMO do curso de botânica,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3, 1878.  </w:t>
      </w:r>
    </w:p>
    <w:p w14:paraId="0189ED7E" w14:textId="77777777" w:rsidR="00204B58" w:rsidRPr="00F45EA3" w:rsidRDefault="00204B58" w:rsidP="00F45EA3">
      <w:pPr>
        <w:pStyle w:val="SemEspaamento"/>
        <w:rPr>
          <w:rFonts w:ascii="Times New Roman" w:hAnsi="Times New Roman"/>
          <w:sz w:val="20"/>
          <w:szCs w:val="20"/>
        </w:rPr>
      </w:pPr>
    </w:p>
  </w:footnote>
  <w:footnote w:id="125">
    <w:p w14:paraId="2368AD94" w14:textId="77777777" w:rsidR="00204B58" w:rsidRDefault="00204B58" w:rsidP="00F45EA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Apontamentos sobre os </w:t>
      </w:r>
      <w:proofErr w:type="spellStart"/>
      <w:r w:rsidRPr="00F45EA3">
        <w:rPr>
          <w:rFonts w:ascii="Times New Roman" w:hAnsi="Times New Roman"/>
          <w:sz w:val="20"/>
          <w:szCs w:val="20"/>
        </w:rPr>
        <w:t>tembetás</w:t>
      </w:r>
      <w:proofErr w:type="spellEnd"/>
      <w:r w:rsidRPr="00F45EA3">
        <w:rPr>
          <w:rFonts w:ascii="Times New Roman" w:hAnsi="Times New Roman"/>
          <w:sz w:val="20"/>
          <w:szCs w:val="20"/>
        </w:rPr>
        <w:t xml:space="preserve"> (adornos labiais de pedra) da Coleção Arqueológica do Museu Nacional.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2, 1877; NETTO, Ladislau. Investigações sobre a Arqueologia Brasileira. </w:t>
      </w:r>
      <w:r w:rsidRPr="00F45EA3">
        <w:rPr>
          <w:rFonts w:ascii="Times New Roman" w:hAnsi="Times New Roman"/>
          <w:i/>
          <w:sz w:val="20"/>
          <w:szCs w:val="20"/>
        </w:rPr>
        <w:t>Arquivos do Museu Nacional</w:t>
      </w:r>
      <w:r w:rsidRPr="00F45EA3">
        <w:rPr>
          <w:rFonts w:ascii="Times New Roman" w:hAnsi="Times New Roman"/>
          <w:sz w:val="20"/>
          <w:szCs w:val="20"/>
        </w:rPr>
        <w:t>, Rio de Janeiro, v. 6, 1885.</w:t>
      </w:r>
    </w:p>
    <w:p w14:paraId="01D7C017" w14:textId="77777777" w:rsidR="00204B58" w:rsidRPr="00F45EA3" w:rsidRDefault="00204B58" w:rsidP="00F45EA3">
      <w:pPr>
        <w:pStyle w:val="SemEspaamento"/>
        <w:rPr>
          <w:rFonts w:ascii="Times New Roman" w:hAnsi="Times New Roman"/>
          <w:sz w:val="20"/>
          <w:szCs w:val="20"/>
        </w:rPr>
      </w:pPr>
    </w:p>
  </w:footnote>
  <w:footnote w:id="126">
    <w:p w14:paraId="4CF0EF9C"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proofErr w:type="spellStart"/>
      <w:r w:rsidRPr="00800DCD">
        <w:rPr>
          <w:rFonts w:ascii="Times New Roman" w:hAnsi="Times New Roman"/>
          <w:i/>
          <w:sz w:val="20"/>
          <w:szCs w:val="20"/>
        </w:rPr>
        <w:t>Lettre</w:t>
      </w:r>
      <w:proofErr w:type="spellEnd"/>
      <w:r w:rsidRPr="00800DCD">
        <w:rPr>
          <w:rFonts w:ascii="Times New Roman" w:hAnsi="Times New Roman"/>
          <w:i/>
          <w:sz w:val="20"/>
          <w:szCs w:val="20"/>
        </w:rPr>
        <w:t xml:space="preserve"> a Monsieur Ernest Renan a propôs de </w:t>
      </w:r>
      <w:proofErr w:type="spellStart"/>
      <w:r w:rsidRPr="00800DCD">
        <w:rPr>
          <w:rFonts w:ascii="Times New Roman" w:hAnsi="Times New Roman"/>
          <w:i/>
          <w:sz w:val="20"/>
          <w:szCs w:val="20"/>
        </w:rPr>
        <w:t>l’inscription</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phénicienne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apocryphe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soumise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en</w:t>
      </w:r>
      <w:proofErr w:type="spellEnd"/>
      <w:r w:rsidRPr="00800DCD">
        <w:rPr>
          <w:rFonts w:ascii="Times New Roman" w:hAnsi="Times New Roman"/>
          <w:i/>
          <w:sz w:val="20"/>
          <w:szCs w:val="20"/>
        </w:rPr>
        <w:t xml:space="preserve"> 1872 a </w:t>
      </w:r>
      <w:proofErr w:type="spellStart"/>
      <w:r w:rsidRPr="00800DCD">
        <w:rPr>
          <w:rFonts w:ascii="Times New Roman" w:hAnsi="Times New Roman"/>
          <w:i/>
          <w:sz w:val="20"/>
          <w:szCs w:val="20"/>
        </w:rPr>
        <w:t>l’Institut</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historique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géographique</w:t>
      </w:r>
      <w:proofErr w:type="spellEnd"/>
      <w:r w:rsidRPr="00800DCD">
        <w:rPr>
          <w:rFonts w:ascii="Times New Roman" w:hAnsi="Times New Roman"/>
          <w:i/>
          <w:sz w:val="20"/>
          <w:szCs w:val="20"/>
        </w:rPr>
        <w:t xml:space="preserve"> et </w:t>
      </w:r>
      <w:proofErr w:type="spellStart"/>
      <w:r w:rsidRPr="00800DCD">
        <w:rPr>
          <w:rFonts w:ascii="Times New Roman" w:hAnsi="Times New Roman"/>
          <w:i/>
          <w:sz w:val="20"/>
          <w:szCs w:val="20"/>
        </w:rPr>
        <w:t>ethnographique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du</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Brésil</w:t>
      </w:r>
      <w:proofErr w:type="spellEnd"/>
      <w:r w:rsidRPr="00800DCD">
        <w:rPr>
          <w:rFonts w:ascii="Times New Roman" w:hAnsi="Times New Roman"/>
          <w:sz w:val="20"/>
          <w:szCs w:val="20"/>
        </w:rPr>
        <w:t xml:space="preserve">. Rio de Janeiro: </w:t>
      </w:r>
      <w:proofErr w:type="spellStart"/>
      <w:r w:rsidRPr="00800DCD">
        <w:rPr>
          <w:rFonts w:ascii="Times New Roman" w:hAnsi="Times New Roman"/>
          <w:sz w:val="20"/>
          <w:szCs w:val="20"/>
        </w:rPr>
        <w:t>Lombaerts</w:t>
      </w:r>
      <w:proofErr w:type="spellEnd"/>
      <w:r w:rsidRPr="00800DCD">
        <w:rPr>
          <w:rFonts w:ascii="Times New Roman" w:hAnsi="Times New Roman"/>
          <w:sz w:val="20"/>
          <w:szCs w:val="20"/>
        </w:rPr>
        <w:t xml:space="preserve"> e Comp,1885.</w:t>
      </w:r>
    </w:p>
    <w:p w14:paraId="52250D2D" w14:textId="77777777" w:rsidR="00204B58" w:rsidRPr="00800DCD" w:rsidRDefault="00204B58" w:rsidP="00800DCD">
      <w:pPr>
        <w:pStyle w:val="SemEspaamento"/>
        <w:rPr>
          <w:rFonts w:ascii="Times New Roman" w:hAnsi="Times New Roman"/>
          <w:sz w:val="20"/>
          <w:szCs w:val="20"/>
        </w:rPr>
      </w:pPr>
    </w:p>
  </w:footnote>
  <w:footnote w:id="127">
    <w:p w14:paraId="727753CE"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r w:rsidRPr="00800DCD">
        <w:rPr>
          <w:rFonts w:ascii="Times New Roman" w:hAnsi="Times New Roman"/>
          <w:i/>
          <w:sz w:val="20"/>
          <w:szCs w:val="20"/>
        </w:rPr>
        <w:t>Investigações Históricas e Científicas sobre o Museu Imperial e Nacional do Rio de Janeiro</w:t>
      </w:r>
      <w:r w:rsidRPr="00800DCD">
        <w:rPr>
          <w:rFonts w:ascii="Times New Roman" w:hAnsi="Times New Roman"/>
          <w:sz w:val="20"/>
          <w:szCs w:val="20"/>
        </w:rPr>
        <w:t>. Rio de Janeiro: Instituto Filomático, 1870.</w:t>
      </w:r>
    </w:p>
    <w:p w14:paraId="66D70B95" w14:textId="77777777" w:rsidR="00204B58" w:rsidRPr="00800DCD" w:rsidRDefault="00204B58" w:rsidP="00800DCD">
      <w:pPr>
        <w:pStyle w:val="SemEspaamento"/>
        <w:rPr>
          <w:rFonts w:ascii="Times New Roman" w:hAnsi="Times New Roman"/>
          <w:sz w:val="20"/>
          <w:szCs w:val="20"/>
        </w:rPr>
      </w:pPr>
    </w:p>
  </w:footnote>
  <w:footnote w:id="128">
    <w:p w14:paraId="62E435CF"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proofErr w:type="spellStart"/>
      <w:r w:rsidRPr="00800DCD">
        <w:rPr>
          <w:rFonts w:ascii="Times New Roman" w:hAnsi="Times New Roman"/>
          <w:i/>
          <w:sz w:val="20"/>
          <w:szCs w:val="20"/>
        </w:rPr>
        <w:t>Aperçu</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sur</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la</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théorie</w:t>
      </w:r>
      <w:proofErr w:type="spellEnd"/>
      <w:r w:rsidRPr="00800DCD">
        <w:rPr>
          <w:rFonts w:ascii="Times New Roman" w:hAnsi="Times New Roman"/>
          <w:i/>
          <w:sz w:val="20"/>
          <w:szCs w:val="20"/>
        </w:rPr>
        <w:t xml:space="preserve"> de </w:t>
      </w:r>
      <w:proofErr w:type="spellStart"/>
      <w:r w:rsidRPr="00800DCD">
        <w:rPr>
          <w:rFonts w:ascii="Times New Roman" w:hAnsi="Times New Roman"/>
          <w:i/>
          <w:sz w:val="20"/>
          <w:szCs w:val="20"/>
        </w:rPr>
        <w:t>l’évolution</w:t>
      </w:r>
      <w:proofErr w:type="spellEnd"/>
      <w:r w:rsidRPr="00800DCD">
        <w:rPr>
          <w:rFonts w:ascii="Times New Roman" w:hAnsi="Times New Roman"/>
          <w:sz w:val="20"/>
          <w:szCs w:val="20"/>
        </w:rPr>
        <w:t xml:space="preserve">. Rio de Janeiro: </w:t>
      </w:r>
      <w:proofErr w:type="spellStart"/>
      <w:r w:rsidRPr="00800DCD">
        <w:rPr>
          <w:rFonts w:ascii="Times New Roman" w:hAnsi="Times New Roman"/>
          <w:sz w:val="20"/>
          <w:szCs w:val="20"/>
        </w:rPr>
        <w:t>Messager</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du</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Brésil</w:t>
      </w:r>
      <w:proofErr w:type="spellEnd"/>
      <w:r w:rsidRPr="00800DCD">
        <w:rPr>
          <w:rFonts w:ascii="Times New Roman" w:hAnsi="Times New Roman"/>
          <w:sz w:val="20"/>
          <w:szCs w:val="20"/>
        </w:rPr>
        <w:t>, 1883.</w:t>
      </w:r>
    </w:p>
    <w:p w14:paraId="7D40F032" w14:textId="77777777" w:rsidR="00725B6C" w:rsidRPr="00800DCD" w:rsidRDefault="00725B6C" w:rsidP="00800DCD">
      <w:pPr>
        <w:pStyle w:val="SemEspaamento"/>
        <w:rPr>
          <w:rFonts w:ascii="Times New Roman" w:hAnsi="Times New Roman"/>
          <w:sz w:val="20"/>
          <w:szCs w:val="20"/>
        </w:rPr>
      </w:pPr>
    </w:p>
  </w:footnote>
  <w:footnote w:id="129">
    <w:p w14:paraId="67F12881" w14:textId="77777777" w:rsidR="00204B58" w:rsidRDefault="00204B58" w:rsidP="00086C93">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Em 1878 João Batista de Lacerda e José Rodrigues Peixoto foram premiados no congresso de antropologia realizado durante a Exposição Universal de Paris.</w:t>
      </w:r>
    </w:p>
    <w:p w14:paraId="29ABC2B1" w14:textId="77777777" w:rsidR="00204B58" w:rsidRPr="00800DCD" w:rsidRDefault="00204B58" w:rsidP="00086C93">
      <w:pPr>
        <w:pStyle w:val="SemEspaamento"/>
        <w:rPr>
          <w:rFonts w:ascii="Times New Roman" w:hAnsi="Times New Roman"/>
          <w:sz w:val="20"/>
          <w:szCs w:val="20"/>
        </w:rPr>
      </w:pPr>
    </w:p>
  </w:footnote>
  <w:footnote w:id="130">
    <w:p w14:paraId="3D58D45F" w14:textId="77777777" w:rsidR="00204B58" w:rsidRDefault="00204B58" w:rsidP="004F28B0">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Charles Darwin. </w:t>
      </w:r>
      <w:r>
        <w:rPr>
          <w:rFonts w:ascii="Times New Roman" w:hAnsi="Times New Roman"/>
          <w:sz w:val="20"/>
          <w:szCs w:val="20"/>
        </w:rPr>
        <w:t>“</w:t>
      </w:r>
      <w:proofErr w:type="spellStart"/>
      <w:r w:rsidRPr="00800DCD">
        <w:rPr>
          <w:rFonts w:ascii="Times New Roman" w:hAnsi="Times New Roman"/>
          <w:sz w:val="20"/>
          <w:szCs w:val="20"/>
        </w:rPr>
        <w:t>On</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the</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movements</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and</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habits</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of</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climbing</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plants</w:t>
      </w:r>
      <w:proofErr w:type="spellEnd"/>
      <w:r>
        <w:rPr>
          <w:rFonts w:ascii="Times New Roman" w:hAnsi="Times New Roman"/>
          <w:sz w:val="20"/>
          <w:szCs w:val="20"/>
        </w:rPr>
        <w:t>”</w:t>
      </w:r>
      <w:r w:rsidRPr="00800DCD">
        <w:rPr>
          <w:rFonts w:ascii="Times New Roman" w:hAnsi="Times New Roman"/>
          <w:sz w:val="20"/>
          <w:szCs w:val="20"/>
        </w:rPr>
        <w:t xml:space="preserve">. </w:t>
      </w:r>
      <w:proofErr w:type="spellStart"/>
      <w:r w:rsidRPr="00800DCD">
        <w:rPr>
          <w:rFonts w:ascii="Times New Roman" w:hAnsi="Times New Roman"/>
          <w:i/>
          <w:sz w:val="20"/>
          <w:szCs w:val="20"/>
        </w:rPr>
        <w:t>Journal</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of</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the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Linnean</w:t>
      </w:r>
      <w:proofErr w:type="spellEnd"/>
      <w:r w:rsidRPr="00800DCD">
        <w:rPr>
          <w:rFonts w:ascii="Times New Roman" w:hAnsi="Times New Roman"/>
          <w:i/>
          <w:sz w:val="20"/>
          <w:szCs w:val="20"/>
        </w:rPr>
        <w:t xml:space="preserve"> Society (</w:t>
      </w:r>
      <w:proofErr w:type="spellStart"/>
      <w:r w:rsidRPr="00800DCD">
        <w:rPr>
          <w:rFonts w:ascii="Times New Roman" w:hAnsi="Times New Roman"/>
          <w:i/>
          <w:sz w:val="20"/>
          <w:szCs w:val="20"/>
        </w:rPr>
        <w:t>Botany</w:t>
      </w:r>
      <w:proofErr w:type="spellEnd"/>
      <w:r w:rsidRPr="00800DCD">
        <w:rPr>
          <w:rFonts w:ascii="Times New Roman" w:hAnsi="Times New Roman"/>
          <w:i/>
          <w:sz w:val="20"/>
          <w:szCs w:val="20"/>
        </w:rPr>
        <w:t>),</w:t>
      </w:r>
      <w:r w:rsidRPr="00800DCD">
        <w:rPr>
          <w:rFonts w:ascii="Times New Roman" w:hAnsi="Times New Roman"/>
          <w:sz w:val="20"/>
          <w:szCs w:val="20"/>
        </w:rPr>
        <w:t xml:space="preserve"> 9, 1-118, 1867; Charles Darwin. </w:t>
      </w:r>
      <w:r w:rsidRPr="00BF1B4E">
        <w:rPr>
          <w:rFonts w:ascii="Times New Roman" w:hAnsi="Times New Roman"/>
          <w:i/>
          <w:sz w:val="20"/>
          <w:szCs w:val="20"/>
        </w:rPr>
        <w:t xml:space="preserve">The </w:t>
      </w:r>
      <w:proofErr w:type="spellStart"/>
      <w:r w:rsidRPr="00BF1B4E">
        <w:rPr>
          <w:rFonts w:ascii="Times New Roman" w:hAnsi="Times New Roman"/>
          <w:i/>
          <w:sz w:val="20"/>
          <w:szCs w:val="20"/>
        </w:rPr>
        <w:t>Movements</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and</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Habits</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of</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Climbing</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Plants</w:t>
      </w:r>
      <w:proofErr w:type="spellEnd"/>
      <w:r w:rsidRPr="00800DCD">
        <w:rPr>
          <w:rFonts w:ascii="Times New Roman" w:hAnsi="Times New Roman"/>
          <w:sz w:val="20"/>
          <w:szCs w:val="20"/>
        </w:rPr>
        <w:t>. London: John Murray, 1875.</w:t>
      </w:r>
    </w:p>
    <w:p w14:paraId="13D812B6" w14:textId="77777777" w:rsidR="00204B58" w:rsidRPr="00800DCD" w:rsidRDefault="00204B58" w:rsidP="004F28B0">
      <w:pPr>
        <w:pStyle w:val="SemEspaamento"/>
        <w:rPr>
          <w:rFonts w:ascii="Times New Roman" w:hAnsi="Times New Roman"/>
          <w:sz w:val="20"/>
          <w:szCs w:val="20"/>
        </w:rPr>
      </w:pPr>
    </w:p>
  </w:footnote>
  <w:footnote w:id="131">
    <w:p w14:paraId="63528D8E" w14:textId="77777777" w:rsidR="00204B58" w:rsidRDefault="00204B58" w:rsidP="00C9662F">
      <w:pPr>
        <w:pStyle w:val="SemEspaamento"/>
        <w:rPr>
          <w:rFonts w:ascii="Times New Roman" w:hAnsi="Times New Roman"/>
          <w:sz w:val="20"/>
          <w:szCs w:val="20"/>
        </w:rPr>
      </w:pPr>
      <w:r w:rsidRPr="00C9662F">
        <w:rPr>
          <w:rStyle w:val="Refdenotaderodap"/>
          <w:rFonts w:ascii="Times New Roman" w:hAnsi="Times New Roman"/>
          <w:sz w:val="20"/>
          <w:szCs w:val="20"/>
        </w:rPr>
        <w:footnoteRef/>
      </w:r>
      <w:r w:rsidRPr="00C9662F">
        <w:rPr>
          <w:rFonts w:ascii="Times New Roman" w:hAnsi="Times New Roman"/>
          <w:sz w:val="20"/>
          <w:szCs w:val="20"/>
        </w:rPr>
        <w:t xml:space="preserve"> </w:t>
      </w:r>
      <w:r w:rsidRPr="00C9662F">
        <w:rPr>
          <w:rFonts w:ascii="Times New Roman" w:hAnsi="Times New Roman"/>
          <w:caps/>
          <w:sz w:val="20"/>
          <w:szCs w:val="20"/>
        </w:rPr>
        <w:t>Resumo</w:t>
      </w:r>
      <w:r w:rsidRPr="00C9662F">
        <w:rPr>
          <w:rFonts w:ascii="Times New Roman" w:hAnsi="Times New Roman"/>
          <w:sz w:val="20"/>
          <w:szCs w:val="20"/>
        </w:rPr>
        <w:t xml:space="preserve"> do curto de botânica, </w:t>
      </w:r>
      <w:r w:rsidRPr="00C9662F">
        <w:rPr>
          <w:rFonts w:ascii="Times New Roman" w:hAnsi="Times New Roman"/>
          <w:i/>
          <w:sz w:val="20"/>
          <w:szCs w:val="20"/>
        </w:rPr>
        <w:t>Arquivos do Museu Nacional</w:t>
      </w:r>
      <w:r w:rsidRPr="00C9662F">
        <w:rPr>
          <w:rFonts w:ascii="Times New Roman" w:hAnsi="Times New Roman"/>
          <w:sz w:val="20"/>
          <w:szCs w:val="20"/>
        </w:rPr>
        <w:t>, Rio de Janeiro, v. 3, 1878, p. 186.</w:t>
      </w:r>
    </w:p>
    <w:p w14:paraId="710D7EB0" w14:textId="77777777" w:rsidR="00204B58" w:rsidRPr="00C9662F" w:rsidRDefault="00204B58" w:rsidP="00C9662F">
      <w:pPr>
        <w:pStyle w:val="SemEspaamento"/>
        <w:rPr>
          <w:rFonts w:ascii="Times New Roman" w:hAnsi="Times New Roman"/>
          <w:sz w:val="20"/>
          <w:szCs w:val="20"/>
        </w:rPr>
      </w:pPr>
    </w:p>
  </w:footnote>
  <w:footnote w:id="132">
    <w:p w14:paraId="2DC21AAD" w14:textId="77777777" w:rsidR="00204B58" w:rsidRDefault="00204B58" w:rsidP="00C9662F">
      <w:pPr>
        <w:pStyle w:val="SemEspaamento"/>
        <w:rPr>
          <w:rFonts w:ascii="Times New Roman" w:hAnsi="Times New Roman"/>
          <w:sz w:val="20"/>
          <w:szCs w:val="20"/>
        </w:rPr>
      </w:pPr>
      <w:r w:rsidRPr="00C9662F">
        <w:rPr>
          <w:rStyle w:val="Refdenotaderodap"/>
          <w:rFonts w:ascii="Times New Roman" w:hAnsi="Times New Roman"/>
          <w:sz w:val="20"/>
          <w:szCs w:val="20"/>
        </w:rPr>
        <w:footnoteRef/>
      </w:r>
      <w:r w:rsidRPr="00C9662F">
        <w:rPr>
          <w:rFonts w:ascii="Times New Roman" w:hAnsi="Times New Roman"/>
          <w:sz w:val="20"/>
          <w:szCs w:val="20"/>
        </w:rPr>
        <w:t xml:space="preserve"> NETTO, Ladislau. </w:t>
      </w:r>
      <w:proofErr w:type="spellStart"/>
      <w:r w:rsidRPr="00C9662F">
        <w:rPr>
          <w:rFonts w:ascii="Times New Roman" w:hAnsi="Times New Roman"/>
          <w:i/>
          <w:sz w:val="20"/>
          <w:szCs w:val="20"/>
        </w:rPr>
        <w:t>Aperçu</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sur</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la</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théorie</w:t>
      </w:r>
      <w:proofErr w:type="spellEnd"/>
      <w:r w:rsidRPr="00C9662F">
        <w:rPr>
          <w:rFonts w:ascii="Times New Roman" w:hAnsi="Times New Roman"/>
          <w:i/>
          <w:sz w:val="20"/>
          <w:szCs w:val="20"/>
        </w:rPr>
        <w:t xml:space="preserve"> de </w:t>
      </w:r>
      <w:proofErr w:type="spellStart"/>
      <w:r w:rsidRPr="00C9662F">
        <w:rPr>
          <w:rFonts w:ascii="Times New Roman" w:hAnsi="Times New Roman"/>
          <w:i/>
          <w:sz w:val="20"/>
          <w:szCs w:val="20"/>
        </w:rPr>
        <w:t>l’évolution</w:t>
      </w:r>
      <w:proofErr w:type="spellEnd"/>
      <w:r w:rsidRPr="00C9662F">
        <w:rPr>
          <w:rFonts w:ascii="Times New Roman" w:hAnsi="Times New Roman"/>
          <w:i/>
          <w:sz w:val="20"/>
          <w:szCs w:val="20"/>
        </w:rPr>
        <w:t xml:space="preserve">. </w:t>
      </w:r>
      <w:r w:rsidRPr="00C9662F">
        <w:rPr>
          <w:rFonts w:ascii="Times New Roman" w:hAnsi="Times New Roman"/>
          <w:sz w:val="20"/>
          <w:szCs w:val="20"/>
        </w:rPr>
        <w:t xml:space="preserve">Rio de Janeiro: </w:t>
      </w:r>
      <w:proofErr w:type="spellStart"/>
      <w:r w:rsidRPr="00C9662F">
        <w:rPr>
          <w:rFonts w:ascii="Times New Roman" w:hAnsi="Times New Roman"/>
          <w:sz w:val="20"/>
          <w:szCs w:val="20"/>
        </w:rPr>
        <w:t>Messager</w:t>
      </w:r>
      <w:proofErr w:type="spellEnd"/>
      <w:r w:rsidRPr="00C9662F">
        <w:rPr>
          <w:rFonts w:ascii="Times New Roman" w:hAnsi="Times New Roman"/>
          <w:sz w:val="20"/>
          <w:szCs w:val="20"/>
        </w:rPr>
        <w:t xml:space="preserve"> </w:t>
      </w:r>
      <w:proofErr w:type="spellStart"/>
      <w:r w:rsidRPr="00C9662F">
        <w:rPr>
          <w:rFonts w:ascii="Times New Roman" w:hAnsi="Times New Roman"/>
          <w:sz w:val="20"/>
          <w:szCs w:val="20"/>
        </w:rPr>
        <w:t>du</w:t>
      </w:r>
      <w:proofErr w:type="spellEnd"/>
      <w:r w:rsidRPr="00C9662F">
        <w:rPr>
          <w:rFonts w:ascii="Times New Roman" w:hAnsi="Times New Roman"/>
          <w:sz w:val="20"/>
          <w:szCs w:val="20"/>
        </w:rPr>
        <w:t xml:space="preserve"> </w:t>
      </w:r>
      <w:proofErr w:type="spellStart"/>
      <w:r w:rsidRPr="00C9662F">
        <w:rPr>
          <w:rFonts w:ascii="Times New Roman" w:hAnsi="Times New Roman"/>
          <w:sz w:val="20"/>
          <w:szCs w:val="20"/>
        </w:rPr>
        <w:t>Brésil</w:t>
      </w:r>
      <w:proofErr w:type="spellEnd"/>
      <w:r w:rsidRPr="00C9662F">
        <w:rPr>
          <w:rFonts w:ascii="Times New Roman" w:hAnsi="Times New Roman"/>
          <w:sz w:val="20"/>
          <w:szCs w:val="20"/>
        </w:rPr>
        <w:t>, 1883, p. 1.</w:t>
      </w:r>
    </w:p>
    <w:p w14:paraId="5885F18A" w14:textId="77777777" w:rsidR="006C4212" w:rsidRPr="00C9662F" w:rsidRDefault="006C4212" w:rsidP="00C9662F">
      <w:pPr>
        <w:pStyle w:val="SemEspaamento"/>
        <w:rPr>
          <w:rFonts w:ascii="Times New Roman" w:hAnsi="Times New Roman"/>
          <w:sz w:val="20"/>
          <w:szCs w:val="20"/>
        </w:rPr>
      </w:pPr>
    </w:p>
  </w:footnote>
  <w:footnote w:id="133">
    <w:p w14:paraId="0A8638B1" w14:textId="77777777" w:rsidR="00204B58" w:rsidRPr="00CC5FCB" w:rsidRDefault="00204B58" w:rsidP="00F3003D">
      <w:pPr>
        <w:pStyle w:val="Textodenotaderodap"/>
        <w:spacing w:line="240" w:lineRule="auto"/>
        <w:rPr>
          <w:rFonts w:ascii="Times New Roman" w:hAnsi="Times New Roman"/>
        </w:rPr>
      </w:pPr>
      <w:r w:rsidRPr="00257743">
        <w:rPr>
          <w:rStyle w:val="Refdenotaderodap"/>
          <w:rFonts w:ascii="Times New Roman" w:hAnsi="Times New Roman"/>
        </w:rPr>
        <w:footnoteRef/>
      </w:r>
      <w:r w:rsidRPr="00257743">
        <w:rPr>
          <w:rFonts w:ascii="Times New Roman" w:hAnsi="Times New Roman"/>
        </w:rPr>
        <w:t xml:space="preserve"> Ibidem, p. III.</w:t>
      </w:r>
    </w:p>
  </w:footnote>
  <w:footnote w:id="134">
    <w:p w14:paraId="5A39899C" w14:textId="42E80A12" w:rsidR="00204B58" w:rsidRDefault="00204B58" w:rsidP="00086C93">
      <w:pPr>
        <w:pStyle w:val="SemEspaamento"/>
        <w:rPr>
          <w:rFonts w:ascii="Times New Roman" w:hAnsi="Times New Roman"/>
          <w:sz w:val="20"/>
          <w:szCs w:val="20"/>
        </w:rPr>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Ministério da Agricultura. </w:t>
      </w:r>
      <w:r w:rsidRPr="005A5C78">
        <w:rPr>
          <w:rFonts w:ascii="Times New Roman" w:hAnsi="Times New Roman"/>
          <w:i/>
          <w:sz w:val="20"/>
          <w:szCs w:val="20"/>
        </w:rPr>
        <w:t>Publicador Maranhense</w:t>
      </w:r>
      <w:r w:rsidRPr="005A5C78">
        <w:rPr>
          <w:rFonts w:ascii="Times New Roman" w:hAnsi="Times New Roman"/>
          <w:sz w:val="20"/>
          <w:szCs w:val="20"/>
        </w:rPr>
        <w:t xml:space="preserve">, </w:t>
      </w:r>
      <w:r w:rsidR="00257743" w:rsidRPr="005A5C78">
        <w:rPr>
          <w:rFonts w:ascii="Times New Roman" w:hAnsi="Times New Roman"/>
          <w:sz w:val="20"/>
          <w:szCs w:val="20"/>
        </w:rPr>
        <w:t>4 de fevereiro de 1882</w:t>
      </w:r>
      <w:r w:rsidR="00257743">
        <w:rPr>
          <w:rFonts w:ascii="Times New Roman" w:hAnsi="Times New Roman"/>
          <w:sz w:val="20"/>
          <w:szCs w:val="20"/>
        </w:rPr>
        <w:t xml:space="preserve">, </w:t>
      </w:r>
      <w:r w:rsidRPr="005A5C78">
        <w:rPr>
          <w:rFonts w:ascii="Times New Roman" w:hAnsi="Times New Roman"/>
          <w:sz w:val="20"/>
          <w:szCs w:val="20"/>
        </w:rPr>
        <w:t>n. 28,</w:t>
      </w:r>
      <w:r w:rsidR="00257743">
        <w:rPr>
          <w:rFonts w:ascii="Times New Roman" w:hAnsi="Times New Roman"/>
          <w:sz w:val="20"/>
          <w:szCs w:val="20"/>
        </w:rPr>
        <w:t xml:space="preserve"> </w:t>
      </w:r>
      <w:r w:rsidRPr="005A5C78">
        <w:rPr>
          <w:rFonts w:ascii="Times New Roman" w:hAnsi="Times New Roman"/>
          <w:sz w:val="20"/>
          <w:szCs w:val="20"/>
        </w:rPr>
        <w:t>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6C60FF0F" w14:textId="77777777" w:rsidR="00204B58" w:rsidRPr="005A5C78" w:rsidRDefault="00204B58" w:rsidP="00086C93">
      <w:pPr>
        <w:pStyle w:val="SemEspaamento"/>
        <w:rPr>
          <w:rFonts w:ascii="Times New Roman" w:hAnsi="Times New Roman"/>
          <w:sz w:val="20"/>
          <w:szCs w:val="20"/>
        </w:rPr>
      </w:pPr>
    </w:p>
  </w:footnote>
  <w:footnote w:id="135">
    <w:p w14:paraId="6025D709" w14:textId="77777777" w:rsidR="00204B58" w:rsidRDefault="00204B58" w:rsidP="005A5C78">
      <w:pPr>
        <w:pStyle w:val="SemEspaamento"/>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Ibidem.</w:t>
      </w:r>
      <w:r w:rsidRPr="00CC5FCB">
        <w:t xml:space="preserve"> </w:t>
      </w:r>
    </w:p>
    <w:p w14:paraId="26B76663" w14:textId="77777777" w:rsidR="00204B58" w:rsidRPr="00CC5FCB" w:rsidRDefault="00204B58" w:rsidP="005A5C78">
      <w:pPr>
        <w:pStyle w:val="SemEspaamento"/>
      </w:pPr>
    </w:p>
  </w:footnote>
  <w:footnote w:id="136">
    <w:p w14:paraId="64DFAFF1"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Investigações sobre a Arqueologia Brasileira. Advertência.  </w:t>
      </w:r>
      <w:r w:rsidRPr="00CC5FCB">
        <w:rPr>
          <w:rFonts w:ascii="Times New Roman" w:hAnsi="Times New Roman"/>
          <w:i/>
          <w:sz w:val="20"/>
          <w:szCs w:val="20"/>
        </w:rPr>
        <w:t xml:space="preserve">Revista Arquivos do Museu Nacional, </w:t>
      </w:r>
      <w:r w:rsidRPr="00CC5FCB">
        <w:rPr>
          <w:rFonts w:ascii="Times New Roman" w:hAnsi="Times New Roman"/>
          <w:sz w:val="20"/>
          <w:szCs w:val="20"/>
        </w:rPr>
        <w:t>v. 6, 1885, p. 257.</w:t>
      </w:r>
    </w:p>
    <w:p w14:paraId="746D916E" w14:textId="77777777" w:rsidR="00204B58" w:rsidRPr="00CC5FCB" w:rsidRDefault="00204B58" w:rsidP="00F3003D">
      <w:pPr>
        <w:pStyle w:val="SemEspaamento"/>
        <w:rPr>
          <w:rFonts w:ascii="Times New Roman" w:hAnsi="Times New Roman"/>
          <w:sz w:val="20"/>
          <w:szCs w:val="20"/>
        </w:rPr>
      </w:pPr>
    </w:p>
  </w:footnote>
  <w:footnote w:id="137">
    <w:p w14:paraId="571D1754" w14:textId="77777777" w:rsidR="000546A0" w:rsidRDefault="000546A0" w:rsidP="000546A0">
      <w:pPr>
        <w:pStyle w:val="SemEspaamento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Sociedade </w:t>
      </w:r>
      <w:proofErr w:type="spellStart"/>
      <w:r w:rsidRPr="00CC5FCB">
        <w:rPr>
          <w:rFonts w:ascii="Times New Roman" w:hAnsi="Times New Roman"/>
          <w:sz w:val="20"/>
          <w:szCs w:val="20"/>
        </w:rPr>
        <w:t>Vellosiana</w:t>
      </w:r>
      <w:proofErr w:type="spellEnd"/>
      <w:r w:rsidRPr="00CC5FCB">
        <w:rPr>
          <w:rFonts w:ascii="Times New Roman" w:hAnsi="Times New Roman"/>
          <w:sz w:val="20"/>
          <w:szCs w:val="20"/>
        </w:rPr>
        <w:t xml:space="preserve"> pretendia compilar os objetos e as palavras indígenas, associando-os aos estudos da história natural. Para se tornar sócio, era necessário ter experiência em ciências naturais e línguas indígenas e ter publicações de trabalhos originais. Sobre o assunto ver Veloso Junior, 2013.</w:t>
      </w:r>
    </w:p>
    <w:p w14:paraId="1214E642" w14:textId="77777777" w:rsidR="000546A0" w:rsidRPr="00CC5FCB" w:rsidRDefault="000546A0" w:rsidP="000546A0">
      <w:pPr>
        <w:pStyle w:val="SemEspaamento1"/>
        <w:jc w:val="both"/>
        <w:rPr>
          <w:rFonts w:ascii="Times New Roman" w:hAnsi="Times New Roman"/>
          <w:sz w:val="20"/>
          <w:szCs w:val="20"/>
        </w:rPr>
      </w:pPr>
    </w:p>
  </w:footnote>
  <w:footnote w:id="138">
    <w:p w14:paraId="26E0829D" w14:textId="2AE987C0" w:rsidR="00204B58" w:rsidRDefault="00204B58" w:rsidP="005A5C78">
      <w:pPr>
        <w:pStyle w:val="SemEspaamento"/>
        <w:rPr>
          <w:rFonts w:ascii="Times New Roman" w:hAnsi="Times New Roman"/>
          <w:sz w:val="20"/>
          <w:szCs w:val="20"/>
        </w:rPr>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NETTO, </w:t>
      </w:r>
      <w:r w:rsidR="00B854E6" w:rsidRPr="00CC5FCB">
        <w:rPr>
          <w:rFonts w:ascii="Times New Roman" w:hAnsi="Times New Roman"/>
          <w:sz w:val="20"/>
          <w:szCs w:val="20"/>
        </w:rPr>
        <w:t xml:space="preserve">Ladislau. Investigações sobre a Arqueologia Brasileira. Advertência.  </w:t>
      </w:r>
      <w:r w:rsidR="00B854E6" w:rsidRPr="00CC5FCB">
        <w:rPr>
          <w:rFonts w:ascii="Times New Roman" w:hAnsi="Times New Roman"/>
          <w:i/>
          <w:sz w:val="20"/>
          <w:szCs w:val="20"/>
        </w:rPr>
        <w:t xml:space="preserve">Revista Arquivos do Museu Nacional, </w:t>
      </w:r>
      <w:r w:rsidR="00B854E6" w:rsidRPr="00CC5FCB">
        <w:rPr>
          <w:rFonts w:ascii="Times New Roman" w:hAnsi="Times New Roman"/>
          <w:sz w:val="20"/>
          <w:szCs w:val="20"/>
        </w:rPr>
        <w:t xml:space="preserve">v. 6, </w:t>
      </w:r>
      <w:r w:rsidR="00B854E6">
        <w:rPr>
          <w:rFonts w:ascii="Times New Roman" w:hAnsi="Times New Roman"/>
          <w:sz w:val="20"/>
          <w:szCs w:val="20"/>
        </w:rPr>
        <w:t xml:space="preserve">1885, </w:t>
      </w:r>
      <w:r w:rsidRPr="005A5C78">
        <w:rPr>
          <w:rFonts w:ascii="Times New Roman" w:hAnsi="Times New Roman"/>
          <w:sz w:val="20"/>
          <w:szCs w:val="20"/>
        </w:rPr>
        <w:t>p. 258.</w:t>
      </w:r>
    </w:p>
    <w:p w14:paraId="0DFF9B07" w14:textId="77777777" w:rsidR="00204B58" w:rsidRPr="005A5C78" w:rsidRDefault="00204B58" w:rsidP="005A5C78">
      <w:pPr>
        <w:pStyle w:val="SemEspaamento"/>
        <w:rPr>
          <w:rFonts w:ascii="Times New Roman" w:hAnsi="Times New Roman"/>
          <w:sz w:val="20"/>
          <w:szCs w:val="20"/>
        </w:rPr>
      </w:pPr>
    </w:p>
  </w:footnote>
  <w:footnote w:id="139">
    <w:p w14:paraId="21EB14CA" w14:textId="77777777" w:rsidR="00204B58" w:rsidRDefault="00204B58" w:rsidP="00F3003D">
      <w:pPr>
        <w:pStyle w:val="SemEspaamento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Com o apoio de Domingos Soares Ferreira Penna, diretor do Museu Paraense, Ladislau esteve no início do ano de 1882 no Pará, ocasião em que formou coleções para o Museu Nacional.</w:t>
      </w:r>
    </w:p>
    <w:p w14:paraId="52895A88" w14:textId="77777777" w:rsidR="00204B58" w:rsidRPr="00CC5FCB" w:rsidRDefault="00204B58" w:rsidP="00F3003D">
      <w:pPr>
        <w:pStyle w:val="SemEspaamento1"/>
        <w:jc w:val="both"/>
        <w:rPr>
          <w:rFonts w:ascii="Times New Roman" w:hAnsi="Times New Roman"/>
          <w:sz w:val="20"/>
          <w:szCs w:val="20"/>
        </w:rPr>
      </w:pPr>
      <w:r w:rsidRPr="00CC5FCB">
        <w:rPr>
          <w:rFonts w:ascii="Times New Roman" w:hAnsi="Times New Roman"/>
          <w:sz w:val="20"/>
          <w:szCs w:val="20"/>
        </w:rPr>
        <w:t xml:space="preserve"> </w:t>
      </w:r>
    </w:p>
  </w:footnote>
  <w:footnote w:id="140">
    <w:p w14:paraId="7A62E261" w14:textId="5F59BD05"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Prefácio. </w:t>
      </w:r>
      <w:r w:rsidRPr="00CC5FCB">
        <w:rPr>
          <w:rFonts w:ascii="Times New Roman" w:hAnsi="Times New Roman"/>
          <w:i/>
        </w:rPr>
        <w:t xml:space="preserve">Revista Arquivos do Museu Nacional, </w:t>
      </w:r>
      <w:r w:rsidRPr="00CC5FCB">
        <w:rPr>
          <w:rFonts w:ascii="Times New Roman" w:hAnsi="Times New Roman"/>
        </w:rPr>
        <w:t>v. 6, 1885</w:t>
      </w:r>
      <w:r w:rsidR="00B854E6">
        <w:rPr>
          <w:rFonts w:ascii="Times New Roman" w:hAnsi="Times New Roman"/>
        </w:rPr>
        <w:t>, p. 4.</w:t>
      </w:r>
    </w:p>
  </w:footnote>
  <w:footnote w:id="141">
    <w:p w14:paraId="3E938E50"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color w:val="212529"/>
          <w:shd w:val="clear" w:color="auto" w:fill="FFFFFF"/>
        </w:rPr>
        <w:t xml:space="preserve">BRASIL. Ministério da Agricultura, Comércio e Obras Públicas. Regulamento de 9 de fevereiro de 1876. Reorganiza o Museu Nacional. </w:t>
      </w:r>
      <w:r w:rsidRPr="00CC5FCB">
        <w:rPr>
          <w:rFonts w:ascii="Times New Roman" w:hAnsi="Times New Roman"/>
          <w:i/>
        </w:rPr>
        <w:t>Coleção Leis de Leis do Império do Brasil de 1876.</w:t>
      </w:r>
      <w:r w:rsidRPr="00CC5FCB">
        <w:rPr>
          <w:rFonts w:ascii="Times New Roman" w:hAnsi="Times New Roman"/>
          <w:color w:val="212529"/>
          <w:shd w:val="clear" w:color="auto" w:fill="FFFFFF"/>
        </w:rPr>
        <w:t xml:space="preserve"> Tomo XXXIX, Parte II. v. I. Rio de Janeiro: Tipografia Nacional, 1876.</w:t>
      </w:r>
    </w:p>
  </w:footnote>
  <w:footnote w:id="142">
    <w:p w14:paraId="3DC75C45" w14:textId="77777777" w:rsidR="00204B58" w:rsidRDefault="00204B58" w:rsidP="001D75AE">
      <w:pPr>
        <w:pStyle w:val="SemEspaamento"/>
        <w:rPr>
          <w:rFonts w:ascii="Times New Roman" w:hAnsi="Times New Roman"/>
          <w:sz w:val="20"/>
          <w:szCs w:val="20"/>
        </w:rPr>
      </w:pPr>
      <w:r w:rsidRPr="001D75AE">
        <w:rPr>
          <w:rStyle w:val="Refdenotaderodap"/>
          <w:rFonts w:ascii="Times New Roman" w:hAnsi="Times New Roman"/>
          <w:sz w:val="20"/>
          <w:szCs w:val="20"/>
        </w:rPr>
        <w:footnoteRef/>
      </w:r>
      <w:r w:rsidRPr="001D75AE">
        <w:rPr>
          <w:rFonts w:ascii="Times New Roman" w:hAnsi="Times New Roman"/>
          <w:sz w:val="20"/>
          <w:szCs w:val="20"/>
        </w:rPr>
        <w:t xml:space="preserve"> A etnografia surgiu ao longo do século XIX primeiro nos museus de história natural, passando depois a compor o quadro dos museus antropológicos que então emergiam (STOCKING, 1985).</w:t>
      </w:r>
    </w:p>
    <w:p w14:paraId="242B884D" w14:textId="77777777" w:rsidR="00204B58" w:rsidRPr="001D75AE" w:rsidRDefault="00204B58" w:rsidP="001D75AE">
      <w:pPr>
        <w:pStyle w:val="SemEspaamento"/>
        <w:rPr>
          <w:rFonts w:ascii="Times New Roman" w:hAnsi="Times New Roman"/>
          <w:sz w:val="20"/>
          <w:szCs w:val="20"/>
        </w:rPr>
      </w:pPr>
    </w:p>
  </w:footnote>
  <w:footnote w:id="143">
    <w:p w14:paraId="3518C585" w14:textId="77777777" w:rsidR="00204B58" w:rsidRDefault="00204B58" w:rsidP="001D75AE">
      <w:pPr>
        <w:pStyle w:val="SemEspaamento"/>
        <w:rPr>
          <w:rFonts w:ascii="Times New Roman" w:hAnsi="Times New Roman"/>
          <w:sz w:val="20"/>
          <w:szCs w:val="20"/>
        </w:rPr>
      </w:pPr>
      <w:r w:rsidRPr="001D75AE">
        <w:rPr>
          <w:rStyle w:val="Refdenotaderodap"/>
          <w:rFonts w:ascii="Times New Roman" w:hAnsi="Times New Roman"/>
          <w:sz w:val="20"/>
          <w:szCs w:val="20"/>
        </w:rPr>
        <w:footnoteRef/>
      </w:r>
      <w:r w:rsidRPr="001D75AE">
        <w:rPr>
          <w:rFonts w:ascii="Times New Roman" w:hAnsi="Times New Roman"/>
          <w:sz w:val="20"/>
          <w:szCs w:val="20"/>
        </w:rPr>
        <w:t xml:space="preserve"> </w:t>
      </w:r>
      <w:r w:rsidRPr="001D75AE">
        <w:rPr>
          <w:rFonts w:ascii="Times New Roman" w:hAnsi="Times New Roman"/>
          <w:caps/>
          <w:sz w:val="20"/>
          <w:szCs w:val="20"/>
        </w:rPr>
        <w:t xml:space="preserve">Relatório </w:t>
      </w:r>
      <w:r w:rsidRPr="001D75AE">
        <w:rPr>
          <w:rFonts w:ascii="Times New Roman" w:hAnsi="Times New Roman"/>
          <w:sz w:val="20"/>
          <w:szCs w:val="20"/>
        </w:rPr>
        <w:t xml:space="preserve">do Museu Nacional apresentado ao Ministro da Agricultura, Comércio e Obras Públicas pelo Dr. Ladislau Netto. Rio de Janeiro: </w:t>
      </w:r>
      <w:proofErr w:type="spellStart"/>
      <w:r w:rsidRPr="001D75AE">
        <w:rPr>
          <w:rFonts w:ascii="Times New Roman" w:hAnsi="Times New Roman"/>
          <w:sz w:val="20"/>
          <w:szCs w:val="20"/>
        </w:rPr>
        <w:t>Typ</w:t>
      </w:r>
      <w:proofErr w:type="spellEnd"/>
      <w:r w:rsidRPr="001D75AE">
        <w:rPr>
          <w:rFonts w:ascii="Times New Roman" w:hAnsi="Times New Roman"/>
          <w:sz w:val="20"/>
          <w:szCs w:val="20"/>
        </w:rPr>
        <w:t>. de João Ignácio da Silva, 1877, p. 7.</w:t>
      </w:r>
    </w:p>
    <w:p w14:paraId="125E471A" w14:textId="77777777" w:rsidR="00204B58" w:rsidRPr="00CC5FCB" w:rsidRDefault="00204B58" w:rsidP="001D75AE">
      <w:pPr>
        <w:pStyle w:val="SemEspaamento"/>
      </w:pPr>
    </w:p>
  </w:footnote>
  <w:footnote w:id="144">
    <w:p w14:paraId="45DA645F" w14:textId="17DBEFA3" w:rsidR="00204B58" w:rsidRDefault="00204B58" w:rsidP="00F300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O museu etnográfico nunca se concretizou. </w:t>
      </w:r>
      <w:r w:rsidRPr="00CC5FCB">
        <w:rPr>
          <w:rFonts w:ascii="Times New Roman" w:hAnsi="Times New Roman"/>
          <w:sz w:val="20"/>
          <w:szCs w:val="20"/>
        </w:rPr>
        <w:t xml:space="preserve">Diante do fracasso do seu projeto, </w:t>
      </w:r>
      <w:r>
        <w:rPr>
          <w:rFonts w:ascii="Times New Roman" w:hAnsi="Times New Roman"/>
          <w:sz w:val="20"/>
          <w:szCs w:val="20"/>
        </w:rPr>
        <w:t xml:space="preserve">no Regulamento de 1888 </w:t>
      </w:r>
      <w:r w:rsidRPr="00CC5FCB">
        <w:rPr>
          <w:rFonts w:ascii="Times New Roman" w:hAnsi="Times New Roman"/>
          <w:sz w:val="20"/>
          <w:szCs w:val="20"/>
        </w:rPr>
        <w:t xml:space="preserve">Ladislau </w:t>
      </w:r>
      <w:r>
        <w:rPr>
          <w:rFonts w:ascii="Times New Roman" w:hAnsi="Times New Roman"/>
          <w:sz w:val="20"/>
          <w:szCs w:val="20"/>
        </w:rPr>
        <w:t xml:space="preserve">voltou a nomear </w:t>
      </w:r>
      <w:r w:rsidRPr="00CC5FCB">
        <w:rPr>
          <w:rFonts w:ascii="Times New Roman" w:hAnsi="Times New Roman"/>
          <w:sz w:val="20"/>
          <w:szCs w:val="20"/>
        </w:rPr>
        <w:t xml:space="preserve">a </w:t>
      </w:r>
      <w:r>
        <w:rPr>
          <w:rFonts w:ascii="Times New Roman" w:hAnsi="Times New Roman"/>
          <w:sz w:val="20"/>
          <w:szCs w:val="20"/>
        </w:rPr>
        <w:t>“</w:t>
      </w:r>
      <w:r w:rsidRPr="00750D48">
        <w:rPr>
          <w:rFonts w:ascii="Times New Roman" w:hAnsi="Times New Roman"/>
          <w:sz w:val="20"/>
          <w:szCs w:val="20"/>
        </w:rPr>
        <w:t>Seção Anexa</w:t>
      </w:r>
      <w:r>
        <w:rPr>
          <w:rFonts w:ascii="Times New Roman" w:hAnsi="Times New Roman"/>
          <w:sz w:val="20"/>
          <w:szCs w:val="20"/>
        </w:rPr>
        <w:t>” de “</w:t>
      </w:r>
      <w:r w:rsidRPr="00750D48">
        <w:rPr>
          <w:rFonts w:ascii="Times New Roman" w:hAnsi="Times New Roman"/>
          <w:sz w:val="20"/>
          <w:szCs w:val="20"/>
        </w:rPr>
        <w:t>4ª Seção”,</w:t>
      </w:r>
      <w:r>
        <w:rPr>
          <w:rFonts w:ascii="Times New Roman" w:hAnsi="Times New Roman"/>
          <w:sz w:val="20"/>
          <w:szCs w:val="20"/>
        </w:rPr>
        <w:t xml:space="preserve"> composta agora pela </w:t>
      </w:r>
      <w:r w:rsidRPr="00CC5FCB">
        <w:rPr>
          <w:rFonts w:ascii="Times New Roman" w:hAnsi="Times New Roman"/>
          <w:sz w:val="20"/>
          <w:szCs w:val="20"/>
        </w:rPr>
        <w:t>etnografia, arqueologia e</w:t>
      </w:r>
      <w:r>
        <w:rPr>
          <w:rFonts w:ascii="Times New Roman" w:hAnsi="Times New Roman"/>
          <w:sz w:val="20"/>
          <w:szCs w:val="20"/>
        </w:rPr>
        <w:t xml:space="preserve"> </w:t>
      </w:r>
      <w:r w:rsidRPr="00CC5FCB">
        <w:rPr>
          <w:rFonts w:ascii="Times New Roman" w:hAnsi="Times New Roman"/>
          <w:sz w:val="20"/>
          <w:szCs w:val="20"/>
        </w:rPr>
        <w:t>antropologia.</w:t>
      </w:r>
    </w:p>
    <w:p w14:paraId="664965A1" w14:textId="77777777" w:rsidR="00204B58" w:rsidRPr="00CC5FCB" w:rsidRDefault="00204B58" w:rsidP="00F3003D">
      <w:pPr>
        <w:pStyle w:val="SemEspaamento"/>
        <w:jc w:val="both"/>
        <w:rPr>
          <w:rFonts w:ascii="Times New Roman" w:hAnsi="Times New Roman"/>
          <w:sz w:val="20"/>
          <w:szCs w:val="20"/>
        </w:rPr>
      </w:pPr>
    </w:p>
  </w:footnote>
  <w:footnote w:id="145">
    <w:p w14:paraId="28CCB884"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w:t>
      </w:r>
      <w:r w:rsidRPr="00CC5FCB">
        <w:rPr>
          <w:rFonts w:ascii="Times New Roman" w:hAnsi="Times New Roman"/>
          <w:i/>
        </w:rPr>
        <w:t>Investigações Históricas e Científicas sobre o Museu Imperial e Nacional do Rio de Janeiro.</w:t>
      </w:r>
      <w:r w:rsidRPr="00CC5FCB">
        <w:rPr>
          <w:rFonts w:ascii="Times New Roman" w:hAnsi="Times New Roman"/>
        </w:rPr>
        <w:t xml:space="preserve"> Rio de Janeiro: Instituto Filomático, 1870, p. 286.</w:t>
      </w:r>
    </w:p>
  </w:footnote>
  <w:footnote w:id="146">
    <w:p w14:paraId="50CF706D" w14:textId="77777777" w:rsidR="00204B58" w:rsidRDefault="00204B58" w:rsidP="00611197">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w:t>
      </w:r>
      <w:r w:rsidRPr="009F4938">
        <w:rPr>
          <w:rFonts w:ascii="Times New Roman" w:hAnsi="Times New Roman"/>
          <w:sz w:val="20"/>
          <w:szCs w:val="20"/>
        </w:rPr>
        <w:t xml:space="preserve">NETTO, Ladislau. </w:t>
      </w:r>
      <w:r w:rsidRPr="009F4938">
        <w:rPr>
          <w:rFonts w:ascii="Times New Roman" w:hAnsi="Times New Roman"/>
          <w:i/>
          <w:sz w:val="20"/>
          <w:szCs w:val="20"/>
        </w:rPr>
        <w:t>Investigações Históricas e Científicas sobre o Museu Imperial e Nacional do Rio de Janeiro.</w:t>
      </w:r>
      <w:r w:rsidRPr="009F4938">
        <w:rPr>
          <w:rFonts w:ascii="Times New Roman" w:hAnsi="Times New Roman"/>
          <w:sz w:val="20"/>
          <w:szCs w:val="20"/>
        </w:rPr>
        <w:t xml:space="preserve"> Rio de Janeiro: Instituto Filomático, 1870, p. 248-266.</w:t>
      </w:r>
    </w:p>
    <w:p w14:paraId="4118E295" w14:textId="77777777" w:rsidR="00204B58" w:rsidRPr="009F4938" w:rsidRDefault="00204B58" w:rsidP="00611197">
      <w:pPr>
        <w:pStyle w:val="SemEspaamento"/>
        <w:rPr>
          <w:rFonts w:ascii="Times New Roman" w:hAnsi="Times New Roman"/>
          <w:sz w:val="20"/>
          <w:szCs w:val="20"/>
        </w:rPr>
      </w:pPr>
    </w:p>
  </w:footnote>
  <w:footnote w:id="147">
    <w:p w14:paraId="51DB2FB0" w14:textId="77777777" w:rsidR="00275526" w:rsidRDefault="00275526" w:rsidP="00275526">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w:t>
      </w:r>
      <w:r>
        <w:rPr>
          <w:rFonts w:ascii="Times New Roman" w:hAnsi="Times New Roman"/>
          <w:sz w:val="20"/>
          <w:szCs w:val="20"/>
        </w:rPr>
        <w:t xml:space="preserve">Ibidem, </w:t>
      </w:r>
      <w:r w:rsidRPr="00611197">
        <w:rPr>
          <w:rFonts w:ascii="Times New Roman" w:hAnsi="Times New Roman"/>
          <w:sz w:val="20"/>
          <w:szCs w:val="20"/>
        </w:rPr>
        <w:t>p. 248 e 250.</w:t>
      </w:r>
    </w:p>
    <w:p w14:paraId="60C148E1" w14:textId="77777777" w:rsidR="00275526" w:rsidRPr="00611197" w:rsidRDefault="00275526" w:rsidP="00275526">
      <w:pPr>
        <w:pStyle w:val="SemEspaamento"/>
        <w:rPr>
          <w:rFonts w:ascii="Times New Roman" w:hAnsi="Times New Roman"/>
          <w:sz w:val="20"/>
          <w:szCs w:val="20"/>
        </w:rPr>
      </w:pPr>
    </w:p>
  </w:footnote>
  <w:footnote w:id="148">
    <w:p w14:paraId="7E0E4160" w14:textId="77777777" w:rsidR="00204B58" w:rsidRDefault="00204B58" w:rsidP="00611197">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Ibidem, p. 286-287.</w:t>
      </w:r>
    </w:p>
    <w:p w14:paraId="1CF7AD46" w14:textId="77777777" w:rsidR="00364472" w:rsidRPr="00611197" w:rsidRDefault="00364472" w:rsidP="00611197">
      <w:pPr>
        <w:pStyle w:val="SemEspaamento"/>
        <w:rPr>
          <w:rFonts w:ascii="Times New Roman" w:hAnsi="Times New Roman"/>
          <w:sz w:val="20"/>
          <w:szCs w:val="20"/>
        </w:rPr>
      </w:pPr>
    </w:p>
  </w:footnote>
  <w:footnote w:id="149">
    <w:p w14:paraId="03EEFE82" w14:textId="77777777" w:rsidR="00204B58" w:rsidRDefault="00204B58" w:rsidP="00447350">
      <w:pPr>
        <w:pStyle w:val="SemEspaamento"/>
        <w:rPr>
          <w:rFonts w:ascii="Times New Roman" w:hAnsi="Times New Roman"/>
          <w:sz w:val="20"/>
          <w:szCs w:val="20"/>
        </w:rPr>
      </w:pPr>
      <w:r w:rsidRPr="008903C0">
        <w:rPr>
          <w:rStyle w:val="Refdenotaderodap"/>
          <w:rFonts w:ascii="Times New Roman" w:hAnsi="Times New Roman"/>
          <w:sz w:val="20"/>
          <w:szCs w:val="20"/>
        </w:rPr>
        <w:footnoteRef/>
      </w:r>
      <w:r w:rsidRPr="008903C0">
        <w:rPr>
          <w:rFonts w:ascii="Times New Roman" w:hAnsi="Times New Roman"/>
          <w:sz w:val="20"/>
          <w:szCs w:val="20"/>
        </w:rPr>
        <w:t xml:space="preserve"> Manuel de Araújo </w:t>
      </w:r>
      <w:proofErr w:type="spellStart"/>
      <w:r w:rsidRPr="008903C0">
        <w:rPr>
          <w:rFonts w:ascii="Times New Roman" w:hAnsi="Times New Roman"/>
          <w:sz w:val="20"/>
          <w:szCs w:val="20"/>
        </w:rPr>
        <w:t>Porto-Alegre</w:t>
      </w:r>
      <w:proofErr w:type="spellEnd"/>
      <w:r w:rsidRPr="008903C0">
        <w:rPr>
          <w:rFonts w:ascii="Times New Roman" w:hAnsi="Times New Roman"/>
          <w:sz w:val="20"/>
          <w:szCs w:val="20"/>
        </w:rPr>
        <w:t xml:space="preserve"> foi membro do IHGB e representante do romantismo brasileiro. Ele dirigiu a “4ª Seção” do Museu Nacional no período de 1842 a 1859.</w:t>
      </w:r>
    </w:p>
    <w:p w14:paraId="02A673CF" w14:textId="77777777" w:rsidR="00204B58" w:rsidRPr="008903C0" w:rsidRDefault="00204B58" w:rsidP="00447350">
      <w:pPr>
        <w:pStyle w:val="SemEspaamento"/>
        <w:rPr>
          <w:rFonts w:ascii="Times New Roman" w:hAnsi="Times New Roman"/>
          <w:sz w:val="20"/>
          <w:szCs w:val="20"/>
        </w:rPr>
      </w:pPr>
    </w:p>
  </w:footnote>
  <w:footnote w:id="150">
    <w:p w14:paraId="676277AF"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44-45.</w:t>
      </w:r>
    </w:p>
  </w:footnote>
  <w:footnote w:id="151">
    <w:p w14:paraId="47966185" w14:textId="77777777" w:rsidR="00204B58" w:rsidRDefault="00204B58" w:rsidP="00BF1C05">
      <w:pPr>
        <w:pStyle w:val="AMPNotasdefim"/>
      </w:pPr>
      <w:r w:rsidRPr="00CC5FCB">
        <w:rPr>
          <w:rStyle w:val="Refdenotaderodap"/>
        </w:rPr>
        <w:footnoteRef/>
      </w:r>
      <w:r w:rsidRPr="00CC5FCB">
        <w:t xml:space="preserve"> </w:t>
      </w:r>
      <w:r w:rsidRPr="00CC5FCB">
        <w:rPr>
          <w:caps/>
        </w:rPr>
        <w:t xml:space="preserve">Relatório </w:t>
      </w:r>
      <w:r w:rsidRPr="00CC5FCB">
        <w:t xml:space="preserve">do Museu Nacional apresentado ao Ministro da Agricultura, Comércio e Obras Públicas pelo Dr. Ladislau Netto. Rio de Janeiro: </w:t>
      </w:r>
      <w:proofErr w:type="spellStart"/>
      <w:r w:rsidRPr="00CC5FCB">
        <w:t>Typ</w:t>
      </w:r>
      <w:proofErr w:type="spellEnd"/>
      <w:r w:rsidRPr="00CC5FCB">
        <w:t>. de João Ignácio da Silva, 1877, p. 7.</w:t>
      </w:r>
    </w:p>
    <w:p w14:paraId="6F280933" w14:textId="77777777" w:rsidR="00204B58" w:rsidRPr="00CC5FCB" w:rsidRDefault="00204B58" w:rsidP="00BF1C05">
      <w:pPr>
        <w:pStyle w:val="AMPNotasdefim"/>
      </w:pPr>
    </w:p>
  </w:footnote>
  <w:footnote w:id="152">
    <w:p w14:paraId="6DF5DA38"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Franz Boas recebeu formação de Adolf </w:t>
      </w:r>
      <w:proofErr w:type="spellStart"/>
      <w:r w:rsidRPr="00306042">
        <w:rPr>
          <w:rFonts w:ascii="Times New Roman" w:hAnsi="Times New Roman"/>
          <w:sz w:val="20"/>
          <w:szCs w:val="20"/>
        </w:rPr>
        <w:t>Bastian</w:t>
      </w:r>
      <w:proofErr w:type="spellEnd"/>
      <w:r w:rsidRPr="00306042">
        <w:rPr>
          <w:rFonts w:ascii="Times New Roman" w:hAnsi="Times New Roman"/>
          <w:sz w:val="20"/>
          <w:szCs w:val="20"/>
        </w:rPr>
        <w:t xml:space="preserve"> antes de sua partida para os EUA (PENNY, 2002).</w:t>
      </w:r>
    </w:p>
    <w:p w14:paraId="0BC17761" w14:textId="77777777" w:rsidR="00204B58" w:rsidRPr="00306042" w:rsidRDefault="00204B58" w:rsidP="00306042">
      <w:pPr>
        <w:pStyle w:val="SemEspaamento"/>
        <w:rPr>
          <w:rFonts w:ascii="Times New Roman" w:hAnsi="Times New Roman"/>
          <w:sz w:val="20"/>
          <w:szCs w:val="20"/>
        </w:rPr>
      </w:pPr>
    </w:p>
  </w:footnote>
  <w:footnote w:id="153">
    <w:p w14:paraId="180D8069" w14:textId="77777777" w:rsidR="00204B58" w:rsidRDefault="00204B58" w:rsidP="00447350">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Engenheiro, geógrafo e arqueólogo, </w:t>
      </w:r>
      <w:proofErr w:type="spellStart"/>
      <w:r w:rsidRPr="00306042">
        <w:rPr>
          <w:rFonts w:ascii="Times New Roman" w:hAnsi="Times New Roman"/>
          <w:sz w:val="20"/>
          <w:szCs w:val="20"/>
        </w:rPr>
        <w:t>Jomard</w:t>
      </w:r>
      <w:proofErr w:type="spellEnd"/>
      <w:r w:rsidRPr="00306042">
        <w:rPr>
          <w:rFonts w:ascii="Times New Roman" w:hAnsi="Times New Roman"/>
          <w:sz w:val="20"/>
          <w:szCs w:val="20"/>
        </w:rPr>
        <w:t xml:space="preserve"> foi presidente da Sociedade de Geografia de Paris e diretor do departamento de cartas geográficas e coleções etnográficas da Biblioteca Real da França, criado em 1828.</w:t>
      </w:r>
    </w:p>
    <w:p w14:paraId="5903EA26" w14:textId="77777777" w:rsidR="00204B58" w:rsidRPr="00306042" w:rsidRDefault="00204B58" w:rsidP="00447350">
      <w:pPr>
        <w:pStyle w:val="SemEspaamento"/>
        <w:rPr>
          <w:rFonts w:ascii="Times New Roman" w:hAnsi="Times New Roman"/>
          <w:sz w:val="20"/>
          <w:szCs w:val="20"/>
        </w:rPr>
      </w:pPr>
    </w:p>
  </w:footnote>
  <w:footnote w:id="154">
    <w:p w14:paraId="063AA1E1"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w:t>
      </w:r>
      <w:proofErr w:type="spellStart"/>
      <w:r w:rsidRPr="00306042">
        <w:rPr>
          <w:rFonts w:ascii="Times New Roman" w:hAnsi="Times New Roman"/>
          <w:sz w:val="20"/>
          <w:szCs w:val="20"/>
        </w:rPr>
        <w:t>Jomard</w:t>
      </w:r>
      <w:proofErr w:type="spellEnd"/>
      <w:r w:rsidRPr="00306042">
        <w:rPr>
          <w:rFonts w:ascii="Times New Roman" w:hAnsi="Times New Roman"/>
          <w:sz w:val="20"/>
          <w:szCs w:val="20"/>
        </w:rPr>
        <w:t xml:space="preserve"> apud DIAS, 1991, p. 126, tradução nossa.</w:t>
      </w:r>
    </w:p>
    <w:p w14:paraId="1260E1B3" w14:textId="77777777" w:rsidR="00204B58" w:rsidRPr="00306042" w:rsidRDefault="00204B58" w:rsidP="00306042">
      <w:pPr>
        <w:pStyle w:val="SemEspaamento"/>
        <w:rPr>
          <w:rFonts w:ascii="Times New Roman" w:hAnsi="Times New Roman"/>
          <w:sz w:val="20"/>
          <w:szCs w:val="20"/>
        </w:rPr>
      </w:pPr>
    </w:p>
  </w:footnote>
  <w:footnote w:id="155">
    <w:p w14:paraId="29BF42E8"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2AM1G1c. Pasta 17. </w:t>
      </w:r>
      <w:proofErr w:type="spellStart"/>
      <w:r w:rsidRPr="00306042">
        <w:rPr>
          <w:rFonts w:ascii="Times New Roman" w:hAnsi="Times New Roman"/>
          <w:sz w:val="20"/>
          <w:szCs w:val="20"/>
        </w:rPr>
        <w:t>Brouillon</w:t>
      </w:r>
      <w:proofErr w:type="spellEnd"/>
      <w:r w:rsidRPr="00306042">
        <w:rPr>
          <w:rFonts w:ascii="Times New Roman" w:hAnsi="Times New Roman"/>
          <w:sz w:val="20"/>
          <w:szCs w:val="20"/>
        </w:rPr>
        <w:t xml:space="preserve"> et notes </w:t>
      </w:r>
      <w:proofErr w:type="spellStart"/>
      <w:r w:rsidRPr="00306042">
        <w:rPr>
          <w:rFonts w:ascii="Times New Roman" w:hAnsi="Times New Roman"/>
          <w:sz w:val="20"/>
          <w:szCs w:val="20"/>
        </w:rPr>
        <w:t>pour</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le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Guide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dans</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la</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galerie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américaine</w:t>
      </w:r>
      <w:proofErr w:type="spellEnd"/>
      <w:r w:rsidRPr="00306042">
        <w:rPr>
          <w:rFonts w:ascii="Times New Roman" w:hAnsi="Times New Roman"/>
          <w:sz w:val="20"/>
          <w:szCs w:val="20"/>
        </w:rPr>
        <w:t xml:space="preserve"> par Ernest </w:t>
      </w:r>
      <w:proofErr w:type="spellStart"/>
      <w:r w:rsidRPr="00306042">
        <w:rPr>
          <w:rFonts w:ascii="Times New Roman" w:hAnsi="Times New Roman"/>
          <w:sz w:val="20"/>
          <w:szCs w:val="20"/>
        </w:rPr>
        <w:t>Théodore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Hamy</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Classement</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géneral</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des</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groups</w:t>
      </w:r>
      <w:proofErr w:type="spellEnd"/>
      <w:r w:rsidRPr="00306042">
        <w:rPr>
          <w:rFonts w:ascii="Times New Roman" w:hAnsi="Times New Roman"/>
          <w:sz w:val="20"/>
          <w:szCs w:val="20"/>
        </w:rPr>
        <w:t xml:space="preserve">. Biblioteca Central do Museu de História Natural, Paris. Tradução nossa. </w:t>
      </w:r>
    </w:p>
    <w:p w14:paraId="29767E92" w14:textId="77777777" w:rsidR="00204B58" w:rsidRPr="00306042" w:rsidRDefault="00204B58" w:rsidP="00306042">
      <w:pPr>
        <w:pStyle w:val="SemEspaamento"/>
        <w:rPr>
          <w:rFonts w:ascii="Times New Roman" w:hAnsi="Times New Roman"/>
          <w:sz w:val="20"/>
          <w:szCs w:val="20"/>
        </w:rPr>
      </w:pPr>
    </w:p>
  </w:footnote>
  <w:footnote w:id="156">
    <w:p w14:paraId="2896D380" w14:textId="1CB3D69B" w:rsidR="00204B58" w:rsidRDefault="00204B58" w:rsidP="003D5692">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76F48" w:rsidRPr="00306042">
        <w:rPr>
          <w:rFonts w:ascii="Times New Roman" w:hAnsi="Times New Roman"/>
          <w:sz w:val="20"/>
          <w:szCs w:val="20"/>
        </w:rPr>
        <w:t xml:space="preserve">2AM1G1c. Pasta 17. </w:t>
      </w:r>
      <w:proofErr w:type="spellStart"/>
      <w:r w:rsidR="00876F48" w:rsidRPr="00306042">
        <w:rPr>
          <w:rFonts w:ascii="Times New Roman" w:hAnsi="Times New Roman"/>
          <w:sz w:val="20"/>
          <w:szCs w:val="20"/>
        </w:rPr>
        <w:t>Brouillon</w:t>
      </w:r>
      <w:proofErr w:type="spellEnd"/>
      <w:r w:rsidR="00876F48" w:rsidRPr="00306042">
        <w:rPr>
          <w:rFonts w:ascii="Times New Roman" w:hAnsi="Times New Roman"/>
          <w:sz w:val="20"/>
          <w:szCs w:val="20"/>
        </w:rPr>
        <w:t xml:space="preserve"> et notes </w:t>
      </w:r>
      <w:proofErr w:type="spellStart"/>
      <w:r w:rsidR="00876F48" w:rsidRPr="00306042">
        <w:rPr>
          <w:rFonts w:ascii="Times New Roman" w:hAnsi="Times New Roman"/>
          <w:sz w:val="20"/>
          <w:szCs w:val="20"/>
        </w:rPr>
        <w:t>pour</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le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Guide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dans</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la</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galerie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américaine</w:t>
      </w:r>
      <w:proofErr w:type="spellEnd"/>
      <w:r w:rsidR="00876F48" w:rsidRPr="00306042">
        <w:rPr>
          <w:rFonts w:ascii="Times New Roman" w:hAnsi="Times New Roman"/>
          <w:sz w:val="20"/>
          <w:szCs w:val="20"/>
        </w:rPr>
        <w:t xml:space="preserve"> par Ernest </w:t>
      </w:r>
      <w:proofErr w:type="spellStart"/>
      <w:r w:rsidR="00876F48" w:rsidRPr="00306042">
        <w:rPr>
          <w:rFonts w:ascii="Times New Roman" w:hAnsi="Times New Roman"/>
          <w:sz w:val="20"/>
          <w:szCs w:val="20"/>
        </w:rPr>
        <w:t>Théodore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Hamy</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Classement</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géneral</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des</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groups</w:t>
      </w:r>
      <w:proofErr w:type="spellEnd"/>
      <w:r w:rsidR="00876F48" w:rsidRPr="00306042">
        <w:rPr>
          <w:rFonts w:ascii="Times New Roman" w:hAnsi="Times New Roman"/>
          <w:sz w:val="20"/>
          <w:szCs w:val="20"/>
        </w:rPr>
        <w:t>. Biblioteca Central do Museu de História Natural, Paris. Tradução nossa.</w:t>
      </w:r>
      <w:r w:rsidR="00876F48">
        <w:rPr>
          <w:rFonts w:ascii="Times New Roman" w:hAnsi="Times New Roman"/>
          <w:sz w:val="20"/>
          <w:szCs w:val="20"/>
        </w:rPr>
        <w:t xml:space="preserve"> </w:t>
      </w:r>
    </w:p>
    <w:p w14:paraId="1D5DB98A" w14:textId="77777777" w:rsidR="00876F48" w:rsidRPr="00CC5FCB" w:rsidRDefault="00876F48" w:rsidP="003D5692">
      <w:pPr>
        <w:pStyle w:val="SemEspaamento"/>
        <w:jc w:val="both"/>
        <w:rPr>
          <w:rFonts w:ascii="Times New Roman" w:hAnsi="Times New Roman"/>
          <w:sz w:val="20"/>
          <w:szCs w:val="20"/>
        </w:rPr>
      </w:pPr>
    </w:p>
  </w:footnote>
  <w:footnote w:id="157">
    <w:p w14:paraId="3D3C9710"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2AM1G1b. Pasta 11. </w:t>
      </w:r>
      <w:proofErr w:type="spellStart"/>
      <w:r w:rsidRPr="00CC5FCB">
        <w:rPr>
          <w:rFonts w:ascii="Times New Roman" w:hAnsi="Times New Roman"/>
        </w:rPr>
        <w:t>Projet</w:t>
      </w:r>
      <w:proofErr w:type="spellEnd"/>
      <w:r w:rsidRPr="00CC5FCB">
        <w:rPr>
          <w:rFonts w:ascii="Times New Roman" w:hAnsi="Times New Roman"/>
        </w:rPr>
        <w:t xml:space="preserve"> de </w:t>
      </w:r>
      <w:proofErr w:type="spellStart"/>
      <w:r w:rsidRPr="00CC5FCB">
        <w:rPr>
          <w:rFonts w:ascii="Times New Roman" w:hAnsi="Times New Roman"/>
        </w:rPr>
        <w:t>classification</w:t>
      </w:r>
      <w:proofErr w:type="spellEnd"/>
      <w:r w:rsidRPr="00CC5FCB">
        <w:rPr>
          <w:rFonts w:ascii="Times New Roman" w:hAnsi="Times New Roman"/>
        </w:rPr>
        <w:t xml:space="preserve"> </w:t>
      </w:r>
      <w:proofErr w:type="spellStart"/>
      <w:r w:rsidRPr="00CC5FCB">
        <w:rPr>
          <w:rFonts w:ascii="Times New Roman" w:hAnsi="Times New Roman"/>
        </w:rPr>
        <w:t>des</w:t>
      </w:r>
      <w:proofErr w:type="spellEnd"/>
      <w:r w:rsidRPr="00CC5FCB">
        <w:rPr>
          <w:rFonts w:ascii="Times New Roman" w:hAnsi="Times New Roman"/>
        </w:rPr>
        <w:t xml:space="preserve"> </w:t>
      </w:r>
      <w:proofErr w:type="spellStart"/>
      <w:r w:rsidRPr="00CC5FCB">
        <w:rPr>
          <w:rFonts w:ascii="Times New Roman" w:hAnsi="Times New Roman"/>
        </w:rPr>
        <w:t>collections</w:t>
      </w:r>
      <w:proofErr w:type="spellEnd"/>
      <w:r w:rsidRPr="00CC5FCB">
        <w:rPr>
          <w:rFonts w:ascii="Times New Roman" w:hAnsi="Times New Roman"/>
        </w:rPr>
        <w:t xml:space="preserve"> </w:t>
      </w:r>
      <w:proofErr w:type="spellStart"/>
      <w:r w:rsidRPr="00CC5FCB">
        <w:rPr>
          <w:rFonts w:ascii="Times New Roman" w:hAnsi="Times New Roman"/>
        </w:rPr>
        <w:t>ethnographiques</w:t>
      </w:r>
      <w:proofErr w:type="spellEnd"/>
      <w:r w:rsidRPr="00CC5FCB">
        <w:rPr>
          <w:rFonts w:ascii="Times New Roman" w:hAnsi="Times New Roman"/>
        </w:rPr>
        <w:t xml:space="preserve">. Biblioteca Central do Museu de História Natural, Paris. Tradução nossa. </w:t>
      </w:r>
    </w:p>
  </w:footnote>
  <w:footnote w:id="158">
    <w:p w14:paraId="587C182D" w14:textId="44DEEC75" w:rsidR="00204B58" w:rsidRDefault="00204B58" w:rsidP="00447350">
      <w:pPr>
        <w:pStyle w:val="SemEspaamento"/>
        <w:rPr>
          <w:rFonts w:ascii="Times New Roman" w:hAnsi="Times New Roman"/>
          <w:sz w:val="20"/>
          <w:szCs w:val="20"/>
        </w:rPr>
      </w:pPr>
      <w:r w:rsidRPr="00DA6797">
        <w:rPr>
          <w:rStyle w:val="Refdenotaderodap"/>
          <w:rFonts w:ascii="Times New Roman" w:hAnsi="Times New Roman"/>
          <w:sz w:val="20"/>
          <w:szCs w:val="20"/>
        </w:rPr>
        <w:footnoteRef/>
      </w:r>
      <w:r w:rsidRPr="00DA6797">
        <w:rPr>
          <w:rFonts w:ascii="Times New Roman" w:hAnsi="Times New Roman"/>
          <w:sz w:val="20"/>
          <w:szCs w:val="20"/>
        </w:rPr>
        <w:t xml:space="preserve"> Ministério da Agricultura. </w:t>
      </w:r>
      <w:r w:rsidRPr="00DA6797">
        <w:rPr>
          <w:rFonts w:ascii="Times New Roman" w:hAnsi="Times New Roman"/>
          <w:i/>
          <w:sz w:val="20"/>
          <w:szCs w:val="20"/>
        </w:rPr>
        <w:t>Publicador Maranhense</w:t>
      </w:r>
      <w:r w:rsidRPr="00DA6797">
        <w:rPr>
          <w:rFonts w:ascii="Times New Roman" w:hAnsi="Times New Roman"/>
          <w:sz w:val="20"/>
          <w:szCs w:val="20"/>
        </w:rPr>
        <w:t xml:space="preserve">, </w:t>
      </w:r>
      <w:r w:rsidR="005638A5" w:rsidRPr="00DA6797">
        <w:rPr>
          <w:rFonts w:ascii="Times New Roman" w:hAnsi="Times New Roman"/>
          <w:sz w:val="20"/>
          <w:szCs w:val="20"/>
        </w:rPr>
        <w:t xml:space="preserve">4 de fevereiro de 1882, </w:t>
      </w:r>
      <w:r w:rsidRPr="00DA6797">
        <w:rPr>
          <w:rFonts w:ascii="Times New Roman" w:hAnsi="Times New Roman"/>
          <w:sz w:val="20"/>
          <w:szCs w:val="20"/>
        </w:rPr>
        <w:t>n. 28, 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2BB86E9C" w14:textId="77777777" w:rsidR="00204B58" w:rsidRPr="00DA6797" w:rsidRDefault="00204B58" w:rsidP="00447350">
      <w:pPr>
        <w:pStyle w:val="SemEspaamento"/>
        <w:rPr>
          <w:rFonts w:ascii="Times New Roman" w:hAnsi="Times New Roman"/>
          <w:sz w:val="20"/>
          <w:szCs w:val="20"/>
        </w:rPr>
      </w:pPr>
    </w:p>
  </w:footnote>
  <w:footnote w:id="159">
    <w:p w14:paraId="5D781E9A" w14:textId="77777777" w:rsidR="00204B58" w:rsidRPr="00DA6797" w:rsidRDefault="00204B58" w:rsidP="00DA6797">
      <w:pPr>
        <w:pStyle w:val="SemEspaamento"/>
        <w:rPr>
          <w:rFonts w:ascii="Times New Roman" w:hAnsi="Times New Roman"/>
          <w:sz w:val="20"/>
          <w:szCs w:val="20"/>
        </w:rPr>
      </w:pPr>
      <w:r w:rsidRPr="00DA6797">
        <w:rPr>
          <w:rStyle w:val="Refdenotaderodap"/>
          <w:rFonts w:ascii="Times New Roman" w:hAnsi="Times New Roman"/>
          <w:sz w:val="20"/>
          <w:szCs w:val="20"/>
        </w:rPr>
        <w:footnoteRef/>
      </w:r>
      <w:r w:rsidRPr="00DA6797">
        <w:rPr>
          <w:rFonts w:ascii="Times New Roman" w:hAnsi="Times New Roman"/>
          <w:sz w:val="20"/>
          <w:szCs w:val="20"/>
        </w:rPr>
        <w:t xml:space="preserve"> Ibidem. </w:t>
      </w:r>
    </w:p>
  </w:footnote>
  <w:footnote w:id="160">
    <w:p w14:paraId="643AE22B" w14:textId="34B07399"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Ministério da Agricultura. </w:t>
      </w:r>
      <w:r w:rsidRPr="00CC5FCB">
        <w:rPr>
          <w:rFonts w:ascii="Times New Roman" w:hAnsi="Times New Roman"/>
          <w:i/>
        </w:rPr>
        <w:t>Publicador Maranhense</w:t>
      </w:r>
      <w:r w:rsidRPr="00CC5FCB">
        <w:rPr>
          <w:rFonts w:ascii="Times New Roman" w:hAnsi="Times New Roman"/>
        </w:rPr>
        <w:t xml:space="preserve">, </w:t>
      </w:r>
      <w:r w:rsidR="005638A5" w:rsidRPr="00CC5FCB">
        <w:rPr>
          <w:rFonts w:ascii="Times New Roman" w:hAnsi="Times New Roman"/>
        </w:rPr>
        <w:t xml:space="preserve">4 de fevereiro de 1882, </w:t>
      </w:r>
      <w:r w:rsidRPr="00CC5FCB">
        <w:rPr>
          <w:rFonts w:ascii="Times New Roman" w:hAnsi="Times New Roman"/>
        </w:rPr>
        <w:t>n. 28, p. 1.</w:t>
      </w:r>
      <w:r w:rsidR="00C31A5E">
        <w:rPr>
          <w:rFonts w:ascii="Times New Roman" w:hAnsi="Times New Roman"/>
        </w:rPr>
        <w:t xml:space="preserve"> </w:t>
      </w:r>
      <w:r w:rsidR="00C31A5E" w:rsidRPr="006B171D">
        <w:rPr>
          <w:rFonts w:ascii="Times New Roman" w:hAnsi="Times New Roman"/>
        </w:rPr>
        <w:t>Biblioteca Nacional.</w:t>
      </w:r>
    </w:p>
  </w:footnote>
  <w:footnote w:id="161">
    <w:p w14:paraId="42037EDC" w14:textId="77777777" w:rsidR="00204B58" w:rsidRPr="00CC5FCB" w:rsidRDefault="00204B58" w:rsidP="003A1753">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2AM1G1c. Pasta 17. </w:t>
      </w:r>
      <w:proofErr w:type="spellStart"/>
      <w:r w:rsidRPr="00CC5FCB">
        <w:rPr>
          <w:rFonts w:ascii="Times New Roman" w:hAnsi="Times New Roman"/>
          <w:sz w:val="20"/>
          <w:szCs w:val="20"/>
        </w:rPr>
        <w:t>Brouillon</w:t>
      </w:r>
      <w:proofErr w:type="spellEnd"/>
      <w:r w:rsidRPr="00CC5FCB">
        <w:rPr>
          <w:rFonts w:ascii="Times New Roman" w:hAnsi="Times New Roman"/>
          <w:sz w:val="20"/>
          <w:szCs w:val="20"/>
        </w:rPr>
        <w:t xml:space="preserve"> et notes </w:t>
      </w:r>
      <w:proofErr w:type="spellStart"/>
      <w:r w:rsidRPr="00CC5FCB">
        <w:rPr>
          <w:rFonts w:ascii="Times New Roman" w:hAnsi="Times New Roman"/>
          <w:sz w:val="20"/>
          <w:szCs w:val="20"/>
        </w:rPr>
        <w:t>pour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Guide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dans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la</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galerie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américaine</w:t>
      </w:r>
      <w:proofErr w:type="spellEnd"/>
      <w:r w:rsidRPr="00CC5FCB">
        <w:rPr>
          <w:rFonts w:ascii="Times New Roman" w:hAnsi="Times New Roman"/>
          <w:sz w:val="20"/>
          <w:szCs w:val="20"/>
        </w:rPr>
        <w:t xml:space="preserve"> par Ernest </w:t>
      </w:r>
      <w:proofErr w:type="spellStart"/>
      <w:r w:rsidRPr="00CC5FCB">
        <w:rPr>
          <w:rFonts w:ascii="Times New Roman" w:hAnsi="Times New Roman"/>
          <w:sz w:val="20"/>
          <w:szCs w:val="20"/>
        </w:rPr>
        <w:t>Théodore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Classement</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géneral</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groups</w:t>
      </w:r>
      <w:proofErr w:type="spellEnd"/>
      <w:r w:rsidRPr="00CC5FCB">
        <w:rPr>
          <w:rFonts w:ascii="Times New Roman" w:hAnsi="Times New Roman"/>
          <w:sz w:val="20"/>
          <w:szCs w:val="20"/>
        </w:rPr>
        <w:t xml:space="preserve">. Biblioteca Central do Museu de História Natural, Paris. Tradução nossa. </w:t>
      </w:r>
    </w:p>
  </w:footnote>
  <w:footnote w:id="162">
    <w:p w14:paraId="1B26A5B3" w14:textId="7DB9480A" w:rsidR="00204B58" w:rsidRDefault="00204B58" w:rsidP="00F83E69">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F83E69">
        <w:rPr>
          <w:rFonts w:ascii="Times New Roman" w:hAnsi="Times New Roman"/>
          <w:i/>
          <w:sz w:val="20"/>
          <w:szCs w:val="20"/>
        </w:rPr>
        <w:t>Jornal do Commercio</w:t>
      </w:r>
      <w:r w:rsidRPr="00F83E69">
        <w:rPr>
          <w:rFonts w:ascii="Times New Roman" w:hAnsi="Times New Roman"/>
          <w:sz w:val="20"/>
          <w:szCs w:val="20"/>
        </w:rPr>
        <w:t xml:space="preserve">, 30 de julho de 1882, </w:t>
      </w:r>
      <w:r w:rsidR="00ED7AD3" w:rsidRPr="00F83E69">
        <w:rPr>
          <w:rFonts w:ascii="Times New Roman" w:hAnsi="Times New Roman"/>
          <w:sz w:val="20"/>
          <w:szCs w:val="20"/>
        </w:rPr>
        <w:t xml:space="preserve">n. 210, </w:t>
      </w:r>
      <w:r w:rsidRPr="00F83E69">
        <w:rPr>
          <w:rFonts w:ascii="Times New Roman" w:hAnsi="Times New Roman"/>
          <w:sz w:val="20"/>
          <w:szCs w:val="20"/>
        </w:rPr>
        <w:t>p. 1</w:t>
      </w:r>
      <w:r w:rsidRPr="00C31A5E">
        <w:rPr>
          <w:rFonts w:ascii="Times New Roman" w:hAnsi="Times New Roman"/>
          <w:sz w:val="20"/>
          <w:szCs w:val="20"/>
        </w:rPr>
        <w:t>. Biblioteca Nacional.</w:t>
      </w:r>
      <w:r w:rsidR="00ED7AD3">
        <w:rPr>
          <w:rFonts w:ascii="Times New Roman" w:hAnsi="Times New Roman"/>
          <w:sz w:val="20"/>
          <w:szCs w:val="20"/>
        </w:rPr>
        <w:t xml:space="preserve"> </w:t>
      </w:r>
    </w:p>
    <w:p w14:paraId="34AF8D75" w14:textId="77777777" w:rsidR="00204B58" w:rsidRPr="00F83E69" w:rsidRDefault="00204B58" w:rsidP="00F83E69">
      <w:pPr>
        <w:pStyle w:val="SemEspaamento"/>
        <w:rPr>
          <w:rFonts w:ascii="Times New Roman" w:hAnsi="Times New Roman"/>
          <w:sz w:val="20"/>
          <w:szCs w:val="20"/>
        </w:rPr>
      </w:pPr>
    </w:p>
  </w:footnote>
  <w:footnote w:id="163">
    <w:p w14:paraId="4DD29BA4" w14:textId="3FE99221" w:rsidR="00204B58" w:rsidRDefault="00204B58" w:rsidP="0011375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do Museu Nacional ao diretor do Asilo dos Meninos Desvalidos agradecendo os serviços prestados pelos menores</w:t>
      </w:r>
      <w:r w:rsidR="00ED7AD3">
        <w:rPr>
          <w:rFonts w:ascii="Times New Roman" w:hAnsi="Times New Roman"/>
          <w:sz w:val="20"/>
          <w:szCs w:val="20"/>
        </w:rPr>
        <w:t xml:space="preserve"> em </w:t>
      </w:r>
      <w:r w:rsidR="00ED7AD3" w:rsidRPr="00CC5FCB">
        <w:rPr>
          <w:rFonts w:ascii="Times New Roman" w:hAnsi="Times New Roman"/>
          <w:sz w:val="20"/>
          <w:szCs w:val="20"/>
        </w:rPr>
        <w:t>13</w:t>
      </w:r>
      <w:r w:rsidR="00ED7AD3">
        <w:rPr>
          <w:rFonts w:ascii="Times New Roman" w:hAnsi="Times New Roman"/>
          <w:sz w:val="20"/>
          <w:szCs w:val="20"/>
        </w:rPr>
        <w:t xml:space="preserve"> de setembro </w:t>
      </w:r>
      <w:r w:rsidR="00ED7AD3" w:rsidRPr="00CC5FCB">
        <w:rPr>
          <w:rFonts w:ascii="Times New Roman" w:hAnsi="Times New Roman"/>
          <w:sz w:val="20"/>
          <w:szCs w:val="20"/>
        </w:rPr>
        <w:t>1882.</w:t>
      </w:r>
    </w:p>
    <w:p w14:paraId="23A9D020" w14:textId="77777777" w:rsidR="00204B58" w:rsidRPr="00CC5FCB" w:rsidRDefault="00204B58" w:rsidP="0011375E">
      <w:pPr>
        <w:pStyle w:val="SemEspaamento"/>
        <w:rPr>
          <w:rFonts w:ascii="Times New Roman" w:hAnsi="Times New Roman"/>
          <w:sz w:val="20"/>
          <w:szCs w:val="20"/>
        </w:rPr>
      </w:pPr>
    </w:p>
  </w:footnote>
  <w:footnote w:id="164">
    <w:p w14:paraId="1B604522" w14:textId="1DB2EE80"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 xml:space="preserve">Gazeta de Notícias, </w:t>
      </w:r>
      <w:r w:rsidR="00ED7AD3" w:rsidRPr="00CC5FCB">
        <w:rPr>
          <w:rFonts w:ascii="Times New Roman" w:hAnsi="Times New Roman"/>
        </w:rPr>
        <w:t xml:space="preserve">30 julho de 1882, </w:t>
      </w:r>
      <w:r w:rsidRPr="00CC5FCB">
        <w:rPr>
          <w:rFonts w:ascii="Times New Roman" w:hAnsi="Times New Roman"/>
        </w:rPr>
        <w:t>n. 210, p. 2.</w:t>
      </w:r>
      <w:r w:rsidR="00ED7AD3">
        <w:rPr>
          <w:rFonts w:ascii="Times New Roman" w:hAnsi="Times New Roman"/>
        </w:rPr>
        <w:t xml:space="preserve"> </w:t>
      </w:r>
      <w:r w:rsidR="00ED7AD3" w:rsidRPr="00C31A5E">
        <w:rPr>
          <w:rFonts w:ascii="Times New Roman" w:hAnsi="Times New Roman"/>
        </w:rPr>
        <w:t>Biblioteca Nacional.</w:t>
      </w:r>
    </w:p>
  </w:footnote>
  <w:footnote w:id="165">
    <w:p w14:paraId="5748E704" w14:textId="77777777" w:rsidR="00204B58" w:rsidRDefault="00204B58" w:rsidP="000C73DB">
      <w:pPr>
        <w:pStyle w:val="SemEspaamento"/>
        <w:rPr>
          <w:rFonts w:ascii="Times New Roman" w:hAnsi="Times New Roman"/>
          <w:sz w:val="20"/>
          <w:szCs w:val="20"/>
        </w:rPr>
      </w:pPr>
      <w:r w:rsidRPr="000C73DB">
        <w:rPr>
          <w:rStyle w:val="Refdenotaderodap"/>
          <w:rFonts w:ascii="Times New Roman" w:hAnsi="Times New Roman"/>
          <w:sz w:val="20"/>
          <w:szCs w:val="20"/>
        </w:rPr>
        <w:footnoteRef/>
      </w:r>
      <w:r w:rsidRPr="000C73DB">
        <w:rPr>
          <w:rFonts w:ascii="Times New Roman" w:hAnsi="Times New Roman"/>
          <w:sz w:val="20"/>
          <w:szCs w:val="20"/>
        </w:rPr>
        <w:t xml:space="preserve"> Pero Vaz de Caminha (1450-1500) foi o escrivão da frota de Pedro Álvares Cabral que aportou na América portuguesa em 1500. Ele redigiu a carta ao rei de Portugal narrando o primeiro contato entre indígenas e portugueses.</w:t>
      </w:r>
    </w:p>
    <w:p w14:paraId="22D3711A" w14:textId="77777777" w:rsidR="00204B58" w:rsidRPr="000C73DB" w:rsidRDefault="00204B58" w:rsidP="000C73DB">
      <w:pPr>
        <w:pStyle w:val="SemEspaamento"/>
        <w:rPr>
          <w:rFonts w:ascii="Times New Roman" w:hAnsi="Times New Roman"/>
          <w:sz w:val="20"/>
          <w:szCs w:val="20"/>
        </w:rPr>
      </w:pPr>
    </w:p>
  </w:footnote>
  <w:footnote w:id="166">
    <w:p w14:paraId="24A6B476" w14:textId="77777777" w:rsidR="00204B58" w:rsidRDefault="00204B58" w:rsidP="000C73DB">
      <w:pPr>
        <w:pStyle w:val="SemEspaamento"/>
        <w:rPr>
          <w:rFonts w:ascii="Times New Roman" w:hAnsi="Times New Roman"/>
          <w:sz w:val="20"/>
          <w:szCs w:val="20"/>
        </w:rPr>
      </w:pPr>
      <w:r w:rsidRPr="000C73DB">
        <w:rPr>
          <w:rStyle w:val="Refdenotaderodap"/>
          <w:rFonts w:ascii="Times New Roman" w:hAnsi="Times New Roman"/>
          <w:sz w:val="20"/>
          <w:szCs w:val="20"/>
        </w:rPr>
        <w:footnoteRef/>
      </w:r>
      <w:r w:rsidRPr="000C73DB">
        <w:rPr>
          <w:rFonts w:ascii="Times New Roman" w:hAnsi="Times New Roman"/>
          <w:sz w:val="20"/>
          <w:szCs w:val="20"/>
        </w:rPr>
        <w:t xml:space="preserve"> </w:t>
      </w:r>
      <w:r w:rsidRPr="000C73DB">
        <w:rPr>
          <w:rFonts w:ascii="Times New Roman" w:hAnsi="Times New Roman"/>
          <w:i/>
          <w:sz w:val="20"/>
          <w:szCs w:val="20"/>
        </w:rPr>
        <w:t>Guia da Exposição Antropológica Brasileira</w:t>
      </w:r>
      <w:r w:rsidRPr="000C73DB">
        <w:rPr>
          <w:rFonts w:ascii="Times New Roman" w:hAnsi="Times New Roman"/>
          <w:sz w:val="20"/>
          <w:szCs w:val="20"/>
        </w:rPr>
        <w:t>, 1882, p. 7.</w:t>
      </w:r>
    </w:p>
    <w:p w14:paraId="2A65C752" w14:textId="77777777" w:rsidR="00204B58" w:rsidRPr="000C73DB" w:rsidRDefault="00204B58" w:rsidP="000C73DB">
      <w:pPr>
        <w:pStyle w:val="SemEspaamento"/>
        <w:rPr>
          <w:rFonts w:ascii="Times New Roman" w:hAnsi="Times New Roman"/>
          <w:sz w:val="20"/>
          <w:szCs w:val="20"/>
        </w:rPr>
      </w:pPr>
    </w:p>
  </w:footnote>
  <w:footnote w:id="167">
    <w:p w14:paraId="1D9C4DF6" w14:textId="78826453" w:rsidR="00204B58" w:rsidRDefault="00204B58" w:rsidP="009058A3">
      <w:pPr>
        <w:pStyle w:val="SemEspaamento"/>
        <w:rPr>
          <w:rFonts w:ascii="Times New Roman" w:hAnsi="Times New Roman"/>
          <w:sz w:val="20"/>
          <w:szCs w:val="20"/>
        </w:rPr>
      </w:pPr>
      <w:r w:rsidRPr="009058A3">
        <w:rPr>
          <w:rStyle w:val="Refdenotaderodap"/>
          <w:rFonts w:ascii="Times New Roman" w:hAnsi="Times New Roman"/>
          <w:sz w:val="20"/>
          <w:szCs w:val="20"/>
        </w:rPr>
        <w:footnoteRef/>
      </w:r>
      <w:r w:rsidRPr="009058A3">
        <w:rPr>
          <w:rFonts w:ascii="Times New Roman" w:hAnsi="Times New Roman"/>
          <w:sz w:val="20"/>
          <w:szCs w:val="20"/>
        </w:rPr>
        <w:t xml:space="preserve"> </w:t>
      </w:r>
      <w:r w:rsidR="001F5199" w:rsidRPr="000C73DB">
        <w:rPr>
          <w:rFonts w:ascii="Times New Roman" w:hAnsi="Times New Roman"/>
          <w:i/>
          <w:sz w:val="20"/>
          <w:szCs w:val="20"/>
        </w:rPr>
        <w:t>Guia da Exposição Antropológica Brasileira</w:t>
      </w:r>
      <w:r w:rsidR="001F5199" w:rsidRPr="000C73DB">
        <w:rPr>
          <w:rFonts w:ascii="Times New Roman" w:hAnsi="Times New Roman"/>
          <w:sz w:val="20"/>
          <w:szCs w:val="20"/>
        </w:rPr>
        <w:t xml:space="preserve">, 1882, </w:t>
      </w:r>
      <w:r w:rsidRPr="009058A3">
        <w:rPr>
          <w:rFonts w:ascii="Times New Roman" w:hAnsi="Times New Roman"/>
          <w:sz w:val="20"/>
          <w:szCs w:val="20"/>
        </w:rPr>
        <w:t>p. 9-10.</w:t>
      </w:r>
    </w:p>
    <w:p w14:paraId="1067A08D" w14:textId="77777777" w:rsidR="00204B58" w:rsidRPr="009058A3" w:rsidRDefault="00204B58" w:rsidP="009058A3">
      <w:pPr>
        <w:pStyle w:val="SemEspaamento"/>
        <w:rPr>
          <w:rFonts w:ascii="Times New Roman" w:hAnsi="Times New Roman"/>
          <w:sz w:val="20"/>
          <w:szCs w:val="20"/>
        </w:rPr>
      </w:pPr>
    </w:p>
  </w:footnote>
  <w:footnote w:id="168">
    <w:p w14:paraId="7286EDF4" w14:textId="77777777" w:rsidR="00204B58" w:rsidRDefault="00204B58" w:rsidP="009058A3">
      <w:pPr>
        <w:pStyle w:val="SemEspaamento"/>
        <w:rPr>
          <w:rFonts w:ascii="Times New Roman" w:hAnsi="Times New Roman"/>
          <w:sz w:val="20"/>
          <w:szCs w:val="20"/>
        </w:rPr>
      </w:pPr>
      <w:r w:rsidRPr="009058A3">
        <w:rPr>
          <w:rStyle w:val="Refdenotaderodap"/>
          <w:rFonts w:ascii="Times New Roman" w:hAnsi="Times New Roman"/>
          <w:sz w:val="20"/>
          <w:szCs w:val="20"/>
        </w:rPr>
        <w:footnoteRef/>
      </w:r>
      <w:r w:rsidRPr="009058A3">
        <w:rPr>
          <w:rFonts w:ascii="Times New Roman" w:hAnsi="Times New Roman"/>
          <w:sz w:val="20"/>
          <w:szCs w:val="20"/>
        </w:rPr>
        <w:t xml:space="preserve"> </w:t>
      </w:r>
      <w:r w:rsidRPr="000C73DB">
        <w:rPr>
          <w:rFonts w:ascii="Times New Roman" w:hAnsi="Times New Roman"/>
          <w:i/>
          <w:sz w:val="20"/>
          <w:szCs w:val="20"/>
        </w:rPr>
        <w:t>Guia da Exposição Antropológica Brasileira</w:t>
      </w:r>
      <w:r>
        <w:rPr>
          <w:rFonts w:ascii="Times New Roman" w:hAnsi="Times New Roman"/>
          <w:sz w:val="20"/>
          <w:szCs w:val="20"/>
        </w:rPr>
        <w:t xml:space="preserve">, 1882, </w:t>
      </w:r>
      <w:r w:rsidRPr="009058A3">
        <w:rPr>
          <w:rFonts w:ascii="Times New Roman" w:hAnsi="Times New Roman"/>
          <w:sz w:val="20"/>
          <w:szCs w:val="20"/>
        </w:rPr>
        <w:t>p. 7.</w:t>
      </w:r>
    </w:p>
    <w:p w14:paraId="3D639457" w14:textId="77777777" w:rsidR="00204B58" w:rsidRPr="009058A3" w:rsidRDefault="00204B58" w:rsidP="009058A3">
      <w:pPr>
        <w:pStyle w:val="SemEspaamento"/>
        <w:rPr>
          <w:rFonts w:ascii="Times New Roman" w:hAnsi="Times New Roman"/>
          <w:sz w:val="20"/>
          <w:szCs w:val="20"/>
        </w:rPr>
      </w:pPr>
    </w:p>
  </w:footnote>
  <w:footnote w:id="169">
    <w:p w14:paraId="303E9A42" w14:textId="77777777" w:rsidR="00204B58"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Alexandre Rodrigues Ferreira (1756-1815) foi um naturalista brasileiro que, a pedido da Coroa portuguesa, chefiou entre 1783 e 1792 uma expedição que atravessou o Grão-Pará, Rio Negro, Mato Grosso e Cuiabá. </w:t>
      </w:r>
    </w:p>
    <w:p w14:paraId="6CB0A8D8" w14:textId="77777777" w:rsidR="00204B58" w:rsidRPr="005F5DAD" w:rsidRDefault="00204B58" w:rsidP="005F5DAD">
      <w:pPr>
        <w:pStyle w:val="SemEspaamento"/>
        <w:rPr>
          <w:rFonts w:ascii="Times New Roman" w:hAnsi="Times New Roman"/>
          <w:sz w:val="20"/>
          <w:szCs w:val="20"/>
        </w:rPr>
      </w:pPr>
    </w:p>
  </w:footnote>
  <w:footnote w:id="170">
    <w:p w14:paraId="504A62A0" w14:textId="77777777" w:rsidR="00204B58" w:rsidRDefault="00204B58" w:rsidP="00447350">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11.</w:t>
      </w:r>
    </w:p>
    <w:p w14:paraId="50B66D37" w14:textId="77777777" w:rsidR="00204B58" w:rsidRPr="005F5DAD" w:rsidRDefault="00204B58" w:rsidP="00447350">
      <w:pPr>
        <w:pStyle w:val="SemEspaamento"/>
        <w:rPr>
          <w:rFonts w:ascii="Times New Roman" w:hAnsi="Times New Roman"/>
          <w:sz w:val="20"/>
          <w:szCs w:val="20"/>
        </w:rPr>
      </w:pPr>
    </w:p>
  </w:footnote>
  <w:footnote w:id="171">
    <w:p w14:paraId="0188AFB3" w14:textId="77777777" w:rsidR="00204B58"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Pr>
          <w:rFonts w:ascii="Times New Roman" w:hAnsi="Times New Roman"/>
          <w:sz w:val="20"/>
          <w:szCs w:val="20"/>
        </w:rPr>
        <w:t xml:space="preserve">Ibidem, </w:t>
      </w:r>
      <w:r w:rsidRPr="005F5DAD">
        <w:rPr>
          <w:rFonts w:ascii="Times New Roman" w:hAnsi="Times New Roman"/>
          <w:sz w:val="20"/>
          <w:szCs w:val="20"/>
        </w:rPr>
        <w:t>p. 18.</w:t>
      </w:r>
    </w:p>
    <w:p w14:paraId="73C91BE6" w14:textId="77777777" w:rsidR="00204B58" w:rsidRPr="005F5DAD" w:rsidRDefault="00204B58" w:rsidP="005F5DAD">
      <w:pPr>
        <w:pStyle w:val="SemEspaamento"/>
        <w:rPr>
          <w:rFonts w:ascii="Times New Roman" w:hAnsi="Times New Roman"/>
          <w:sz w:val="20"/>
          <w:szCs w:val="20"/>
        </w:rPr>
      </w:pPr>
    </w:p>
  </w:footnote>
  <w:footnote w:id="172">
    <w:p w14:paraId="05403767" w14:textId="6EF75ED8" w:rsidR="00204B58" w:rsidRPr="005F5DAD"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Ibidem</w:t>
      </w:r>
      <w:r w:rsidR="001F5199">
        <w:rPr>
          <w:rFonts w:ascii="Times New Roman" w:hAnsi="Times New Roman"/>
          <w:sz w:val="20"/>
          <w:szCs w:val="20"/>
        </w:rPr>
        <w:t>, p. 18</w:t>
      </w:r>
      <w:r w:rsidRPr="005F5DAD">
        <w:rPr>
          <w:rFonts w:ascii="Times New Roman" w:hAnsi="Times New Roman"/>
          <w:sz w:val="20"/>
          <w:szCs w:val="20"/>
        </w:rPr>
        <w:t>.</w:t>
      </w:r>
    </w:p>
  </w:footnote>
  <w:footnote w:id="173">
    <w:p w14:paraId="3AEEE454" w14:textId="4DEC2E90"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 xml:space="preserve">tem n. 96.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18.</w:t>
      </w:r>
    </w:p>
    <w:p w14:paraId="79BA2BB3" w14:textId="77777777" w:rsidR="002E7392" w:rsidRPr="005F5DAD" w:rsidRDefault="002E7392" w:rsidP="002E7392">
      <w:pPr>
        <w:pStyle w:val="SemEspaamento"/>
        <w:rPr>
          <w:rFonts w:ascii="Times New Roman" w:hAnsi="Times New Roman"/>
          <w:sz w:val="20"/>
          <w:szCs w:val="20"/>
        </w:rPr>
      </w:pPr>
    </w:p>
  </w:footnote>
  <w:footnote w:id="174">
    <w:p w14:paraId="3350EAE0" w14:textId="35B882D6"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 xml:space="preserve">tem n. 90. </w:t>
      </w:r>
      <w:r w:rsidRPr="00AB69FC">
        <w:rPr>
          <w:rFonts w:ascii="Times New Roman" w:hAnsi="Times New Roman"/>
          <w:i/>
          <w:iCs/>
          <w:sz w:val="20"/>
          <w:szCs w:val="20"/>
        </w:rPr>
        <w:t>Guia da Exposição Antropológica Brasileira</w:t>
      </w:r>
      <w:r w:rsidRPr="005F5DAD">
        <w:rPr>
          <w:rFonts w:ascii="Times New Roman" w:hAnsi="Times New Roman"/>
          <w:sz w:val="20"/>
          <w:szCs w:val="20"/>
        </w:rPr>
        <w:t>, 1882, p. 17.</w:t>
      </w:r>
    </w:p>
    <w:p w14:paraId="424F5A42" w14:textId="77777777" w:rsidR="002E7392" w:rsidRPr="005F5DAD" w:rsidRDefault="002E7392" w:rsidP="002E7392">
      <w:pPr>
        <w:pStyle w:val="SemEspaamento"/>
        <w:rPr>
          <w:rFonts w:ascii="Times New Roman" w:hAnsi="Times New Roman"/>
          <w:sz w:val="20"/>
          <w:szCs w:val="20"/>
        </w:rPr>
      </w:pPr>
    </w:p>
  </w:footnote>
  <w:footnote w:id="175">
    <w:p w14:paraId="7946695E" w14:textId="77777777"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Há também a designação “jacumã” no item n. 101. </w:t>
      </w:r>
      <w:r w:rsidRPr="00AB69FC">
        <w:rPr>
          <w:rFonts w:ascii="Times New Roman" w:hAnsi="Times New Roman"/>
          <w:i/>
          <w:iCs/>
          <w:sz w:val="20"/>
          <w:szCs w:val="20"/>
        </w:rPr>
        <w:t>Guia da Exposição Antropológica Brasileira</w:t>
      </w:r>
      <w:r w:rsidRPr="005F5DAD">
        <w:rPr>
          <w:rFonts w:ascii="Times New Roman" w:hAnsi="Times New Roman"/>
          <w:sz w:val="20"/>
          <w:szCs w:val="20"/>
        </w:rPr>
        <w:t>, 1882, p. 18.</w:t>
      </w:r>
    </w:p>
    <w:p w14:paraId="1D4541B9" w14:textId="77777777" w:rsidR="002E7392" w:rsidRPr="005F5DAD" w:rsidRDefault="002E7392" w:rsidP="002E7392">
      <w:pPr>
        <w:pStyle w:val="SemEspaamento"/>
        <w:rPr>
          <w:rFonts w:ascii="Times New Roman" w:hAnsi="Times New Roman"/>
          <w:sz w:val="20"/>
          <w:szCs w:val="20"/>
        </w:rPr>
      </w:pPr>
    </w:p>
  </w:footnote>
  <w:footnote w:id="176">
    <w:p w14:paraId="04F71261" w14:textId="3D5323D0"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tens n. 104 e n. 95, respectivamente. O covo também era chamado de “</w:t>
      </w:r>
      <w:proofErr w:type="spellStart"/>
      <w:r w:rsidRPr="005F5DAD">
        <w:rPr>
          <w:rFonts w:ascii="Times New Roman" w:hAnsi="Times New Roman"/>
          <w:sz w:val="20"/>
          <w:szCs w:val="20"/>
        </w:rPr>
        <w:t>munzuá</w:t>
      </w:r>
      <w:proofErr w:type="spellEnd"/>
      <w:r w:rsidRPr="005F5DAD">
        <w:rPr>
          <w:rFonts w:ascii="Times New Roman" w:hAnsi="Times New Roman"/>
          <w:sz w:val="20"/>
          <w:szCs w:val="20"/>
        </w:rPr>
        <w:t xml:space="preserve">” na Bahia.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18.</w:t>
      </w:r>
    </w:p>
    <w:p w14:paraId="1588C13F" w14:textId="77777777" w:rsidR="002E7392" w:rsidRPr="005F5DAD" w:rsidRDefault="002E7392" w:rsidP="002E7392">
      <w:pPr>
        <w:pStyle w:val="SemEspaamento"/>
        <w:rPr>
          <w:rFonts w:ascii="Times New Roman" w:hAnsi="Times New Roman"/>
          <w:sz w:val="20"/>
          <w:szCs w:val="20"/>
        </w:rPr>
      </w:pPr>
    </w:p>
  </w:footnote>
  <w:footnote w:id="177">
    <w:p w14:paraId="77A5185F" w14:textId="77777777" w:rsidR="00893CF3" w:rsidRDefault="00893CF3" w:rsidP="00893CF3">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Há o registro de dois “modelos de maloca”, números 52 e 79.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15-16.</w:t>
      </w:r>
    </w:p>
    <w:p w14:paraId="13A4E582" w14:textId="77777777" w:rsidR="00893CF3" w:rsidRPr="005F5DAD" w:rsidRDefault="00893CF3" w:rsidP="00893CF3">
      <w:pPr>
        <w:pStyle w:val="SemEspaamento"/>
        <w:rPr>
          <w:rFonts w:ascii="Times New Roman" w:hAnsi="Times New Roman"/>
          <w:sz w:val="20"/>
          <w:szCs w:val="20"/>
        </w:rPr>
      </w:pPr>
    </w:p>
  </w:footnote>
  <w:footnote w:id="178">
    <w:p w14:paraId="65BD455A" w14:textId="334922C0" w:rsidR="006752BD" w:rsidRPr="006752BD" w:rsidRDefault="006752BD">
      <w:pPr>
        <w:pStyle w:val="Textodenotaderodap"/>
        <w:rPr>
          <w:rFonts w:ascii="Times New Roman" w:hAnsi="Times New Roman"/>
        </w:rPr>
      </w:pPr>
      <w:r w:rsidRPr="006752BD">
        <w:rPr>
          <w:rStyle w:val="Refdenotaderodap"/>
          <w:rFonts w:ascii="Times New Roman" w:hAnsi="Times New Roman"/>
        </w:rPr>
        <w:footnoteRef/>
      </w:r>
      <w:r w:rsidRPr="006752BD">
        <w:rPr>
          <w:rFonts w:ascii="Times New Roman" w:hAnsi="Times New Roman"/>
        </w:rPr>
        <w:t xml:space="preserve"> </w:t>
      </w:r>
      <w:r>
        <w:rPr>
          <w:rFonts w:ascii="Times New Roman" w:hAnsi="Times New Roman"/>
          <w:i/>
          <w:iCs/>
        </w:rPr>
        <w:t xml:space="preserve">Gazeta de </w:t>
      </w:r>
      <w:r w:rsidRPr="006752BD">
        <w:rPr>
          <w:rFonts w:ascii="Times New Roman" w:hAnsi="Times New Roman"/>
        </w:rPr>
        <w:t>Notícias</w:t>
      </w:r>
      <w:r>
        <w:rPr>
          <w:rFonts w:ascii="Times New Roman" w:hAnsi="Times New Roman"/>
        </w:rPr>
        <w:t xml:space="preserve">, 2 de junho de </w:t>
      </w:r>
      <w:r w:rsidRPr="006752BD">
        <w:rPr>
          <w:rFonts w:ascii="Times New Roman" w:hAnsi="Times New Roman"/>
        </w:rPr>
        <w:t>1882</w:t>
      </w:r>
      <w:r>
        <w:rPr>
          <w:rFonts w:ascii="Times New Roman" w:hAnsi="Times New Roman"/>
        </w:rPr>
        <w:t>, n.152, p. 1.</w:t>
      </w:r>
      <w:r w:rsidR="00C31A5E">
        <w:rPr>
          <w:rFonts w:ascii="Times New Roman" w:hAnsi="Times New Roman"/>
        </w:rPr>
        <w:t xml:space="preserve"> </w:t>
      </w:r>
      <w:r w:rsidR="00C31A5E" w:rsidRPr="006B171D">
        <w:rPr>
          <w:rFonts w:ascii="Times New Roman" w:hAnsi="Times New Roman"/>
        </w:rPr>
        <w:t>Biblioteca Nacional.</w:t>
      </w:r>
    </w:p>
  </w:footnote>
  <w:footnote w:id="179">
    <w:p w14:paraId="0FA6D061"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100.</w:t>
      </w:r>
    </w:p>
  </w:footnote>
  <w:footnote w:id="180">
    <w:p w14:paraId="0D94D33C" w14:textId="2D482E27" w:rsidR="00204B58" w:rsidRPr="00CC5FCB" w:rsidRDefault="00204B58" w:rsidP="00447350">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1F5199">
        <w:rPr>
          <w:rFonts w:ascii="Times New Roman" w:hAnsi="Times New Roman"/>
        </w:rPr>
        <w:t>Sala Rodrigues Ferreira, i</w:t>
      </w:r>
      <w:r w:rsidR="00710C99">
        <w:rPr>
          <w:rFonts w:ascii="Times New Roman" w:hAnsi="Times New Roman"/>
        </w:rPr>
        <w:t xml:space="preserve">tens </w:t>
      </w:r>
      <w:r w:rsidRPr="00CC5FCB">
        <w:rPr>
          <w:rFonts w:ascii="Times New Roman" w:hAnsi="Times New Roman"/>
        </w:rPr>
        <w:t xml:space="preserve">n. 88 e 89. </w:t>
      </w:r>
      <w:r w:rsidRPr="00CC5FCB">
        <w:rPr>
          <w:rFonts w:ascii="Times New Roman" w:hAnsi="Times New Roman"/>
          <w:i/>
        </w:rPr>
        <w:t>Guia da Exposição Antropológica Brasileira</w:t>
      </w:r>
      <w:r w:rsidRPr="00CC5FCB">
        <w:rPr>
          <w:rFonts w:ascii="Times New Roman" w:hAnsi="Times New Roman"/>
        </w:rPr>
        <w:t>, 1882, p. 17.</w:t>
      </w:r>
    </w:p>
  </w:footnote>
  <w:footnote w:id="181">
    <w:p w14:paraId="21786EE7"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Jean de Léry (1536-1613) esteve no Brasil durante a França Antártica, período de dominação francesa no Rio de Janeiro. Publicou em 1578 </w:t>
      </w:r>
      <w:r w:rsidRPr="002C466B">
        <w:rPr>
          <w:rFonts w:ascii="Times New Roman" w:hAnsi="Times New Roman"/>
          <w:i/>
          <w:sz w:val="20"/>
          <w:szCs w:val="20"/>
        </w:rPr>
        <w:t>Histoire d’</w:t>
      </w:r>
      <w:proofErr w:type="spellStart"/>
      <w:r w:rsidRPr="002C466B">
        <w:rPr>
          <w:rFonts w:ascii="Times New Roman" w:hAnsi="Times New Roman"/>
          <w:i/>
          <w:sz w:val="20"/>
          <w:szCs w:val="20"/>
        </w:rPr>
        <w:t>un</w:t>
      </w:r>
      <w:proofErr w:type="spellEnd"/>
      <w:r w:rsidRPr="002C466B">
        <w:rPr>
          <w:rFonts w:ascii="Times New Roman" w:hAnsi="Times New Roman"/>
          <w:i/>
          <w:sz w:val="20"/>
          <w:szCs w:val="20"/>
        </w:rPr>
        <w:t xml:space="preserve"> </w:t>
      </w:r>
      <w:proofErr w:type="spellStart"/>
      <w:r w:rsidRPr="002C466B">
        <w:rPr>
          <w:rFonts w:ascii="Times New Roman" w:hAnsi="Times New Roman"/>
          <w:i/>
          <w:sz w:val="20"/>
          <w:szCs w:val="20"/>
        </w:rPr>
        <w:t>voyage</w:t>
      </w:r>
      <w:proofErr w:type="spellEnd"/>
      <w:r w:rsidRPr="002C466B">
        <w:rPr>
          <w:rFonts w:ascii="Times New Roman" w:hAnsi="Times New Roman"/>
          <w:i/>
          <w:sz w:val="20"/>
          <w:szCs w:val="20"/>
        </w:rPr>
        <w:t xml:space="preserve"> fait </w:t>
      </w:r>
      <w:proofErr w:type="spellStart"/>
      <w:r w:rsidRPr="002C466B">
        <w:rPr>
          <w:rFonts w:ascii="Times New Roman" w:hAnsi="Times New Roman"/>
          <w:i/>
          <w:sz w:val="20"/>
          <w:szCs w:val="20"/>
        </w:rPr>
        <w:t>en</w:t>
      </w:r>
      <w:proofErr w:type="spellEnd"/>
      <w:r w:rsidRPr="002C466B">
        <w:rPr>
          <w:rFonts w:ascii="Times New Roman" w:hAnsi="Times New Roman"/>
          <w:i/>
          <w:sz w:val="20"/>
          <w:szCs w:val="20"/>
        </w:rPr>
        <w:t xml:space="preserve"> terre </w:t>
      </w:r>
      <w:proofErr w:type="spellStart"/>
      <w:r w:rsidRPr="002C466B">
        <w:rPr>
          <w:rFonts w:ascii="Times New Roman" w:hAnsi="Times New Roman"/>
          <w:i/>
          <w:sz w:val="20"/>
          <w:szCs w:val="20"/>
        </w:rPr>
        <w:t>du</w:t>
      </w:r>
      <w:proofErr w:type="spellEnd"/>
      <w:r w:rsidRPr="002C466B">
        <w:rPr>
          <w:rFonts w:ascii="Times New Roman" w:hAnsi="Times New Roman"/>
          <w:i/>
          <w:sz w:val="20"/>
          <w:szCs w:val="20"/>
        </w:rPr>
        <w:t xml:space="preserve"> </w:t>
      </w:r>
      <w:proofErr w:type="spellStart"/>
      <w:r w:rsidRPr="002C466B">
        <w:rPr>
          <w:rFonts w:ascii="Times New Roman" w:hAnsi="Times New Roman"/>
          <w:i/>
          <w:sz w:val="20"/>
          <w:szCs w:val="20"/>
        </w:rPr>
        <w:t>Brésil</w:t>
      </w:r>
      <w:proofErr w:type="spellEnd"/>
      <w:r w:rsidRPr="002C466B">
        <w:rPr>
          <w:rFonts w:ascii="Times New Roman" w:hAnsi="Times New Roman"/>
          <w:i/>
          <w:sz w:val="20"/>
          <w:szCs w:val="20"/>
        </w:rPr>
        <w:t xml:space="preserve">, </w:t>
      </w:r>
      <w:r w:rsidRPr="002C466B">
        <w:rPr>
          <w:rFonts w:ascii="Times New Roman" w:hAnsi="Times New Roman"/>
          <w:sz w:val="20"/>
          <w:szCs w:val="20"/>
        </w:rPr>
        <w:t xml:space="preserve">obra onde escreveu sobre os costumes indígenas.  </w:t>
      </w:r>
    </w:p>
    <w:p w14:paraId="2443600C" w14:textId="77777777" w:rsidR="00204B58" w:rsidRPr="002C466B" w:rsidRDefault="00204B58" w:rsidP="002C466B">
      <w:pPr>
        <w:pStyle w:val="SemEspaamento"/>
        <w:rPr>
          <w:rFonts w:ascii="Times New Roman" w:hAnsi="Times New Roman"/>
          <w:sz w:val="20"/>
          <w:szCs w:val="20"/>
        </w:rPr>
      </w:pPr>
    </w:p>
  </w:footnote>
  <w:footnote w:id="182">
    <w:p w14:paraId="47C874D1" w14:textId="77777777" w:rsidR="00204B58" w:rsidRDefault="00204B58" w:rsidP="002C466B">
      <w:pPr>
        <w:pStyle w:val="SemEspaamento"/>
        <w:rPr>
          <w:rFonts w:ascii="Times New Roman" w:hAnsi="Times New Roman"/>
          <w:color w:val="222222"/>
          <w:sz w:val="20"/>
          <w:szCs w:val="20"/>
          <w:shd w:val="clear" w:color="auto" w:fill="FFFFFF"/>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color w:val="222222"/>
          <w:sz w:val="20"/>
          <w:szCs w:val="20"/>
          <w:shd w:val="clear" w:color="auto" w:fill="FFFFFF"/>
        </w:rPr>
        <w:t xml:space="preserve">Charles Frederick Hartt (1840-1878) era geólogo e chefiou a Comissão Geológica do Império (1875-1877), expedição em que reuniu coleções para o Museu Nacional. Foi diretor da </w:t>
      </w:r>
      <w:r>
        <w:rPr>
          <w:rFonts w:ascii="Times New Roman" w:hAnsi="Times New Roman"/>
          <w:color w:val="222222"/>
          <w:sz w:val="20"/>
          <w:szCs w:val="20"/>
          <w:shd w:val="clear" w:color="auto" w:fill="FFFFFF"/>
        </w:rPr>
        <w:t>“</w:t>
      </w:r>
      <w:r w:rsidRPr="002C466B">
        <w:rPr>
          <w:rFonts w:ascii="Times New Roman" w:hAnsi="Times New Roman"/>
          <w:color w:val="222222"/>
          <w:sz w:val="20"/>
          <w:szCs w:val="20"/>
          <w:shd w:val="clear" w:color="auto" w:fill="FFFFFF"/>
        </w:rPr>
        <w:t>3ª Seção</w:t>
      </w:r>
      <w:r>
        <w:rPr>
          <w:rFonts w:ascii="Times New Roman" w:hAnsi="Times New Roman"/>
          <w:color w:val="222222"/>
          <w:sz w:val="20"/>
          <w:szCs w:val="20"/>
          <w:shd w:val="clear" w:color="auto" w:fill="FFFFFF"/>
        </w:rPr>
        <w:t>”</w:t>
      </w:r>
      <w:r w:rsidRPr="002C466B">
        <w:rPr>
          <w:rFonts w:ascii="Times New Roman" w:hAnsi="Times New Roman"/>
          <w:color w:val="222222"/>
          <w:sz w:val="20"/>
          <w:szCs w:val="20"/>
          <w:shd w:val="clear" w:color="auto" w:fill="FFFFFF"/>
        </w:rPr>
        <w:t xml:space="preserve"> do Museu Nacional. Morreu em 1878, vítima de febre amarela.</w:t>
      </w:r>
    </w:p>
    <w:p w14:paraId="70364233" w14:textId="77777777" w:rsidR="00204B58" w:rsidRPr="002C466B" w:rsidRDefault="00204B58" w:rsidP="002C466B">
      <w:pPr>
        <w:pStyle w:val="SemEspaamento"/>
        <w:rPr>
          <w:rFonts w:ascii="Times New Roman" w:hAnsi="Times New Roman"/>
          <w:sz w:val="20"/>
          <w:szCs w:val="20"/>
        </w:rPr>
      </w:pPr>
    </w:p>
  </w:footnote>
  <w:footnote w:id="183">
    <w:p w14:paraId="6C969B48" w14:textId="77777777" w:rsidR="00204B58" w:rsidRDefault="00204B58" w:rsidP="00447350">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i/>
          <w:sz w:val="20"/>
          <w:szCs w:val="20"/>
        </w:rPr>
        <w:t>Guia da Exposição Antropológica Brasileira</w:t>
      </w:r>
      <w:r w:rsidRPr="002C466B">
        <w:rPr>
          <w:rFonts w:ascii="Times New Roman" w:hAnsi="Times New Roman"/>
          <w:sz w:val="20"/>
          <w:szCs w:val="20"/>
        </w:rPr>
        <w:t>, 1882, p. 22</w:t>
      </w:r>
      <w:r>
        <w:rPr>
          <w:rFonts w:ascii="Times New Roman" w:hAnsi="Times New Roman"/>
          <w:sz w:val="20"/>
          <w:szCs w:val="20"/>
        </w:rPr>
        <w:t xml:space="preserve"> e 25</w:t>
      </w:r>
      <w:r w:rsidRPr="002C466B">
        <w:rPr>
          <w:rFonts w:ascii="Times New Roman" w:hAnsi="Times New Roman"/>
          <w:sz w:val="20"/>
          <w:szCs w:val="20"/>
        </w:rPr>
        <w:t>.</w:t>
      </w:r>
    </w:p>
    <w:p w14:paraId="68D003A1" w14:textId="77777777" w:rsidR="00204B58" w:rsidRPr="002C466B" w:rsidRDefault="00204B58" w:rsidP="00447350">
      <w:pPr>
        <w:pStyle w:val="SemEspaamento"/>
        <w:rPr>
          <w:rFonts w:ascii="Times New Roman" w:hAnsi="Times New Roman"/>
          <w:sz w:val="20"/>
          <w:szCs w:val="20"/>
        </w:rPr>
      </w:pPr>
    </w:p>
  </w:footnote>
  <w:footnote w:id="184">
    <w:p w14:paraId="0F2815AD"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Karl Friedrich Philipp von Martius (1794-1868) foi um naturalista alemão que veio ao Brasil como integrante da Missão Austríaca. Entre 1817 e 1820 percorreu, junto a Johann </w:t>
      </w:r>
      <w:proofErr w:type="spellStart"/>
      <w:r w:rsidRPr="002C466B">
        <w:rPr>
          <w:rFonts w:ascii="Times New Roman" w:hAnsi="Times New Roman"/>
          <w:sz w:val="20"/>
          <w:szCs w:val="20"/>
        </w:rPr>
        <w:t>Baptist</w:t>
      </w:r>
      <w:proofErr w:type="spellEnd"/>
      <w:r w:rsidRPr="002C466B">
        <w:rPr>
          <w:rFonts w:ascii="Times New Roman" w:hAnsi="Times New Roman"/>
          <w:sz w:val="20"/>
          <w:szCs w:val="20"/>
        </w:rPr>
        <w:t xml:space="preserve"> von Spix, várias províncias para estudar a flora brasileira. Em 1845, </w:t>
      </w:r>
      <w:proofErr w:type="gramStart"/>
      <w:r w:rsidRPr="002C466B">
        <w:rPr>
          <w:rFonts w:ascii="Times New Roman" w:hAnsi="Times New Roman"/>
          <w:sz w:val="20"/>
          <w:szCs w:val="20"/>
        </w:rPr>
        <w:t xml:space="preserve">escreveu </w:t>
      </w:r>
      <w:r w:rsidRPr="002C466B">
        <w:rPr>
          <w:rFonts w:ascii="Times New Roman" w:hAnsi="Times New Roman"/>
          <w:i/>
          <w:sz w:val="20"/>
          <w:szCs w:val="20"/>
        </w:rPr>
        <w:t>Como</w:t>
      </w:r>
      <w:proofErr w:type="gramEnd"/>
      <w:r w:rsidRPr="002C466B">
        <w:rPr>
          <w:rFonts w:ascii="Times New Roman" w:hAnsi="Times New Roman"/>
          <w:i/>
          <w:sz w:val="20"/>
          <w:szCs w:val="20"/>
        </w:rPr>
        <w:t xml:space="preserve"> se deve escrever a história do Brasil</w:t>
      </w:r>
      <w:r w:rsidRPr="002C466B">
        <w:rPr>
          <w:rFonts w:ascii="Times New Roman" w:hAnsi="Times New Roman"/>
          <w:sz w:val="20"/>
          <w:szCs w:val="20"/>
        </w:rPr>
        <w:t xml:space="preserve">, trabalho premiado no IHGB. </w:t>
      </w:r>
    </w:p>
    <w:p w14:paraId="0FD44DB1" w14:textId="77777777" w:rsidR="00204B58" w:rsidRPr="002C466B" w:rsidRDefault="00204B58" w:rsidP="002C466B">
      <w:pPr>
        <w:pStyle w:val="SemEspaamento"/>
        <w:rPr>
          <w:rFonts w:ascii="Times New Roman" w:hAnsi="Times New Roman"/>
          <w:sz w:val="20"/>
          <w:szCs w:val="20"/>
        </w:rPr>
      </w:pPr>
    </w:p>
  </w:footnote>
  <w:footnote w:id="185">
    <w:p w14:paraId="5EB5297C"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i/>
          <w:sz w:val="20"/>
          <w:szCs w:val="20"/>
        </w:rPr>
        <w:t>Guia da Exposição Antropológica Brasileira</w:t>
      </w:r>
      <w:r w:rsidRPr="002C466B">
        <w:rPr>
          <w:rFonts w:ascii="Times New Roman" w:hAnsi="Times New Roman"/>
          <w:sz w:val="20"/>
          <w:szCs w:val="20"/>
        </w:rPr>
        <w:t>, 1882, p. 47.</w:t>
      </w:r>
    </w:p>
    <w:p w14:paraId="67055E00" w14:textId="77777777" w:rsidR="00204B58" w:rsidRPr="002C466B" w:rsidRDefault="00204B58" w:rsidP="002C466B">
      <w:pPr>
        <w:pStyle w:val="SemEspaamento"/>
        <w:rPr>
          <w:rFonts w:ascii="Times New Roman" w:hAnsi="Times New Roman"/>
          <w:sz w:val="20"/>
          <w:szCs w:val="20"/>
        </w:rPr>
      </w:pPr>
    </w:p>
  </w:footnote>
  <w:footnote w:id="186">
    <w:p w14:paraId="53F40BAD" w14:textId="2B1FDB82"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Jornal do Commercio</w:t>
      </w:r>
      <w:r w:rsidRPr="00CC5FCB">
        <w:rPr>
          <w:rFonts w:ascii="Times New Roman" w:hAnsi="Times New Roman"/>
        </w:rPr>
        <w:t xml:space="preserve">, </w:t>
      </w:r>
      <w:r w:rsidR="005E5475" w:rsidRPr="00CC5FCB">
        <w:rPr>
          <w:rFonts w:ascii="Times New Roman" w:hAnsi="Times New Roman"/>
        </w:rPr>
        <w:t>30 de julho de 1882</w:t>
      </w:r>
      <w:r w:rsidR="005E5475">
        <w:rPr>
          <w:rFonts w:ascii="Times New Roman" w:hAnsi="Times New Roman"/>
        </w:rPr>
        <w:t xml:space="preserve">, </w:t>
      </w:r>
      <w:r w:rsidRPr="00CC5FCB">
        <w:rPr>
          <w:rFonts w:ascii="Times New Roman" w:hAnsi="Times New Roman"/>
        </w:rPr>
        <w:t>n. 210, p. 1</w:t>
      </w:r>
      <w:r w:rsidRPr="00C31A5E">
        <w:rPr>
          <w:rFonts w:ascii="Times New Roman" w:hAnsi="Times New Roman"/>
        </w:rPr>
        <w:t>. Biblioteca Nacional.</w:t>
      </w:r>
    </w:p>
  </w:footnote>
  <w:footnote w:id="187">
    <w:p w14:paraId="5470D858" w14:textId="77777777" w:rsidR="00204B58"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Pr="00100EB7">
        <w:rPr>
          <w:rFonts w:ascii="Times New Roman" w:hAnsi="Times New Roman"/>
          <w:i/>
          <w:sz w:val="20"/>
          <w:szCs w:val="20"/>
        </w:rPr>
        <w:t>Guia da Exposição Antropológica Brasileira</w:t>
      </w:r>
      <w:r w:rsidRPr="00100EB7">
        <w:rPr>
          <w:rFonts w:ascii="Times New Roman" w:hAnsi="Times New Roman"/>
          <w:sz w:val="20"/>
          <w:szCs w:val="20"/>
        </w:rPr>
        <w:t>, 1882, p. 47.</w:t>
      </w:r>
    </w:p>
    <w:p w14:paraId="08288269" w14:textId="77777777" w:rsidR="00204B58" w:rsidRPr="00100EB7" w:rsidRDefault="00204B58" w:rsidP="00100EB7">
      <w:pPr>
        <w:pStyle w:val="SemEspaamento"/>
        <w:rPr>
          <w:rFonts w:ascii="Times New Roman" w:hAnsi="Times New Roman"/>
          <w:sz w:val="20"/>
          <w:szCs w:val="20"/>
        </w:rPr>
      </w:pPr>
    </w:p>
  </w:footnote>
  <w:footnote w:id="188">
    <w:p w14:paraId="151FB2D7" w14:textId="0019C174" w:rsidR="00204B58"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005E5475" w:rsidRPr="00100EB7">
        <w:rPr>
          <w:rFonts w:ascii="Times New Roman" w:hAnsi="Times New Roman"/>
          <w:i/>
          <w:sz w:val="20"/>
          <w:szCs w:val="20"/>
        </w:rPr>
        <w:t>Guia da Exposição Antropológica Brasileira</w:t>
      </w:r>
      <w:r w:rsidR="005E5475" w:rsidRPr="00100EB7">
        <w:rPr>
          <w:rFonts w:ascii="Times New Roman" w:hAnsi="Times New Roman"/>
          <w:sz w:val="20"/>
          <w:szCs w:val="20"/>
        </w:rPr>
        <w:t xml:space="preserve">, 1882, </w:t>
      </w:r>
      <w:r w:rsidRPr="00100EB7">
        <w:rPr>
          <w:rFonts w:ascii="Times New Roman" w:hAnsi="Times New Roman"/>
          <w:sz w:val="20"/>
          <w:szCs w:val="20"/>
        </w:rPr>
        <w:t>p. 48.</w:t>
      </w:r>
    </w:p>
    <w:p w14:paraId="7C1C9A86" w14:textId="77777777" w:rsidR="00204B58" w:rsidRPr="00100EB7" w:rsidRDefault="00204B58" w:rsidP="00100EB7">
      <w:pPr>
        <w:pStyle w:val="SemEspaamento"/>
        <w:rPr>
          <w:rFonts w:ascii="Times New Roman" w:hAnsi="Times New Roman"/>
          <w:sz w:val="20"/>
          <w:szCs w:val="20"/>
        </w:rPr>
      </w:pPr>
    </w:p>
  </w:footnote>
  <w:footnote w:id="189">
    <w:p w14:paraId="7060FE43" w14:textId="1BA453A5" w:rsidR="00204B58" w:rsidRPr="00C31A5E"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Pr="00100EB7">
        <w:rPr>
          <w:rFonts w:ascii="Times New Roman" w:hAnsi="Times New Roman"/>
          <w:i/>
          <w:sz w:val="20"/>
          <w:szCs w:val="20"/>
        </w:rPr>
        <w:t>Jornal do Commercio</w:t>
      </w:r>
      <w:r w:rsidRPr="00100EB7">
        <w:rPr>
          <w:rFonts w:ascii="Times New Roman" w:hAnsi="Times New Roman"/>
          <w:sz w:val="20"/>
          <w:szCs w:val="20"/>
        </w:rPr>
        <w:t>,</w:t>
      </w:r>
      <w:r w:rsidR="005E5475">
        <w:rPr>
          <w:rFonts w:ascii="Times New Roman" w:hAnsi="Times New Roman"/>
          <w:sz w:val="20"/>
          <w:szCs w:val="20"/>
        </w:rPr>
        <w:t xml:space="preserve"> </w:t>
      </w:r>
      <w:r w:rsidR="005E5475" w:rsidRPr="00100EB7">
        <w:rPr>
          <w:rFonts w:ascii="Times New Roman" w:hAnsi="Times New Roman"/>
          <w:sz w:val="20"/>
          <w:szCs w:val="20"/>
        </w:rPr>
        <w:t xml:space="preserve">30 de julho de 1882, </w:t>
      </w:r>
      <w:r w:rsidRPr="00100EB7">
        <w:rPr>
          <w:rFonts w:ascii="Times New Roman" w:hAnsi="Times New Roman"/>
          <w:sz w:val="20"/>
          <w:szCs w:val="20"/>
        </w:rPr>
        <w:t>n. 210, p. 1</w:t>
      </w:r>
      <w:r w:rsidRPr="00C31A5E">
        <w:rPr>
          <w:rFonts w:ascii="Times New Roman" w:hAnsi="Times New Roman"/>
          <w:sz w:val="20"/>
          <w:szCs w:val="20"/>
        </w:rPr>
        <w:t>. Biblioteca Nacional.</w:t>
      </w:r>
    </w:p>
    <w:p w14:paraId="54074CA5" w14:textId="77777777" w:rsidR="00204B58" w:rsidRPr="00C31A5E" w:rsidRDefault="00204B58" w:rsidP="00100EB7">
      <w:pPr>
        <w:pStyle w:val="SemEspaamento"/>
        <w:rPr>
          <w:rFonts w:ascii="Times New Roman" w:hAnsi="Times New Roman"/>
          <w:sz w:val="20"/>
          <w:szCs w:val="20"/>
        </w:rPr>
      </w:pPr>
    </w:p>
  </w:footnote>
  <w:footnote w:id="190">
    <w:p w14:paraId="37143CF8" w14:textId="3525C7A8" w:rsidR="00204B58" w:rsidRPr="00C31A5E" w:rsidRDefault="00204B58" w:rsidP="00100EB7">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Diário de Pernambuco</w:t>
      </w:r>
      <w:r w:rsidRPr="00C31A5E">
        <w:rPr>
          <w:rFonts w:ascii="Times New Roman" w:hAnsi="Times New Roman"/>
          <w:sz w:val="20"/>
          <w:szCs w:val="20"/>
        </w:rPr>
        <w:t xml:space="preserve">, </w:t>
      </w:r>
      <w:r w:rsidR="005E5475" w:rsidRPr="00C31A5E">
        <w:rPr>
          <w:rFonts w:ascii="Times New Roman" w:hAnsi="Times New Roman"/>
          <w:sz w:val="20"/>
          <w:szCs w:val="20"/>
        </w:rPr>
        <w:t xml:space="preserve">17 de agosto de 1882, </w:t>
      </w:r>
      <w:r w:rsidRPr="00C31A5E">
        <w:rPr>
          <w:rFonts w:ascii="Times New Roman" w:hAnsi="Times New Roman"/>
          <w:sz w:val="20"/>
          <w:szCs w:val="20"/>
        </w:rPr>
        <w:t>n. 186, 1882, p. 1.</w:t>
      </w:r>
      <w:r w:rsidR="005E5475" w:rsidRPr="00C31A5E">
        <w:rPr>
          <w:rFonts w:ascii="Times New Roman" w:hAnsi="Times New Roman"/>
          <w:sz w:val="20"/>
          <w:szCs w:val="20"/>
        </w:rPr>
        <w:t xml:space="preserve"> Biblioteca Nacional.</w:t>
      </w:r>
    </w:p>
    <w:p w14:paraId="1E73C692" w14:textId="77777777" w:rsidR="00204B58" w:rsidRPr="00C31A5E" w:rsidRDefault="00204B58" w:rsidP="00100EB7">
      <w:pPr>
        <w:pStyle w:val="SemEspaamento"/>
        <w:rPr>
          <w:rFonts w:ascii="Times New Roman" w:hAnsi="Times New Roman"/>
          <w:sz w:val="20"/>
          <w:szCs w:val="20"/>
        </w:rPr>
      </w:pPr>
    </w:p>
  </w:footnote>
  <w:footnote w:id="191">
    <w:p w14:paraId="17759BD8" w14:textId="77777777" w:rsidR="00DF6F2D" w:rsidRPr="00C31A5E" w:rsidRDefault="00DF6F2D" w:rsidP="00DF6F2D">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Gabriel Soares de Souza (1540-1591) foi um nobre português que em 1569 veio morar no Brasil. Escreveu o </w:t>
      </w:r>
      <w:r w:rsidRPr="00C31A5E">
        <w:rPr>
          <w:rFonts w:ascii="Times New Roman" w:hAnsi="Times New Roman"/>
          <w:i/>
          <w:sz w:val="20"/>
          <w:szCs w:val="20"/>
        </w:rPr>
        <w:t xml:space="preserve">Tratado </w:t>
      </w:r>
      <w:proofErr w:type="spellStart"/>
      <w:r w:rsidRPr="00C31A5E">
        <w:rPr>
          <w:rFonts w:ascii="Times New Roman" w:hAnsi="Times New Roman"/>
          <w:i/>
          <w:sz w:val="20"/>
          <w:szCs w:val="20"/>
        </w:rPr>
        <w:t>descriptivo</w:t>
      </w:r>
      <w:proofErr w:type="spellEnd"/>
      <w:r w:rsidRPr="00C31A5E">
        <w:rPr>
          <w:rFonts w:ascii="Times New Roman" w:hAnsi="Times New Roman"/>
          <w:i/>
          <w:sz w:val="20"/>
          <w:szCs w:val="20"/>
        </w:rPr>
        <w:t xml:space="preserve"> do </w:t>
      </w:r>
      <w:proofErr w:type="spellStart"/>
      <w:r w:rsidRPr="00C31A5E">
        <w:rPr>
          <w:rFonts w:ascii="Times New Roman" w:hAnsi="Times New Roman"/>
          <w:i/>
          <w:sz w:val="20"/>
          <w:szCs w:val="20"/>
        </w:rPr>
        <w:t>Brazil</w:t>
      </w:r>
      <w:proofErr w:type="spellEnd"/>
      <w:r w:rsidRPr="00C31A5E">
        <w:rPr>
          <w:rFonts w:ascii="Times New Roman" w:hAnsi="Times New Roman"/>
          <w:i/>
          <w:sz w:val="20"/>
          <w:szCs w:val="20"/>
        </w:rPr>
        <w:t xml:space="preserve"> em 1587</w:t>
      </w:r>
      <w:r w:rsidRPr="00C31A5E">
        <w:rPr>
          <w:rFonts w:ascii="Times New Roman" w:hAnsi="Times New Roman"/>
          <w:sz w:val="20"/>
          <w:szCs w:val="20"/>
        </w:rPr>
        <w:t>, trabalho que serviu ao estudo de Philipp von Martius e de Ferdinand Denis, segundo Varnhagen que o publicou em 1851.</w:t>
      </w:r>
    </w:p>
    <w:p w14:paraId="15E86B83" w14:textId="77777777" w:rsidR="00DF6F2D" w:rsidRPr="00C31A5E" w:rsidRDefault="00DF6F2D" w:rsidP="00DF6F2D">
      <w:pPr>
        <w:pStyle w:val="SemEspaamento"/>
        <w:rPr>
          <w:rFonts w:ascii="Times New Roman" w:hAnsi="Times New Roman"/>
          <w:sz w:val="20"/>
          <w:szCs w:val="20"/>
        </w:rPr>
      </w:pPr>
    </w:p>
  </w:footnote>
  <w:footnote w:id="192">
    <w:p w14:paraId="629CD9EC" w14:textId="77777777" w:rsidR="00204B58" w:rsidRPr="00C31A5E" w:rsidRDefault="00204B58" w:rsidP="00BF22D8">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Guia da Exposição Antropológica Brasileira</w:t>
      </w:r>
      <w:r w:rsidRPr="00C31A5E">
        <w:rPr>
          <w:rFonts w:ascii="Times New Roman" w:hAnsi="Times New Roman"/>
          <w:sz w:val="20"/>
          <w:szCs w:val="20"/>
        </w:rPr>
        <w:t>, 1882, p. 51.</w:t>
      </w:r>
    </w:p>
    <w:p w14:paraId="12753598" w14:textId="77777777" w:rsidR="002362CF" w:rsidRPr="00C31A5E" w:rsidRDefault="002362CF" w:rsidP="00BF22D8">
      <w:pPr>
        <w:pStyle w:val="SemEspaamento"/>
        <w:rPr>
          <w:rFonts w:ascii="Times New Roman" w:hAnsi="Times New Roman"/>
          <w:sz w:val="20"/>
          <w:szCs w:val="20"/>
        </w:rPr>
      </w:pPr>
    </w:p>
  </w:footnote>
  <w:footnote w:id="193">
    <w:p w14:paraId="366110B2" w14:textId="32D8BC4F" w:rsidR="00204B58" w:rsidRPr="00CC5FCB" w:rsidRDefault="00204B58" w:rsidP="00F3003D">
      <w:pPr>
        <w:pStyle w:val="Textodenotaderodap"/>
        <w:spacing w:line="240" w:lineRule="auto"/>
        <w:rPr>
          <w:rFonts w:ascii="Times New Roman" w:hAnsi="Times New Roman"/>
        </w:rPr>
      </w:pPr>
      <w:r w:rsidRPr="00C31A5E">
        <w:rPr>
          <w:rStyle w:val="Refdenotaderodap"/>
          <w:rFonts w:ascii="Times New Roman" w:hAnsi="Times New Roman"/>
        </w:rPr>
        <w:footnoteRef/>
      </w:r>
      <w:r w:rsidRPr="00C31A5E">
        <w:rPr>
          <w:rFonts w:ascii="Times New Roman" w:hAnsi="Times New Roman"/>
        </w:rPr>
        <w:t xml:space="preserve"> </w:t>
      </w:r>
      <w:r w:rsidRPr="00C31A5E">
        <w:rPr>
          <w:rFonts w:ascii="Times New Roman" w:hAnsi="Times New Roman"/>
          <w:i/>
        </w:rPr>
        <w:t xml:space="preserve">Diário de Pernambuco, </w:t>
      </w:r>
      <w:r w:rsidR="005E5475" w:rsidRPr="00C31A5E">
        <w:rPr>
          <w:rFonts w:ascii="Times New Roman" w:hAnsi="Times New Roman"/>
        </w:rPr>
        <w:t xml:space="preserve">17 de agosto de 1882, </w:t>
      </w:r>
      <w:r w:rsidRPr="00C31A5E">
        <w:rPr>
          <w:rFonts w:ascii="Times New Roman" w:hAnsi="Times New Roman"/>
        </w:rPr>
        <w:t>n. 186, 1882, p. 1.</w:t>
      </w:r>
      <w:r w:rsidR="005E5475" w:rsidRPr="00C31A5E">
        <w:rPr>
          <w:rFonts w:ascii="Times New Roman" w:hAnsi="Times New Roman"/>
        </w:rPr>
        <w:t xml:space="preserve"> Biblioteca Nacional.</w:t>
      </w:r>
    </w:p>
  </w:footnote>
  <w:footnote w:id="194">
    <w:p w14:paraId="44CA4DF6" w14:textId="77777777"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Pr="000310DC">
        <w:rPr>
          <w:rFonts w:ascii="Times New Roman" w:hAnsi="Times New Roman"/>
          <w:i/>
          <w:sz w:val="20"/>
          <w:szCs w:val="20"/>
        </w:rPr>
        <w:t>Guia da Exposição Antropológica Brasileira</w:t>
      </w:r>
      <w:r w:rsidRPr="000310DC">
        <w:rPr>
          <w:rFonts w:ascii="Times New Roman" w:hAnsi="Times New Roman"/>
          <w:sz w:val="20"/>
          <w:szCs w:val="20"/>
        </w:rPr>
        <w:t>, 1882, p. 60.</w:t>
      </w:r>
    </w:p>
    <w:p w14:paraId="201DB348" w14:textId="77777777" w:rsidR="00204B58" w:rsidRPr="000310DC" w:rsidRDefault="00204B58" w:rsidP="000310DC">
      <w:pPr>
        <w:pStyle w:val="SemEspaamento"/>
        <w:rPr>
          <w:rFonts w:ascii="Times New Roman" w:hAnsi="Times New Roman"/>
          <w:sz w:val="20"/>
          <w:szCs w:val="20"/>
        </w:rPr>
      </w:pPr>
    </w:p>
  </w:footnote>
  <w:footnote w:id="195">
    <w:p w14:paraId="2E738DA0" w14:textId="2C0872C7"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00081275">
        <w:rPr>
          <w:rFonts w:ascii="Times New Roman" w:hAnsi="Times New Roman"/>
          <w:sz w:val="20"/>
          <w:szCs w:val="20"/>
        </w:rPr>
        <w:t xml:space="preserve">Ibidem, </w:t>
      </w:r>
      <w:r w:rsidR="00A248C5" w:rsidRPr="000310DC">
        <w:rPr>
          <w:rFonts w:ascii="Times New Roman" w:hAnsi="Times New Roman"/>
          <w:sz w:val="20"/>
          <w:szCs w:val="20"/>
        </w:rPr>
        <w:t xml:space="preserve">1882, </w:t>
      </w:r>
      <w:r w:rsidRPr="000310DC">
        <w:rPr>
          <w:rFonts w:ascii="Times New Roman" w:hAnsi="Times New Roman"/>
          <w:sz w:val="20"/>
          <w:szCs w:val="20"/>
        </w:rPr>
        <w:t>p. 59.</w:t>
      </w:r>
    </w:p>
    <w:p w14:paraId="4CD96B79" w14:textId="77777777" w:rsidR="00A248C5" w:rsidRPr="000310DC" w:rsidRDefault="00A248C5" w:rsidP="000310DC">
      <w:pPr>
        <w:pStyle w:val="SemEspaamento"/>
        <w:rPr>
          <w:rFonts w:ascii="Times New Roman" w:hAnsi="Times New Roman"/>
          <w:sz w:val="20"/>
          <w:szCs w:val="20"/>
        </w:rPr>
      </w:pPr>
    </w:p>
  </w:footnote>
  <w:footnote w:id="196">
    <w:p w14:paraId="220CFD02" w14:textId="2F60F288"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00081275">
        <w:rPr>
          <w:rFonts w:ascii="Times New Roman" w:hAnsi="Times New Roman"/>
          <w:sz w:val="20"/>
          <w:szCs w:val="20"/>
        </w:rPr>
        <w:t xml:space="preserve">Ibidem, </w:t>
      </w:r>
      <w:r>
        <w:rPr>
          <w:rFonts w:ascii="Times New Roman" w:hAnsi="Times New Roman"/>
          <w:sz w:val="20"/>
          <w:szCs w:val="20"/>
        </w:rPr>
        <w:t>1882</w:t>
      </w:r>
      <w:r w:rsidRPr="000310DC">
        <w:rPr>
          <w:rFonts w:ascii="Times New Roman" w:hAnsi="Times New Roman"/>
          <w:sz w:val="20"/>
          <w:szCs w:val="20"/>
        </w:rPr>
        <w:t>, p. 59 a 61.</w:t>
      </w:r>
    </w:p>
    <w:p w14:paraId="6752ECF2" w14:textId="77777777" w:rsidR="00204B58" w:rsidRPr="000310DC" w:rsidRDefault="00204B58" w:rsidP="000310DC">
      <w:pPr>
        <w:pStyle w:val="SemEspaamento"/>
        <w:rPr>
          <w:rFonts w:ascii="Times New Roman" w:hAnsi="Times New Roman"/>
          <w:sz w:val="20"/>
          <w:szCs w:val="20"/>
        </w:rPr>
      </w:pPr>
    </w:p>
  </w:footnote>
  <w:footnote w:id="197">
    <w:p w14:paraId="7358FB18" w14:textId="4C1149EE" w:rsidR="00204B58" w:rsidRPr="000310DC" w:rsidRDefault="00204B58" w:rsidP="000310DC">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Jornal do Commercio</w:t>
      </w:r>
      <w:r w:rsidRPr="00C31A5E">
        <w:rPr>
          <w:rFonts w:ascii="Times New Roman" w:hAnsi="Times New Roman"/>
          <w:sz w:val="20"/>
          <w:szCs w:val="20"/>
        </w:rPr>
        <w:t xml:space="preserve">, </w:t>
      </w:r>
      <w:r w:rsidR="00A248C5" w:rsidRPr="00C31A5E">
        <w:rPr>
          <w:rFonts w:ascii="Times New Roman" w:hAnsi="Times New Roman"/>
          <w:sz w:val="20"/>
          <w:szCs w:val="20"/>
        </w:rPr>
        <w:t xml:space="preserve">30 de julho de 1882, </w:t>
      </w:r>
      <w:r w:rsidRPr="00C31A5E">
        <w:rPr>
          <w:rFonts w:ascii="Times New Roman" w:hAnsi="Times New Roman"/>
          <w:sz w:val="20"/>
          <w:szCs w:val="20"/>
        </w:rPr>
        <w:t>n. 210, p. 1. Biblioteca Nacional.</w:t>
      </w:r>
    </w:p>
  </w:footnote>
  <w:footnote w:id="198">
    <w:p w14:paraId="37A5B93C" w14:textId="77777777" w:rsidR="00204B58" w:rsidRPr="00CC5FCB" w:rsidRDefault="00204B58" w:rsidP="00447350">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O padre jesuíta José de Anchieta (1534-1597) atuou na catequização dos indígenas do Brasil e foi autor da primeira gramática da língua tupi.</w:t>
      </w:r>
    </w:p>
  </w:footnote>
  <w:footnote w:id="199">
    <w:p w14:paraId="6BC013D4" w14:textId="77777777" w:rsidR="00204B58" w:rsidRDefault="00204B58" w:rsidP="006F1993">
      <w:pPr>
        <w:pStyle w:val="SemEspaamento"/>
        <w:rPr>
          <w:rFonts w:ascii="Times New Roman" w:hAnsi="Times New Roman"/>
          <w:sz w:val="20"/>
          <w:szCs w:val="20"/>
        </w:rPr>
      </w:pPr>
      <w:r w:rsidRPr="006F1993">
        <w:rPr>
          <w:rStyle w:val="Refdenotaderodap"/>
          <w:rFonts w:ascii="Times New Roman" w:hAnsi="Times New Roman"/>
          <w:sz w:val="20"/>
          <w:szCs w:val="20"/>
        </w:rPr>
        <w:footnoteRef/>
      </w:r>
      <w:r w:rsidRPr="006F1993">
        <w:rPr>
          <w:rFonts w:ascii="Times New Roman" w:hAnsi="Times New Roman"/>
          <w:sz w:val="20"/>
          <w:szCs w:val="20"/>
        </w:rPr>
        <w:t xml:space="preserve"> </w:t>
      </w:r>
      <w:r w:rsidRPr="00BF308F">
        <w:rPr>
          <w:rFonts w:ascii="Times New Roman" w:hAnsi="Times New Roman"/>
          <w:i/>
          <w:iCs/>
          <w:sz w:val="20"/>
          <w:szCs w:val="20"/>
        </w:rPr>
        <w:t>Guia da Exposição Antropológica Brasileira</w:t>
      </w:r>
      <w:r w:rsidRPr="006F1993">
        <w:rPr>
          <w:rFonts w:ascii="Times New Roman" w:hAnsi="Times New Roman"/>
          <w:sz w:val="20"/>
          <w:szCs w:val="20"/>
        </w:rPr>
        <w:t>, 1882, p. 70-71.</w:t>
      </w:r>
    </w:p>
    <w:p w14:paraId="42C58E79" w14:textId="77777777" w:rsidR="00204B58" w:rsidRPr="006F1993" w:rsidRDefault="00204B58" w:rsidP="006F1993">
      <w:pPr>
        <w:pStyle w:val="SemEspaamento"/>
        <w:rPr>
          <w:rFonts w:ascii="Times New Roman" w:hAnsi="Times New Roman"/>
          <w:sz w:val="20"/>
          <w:szCs w:val="20"/>
        </w:rPr>
      </w:pPr>
    </w:p>
  </w:footnote>
  <w:footnote w:id="200">
    <w:p w14:paraId="2FF78582" w14:textId="77777777" w:rsidR="00204B58" w:rsidRDefault="00204B58" w:rsidP="006F1993">
      <w:pPr>
        <w:pStyle w:val="SemEspaamento"/>
        <w:rPr>
          <w:rFonts w:ascii="Times New Roman" w:hAnsi="Times New Roman"/>
          <w:sz w:val="20"/>
          <w:szCs w:val="20"/>
        </w:rPr>
      </w:pPr>
      <w:r w:rsidRPr="006F1993">
        <w:rPr>
          <w:rStyle w:val="Refdenotaderodap"/>
          <w:rFonts w:ascii="Times New Roman" w:hAnsi="Times New Roman"/>
          <w:sz w:val="20"/>
          <w:szCs w:val="20"/>
        </w:rPr>
        <w:footnoteRef/>
      </w:r>
      <w:r w:rsidRPr="006F1993">
        <w:rPr>
          <w:rFonts w:ascii="Times New Roman" w:hAnsi="Times New Roman"/>
          <w:sz w:val="20"/>
          <w:szCs w:val="20"/>
        </w:rPr>
        <w:t xml:space="preserve"> Ibidem, p. 63.</w:t>
      </w:r>
    </w:p>
    <w:p w14:paraId="45C9A5FE" w14:textId="77777777" w:rsidR="00204B58" w:rsidRPr="006F1993" w:rsidRDefault="00204B58" w:rsidP="006F1993">
      <w:pPr>
        <w:pStyle w:val="SemEspaamento"/>
        <w:rPr>
          <w:rFonts w:ascii="Times New Roman" w:hAnsi="Times New Roman"/>
          <w:sz w:val="20"/>
          <w:szCs w:val="20"/>
        </w:rPr>
      </w:pPr>
    </w:p>
  </w:footnote>
  <w:footnote w:id="201">
    <w:p w14:paraId="63F1CBFA" w14:textId="52E3B848" w:rsidR="00204B58" w:rsidRDefault="00204B58" w:rsidP="00447350">
      <w:pPr>
        <w:pStyle w:val="SemEspaamento"/>
        <w:rPr>
          <w:rFonts w:ascii="Times New Roman" w:hAnsi="Times New Roman"/>
          <w:sz w:val="20"/>
          <w:szCs w:val="20"/>
        </w:rPr>
      </w:pPr>
      <w:r w:rsidRPr="005614E4">
        <w:rPr>
          <w:rStyle w:val="Refdenotaderodap"/>
          <w:rFonts w:ascii="Times New Roman" w:hAnsi="Times New Roman"/>
          <w:sz w:val="20"/>
          <w:szCs w:val="20"/>
        </w:rPr>
        <w:footnoteRef/>
      </w:r>
      <w:r w:rsidRPr="005614E4">
        <w:rPr>
          <w:rFonts w:ascii="Times New Roman" w:hAnsi="Times New Roman"/>
          <w:sz w:val="20"/>
          <w:szCs w:val="20"/>
        </w:rPr>
        <w:t xml:space="preserve"> Francisco Aurelio de Figueiredo</w:t>
      </w:r>
      <w:r>
        <w:rPr>
          <w:rFonts w:ascii="Times New Roman" w:hAnsi="Times New Roman"/>
          <w:sz w:val="20"/>
          <w:szCs w:val="20"/>
        </w:rPr>
        <w:t xml:space="preserve"> era </w:t>
      </w:r>
      <w:r w:rsidRPr="005614E4">
        <w:rPr>
          <w:rFonts w:ascii="Times New Roman" w:hAnsi="Times New Roman"/>
          <w:sz w:val="20"/>
          <w:szCs w:val="20"/>
        </w:rPr>
        <w:t xml:space="preserve">irmão de Pedro Américo, autor da </w:t>
      </w:r>
      <w:r>
        <w:rPr>
          <w:rFonts w:ascii="Times New Roman" w:hAnsi="Times New Roman"/>
          <w:sz w:val="20"/>
          <w:szCs w:val="20"/>
        </w:rPr>
        <w:t xml:space="preserve">afamada </w:t>
      </w:r>
      <w:r w:rsidRPr="005614E4">
        <w:rPr>
          <w:rFonts w:ascii="Times New Roman" w:hAnsi="Times New Roman"/>
          <w:sz w:val="20"/>
          <w:szCs w:val="20"/>
        </w:rPr>
        <w:t xml:space="preserve">obra </w:t>
      </w:r>
      <w:r w:rsidRPr="005614E4">
        <w:rPr>
          <w:rFonts w:ascii="Times New Roman" w:hAnsi="Times New Roman"/>
          <w:i/>
          <w:sz w:val="20"/>
          <w:szCs w:val="20"/>
        </w:rPr>
        <w:t>Independência ou Morte</w:t>
      </w:r>
      <w:r w:rsidR="00955B91">
        <w:rPr>
          <w:rFonts w:ascii="Times New Roman" w:hAnsi="Times New Roman"/>
          <w:i/>
          <w:sz w:val="20"/>
          <w:szCs w:val="20"/>
        </w:rPr>
        <w:t xml:space="preserve"> </w:t>
      </w:r>
      <w:r w:rsidR="00955B91">
        <w:rPr>
          <w:rFonts w:ascii="Times New Roman" w:hAnsi="Times New Roman"/>
          <w:iCs/>
          <w:sz w:val="20"/>
          <w:szCs w:val="20"/>
        </w:rPr>
        <w:t>(1888)</w:t>
      </w:r>
      <w:r w:rsidRPr="005614E4">
        <w:rPr>
          <w:rFonts w:ascii="Times New Roman" w:hAnsi="Times New Roman"/>
          <w:sz w:val="20"/>
          <w:szCs w:val="20"/>
        </w:rPr>
        <w:t>.</w:t>
      </w:r>
    </w:p>
    <w:p w14:paraId="4E2B1355" w14:textId="77777777" w:rsidR="00204B58" w:rsidRPr="005614E4" w:rsidRDefault="00204B58" w:rsidP="00447350">
      <w:pPr>
        <w:pStyle w:val="SemEspaamento"/>
        <w:rPr>
          <w:rFonts w:ascii="Times New Roman" w:hAnsi="Times New Roman"/>
          <w:sz w:val="20"/>
          <w:szCs w:val="20"/>
        </w:rPr>
      </w:pPr>
    </w:p>
  </w:footnote>
  <w:footnote w:id="202">
    <w:p w14:paraId="17C4E236" w14:textId="2A42BC3A"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081275">
        <w:rPr>
          <w:rFonts w:ascii="Times New Roman" w:hAnsi="Times New Roman"/>
        </w:rPr>
        <w:t>Sala Anchieta, i</w:t>
      </w:r>
      <w:r w:rsidRPr="00CC5FCB">
        <w:rPr>
          <w:rFonts w:ascii="Times New Roman" w:hAnsi="Times New Roman"/>
        </w:rPr>
        <w:t>tem n. 7</w:t>
      </w:r>
      <w:r w:rsidR="002A1935">
        <w:rPr>
          <w:rFonts w:ascii="Times New Roman" w:hAnsi="Times New Roman"/>
        </w:rPr>
        <w:t xml:space="preserve">, </w:t>
      </w:r>
      <w:r w:rsidRPr="00CC5FCB">
        <w:rPr>
          <w:rFonts w:ascii="Times New Roman" w:hAnsi="Times New Roman"/>
          <w:i/>
        </w:rPr>
        <w:t>Guia da Exposição Antropológica Brasileira</w:t>
      </w:r>
      <w:r w:rsidRPr="00CC5FCB">
        <w:rPr>
          <w:rFonts w:ascii="Times New Roman" w:hAnsi="Times New Roman"/>
        </w:rPr>
        <w:t>, 1882, p. 64</w:t>
      </w:r>
      <w:r w:rsidR="00EE782C">
        <w:rPr>
          <w:rFonts w:ascii="Times New Roman" w:hAnsi="Times New Roman"/>
        </w:rPr>
        <w:t>.</w:t>
      </w:r>
      <w:r w:rsidR="00081275">
        <w:rPr>
          <w:rFonts w:ascii="Times New Roman" w:hAnsi="Times New Roman"/>
        </w:rPr>
        <w:t xml:space="preserve"> </w:t>
      </w:r>
    </w:p>
  </w:footnote>
  <w:footnote w:id="203">
    <w:p w14:paraId="7726EBD5" w14:textId="2F3DEA1C" w:rsidR="00204B58" w:rsidRPr="008A5CAC" w:rsidRDefault="00204B58" w:rsidP="008A5CAC">
      <w:pPr>
        <w:pStyle w:val="SemEspaamento"/>
        <w:rPr>
          <w:rFonts w:ascii="Times New Roman" w:hAnsi="Times New Roman"/>
          <w:sz w:val="20"/>
          <w:szCs w:val="20"/>
        </w:rPr>
      </w:pPr>
      <w:r w:rsidRPr="008A5CAC">
        <w:rPr>
          <w:rStyle w:val="Refdenotaderodap"/>
          <w:rFonts w:ascii="Times New Roman" w:hAnsi="Times New Roman"/>
          <w:sz w:val="20"/>
          <w:szCs w:val="20"/>
        </w:rPr>
        <w:footnoteRef/>
      </w:r>
      <w:r w:rsidRPr="008A5CAC">
        <w:rPr>
          <w:rFonts w:ascii="Times New Roman" w:hAnsi="Times New Roman"/>
          <w:sz w:val="20"/>
          <w:szCs w:val="20"/>
        </w:rPr>
        <w:t xml:space="preserve"> Informações sobre esta e demais obras artísticas do Museu Nacional, ver PATERNOSTRO, Zuzana. </w:t>
      </w:r>
      <w:r w:rsidRPr="008A5CAC">
        <w:rPr>
          <w:rFonts w:ascii="Times New Roman" w:hAnsi="Times New Roman"/>
          <w:i/>
          <w:sz w:val="20"/>
          <w:szCs w:val="20"/>
        </w:rPr>
        <w:t>Levantamento e classificação preliminar das principais obras do acervo histórico-artístico do Museu Nacional</w:t>
      </w:r>
      <w:r w:rsidRPr="008A5CAC">
        <w:rPr>
          <w:rFonts w:ascii="Times New Roman" w:hAnsi="Times New Roman"/>
          <w:sz w:val="20"/>
          <w:szCs w:val="20"/>
        </w:rPr>
        <w:t>. 1988. SEMU/MN. Manuscrito.</w:t>
      </w:r>
    </w:p>
  </w:footnote>
  <w:footnote w:id="204">
    <w:p w14:paraId="2B324FC1" w14:textId="4563C47C" w:rsidR="00204B58" w:rsidRDefault="00204B58" w:rsidP="00681551">
      <w:pPr>
        <w:pStyle w:val="SemEspaamento"/>
        <w:rPr>
          <w:rFonts w:ascii="Times New Roman" w:hAnsi="Times New Roman"/>
          <w:sz w:val="20"/>
          <w:szCs w:val="20"/>
        </w:rPr>
      </w:pPr>
      <w:r w:rsidRPr="00681551">
        <w:rPr>
          <w:rStyle w:val="Refdenotaderodap"/>
          <w:rFonts w:ascii="Times New Roman" w:hAnsi="Times New Roman"/>
          <w:sz w:val="20"/>
          <w:szCs w:val="20"/>
        </w:rPr>
        <w:footnoteRef/>
      </w:r>
      <w:r w:rsidR="002A1935">
        <w:rPr>
          <w:rFonts w:ascii="Times New Roman" w:hAnsi="Times New Roman"/>
          <w:sz w:val="20"/>
          <w:szCs w:val="20"/>
        </w:rPr>
        <w:t xml:space="preserve"> Sala Rodrigues Ferreira, i</w:t>
      </w:r>
      <w:r w:rsidRPr="00681551">
        <w:rPr>
          <w:rFonts w:ascii="Times New Roman" w:hAnsi="Times New Roman"/>
          <w:sz w:val="20"/>
          <w:szCs w:val="20"/>
        </w:rPr>
        <w:t xml:space="preserve">tem n. 25. </w:t>
      </w:r>
      <w:r w:rsidRPr="00681551">
        <w:rPr>
          <w:rFonts w:ascii="Times New Roman" w:hAnsi="Times New Roman"/>
          <w:i/>
          <w:sz w:val="20"/>
          <w:szCs w:val="20"/>
        </w:rPr>
        <w:t>Guia da Exposição Antropológica Brasileira</w:t>
      </w:r>
      <w:r w:rsidRPr="00681551">
        <w:rPr>
          <w:rFonts w:ascii="Times New Roman" w:hAnsi="Times New Roman"/>
          <w:sz w:val="20"/>
          <w:szCs w:val="20"/>
        </w:rPr>
        <w:t>, 1882, p. 13.</w:t>
      </w:r>
    </w:p>
    <w:p w14:paraId="442A5EE1" w14:textId="77777777" w:rsidR="00204B58" w:rsidRPr="00681551" w:rsidRDefault="00204B58" w:rsidP="00681551">
      <w:pPr>
        <w:pStyle w:val="SemEspaamento"/>
        <w:rPr>
          <w:rFonts w:ascii="Times New Roman" w:hAnsi="Times New Roman"/>
          <w:sz w:val="20"/>
          <w:szCs w:val="20"/>
        </w:rPr>
      </w:pPr>
    </w:p>
  </w:footnote>
  <w:footnote w:id="205">
    <w:p w14:paraId="2886A752" w14:textId="582ADE5A" w:rsidR="00204B58" w:rsidRDefault="00204B58" w:rsidP="00681551">
      <w:pPr>
        <w:pStyle w:val="SemEspaamento"/>
        <w:rPr>
          <w:rFonts w:ascii="Times New Roman" w:hAnsi="Times New Roman"/>
          <w:sz w:val="20"/>
          <w:szCs w:val="20"/>
        </w:rPr>
      </w:pPr>
      <w:r w:rsidRPr="00681551">
        <w:rPr>
          <w:rStyle w:val="Refdenotaderodap"/>
          <w:rFonts w:ascii="Times New Roman" w:hAnsi="Times New Roman"/>
          <w:sz w:val="20"/>
          <w:szCs w:val="20"/>
        </w:rPr>
        <w:footnoteRef/>
      </w:r>
      <w:r w:rsidRPr="00681551">
        <w:rPr>
          <w:rFonts w:ascii="Times New Roman" w:hAnsi="Times New Roman"/>
          <w:sz w:val="20"/>
          <w:szCs w:val="20"/>
        </w:rPr>
        <w:t xml:space="preserve"> </w:t>
      </w:r>
      <w:r w:rsidR="002A1935">
        <w:rPr>
          <w:rFonts w:ascii="Times New Roman" w:hAnsi="Times New Roman"/>
          <w:sz w:val="20"/>
          <w:szCs w:val="20"/>
        </w:rPr>
        <w:t>Sala Gabriel Soares, i</w:t>
      </w:r>
      <w:r w:rsidRPr="00681551">
        <w:rPr>
          <w:rFonts w:ascii="Times New Roman" w:hAnsi="Times New Roman"/>
          <w:sz w:val="20"/>
          <w:szCs w:val="20"/>
        </w:rPr>
        <w:t xml:space="preserve">tem n. 120. </w:t>
      </w:r>
      <w:r w:rsidRPr="00681551">
        <w:rPr>
          <w:rFonts w:ascii="Times New Roman" w:hAnsi="Times New Roman"/>
          <w:i/>
          <w:sz w:val="20"/>
          <w:szCs w:val="20"/>
        </w:rPr>
        <w:t>Guia da Exposição Antropológica Brasileira</w:t>
      </w:r>
      <w:r w:rsidRPr="00681551">
        <w:rPr>
          <w:rFonts w:ascii="Times New Roman" w:hAnsi="Times New Roman"/>
          <w:sz w:val="20"/>
          <w:szCs w:val="20"/>
        </w:rPr>
        <w:t>, 1882, p. 58.</w:t>
      </w:r>
    </w:p>
    <w:p w14:paraId="50CDB680" w14:textId="77777777" w:rsidR="00204B58" w:rsidRPr="00681551" w:rsidRDefault="00204B58" w:rsidP="00681551">
      <w:pPr>
        <w:pStyle w:val="SemEspaamento"/>
        <w:rPr>
          <w:rFonts w:ascii="Times New Roman" w:hAnsi="Times New Roman"/>
          <w:sz w:val="20"/>
          <w:szCs w:val="20"/>
        </w:rPr>
      </w:pPr>
    </w:p>
  </w:footnote>
  <w:footnote w:id="206">
    <w:p w14:paraId="7EDF31CD" w14:textId="64AB25D9" w:rsidR="00204B58" w:rsidRPr="00681551" w:rsidRDefault="00204B58" w:rsidP="00681551">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Jornal do Commercio</w:t>
      </w:r>
      <w:r w:rsidRPr="00C31A5E">
        <w:rPr>
          <w:rFonts w:ascii="Times New Roman" w:hAnsi="Times New Roman"/>
          <w:sz w:val="20"/>
          <w:szCs w:val="20"/>
        </w:rPr>
        <w:t xml:space="preserve">, </w:t>
      </w:r>
      <w:r w:rsidR="002A1935" w:rsidRPr="00C31A5E">
        <w:rPr>
          <w:rFonts w:ascii="Times New Roman" w:hAnsi="Times New Roman"/>
          <w:sz w:val="20"/>
          <w:szCs w:val="20"/>
        </w:rPr>
        <w:t xml:space="preserve">30 de julho de 1882, </w:t>
      </w:r>
      <w:r w:rsidRPr="00C31A5E">
        <w:rPr>
          <w:rFonts w:ascii="Times New Roman" w:hAnsi="Times New Roman"/>
          <w:sz w:val="20"/>
          <w:szCs w:val="20"/>
        </w:rPr>
        <w:t>n. 210, p. 1. Biblioteca Nacional.</w:t>
      </w:r>
    </w:p>
  </w:footnote>
  <w:footnote w:id="207">
    <w:p w14:paraId="0B8CF9B5" w14:textId="6AA06269" w:rsidR="004B4F3E" w:rsidRPr="00CC5FCB" w:rsidRDefault="004B4F3E" w:rsidP="004B4F3E">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58.</w:t>
      </w:r>
    </w:p>
  </w:footnote>
  <w:footnote w:id="208">
    <w:p w14:paraId="68562B87" w14:textId="77777777" w:rsidR="00204B58"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René </w:t>
      </w:r>
      <w:proofErr w:type="spellStart"/>
      <w:r w:rsidRPr="00AD147C">
        <w:rPr>
          <w:rFonts w:ascii="Times New Roman" w:hAnsi="Times New Roman"/>
          <w:sz w:val="20"/>
          <w:szCs w:val="20"/>
        </w:rPr>
        <w:t>Verneau</w:t>
      </w:r>
      <w:proofErr w:type="spellEnd"/>
      <w:r w:rsidRPr="00AD147C">
        <w:rPr>
          <w:rFonts w:ascii="Times New Roman" w:hAnsi="Times New Roman"/>
          <w:sz w:val="20"/>
          <w:szCs w:val="20"/>
        </w:rPr>
        <w:t xml:space="preserve"> foi assistente de Ernest </w:t>
      </w:r>
      <w:proofErr w:type="spellStart"/>
      <w:r w:rsidRPr="00AD147C">
        <w:rPr>
          <w:rFonts w:ascii="Times New Roman" w:hAnsi="Times New Roman"/>
          <w:sz w:val="20"/>
          <w:szCs w:val="20"/>
        </w:rPr>
        <w:t>Hamy</w:t>
      </w:r>
      <w:proofErr w:type="spellEnd"/>
      <w:r w:rsidRPr="00AD147C">
        <w:rPr>
          <w:rFonts w:ascii="Times New Roman" w:hAnsi="Times New Roman"/>
          <w:sz w:val="20"/>
          <w:szCs w:val="20"/>
        </w:rPr>
        <w:t xml:space="preserve"> no Museu de Etnografia do </w:t>
      </w:r>
      <w:proofErr w:type="spellStart"/>
      <w:r w:rsidRPr="00AD147C">
        <w:rPr>
          <w:rFonts w:ascii="Times New Roman" w:hAnsi="Times New Roman"/>
          <w:sz w:val="20"/>
          <w:szCs w:val="20"/>
        </w:rPr>
        <w:t>Trocadéro</w:t>
      </w:r>
      <w:proofErr w:type="spellEnd"/>
      <w:r w:rsidRPr="00AD147C">
        <w:rPr>
          <w:rFonts w:ascii="Times New Roman" w:hAnsi="Times New Roman"/>
          <w:sz w:val="20"/>
          <w:szCs w:val="20"/>
        </w:rPr>
        <w:t xml:space="preserve"> e seu sucessor na direção da instituição.</w:t>
      </w:r>
    </w:p>
    <w:p w14:paraId="4CD0C231" w14:textId="77777777" w:rsidR="00204B58" w:rsidRPr="00AD147C" w:rsidRDefault="00204B58" w:rsidP="00AD147C">
      <w:pPr>
        <w:pStyle w:val="SemEspaamento"/>
        <w:rPr>
          <w:rFonts w:ascii="Times New Roman" w:hAnsi="Times New Roman"/>
          <w:sz w:val="20"/>
          <w:szCs w:val="20"/>
        </w:rPr>
      </w:pPr>
    </w:p>
  </w:footnote>
  <w:footnote w:id="209">
    <w:p w14:paraId="7FB6BE12" w14:textId="652854C7" w:rsidR="00204B58" w:rsidRPr="00AD147C"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VERNEAU, René. La </w:t>
      </w:r>
      <w:proofErr w:type="spellStart"/>
      <w:r w:rsidRPr="00AD147C">
        <w:rPr>
          <w:rFonts w:ascii="Times New Roman" w:hAnsi="Times New Roman"/>
          <w:sz w:val="20"/>
          <w:szCs w:val="20"/>
        </w:rPr>
        <w:t>galerie</w:t>
      </w:r>
      <w:proofErr w:type="spellEnd"/>
      <w:r w:rsidRPr="00AD147C">
        <w:rPr>
          <w:rFonts w:ascii="Times New Roman" w:hAnsi="Times New Roman"/>
          <w:sz w:val="20"/>
          <w:szCs w:val="20"/>
        </w:rPr>
        <w:t xml:space="preserve"> d’</w:t>
      </w:r>
      <w:proofErr w:type="spellStart"/>
      <w:r w:rsidRPr="00AD147C">
        <w:rPr>
          <w:rFonts w:ascii="Times New Roman" w:hAnsi="Times New Roman"/>
          <w:sz w:val="20"/>
          <w:szCs w:val="20"/>
        </w:rPr>
        <w:t>anthropologie</w:t>
      </w:r>
      <w:proofErr w:type="spellEnd"/>
      <w:r w:rsidRPr="00AD147C">
        <w:rPr>
          <w:rFonts w:ascii="Times New Roman" w:hAnsi="Times New Roman"/>
          <w:sz w:val="20"/>
          <w:szCs w:val="20"/>
        </w:rPr>
        <w:t xml:space="preserve">. </w:t>
      </w:r>
      <w:proofErr w:type="spellStart"/>
      <w:r w:rsidRPr="00AD147C">
        <w:rPr>
          <w:rFonts w:ascii="Times New Roman" w:hAnsi="Times New Roman"/>
          <w:i/>
          <w:sz w:val="20"/>
          <w:szCs w:val="20"/>
        </w:rPr>
        <w:t>L’Anthropologie</w:t>
      </w:r>
      <w:proofErr w:type="spellEnd"/>
      <w:r w:rsidRPr="00AD147C">
        <w:rPr>
          <w:rFonts w:ascii="Times New Roman" w:hAnsi="Times New Roman"/>
          <w:sz w:val="20"/>
          <w:szCs w:val="20"/>
        </w:rPr>
        <w:t xml:space="preserve">, 1898, </w:t>
      </w:r>
      <w:r w:rsidR="00140B3D">
        <w:rPr>
          <w:rFonts w:ascii="Times New Roman" w:hAnsi="Times New Roman"/>
          <w:sz w:val="20"/>
          <w:szCs w:val="20"/>
        </w:rPr>
        <w:t xml:space="preserve">v. 9, </w:t>
      </w:r>
      <w:r w:rsidRPr="00AD147C">
        <w:rPr>
          <w:rFonts w:ascii="Times New Roman" w:hAnsi="Times New Roman"/>
          <w:sz w:val="20"/>
          <w:szCs w:val="20"/>
        </w:rPr>
        <w:t xml:space="preserve">p. 335, tradução nossa. </w:t>
      </w:r>
    </w:p>
  </w:footnote>
  <w:footnote w:id="210">
    <w:p w14:paraId="20A6A470" w14:textId="670F4802" w:rsidR="00204B58" w:rsidRDefault="00204B58" w:rsidP="00B92E5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do Museu Nacional ao Ministro da Agricultura, Comércio e Obras Públicas recomendando ao Governo Imperial os cidadãos que mais concorreram para o bom êxito da Exposição Antropológica Brasileira</w:t>
      </w:r>
      <w:r w:rsidR="005A2EF8">
        <w:rPr>
          <w:rFonts w:ascii="Times New Roman" w:hAnsi="Times New Roman"/>
          <w:sz w:val="20"/>
          <w:szCs w:val="20"/>
        </w:rPr>
        <w:t xml:space="preserve"> em </w:t>
      </w:r>
      <w:r w:rsidR="005A2EF8" w:rsidRPr="00CC5FCB">
        <w:rPr>
          <w:rFonts w:ascii="Times New Roman" w:hAnsi="Times New Roman"/>
          <w:sz w:val="20"/>
          <w:szCs w:val="20"/>
        </w:rPr>
        <w:t>28</w:t>
      </w:r>
      <w:r w:rsidR="005A2EF8">
        <w:rPr>
          <w:rFonts w:ascii="Times New Roman" w:hAnsi="Times New Roman"/>
          <w:sz w:val="20"/>
          <w:szCs w:val="20"/>
        </w:rPr>
        <w:t xml:space="preserve"> de agosto de </w:t>
      </w:r>
      <w:r w:rsidR="005A2EF8" w:rsidRPr="00CC5FCB">
        <w:rPr>
          <w:rFonts w:ascii="Times New Roman" w:hAnsi="Times New Roman"/>
          <w:sz w:val="20"/>
          <w:szCs w:val="20"/>
        </w:rPr>
        <w:t>1882.</w:t>
      </w:r>
    </w:p>
    <w:p w14:paraId="33FF25BE" w14:textId="77777777" w:rsidR="00204B58" w:rsidRPr="00CC5FCB" w:rsidRDefault="00204B58" w:rsidP="00B92E59">
      <w:pPr>
        <w:pStyle w:val="SemEspaamento"/>
        <w:rPr>
          <w:rFonts w:ascii="Times New Roman" w:hAnsi="Times New Roman"/>
          <w:sz w:val="20"/>
          <w:szCs w:val="20"/>
        </w:rPr>
      </w:pPr>
    </w:p>
  </w:footnote>
  <w:footnote w:id="211">
    <w:p w14:paraId="5E57C7AF" w14:textId="1A113E63" w:rsidR="00204B58" w:rsidRPr="00C31A5E"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w:t>
      </w:r>
      <w:r w:rsidRPr="00AD147C">
        <w:rPr>
          <w:rFonts w:ascii="Times New Roman" w:hAnsi="Times New Roman"/>
          <w:i/>
          <w:sz w:val="20"/>
          <w:szCs w:val="20"/>
        </w:rPr>
        <w:t xml:space="preserve">Revista </w:t>
      </w:r>
      <w:proofErr w:type="spellStart"/>
      <w:r w:rsidRPr="00AD147C">
        <w:rPr>
          <w:rFonts w:ascii="Times New Roman" w:hAnsi="Times New Roman"/>
          <w:i/>
          <w:sz w:val="20"/>
          <w:szCs w:val="20"/>
        </w:rPr>
        <w:t>Illustrada</w:t>
      </w:r>
      <w:proofErr w:type="spellEnd"/>
      <w:r w:rsidRPr="00AD147C">
        <w:rPr>
          <w:rFonts w:ascii="Times New Roman" w:hAnsi="Times New Roman"/>
          <w:sz w:val="20"/>
          <w:szCs w:val="20"/>
        </w:rPr>
        <w:t>,</w:t>
      </w:r>
      <w:r w:rsidR="005A2EF8">
        <w:rPr>
          <w:rFonts w:ascii="Times New Roman" w:hAnsi="Times New Roman"/>
          <w:sz w:val="20"/>
          <w:szCs w:val="20"/>
        </w:rPr>
        <w:t xml:space="preserve"> </w:t>
      </w:r>
      <w:r w:rsidR="005A2EF8" w:rsidRPr="00AD147C">
        <w:rPr>
          <w:rFonts w:ascii="Times New Roman" w:hAnsi="Times New Roman"/>
          <w:sz w:val="20"/>
          <w:szCs w:val="20"/>
        </w:rPr>
        <w:t>26 de agosto de 1882</w:t>
      </w:r>
      <w:r w:rsidR="005A2EF8">
        <w:rPr>
          <w:rFonts w:ascii="Times New Roman" w:hAnsi="Times New Roman"/>
          <w:sz w:val="20"/>
          <w:szCs w:val="20"/>
        </w:rPr>
        <w:t>,</w:t>
      </w:r>
      <w:r w:rsidRPr="00AD147C">
        <w:rPr>
          <w:rFonts w:ascii="Times New Roman" w:hAnsi="Times New Roman"/>
          <w:sz w:val="20"/>
          <w:szCs w:val="20"/>
        </w:rPr>
        <w:t xml:space="preserve"> n. </w:t>
      </w:r>
      <w:r w:rsidRPr="00C31A5E">
        <w:rPr>
          <w:rFonts w:ascii="Times New Roman" w:hAnsi="Times New Roman"/>
          <w:sz w:val="20"/>
          <w:szCs w:val="20"/>
        </w:rPr>
        <w:t>313, p. 6. Biblioteca Nacional.</w:t>
      </w:r>
    </w:p>
    <w:p w14:paraId="6894605C" w14:textId="77777777" w:rsidR="00204B58" w:rsidRPr="00C31A5E" w:rsidRDefault="00204B58" w:rsidP="00AD147C">
      <w:pPr>
        <w:pStyle w:val="SemEspaamento"/>
        <w:rPr>
          <w:rFonts w:ascii="Times New Roman" w:hAnsi="Times New Roman"/>
          <w:sz w:val="20"/>
          <w:szCs w:val="20"/>
        </w:rPr>
      </w:pPr>
    </w:p>
  </w:footnote>
  <w:footnote w:id="212">
    <w:p w14:paraId="3243B142" w14:textId="093EF87B" w:rsidR="00204B58" w:rsidRPr="00AD147C" w:rsidRDefault="00204B58" w:rsidP="00AD147C">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Gazetinha Águia de Ouro</w:t>
      </w:r>
      <w:r w:rsidRPr="00C31A5E">
        <w:rPr>
          <w:rFonts w:ascii="Times New Roman" w:hAnsi="Times New Roman"/>
          <w:sz w:val="20"/>
          <w:szCs w:val="20"/>
        </w:rPr>
        <w:t xml:space="preserve">, </w:t>
      </w:r>
      <w:r w:rsidR="005A2EF8" w:rsidRPr="00C31A5E">
        <w:rPr>
          <w:rFonts w:ascii="Times New Roman" w:hAnsi="Times New Roman"/>
          <w:sz w:val="20"/>
          <w:szCs w:val="20"/>
        </w:rPr>
        <w:t xml:space="preserve">1 de setembro de 1882, </w:t>
      </w:r>
      <w:r w:rsidRPr="00C31A5E">
        <w:rPr>
          <w:rFonts w:ascii="Times New Roman" w:hAnsi="Times New Roman"/>
          <w:sz w:val="20"/>
          <w:szCs w:val="20"/>
        </w:rPr>
        <w:t>n. 4, p. 3. Biblioteca Nacional.</w:t>
      </w:r>
    </w:p>
  </w:footnote>
  <w:footnote w:id="213">
    <w:p w14:paraId="69F408F1" w14:textId="77777777" w:rsidR="00204B58"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w:t>
      </w:r>
      <w:r w:rsidRPr="00AD147C">
        <w:rPr>
          <w:rFonts w:ascii="Times New Roman" w:hAnsi="Times New Roman"/>
          <w:i/>
          <w:sz w:val="20"/>
          <w:szCs w:val="20"/>
        </w:rPr>
        <w:t>Guia da Exposição Antropológica Brasileira</w:t>
      </w:r>
      <w:r w:rsidRPr="00AD147C">
        <w:rPr>
          <w:rFonts w:ascii="Times New Roman" w:hAnsi="Times New Roman"/>
          <w:sz w:val="20"/>
          <w:szCs w:val="20"/>
        </w:rPr>
        <w:t>, 1882, p. 5.</w:t>
      </w:r>
    </w:p>
    <w:p w14:paraId="78349461" w14:textId="77777777" w:rsidR="006F6828" w:rsidRPr="00AD147C" w:rsidRDefault="006F6828" w:rsidP="00AD147C">
      <w:pPr>
        <w:pStyle w:val="SemEspaamento"/>
        <w:rPr>
          <w:rFonts w:ascii="Times New Roman" w:hAnsi="Times New Roman"/>
          <w:sz w:val="20"/>
          <w:szCs w:val="20"/>
        </w:rPr>
      </w:pPr>
    </w:p>
  </w:footnote>
  <w:footnote w:id="214">
    <w:p w14:paraId="147C00B5" w14:textId="4C6CE94C" w:rsidR="00204B58" w:rsidRPr="00CC5FCB" w:rsidRDefault="00204B58" w:rsidP="0011375E">
      <w:pPr>
        <w:pStyle w:val="SemEspaamento"/>
        <w:rPr>
          <w:rFonts w:ascii="Times New Roman" w:hAnsi="Times New Roman"/>
          <w:color w:val="FF0000"/>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do Museu Nacional ao Ministro da Agricultura, Comércio e Obras Públicas comunicando ter se encerrado em 29 de outubro a Exposição Antropológica Brasileira</w:t>
      </w:r>
      <w:r w:rsidR="006F6828">
        <w:rPr>
          <w:rFonts w:ascii="Times New Roman" w:hAnsi="Times New Roman"/>
          <w:sz w:val="20"/>
          <w:szCs w:val="20"/>
        </w:rPr>
        <w:t xml:space="preserve"> em </w:t>
      </w:r>
      <w:r w:rsidR="006F6828" w:rsidRPr="00CC5FCB">
        <w:rPr>
          <w:rFonts w:ascii="Times New Roman" w:hAnsi="Times New Roman"/>
          <w:sz w:val="20"/>
          <w:szCs w:val="20"/>
        </w:rPr>
        <w:t>22</w:t>
      </w:r>
      <w:r w:rsidR="006F6828">
        <w:rPr>
          <w:rFonts w:ascii="Times New Roman" w:hAnsi="Times New Roman"/>
          <w:sz w:val="20"/>
          <w:szCs w:val="20"/>
        </w:rPr>
        <w:t xml:space="preserve"> de novembro de </w:t>
      </w:r>
      <w:r w:rsidR="006F6828" w:rsidRPr="00CC5FCB">
        <w:rPr>
          <w:rFonts w:ascii="Times New Roman" w:hAnsi="Times New Roman"/>
          <w:sz w:val="20"/>
          <w:szCs w:val="20"/>
        </w:rPr>
        <w:t>1882.</w:t>
      </w:r>
      <w:r w:rsidRPr="00CC5FCB">
        <w:rPr>
          <w:rFonts w:ascii="Times New Roman" w:hAnsi="Times New Roman"/>
          <w:sz w:val="20"/>
          <w:szCs w:val="20"/>
        </w:rPr>
        <w:t xml:space="preserve"> </w:t>
      </w:r>
    </w:p>
  </w:footnote>
  <w:footnote w:id="215">
    <w:p w14:paraId="7433E49C"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Peter Wilhelm </w:t>
      </w:r>
      <w:proofErr w:type="spellStart"/>
      <w:r w:rsidRPr="00CC5FCB">
        <w:rPr>
          <w:rFonts w:ascii="Times New Roman" w:hAnsi="Times New Roman"/>
        </w:rPr>
        <w:t>Lund</w:t>
      </w:r>
      <w:proofErr w:type="spellEnd"/>
      <w:r w:rsidRPr="00CC5FCB">
        <w:rPr>
          <w:rFonts w:ascii="Times New Roman" w:hAnsi="Times New Roman"/>
        </w:rPr>
        <w:t xml:space="preserve"> (1801-1880) foi o paleontólogo dinamarquês que em 1843 encontrou na cidade de Lagoa Santa, Minas Gerais, fósseis humanos e de animais. O achado foi considerado uma importante contribuição para a paleontologia brasileira. </w:t>
      </w:r>
    </w:p>
  </w:footnote>
  <w:footnote w:id="216">
    <w:p w14:paraId="05D6321B" w14:textId="20CA5B6C" w:rsidR="00204B58" w:rsidRDefault="00204B58" w:rsidP="006962ED">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008A667B">
        <w:rPr>
          <w:rFonts w:ascii="Times New Roman" w:hAnsi="Times New Roman"/>
          <w:sz w:val="20"/>
          <w:szCs w:val="20"/>
        </w:rPr>
        <w:t xml:space="preserve">Sala </w:t>
      </w:r>
      <w:proofErr w:type="spellStart"/>
      <w:r w:rsidR="008A667B">
        <w:rPr>
          <w:rFonts w:ascii="Times New Roman" w:hAnsi="Times New Roman"/>
          <w:sz w:val="20"/>
          <w:szCs w:val="20"/>
        </w:rPr>
        <w:t>Lund</w:t>
      </w:r>
      <w:proofErr w:type="spellEnd"/>
      <w:r w:rsidR="008A667B">
        <w:rPr>
          <w:rFonts w:ascii="Times New Roman" w:hAnsi="Times New Roman"/>
          <w:sz w:val="20"/>
          <w:szCs w:val="20"/>
        </w:rPr>
        <w:t>, i</w:t>
      </w:r>
      <w:r w:rsidRPr="00A65968">
        <w:rPr>
          <w:rFonts w:ascii="Times New Roman" w:hAnsi="Times New Roman"/>
          <w:sz w:val="20"/>
          <w:szCs w:val="20"/>
        </w:rPr>
        <w:t xml:space="preserve">tens n. 91, 113, 114 e 115. </w:t>
      </w:r>
      <w:r w:rsidRPr="00A65968">
        <w:rPr>
          <w:rFonts w:ascii="Times New Roman" w:hAnsi="Times New Roman"/>
          <w:i/>
          <w:sz w:val="20"/>
          <w:szCs w:val="20"/>
        </w:rPr>
        <w:t>Guia da Exposição Antropológica Brasileira</w:t>
      </w:r>
      <w:r w:rsidRPr="00A65968">
        <w:rPr>
          <w:rFonts w:ascii="Times New Roman" w:hAnsi="Times New Roman"/>
          <w:sz w:val="20"/>
          <w:szCs w:val="20"/>
        </w:rPr>
        <w:t>, 1882, p. 44-45.</w:t>
      </w:r>
    </w:p>
    <w:p w14:paraId="054CEBFC" w14:textId="77777777" w:rsidR="00204B58" w:rsidRPr="00A65968" w:rsidRDefault="00204B58" w:rsidP="006962ED">
      <w:pPr>
        <w:pStyle w:val="SemEspaamento"/>
        <w:rPr>
          <w:rFonts w:ascii="Times New Roman" w:hAnsi="Times New Roman"/>
          <w:sz w:val="20"/>
          <w:szCs w:val="20"/>
        </w:rPr>
      </w:pPr>
    </w:p>
  </w:footnote>
  <w:footnote w:id="217">
    <w:p w14:paraId="7305E288" w14:textId="77777777" w:rsidR="00204B5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Pr="00A65968">
        <w:rPr>
          <w:rFonts w:ascii="Times New Roman" w:hAnsi="Times New Roman"/>
          <w:i/>
          <w:sz w:val="20"/>
          <w:szCs w:val="20"/>
        </w:rPr>
        <w:t>Guia da Exposição Antropológica Brasileira</w:t>
      </w:r>
      <w:r w:rsidRPr="00A65968">
        <w:rPr>
          <w:rFonts w:ascii="Times New Roman" w:hAnsi="Times New Roman"/>
          <w:sz w:val="20"/>
          <w:szCs w:val="20"/>
        </w:rPr>
        <w:t>, 1882, p. 39.</w:t>
      </w:r>
    </w:p>
    <w:p w14:paraId="43D08041" w14:textId="77777777" w:rsidR="00204B58" w:rsidRPr="00A65968" w:rsidRDefault="00204B58" w:rsidP="00A65968">
      <w:pPr>
        <w:pStyle w:val="SemEspaamento"/>
        <w:rPr>
          <w:rFonts w:ascii="Times New Roman" w:hAnsi="Times New Roman"/>
          <w:sz w:val="20"/>
          <w:szCs w:val="20"/>
        </w:rPr>
      </w:pPr>
    </w:p>
  </w:footnote>
  <w:footnote w:id="218">
    <w:p w14:paraId="7A3C4B72" w14:textId="0E22142E" w:rsidR="00204B58" w:rsidRPr="00A6596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Ibidem, p. 44.</w:t>
      </w:r>
    </w:p>
  </w:footnote>
  <w:footnote w:id="219">
    <w:p w14:paraId="76275C1B" w14:textId="79BB6A45" w:rsidR="00204B58" w:rsidRPr="00A6596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008A667B" w:rsidRPr="00A65968">
        <w:rPr>
          <w:rFonts w:ascii="Times New Roman" w:hAnsi="Times New Roman"/>
          <w:i/>
          <w:sz w:val="20"/>
          <w:szCs w:val="20"/>
        </w:rPr>
        <w:t>Guia da Exposição Antropológica Brasileira</w:t>
      </w:r>
      <w:r w:rsidR="008A667B" w:rsidRPr="00A65968">
        <w:rPr>
          <w:rFonts w:ascii="Times New Roman" w:hAnsi="Times New Roman"/>
          <w:sz w:val="20"/>
          <w:szCs w:val="20"/>
        </w:rPr>
        <w:t xml:space="preserve">, 1882, </w:t>
      </w:r>
      <w:r w:rsidRPr="00A65968">
        <w:rPr>
          <w:rFonts w:ascii="Times New Roman" w:hAnsi="Times New Roman"/>
          <w:sz w:val="20"/>
          <w:szCs w:val="20"/>
        </w:rPr>
        <w:t>p. 42.</w:t>
      </w:r>
    </w:p>
  </w:footnote>
  <w:footnote w:id="220">
    <w:p w14:paraId="5F057636" w14:textId="44E0878D"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CUVIER, Georges. Note </w:t>
      </w:r>
      <w:proofErr w:type="spellStart"/>
      <w:r w:rsidRPr="00CC5FCB">
        <w:rPr>
          <w:rFonts w:ascii="Times New Roman" w:hAnsi="Times New Roman"/>
          <w:sz w:val="20"/>
          <w:szCs w:val="20"/>
        </w:rPr>
        <w:t>instructive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recherches</w:t>
      </w:r>
      <w:proofErr w:type="spellEnd"/>
      <w:r w:rsidRPr="00CC5FCB">
        <w:rPr>
          <w:rFonts w:ascii="Times New Roman" w:hAnsi="Times New Roman"/>
          <w:sz w:val="20"/>
          <w:szCs w:val="20"/>
        </w:rPr>
        <w:t xml:space="preserve"> a </w:t>
      </w:r>
      <w:proofErr w:type="spellStart"/>
      <w:r w:rsidRPr="00CC5FCB">
        <w:rPr>
          <w:rFonts w:ascii="Times New Roman" w:hAnsi="Times New Roman"/>
          <w:sz w:val="20"/>
          <w:szCs w:val="20"/>
        </w:rPr>
        <w:t>faire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relativement</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aux</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différences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anatomiques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diverses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races</w:t>
      </w:r>
      <w:proofErr w:type="spellEnd"/>
      <w:r w:rsidRPr="00CC5FCB">
        <w:rPr>
          <w:rFonts w:ascii="Times New Roman" w:hAnsi="Times New Roman"/>
          <w:sz w:val="20"/>
          <w:szCs w:val="20"/>
        </w:rPr>
        <w:t xml:space="preserve"> d’</w:t>
      </w:r>
      <w:proofErr w:type="spellStart"/>
      <w:r w:rsidRPr="00CC5FCB">
        <w:rPr>
          <w:rFonts w:ascii="Times New Roman" w:hAnsi="Times New Roman"/>
          <w:sz w:val="20"/>
          <w:szCs w:val="20"/>
        </w:rPr>
        <w:t>hommes</w:t>
      </w:r>
      <w:proofErr w:type="spellEnd"/>
      <w:r w:rsidRPr="00CC5FCB">
        <w:rPr>
          <w:rFonts w:ascii="Times New Roman" w:hAnsi="Times New Roman"/>
          <w:sz w:val="20"/>
          <w:szCs w:val="20"/>
        </w:rPr>
        <w:t xml:space="preserve"> (1799). </w:t>
      </w:r>
      <w:r w:rsidRPr="00CC5FCB">
        <w:rPr>
          <w:rFonts w:ascii="Times New Roman" w:hAnsi="Times New Roman"/>
          <w:i/>
          <w:sz w:val="20"/>
          <w:szCs w:val="20"/>
        </w:rPr>
        <w:t xml:space="preserve">Revue de </w:t>
      </w:r>
      <w:proofErr w:type="spellStart"/>
      <w:r w:rsidRPr="00CC5FCB">
        <w:rPr>
          <w:rFonts w:ascii="Times New Roman" w:hAnsi="Times New Roman"/>
          <w:i/>
          <w:sz w:val="20"/>
          <w:szCs w:val="20"/>
        </w:rPr>
        <w:t>L’École</w:t>
      </w:r>
      <w:proofErr w:type="spellEnd"/>
      <w:r w:rsidRPr="00CC5FCB">
        <w:rPr>
          <w:rFonts w:ascii="Times New Roman" w:hAnsi="Times New Roman"/>
          <w:i/>
          <w:sz w:val="20"/>
          <w:szCs w:val="20"/>
        </w:rPr>
        <w:t xml:space="preserve">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1910, p. 303-306.</w:t>
      </w:r>
    </w:p>
    <w:p w14:paraId="41C48148" w14:textId="77777777" w:rsidR="00272CCB" w:rsidRPr="00CC5FCB" w:rsidRDefault="00272CCB" w:rsidP="00F3003D">
      <w:pPr>
        <w:pStyle w:val="SemEspaamento"/>
        <w:rPr>
          <w:rStyle w:val="Refdenotaderodap"/>
          <w:rFonts w:ascii="Times New Roman" w:hAnsi="Times New Roman"/>
          <w:sz w:val="20"/>
          <w:szCs w:val="20"/>
        </w:rPr>
      </w:pPr>
    </w:p>
  </w:footnote>
  <w:footnote w:id="221">
    <w:p w14:paraId="3D5FF0B9" w14:textId="4EEAA560" w:rsidR="00204B58" w:rsidRPr="00655838" w:rsidRDefault="00204B58" w:rsidP="00655838">
      <w:pPr>
        <w:pStyle w:val="SemEspaamento"/>
        <w:rPr>
          <w:rFonts w:ascii="Times New Roman" w:hAnsi="Times New Roman"/>
          <w:sz w:val="20"/>
          <w:szCs w:val="20"/>
        </w:rPr>
      </w:pPr>
      <w:r w:rsidRPr="00655838">
        <w:rPr>
          <w:rStyle w:val="Refdenotaderodap"/>
          <w:rFonts w:ascii="Times New Roman" w:hAnsi="Times New Roman"/>
          <w:sz w:val="20"/>
          <w:szCs w:val="20"/>
        </w:rPr>
        <w:footnoteRef/>
      </w:r>
      <w:r w:rsidRPr="00655838">
        <w:rPr>
          <w:rFonts w:ascii="Times New Roman" w:hAnsi="Times New Roman"/>
          <w:sz w:val="20"/>
          <w:szCs w:val="20"/>
        </w:rPr>
        <w:t xml:space="preserve"> </w:t>
      </w:r>
      <w:r w:rsidRPr="00655838">
        <w:rPr>
          <w:rFonts w:ascii="Times New Roman" w:hAnsi="Times New Roman"/>
          <w:i/>
          <w:sz w:val="20"/>
          <w:szCs w:val="20"/>
        </w:rPr>
        <w:t>Guia da Exposição Antropológica Brasileira</w:t>
      </w:r>
      <w:r w:rsidRPr="00655838">
        <w:rPr>
          <w:rFonts w:ascii="Times New Roman" w:hAnsi="Times New Roman"/>
          <w:sz w:val="20"/>
          <w:szCs w:val="20"/>
        </w:rPr>
        <w:t>, 1882, p. 39.</w:t>
      </w:r>
    </w:p>
  </w:footnote>
  <w:footnote w:id="222">
    <w:p w14:paraId="24A2D0D6" w14:textId="177B9820" w:rsidR="00204B58" w:rsidRPr="00655838" w:rsidRDefault="00204B58" w:rsidP="00655838">
      <w:pPr>
        <w:pStyle w:val="SemEspaamento"/>
        <w:rPr>
          <w:rFonts w:ascii="Times New Roman" w:hAnsi="Times New Roman"/>
          <w:sz w:val="20"/>
          <w:szCs w:val="20"/>
        </w:rPr>
      </w:pPr>
      <w:r w:rsidRPr="00655838">
        <w:rPr>
          <w:rStyle w:val="Refdenotaderodap"/>
          <w:rFonts w:ascii="Times New Roman" w:hAnsi="Times New Roman"/>
          <w:sz w:val="20"/>
          <w:szCs w:val="20"/>
        </w:rPr>
        <w:footnoteRef/>
      </w:r>
      <w:r w:rsidRPr="00655838">
        <w:rPr>
          <w:rFonts w:ascii="Times New Roman" w:hAnsi="Times New Roman"/>
          <w:sz w:val="20"/>
          <w:szCs w:val="20"/>
        </w:rPr>
        <w:t xml:space="preserve"> BR.MN.RA.8. Livro de ofícios (1881-1885). Ofício pedindo providências a fim de serem removidos do Museu os cães, urubus e outros animais vivos destinados às experiências do Laboratório de Fisiologia do Museu Nacional</w:t>
      </w:r>
      <w:r w:rsidR="00272CCB">
        <w:rPr>
          <w:rFonts w:ascii="Times New Roman" w:hAnsi="Times New Roman"/>
          <w:sz w:val="20"/>
          <w:szCs w:val="20"/>
        </w:rPr>
        <w:t xml:space="preserve"> em </w:t>
      </w:r>
      <w:r w:rsidR="00272CCB" w:rsidRPr="00655838">
        <w:rPr>
          <w:rFonts w:ascii="Times New Roman" w:hAnsi="Times New Roman"/>
          <w:sz w:val="20"/>
          <w:szCs w:val="20"/>
        </w:rPr>
        <w:t>18</w:t>
      </w:r>
      <w:r w:rsidR="00272CCB">
        <w:rPr>
          <w:rFonts w:ascii="Times New Roman" w:hAnsi="Times New Roman"/>
          <w:sz w:val="20"/>
          <w:szCs w:val="20"/>
        </w:rPr>
        <w:t xml:space="preserve"> de agosto de 1</w:t>
      </w:r>
      <w:r w:rsidR="00272CCB" w:rsidRPr="00655838">
        <w:rPr>
          <w:rFonts w:ascii="Times New Roman" w:hAnsi="Times New Roman"/>
          <w:sz w:val="20"/>
          <w:szCs w:val="20"/>
        </w:rPr>
        <w:t>882.</w:t>
      </w:r>
    </w:p>
  </w:footnote>
  <w:footnote w:id="223">
    <w:p w14:paraId="482FA92D" w14:textId="7B87C2B6" w:rsidR="00204B58" w:rsidRPr="00CC5FCB" w:rsidRDefault="00204B58" w:rsidP="00F3003D">
      <w:pPr>
        <w:autoSpaceDE w:val="0"/>
        <w:autoSpaceDN w:val="0"/>
        <w:adjustRightInd w:val="0"/>
        <w:spacing w:after="0" w:line="240" w:lineRule="au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 decreto de 1850, que criou os cemitérios públicos no Rio de Janeiro e proibiu o sepultamento dentro das igrejas, acrescentava o prazo de dois anos para a exumação de corpos cuja causa da morte fosse doença contagiosa (VIDAL, 2015, p. 38). </w:t>
      </w:r>
    </w:p>
  </w:footnote>
  <w:footnote w:id="224">
    <w:p w14:paraId="677A1024" w14:textId="1C9A8A52" w:rsidR="00204B58" w:rsidRDefault="00204B58" w:rsidP="00B35D42">
      <w:pPr>
        <w:pStyle w:val="SemEspaamento"/>
        <w:rPr>
          <w:rFonts w:ascii="Times New Roman" w:hAnsi="Times New Roman"/>
          <w:sz w:val="20"/>
          <w:szCs w:val="20"/>
          <w:shd w:val="clear" w:color="auto" w:fill="FFFFFF"/>
        </w:rPr>
      </w:pPr>
      <w:r w:rsidRPr="00B35D42">
        <w:rPr>
          <w:rStyle w:val="Refdenotaderodap"/>
          <w:rFonts w:ascii="Times New Roman" w:hAnsi="Times New Roman"/>
          <w:sz w:val="20"/>
          <w:szCs w:val="20"/>
        </w:rPr>
        <w:footnoteRef/>
      </w:r>
      <w:r w:rsidRPr="00B35D42">
        <w:rPr>
          <w:rFonts w:ascii="Times New Roman" w:hAnsi="Times New Roman"/>
          <w:sz w:val="20"/>
          <w:szCs w:val="20"/>
        </w:rPr>
        <w:t xml:space="preserve"> </w:t>
      </w:r>
      <w:r w:rsidRPr="00B35D42">
        <w:rPr>
          <w:rFonts w:ascii="Times New Roman" w:hAnsi="Times New Roman"/>
          <w:sz w:val="20"/>
          <w:szCs w:val="20"/>
          <w:shd w:val="clear" w:color="auto" w:fill="FFFFFF"/>
        </w:rPr>
        <w:t xml:space="preserve">BRASIL. Ministério dos Negócios do Império. Regulamento de 3 de agosto de 1861. </w:t>
      </w:r>
      <w:r w:rsidRPr="00B35D42">
        <w:rPr>
          <w:rFonts w:ascii="Times New Roman" w:hAnsi="Times New Roman"/>
          <w:sz w:val="20"/>
          <w:szCs w:val="20"/>
        </w:rPr>
        <w:t xml:space="preserve">Aprova o regulamento para os cemitérios públicos e </w:t>
      </w:r>
      <w:proofErr w:type="spellStart"/>
      <w:r w:rsidRPr="00B35D42">
        <w:rPr>
          <w:rFonts w:ascii="Times New Roman" w:hAnsi="Times New Roman"/>
          <w:sz w:val="20"/>
          <w:szCs w:val="20"/>
        </w:rPr>
        <w:t>particulades</w:t>
      </w:r>
      <w:proofErr w:type="spellEnd"/>
      <w:r w:rsidRPr="00B35D42">
        <w:rPr>
          <w:rFonts w:ascii="Times New Roman" w:hAnsi="Times New Roman"/>
          <w:sz w:val="20"/>
          <w:szCs w:val="20"/>
        </w:rPr>
        <w:t xml:space="preserve"> da cidade do Rio de Janeiro, serviço de enterros e taxas funerárias. </w:t>
      </w:r>
      <w:r w:rsidRPr="00B35D42">
        <w:rPr>
          <w:rFonts w:ascii="Times New Roman" w:hAnsi="Times New Roman"/>
          <w:i/>
          <w:sz w:val="20"/>
          <w:szCs w:val="20"/>
          <w:shd w:val="clear" w:color="auto" w:fill="FFFFFF"/>
        </w:rPr>
        <w:t>Coleção de Leis do Império do Brasil de 1861</w:t>
      </w:r>
      <w:r w:rsidRPr="00B35D42">
        <w:rPr>
          <w:rFonts w:ascii="Times New Roman" w:hAnsi="Times New Roman"/>
          <w:sz w:val="20"/>
          <w:szCs w:val="20"/>
          <w:shd w:val="clear" w:color="auto" w:fill="FFFFFF"/>
        </w:rPr>
        <w:t>. Tomo XXIV, Parte II</w:t>
      </w:r>
      <w:r w:rsidR="00272CCB">
        <w:rPr>
          <w:rFonts w:ascii="Times New Roman" w:hAnsi="Times New Roman"/>
          <w:sz w:val="20"/>
          <w:szCs w:val="20"/>
          <w:shd w:val="clear" w:color="auto" w:fill="FFFFFF"/>
        </w:rPr>
        <w:t>, Art. 19</w:t>
      </w:r>
      <w:r w:rsidRPr="00B35D42">
        <w:rPr>
          <w:rFonts w:ascii="Times New Roman" w:hAnsi="Times New Roman"/>
          <w:sz w:val="20"/>
          <w:szCs w:val="20"/>
          <w:shd w:val="clear" w:color="auto" w:fill="FFFFFF"/>
        </w:rPr>
        <w:t xml:space="preserve">. Rio de Janeiro: Tipografia Nacional, 1861. </w:t>
      </w:r>
    </w:p>
    <w:p w14:paraId="50CA2B64" w14:textId="77777777" w:rsidR="00204B58" w:rsidRPr="00B35D42" w:rsidRDefault="00204B58" w:rsidP="00B35D42">
      <w:pPr>
        <w:pStyle w:val="SemEspaamento"/>
        <w:rPr>
          <w:rFonts w:ascii="Times New Roman" w:hAnsi="Times New Roman"/>
          <w:sz w:val="20"/>
          <w:szCs w:val="20"/>
          <w:shd w:val="clear" w:color="auto" w:fill="FFFFFF"/>
        </w:rPr>
      </w:pPr>
    </w:p>
  </w:footnote>
  <w:footnote w:id="225">
    <w:p w14:paraId="76EF6DE5" w14:textId="3A8738C2" w:rsidR="00204B58" w:rsidRDefault="00204B58" w:rsidP="00B35D42">
      <w:pPr>
        <w:pStyle w:val="SemEspaamento"/>
        <w:rPr>
          <w:rFonts w:ascii="Times New Roman" w:hAnsi="Times New Roman"/>
          <w:sz w:val="20"/>
          <w:szCs w:val="20"/>
          <w:shd w:val="clear" w:color="auto" w:fill="FFFFFF"/>
        </w:rPr>
      </w:pPr>
      <w:r w:rsidRPr="00B35D42">
        <w:rPr>
          <w:rStyle w:val="Refdenotaderodap"/>
          <w:rFonts w:ascii="Times New Roman" w:hAnsi="Times New Roman"/>
          <w:sz w:val="20"/>
          <w:szCs w:val="20"/>
        </w:rPr>
        <w:footnoteRef/>
      </w:r>
      <w:r w:rsidRPr="00B35D42">
        <w:rPr>
          <w:rFonts w:ascii="Times New Roman" w:hAnsi="Times New Roman"/>
          <w:sz w:val="20"/>
          <w:szCs w:val="20"/>
        </w:rPr>
        <w:t xml:space="preserve"> </w:t>
      </w:r>
      <w:r>
        <w:rPr>
          <w:rFonts w:ascii="Times New Roman" w:hAnsi="Times New Roman"/>
          <w:sz w:val="20"/>
          <w:szCs w:val="20"/>
        </w:rPr>
        <w:t>Ibidem</w:t>
      </w:r>
      <w:r w:rsidR="00272CCB">
        <w:rPr>
          <w:rFonts w:ascii="Times New Roman" w:hAnsi="Times New Roman"/>
          <w:sz w:val="20"/>
          <w:szCs w:val="20"/>
        </w:rPr>
        <w:t xml:space="preserve">, </w:t>
      </w:r>
      <w:r w:rsidRPr="00B35D42">
        <w:rPr>
          <w:rFonts w:ascii="Times New Roman" w:hAnsi="Times New Roman"/>
          <w:sz w:val="20"/>
          <w:szCs w:val="20"/>
          <w:shd w:val="clear" w:color="auto" w:fill="FFFFFF"/>
        </w:rPr>
        <w:t xml:space="preserve">Art. </w:t>
      </w:r>
      <w:r w:rsidRPr="00B35D42">
        <w:rPr>
          <w:rFonts w:ascii="Times New Roman" w:hAnsi="Times New Roman"/>
          <w:sz w:val="20"/>
          <w:szCs w:val="20"/>
        </w:rPr>
        <w:t>68</w:t>
      </w:r>
      <w:r w:rsidRPr="00B35D42">
        <w:rPr>
          <w:rFonts w:ascii="Times New Roman" w:hAnsi="Times New Roman"/>
          <w:sz w:val="20"/>
          <w:szCs w:val="20"/>
          <w:shd w:val="clear" w:color="auto" w:fill="FFFFFF"/>
        </w:rPr>
        <w:t>.</w:t>
      </w:r>
    </w:p>
    <w:p w14:paraId="1DBB24C5" w14:textId="77777777" w:rsidR="002F2ECA" w:rsidRPr="00B35D42" w:rsidRDefault="002F2ECA" w:rsidP="00B35D42">
      <w:pPr>
        <w:pStyle w:val="SemEspaamento"/>
        <w:rPr>
          <w:rFonts w:ascii="Times New Roman" w:hAnsi="Times New Roman"/>
          <w:sz w:val="20"/>
          <w:szCs w:val="20"/>
        </w:rPr>
      </w:pPr>
    </w:p>
  </w:footnote>
  <w:footnote w:id="226">
    <w:p w14:paraId="7ABF2B50" w14:textId="70992F2F" w:rsidR="00204B58" w:rsidRPr="00693538" w:rsidRDefault="00204B58" w:rsidP="00693538">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w:t>
      </w:r>
      <w:r w:rsidRPr="00693538">
        <w:rPr>
          <w:rFonts w:ascii="Times New Roman" w:hAnsi="Times New Roman"/>
          <w:i/>
          <w:sz w:val="20"/>
          <w:szCs w:val="20"/>
        </w:rPr>
        <w:t>Guia da Exposição Antropológica Brasileira</w:t>
      </w:r>
      <w:r w:rsidRPr="00693538">
        <w:rPr>
          <w:rFonts w:ascii="Times New Roman" w:hAnsi="Times New Roman"/>
          <w:sz w:val="20"/>
          <w:szCs w:val="20"/>
        </w:rPr>
        <w:t>, 1882, p. 45.</w:t>
      </w:r>
    </w:p>
  </w:footnote>
  <w:footnote w:id="227">
    <w:p w14:paraId="37EDA124" w14:textId="6A5353F4" w:rsidR="002F2ECA" w:rsidRDefault="002F2ECA" w:rsidP="002F2ECA">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w:t>
      </w:r>
      <w:r w:rsidR="00272CCB">
        <w:rPr>
          <w:rFonts w:ascii="Times New Roman" w:hAnsi="Times New Roman"/>
          <w:sz w:val="20"/>
          <w:szCs w:val="20"/>
        </w:rPr>
        <w:t xml:space="preserve">Sala </w:t>
      </w:r>
      <w:proofErr w:type="spellStart"/>
      <w:r w:rsidR="00272CCB">
        <w:rPr>
          <w:rFonts w:ascii="Times New Roman" w:hAnsi="Times New Roman"/>
          <w:sz w:val="20"/>
          <w:szCs w:val="20"/>
        </w:rPr>
        <w:t>Lund</w:t>
      </w:r>
      <w:proofErr w:type="spellEnd"/>
      <w:r w:rsidR="00272CCB">
        <w:rPr>
          <w:rFonts w:ascii="Times New Roman" w:hAnsi="Times New Roman"/>
          <w:sz w:val="20"/>
          <w:szCs w:val="20"/>
        </w:rPr>
        <w:t>, i</w:t>
      </w:r>
      <w:r w:rsidRPr="00693538">
        <w:rPr>
          <w:rFonts w:ascii="Times New Roman" w:hAnsi="Times New Roman"/>
          <w:sz w:val="20"/>
          <w:szCs w:val="20"/>
        </w:rPr>
        <w:t xml:space="preserve">tens n. 69, 70 e 71. </w:t>
      </w:r>
      <w:r w:rsidRPr="00693538">
        <w:rPr>
          <w:rFonts w:ascii="Times New Roman" w:hAnsi="Times New Roman"/>
          <w:i/>
          <w:sz w:val="20"/>
          <w:szCs w:val="20"/>
        </w:rPr>
        <w:t>Guia da Exposição Antropológica Brasileira</w:t>
      </w:r>
      <w:r w:rsidRPr="00693538">
        <w:rPr>
          <w:rFonts w:ascii="Times New Roman" w:hAnsi="Times New Roman"/>
          <w:sz w:val="20"/>
          <w:szCs w:val="20"/>
        </w:rPr>
        <w:t>, 1882, p. 42-43.</w:t>
      </w:r>
    </w:p>
    <w:p w14:paraId="324BA849" w14:textId="77777777" w:rsidR="002F2ECA" w:rsidRPr="00693538" w:rsidRDefault="002F2ECA" w:rsidP="002F2ECA">
      <w:pPr>
        <w:pStyle w:val="SemEspaamento"/>
        <w:rPr>
          <w:rFonts w:ascii="Times New Roman" w:hAnsi="Times New Roman"/>
          <w:sz w:val="20"/>
          <w:szCs w:val="20"/>
        </w:rPr>
      </w:pPr>
    </w:p>
  </w:footnote>
  <w:footnote w:id="228">
    <w:p w14:paraId="75DDF817" w14:textId="77777777" w:rsidR="00204B58" w:rsidRPr="00693538" w:rsidRDefault="00204B58" w:rsidP="00693538">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SCHUTEL, Duarte Paranhos. </w:t>
      </w:r>
      <w:r w:rsidRPr="00693538">
        <w:rPr>
          <w:rFonts w:ascii="Times New Roman" w:hAnsi="Times New Roman"/>
          <w:i/>
          <w:sz w:val="20"/>
          <w:szCs w:val="20"/>
        </w:rPr>
        <w:t>Breve notícia sobre três esqueletos brasilienses da Província de Santa Catarina</w:t>
      </w:r>
      <w:r w:rsidRPr="00693538">
        <w:rPr>
          <w:rFonts w:ascii="Times New Roman" w:hAnsi="Times New Roman"/>
          <w:sz w:val="20"/>
          <w:szCs w:val="20"/>
        </w:rPr>
        <w:t>. Rio de Janeiro: Tipografia Moreira, Maximino, 1875.</w:t>
      </w:r>
    </w:p>
  </w:footnote>
  <w:footnote w:id="229">
    <w:p w14:paraId="5F8371D4" w14:textId="77777777" w:rsidR="00204B58" w:rsidRPr="00CC5FCB" w:rsidRDefault="00204B58" w:rsidP="006962E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Guia da Exposição Antropológica Brasileira</w:t>
      </w:r>
      <w:r w:rsidRPr="00CC5FCB">
        <w:rPr>
          <w:rFonts w:ascii="Times New Roman" w:hAnsi="Times New Roman"/>
        </w:rPr>
        <w:t>, 1882, p. 42.</w:t>
      </w:r>
    </w:p>
  </w:footnote>
  <w:footnote w:id="230">
    <w:p w14:paraId="698559D4" w14:textId="0A4CE86E" w:rsidR="00C77D72" w:rsidRPr="00C77D72" w:rsidRDefault="00C77D72">
      <w:pPr>
        <w:pStyle w:val="Textodenotaderodap"/>
        <w:rPr>
          <w:rFonts w:ascii="Times New Roman" w:hAnsi="Times New Roman"/>
        </w:rPr>
      </w:pPr>
      <w:r w:rsidRPr="00C77D72">
        <w:rPr>
          <w:rStyle w:val="Refdenotaderodap"/>
          <w:rFonts w:ascii="Times New Roman" w:hAnsi="Times New Roman"/>
        </w:rPr>
        <w:footnoteRef/>
      </w:r>
      <w:r w:rsidRPr="00C77D72">
        <w:rPr>
          <w:rFonts w:ascii="Times New Roman" w:hAnsi="Times New Roman"/>
        </w:rPr>
        <w:t xml:space="preserve"> </w:t>
      </w:r>
      <w:r>
        <w:rPr>
          <w:rFonts w:ascii="Times New Roman" w:hAnsi="Times New Roman"/>
          <w:i/>
          <w:iCs/>
        </w:rPr>
        <w:t xml:space="preserve">Gazeta de Notícias, </w:t>
      </w:r>
      <w:r w:rsidR="00272CCB">
        <w:rPr>
          <w:rFonts w:ascii="Times New Roman" w:hAnsi="Times New Roman"/>
        </w:rPr>
        <w:t xml:space="preserve">27 de julho de </w:t>
      </w:r>
      <w:r>
        <w:rPr>
          <w:rFonts w:ascii="Times New Roman" w:hAnsi="Times New Roman"/>
        </w:rPr>
        <w:t>1884, n. 209, p. 2.</w:t>
      </w:r>
      <w:r w:rsidR="00C31A5E">
        <w:rPr>
          <w:rFonts w:ascii="Times New Roman" w:hAnsi="Times New Roman"/>
        </w:rPr>
        <w:t xml:space="preserve"> </w:t>
      </w:r>
      <w:r w:rsidR="00C31A5E" w:rsidRPr="006B171D">
        <w:rPr>
          <w:rFonts w:ascii="Times New Roman" w:hAnsi="Times New Roman"/>
        </w:rPr>
        <w:t>Biblioteca Nacional.</w:t>
      </w:r>
    </w:p>
  </w:footnote>
  <w:footnote w:id="231">
    <w:p w14:paraId="50B2CC5F" w14:textId="406FC8F2"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Diário de Pernambuco, </w:t>
      </w:r>
      <w:r w:rsidR="00272CCB">
        <w:rPr>
          <w:rFonts w:ascii="Times New Roman" w:hAnsi="Times New Roman"/>
          <w:iCs/>
          <w:sz w:val="20"/>
          <w:szCs w:val="20"/>
        </w:rPr>
        <w:t xml:space="preserve">17 de agosto de 1882, </w:t>
      </w:r>
      <w:r w:rsidRPr="00CC5FCB">
        <w:rPr>
          <w:rFonts w:ascii="Times New Roman" w:hAnsi="Times New Roman"/>
          <w:sz w:val="20"/>
          <w:szCs w:val="20"/>
        </w:rPr>
        <w:t>n. 186, 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0F085A02" w14:textId="77777777" w:rsidR="00721D03" w:rsidRPr="00CC5FCB" w:rsidRDefault="00721D03" w:rsidP="00F3003D">
      <w:pPr>
        <w:pStyle w:val="SemEspaamento"/>
        <w:rPr>
          <w:rFonts w:ascii="Times New Roman" w:hAnsi="Times New Roman"/>
          <w:sz w:val="20"/>
          <w:szCs w:val="20"/>
        </w:rPr>
      </w:pPr>
    </w:p>
  </w:footnote>
  <w:footnote w:id="232">
    <w:p w14:paraId="76574A1A" w14:textId="77777777" w:rsidR="00204B58" w:rsidRDefault="00204B58" w:rsidP="00F300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w:t>
      </w:r>
      <w:r w:rsidRPr="00CC5FCB">
        <w:rPr>
          <w:rFonts w:ascii="Times New Roman" w:hAnsi="Times New Roman"/>
          <w:i/>
          <w:sz w:val="20"/>
          <w:szCs w:val="20"/>
        </w:rPr>
        <w:t>Revue d’</w:t>
      </w:r>
      <w:proofErr w:type="spellStart"/>
      <w:r w:rsidRPr="00CC5FCB">
        <w:rPr>
          <w:rFonts w:ascii="Times New Roman" w:hAnsi="Times New Roman"/>
          <w:i/>
          <w:sz w:val="20"/>
          <w:szCs w:val="20"/>
        </w:rPr>
        <w:t>Ethnographie</w:t>
      </w:r>
      <w:proofErr w:type="spellEnd"/>
      <w:r w:rsidRPr="00CC5FCB">
        <w:rPr>
          <w:rFonts w:ascii="Times New Roman" w:hAnsi="Times New Roman"/>
          <w:sz w:val="20"/>
          <w:szCs w:val="20"/>
        </w:rPr>
        <w:t xml:space="preserve"> foi criada em 1882 por Ernest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xml:space="preserve">, fundador do Museu de Etnografia do </w:t>
      </w:r>
      <w:proofErr w:type="spellStart"/>
      <w:r w:rsidRPr="00CC5FCB">
        <w:rPr>
          <w:rFonts w:ascii="Times New Roman" w:hAnsi="Times New Roman"/>
          <w:sz w:val="20"/>
          <w:szCs w:val="20"/>
        </w:rPr>
        <w:t>Trocadéro</w:t>
      </w:r>
      <w:proofErr w:type="spellEnd"/>
      <w:r w:rsidRPr="00CC5FCB">
        <w:rPr>
          <w:rFonts w:ascii="Times New Roman" w:hAnsi="Times New Roman"/>
          <w:sz w:val="20"/>
          <w:szCs w:val="20"/>
        </w:rPr>
        <w:t xml:space="preserve"> (1878), sucessor de Armand de </w:t>
      </w:r>
      <w:proofErr w:type="spellStart"/>
      <w:r w:rsidRPr="00CC5FCB">
        <w:rPr>
          <w:rFonts w:ascii="Times New Roman" w:hAnsi="Times New Roman"/>
          <w:sz w:val="20"/>
          <w:szCs w:val="20"/>
        </w:rPr>
        <w:t>Quatrefages</w:t>
      </w:r>
      <w:proofErr w:type="spellEnd"/>
      <w:r w:rsidRPr="00CC5FCB">
        <w:rPr>
          <w:rFonts w:ascii="Times New Roman" w:hAnsi="Times New Roman"/>
          <w:sz w:val="20"/>
          <w:szCs w:val="20"/>
        </w:rPr>
        <w:t xml:space="preserve"> na cadeira de antropologia do Museu de História Natural de Paris e fundador da Sociedade de Americanistas de Paris (1895).</w:t>
      </w:r>
    </w:p>
    <w:p w14:paraId="0DC2AF60" w14:textId="77777777" w:rsidR="00204B58" w:rsidRPr="00CC5FCB" w:rsidRDefault="00204B58" w:rsidP="00F3003D">
      <w:pPr>
        <w:pStyle w:val="SemEspaamento"/>
        <w:jc w:val="both"/>
        <w:rPr>
          <w:rFonts w:ascii="Times New Roman" w:hAnsi="Times New Roman"/>
          <w:color w:val="FF0000"/>
          <w:sz w:val="20"/>
          <w:szCs w:val="20"/>
        </w:rPr>
      </w:pPr>
    </w:p>
  </w:footnote>
  <w:footnote w:id="233">
    <w:p w14:paraId="00CEA6F5" w14:textId="48C3A970" w:rsidR="00204B58" w:rsidRPr="00CC5FCB" w:rsidRDefault="00204B58" w:rsidP="005F739E">
      <w:pPr>
        <w:spacing w:line="240" w:lineRule="au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Correspondência de João Batista de Lacerda. </w:t>
      </w:r>
      <w:r w:rsidRPr="00CC5FCB">
        <w:rPr>
          <w:rFonts w:ascii="Times New Roman" w:hAnsi="Times New Roman"/>
          <w:i/>
          <w:sz w:val="20"/>
          <w:szCs w:val="20"/>
          <w:lang w:val="en-US"/>
        </w:rPr>
        <w:t xml:space="preserve">Revue </w:t>
      </w:r>
      <w:proofErr w:type="spellStart"/>
      <w:r w:rsidRPr="00CC5FCB">
        <w:rPr>
          <w:rFonts w:ascii="Times New Roman" w:hAnsi="Times New Roman"/>
          <w:i/>
          <w:sz w:val="20"/>
          <w:szCs w:val="20"/>
          <w:lang w:val="en-US"/>
        </w:rPr>
        <w:t>d’Ethnographie</w:t>
      </w:r>
      <w:proofErr w:type="spellEnd"/>
      <w:r w:rsidRPr="00CC5FCB">
        <w:rPr>
          <w:rFonts w:ascii="Times New Roman" w:hAnsi="Times New Roman"/>
          <w:sz w:val="20"/>
          <w:szCs w:val="20"/>
        </w:rPr>
        <w:t>, 1882, Tomo 1, p. 542, tradução nossa.</w:t>
      </w:r>
    </w:p>
  </w:footnote>
  <w:footnote w:id="234">
    <w:p w14:paraId="12E7B782"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w:t>
      </w:r>
      <w:r w:rsidRPr="00CC5FCB">
        <w:rPr>
          <w:rFonts w:ascii="Times New Roman" w:hAnsi="Times New Roman"/>
          <w:i/>
          <w:sz w:val="20"/>
          <w:szCs w:val="20"/>
        </w:rPr>
        <w:t>Investigações Históricas e Científicas sobre o Museu Imperial e Nacional do Rio de Janeiro.</w:t>
      </w:r>
      <w:r w:rsidRPr="00CC5FCB">
        <w:rPr>
          <w:rFonts w:ascii="Times New Roman" w:hAnsi="Times New Roman"/>
          <w:sz w:val="20"/>
          <w:szCs w:val="20"/>
        </w:rPr>
        <w:t xml:space="preserve"> Rio de Janeiro: Instituto Filomático, 1870, p.1.</w:t>
      </w:r>
    </w:p>
    <w:p w14:paraId="5E77BA09" w14:textId="77777777" w:rsidR="00204B58" w:rsidRPr="00CC5FCB" w:rsidRDefault="00204B58" w:rsidP="00F3003D">
      <w:pPr>
        <w:pStyle w:val="SemEspaamento"/>
        <w:rPr>
          <w:rFonts w:ascii="Times New Roman" w:hAnsi="Times New Roman"/>
          <w:sz w:val="20"/>
          <w:szCs w:val="20"/>
        </w:rPr>
      </w:pPr>
    </w:p>
  </w:footnote>
  <w:footnote w:id="235">
    <w:p w14:paraId="3228DF5F" w14:textId="76F4DD98" w:rsidR="00204B58" w:rsidRDefault="00204B58" w:rsidP="00407A5F">
      <w:pPr>
        <w:pStyle w:val="SemEspaamento"/>
        <w:rPr>
          <w:rFonts w:ascii="Times New Roman" w:hAnsi="Times New Roman"/>
          <w:sz w:val="20"/>
          <w:szCs w:val="20"/>
        </w:rPr>
      </w:pPr>
      <w:r w:rsidRPr="00407A5F">
        <w:rPr>
          <w:rStyle w:val="Refdenotaderodap"/>
          <w:rFonts w:ascii="Times New Roman" w:hAnsi="Times New Roman"/>
          <w:sz w:val="20"/>
          <w:szCs w:val="20"/>
        </w:rPr>
        <w:footnoteRef/>
      </w:r>
      <w:r w:rsidRPr="00407A5F">
        <w:rPr>
          <w:rFonts w:ascii="Times New Roman" w:hAnsi="Times New Roman"/>
          <w:sz w:val="20"/>
          <w:szCs w:val="20"/>
        </w:rPr>
        <w:t xml:space="preserve"> </w:t>
      </w:r>
      <w:r w:rsidR="00B45010" w:rsidRPr="00CC5FCB">
        <w:rPr>
          <w:rFonts w:ascii="Times New Roman" w:hAnsi="Times New Roman"/>
          <w:sz w:val="20"/>
          <w:szCs w:val="20"/>
        </w:rPr>
        <w:t xml:space="preserve">NETTO, Ladislau. </w:t>
      </w:r>
      <w:r w:rsidR="00B45010" w:rsidRPr="00CC5FCB">
        <w:rPr>
          <w:rFonts w:ascii="Times New Roman" w:hAnsi="Times New Roman"/>
          <w:i/>
          <w:sz w:val="20"/>
          <w:szCs w:val="20"/>
        </w:rPr>
        <w:t>Investigações Históricas e Científicas sobre o Museu Imperial e Nacional do Rio de Janeiro.</w:t>
      </w:r>
      <w:r w:rsidR="00B45010" w:rsidRPr="00CC5FCB">
        <w:rPr>
          <w:rFonts w:ascii="Times New Roman" w:hAnsi="Times New Roman"/>
          <w:sz w:val="20"/>
          <w:szCs w:val="20"/>
        </w:rPr>
        <w:t xml:space="preserve"> Rio de Janeiro: Instituto Filomático, 1870, </w:t>
      </w:r>
      <w:r w:rsidRPr="00407A5F">
        <w:rPr>
          <w:rFonts w:ascii="Times New Roman" w:hAnsi="Times New Roman"/>
          <w:sz w:val="20"/>
          <w:szCs w:val="20"/>
        </w:rPr>
        <w:t>p. 272.</w:t>
      </w:r>
    </w:p>
    <w:p w14:paraId="650E177A" w14:textId="77777777" w:rsidR="00204B58" w:rsidRPr="00407A5F" w:rsidRDefault="00204B58" w:rsidP="00407A5F">
      <w:pPr>
        <w:pStyle w:val="SemEspaamento"/>
        <w:rPr>
          <w:rFonts w:ascii="Times New Roman" w:hAnsi="Times New Roman"/>
          <w:sz w:val="20"/>
          <w:szCs w:val="20"/>
        </w:rPr>
      </w:pPr>
    </w:p>
  </w:footnote>
  <w:footnote w:id="236">
    <w:p w14:paraId="4F4CCF28" w14:textId="466FC170" w:rsidR="0002667C" w:rsidRPr="0002667C" w:rsidRDefault="0002667C">
      <w:pPr>
        <w:pStyle w:val="Textodenotaderodap"/>
        <w:rPr>
          <w:rFonts w:ascii="Times New Roman" w:hAnsi="Times New Roman"/>
        </w:rPr>
      </w:pPr>
      <w:r w:rsidRPr="0002667C">
        <w:rPr>
          <w:rStyle w:val="Refdenotaderodap"/>
          <w:rFonts w:ascii="Times New Roman" w:hAnsi="Times New Roman"/>
        </w:rPr>
        <w:footnoteRef/>
      </w:r>
      <w:r w:rsidRPr="0002667C">
        <w:rPr>
          <w:rFonts w:ascii="Times New Roman" w:hAnsi="Times New Roman"/>
        </w:rPr>
        <w:t xml:space="preserve"> </w:t>
      </w:r>
      <w:r>
        <w:rPr>
          <w:rFonts w:ascii="Times New Roman" w:hAnsi="Times New Roman"/>
        </w:rPr>
        <w:t xml:space="preserve">Plangente: que chora ou pranteia. Mavioso: que exprime o sentimento com ternura. Ver </w:t>
      </w:r>
      <w:proofErr w:type="spellStart"/>
      <w:r w:rsidRPr="00EE0929">
        <w:rPr>
          <w:rFonts w:ascii="Times New Roman" w:hAnsi="Times New Roman"/>
        </w:rPr>
        <w:t>Antonio</w:t>
      </w:r>
      <w:proofErr w:type="spellEnd"/>
      <w:r w:rsidRPr="00EE0929">
        <w:rPr>
          <w:rFonts w:ascii="Times New Roman" w:hAnsi="Times New Roman"/>
        </w:rPr>
        <w:t xml:space="preserve"> de Moraes</w:t>
      </w:r>
      <w:r>
        <w:rPr>
          <w:rFonts w:ascii="Times New Roman" w:hAnsi="Times New Roman"/>
        </w:rPr>
        <w:t xml:space="preserve"> Silva</w:t>
      </w:r>
      <w:r w:rsidRPr="00EE0929">
        <w:rPr>
          <w:rFonts w:ascii="Times New Roman" w:hAnsi="Times New Roman"/>
        </w:rPr>
        <w:t xml:space="preserve">. </w:t>
      </w:r>
      <w:proofErr w:type="spellStart"/>
      <w:r w:rsidRPr="00EE0929">
        <w:rPr>
          <w:rFonts w:ascii="Times New Roman" w:hAnsi="Times New Roman"/>
          <w:i/>
        </w:rPr>
        <w:t>Diccionario</w:t>
      </w:r>
      <w:proofErr w:type="spellEnd"/>
      <w:r w:rsidRPr="00EE0929">
        <w:rPr>
          <w:rFonts w:ascii="Times New Roman" w:hAnsi="Times New Roman"/>
          <w:i/>
        </w:rPr>
        <w:t xml:space="preserve"> da Língua </w:t>
      </w:r>
      <w:proofErr w:type="spellStart"/>
      <w:r w:rsidRPr="00EE0929">
        <w:rPr>
          <w:rFonts w:ascii="Times New Roman" w:hAnsi="Times New Roman"/>
          <w:i/>
        </w:rPr>
        <w:t>Portugueza</w:t>
      </w:r>
      <w:proofErr w:type="spellEnd"/>
      <w:r w:rsidRPr="00EE0929">
        <w:rPr>
          <w:rFonts w:ascii="Times New Roman" w:hAnsi="Times New Roman"/>
          <w:i/>
        </w:rPr>
        <w:t xml:space="preserve">. </w:t>
      </w:r>
      <w:r w:rsidRPr="00EE0929">
        <w:rPr>
          <w:rFonts w:ascii="Times New Roman" w:hAnsi="Times New Roman"/>
        </w:rPr>
        <w:t xml:space="preserve">7ª ed. Tomo II. Lisboa: </w:t>
      </w:r>
      <w:proofErr w:type="spellStart"/>
      <w:r w:rsidRPr="00EE0929">
        <w:rPr>
          <w:rFonts w:ascii="Times New Roman" w:hAnsi="Times New Roman"/>
        </w:rPr>
        <w:t>Typographia</w:t>
      </w:r>
      <w:proofErr w:type="spellEnd"/>
      <w:r w:rsidRPr="00EE0929">
        <w:rPr>
          <w:rFonts w:ascii="Times New Roman" w:hAnsi="Times New Roman"/>
        </w:rPr>
        <w:t xml:space="preserve"> de Joaquim Germano de Souza Neves, 1878.</w:t>
      </w:r>
    </w:p>
  </w:footnote>
  <w:footnote w:id="237">
    <w:p w14:paraId="6E782AEA" w14:textId="4FFED8F5" w:rsidR="00E85875" w:rsidRPr="00E85875" w:rsidRDefault="00E85875">
      <w:pPr>
        <w:pStyle w:val="Textodenotaderodap"/>
        <w:rPr>
          <w:rFonts w:ascii="Times New Roman" w:hAnsi="Times New Roman"/>
        </w:rPr>
      </w:pPr>
      <w:r w:rsidRPr="00E85875">
        <w:rPr>
          <w:rStyle w:val="Refdenotaderodap"/>
          <w:rFonts w:ascii="Times New Roman" w:hAnsi="Times New Roman"/>
        </w:rPr>
        <w:footnoteRef/>
      </w:r>
      <w:r w:rsidRPr="00E85875">
        <w:rPr>
          <w:rFonts w:ascii="Times New Roman" w:hAnsi="Times New Roman"/>
        </w:rPr>
        <w:t xml:space="preserve"> </w:t>
      </w:r>
      <w:r>
        <w:rPr>
          <w:rFonts w:ascii="Times New Roman" w:hAnsi="Times New Roman"/>
        </w:rPr>
        <w:t xml:space="preserve">Enlevar: ficar suspenso, absorto, estático na vista de coisa maravilhosa. </w:t>
      </w:r>
      <w:r w:rsidR="00B45010">
        <w:rPr>
          <w:rFonts w:ascii="Times New Roman" w:hAnsi="Times New Roman"/>
        </w:rPr>
        <w:t xml:space="preserve">Ver </w:t>
      </w:r>
      <w:r w:rsidRPr="00CC5FCB">
        <w:rPr>
          <w:rFonts w:ascii="Times New Roman" w:hAnsi="Times New Roman"/>
        </w:rPr>
        <w:t xml:space="preserve">Idem. </w:t>
      </w:r>
      <w:proofErr w:type="spellStart"/>
      <w:r w:rsidRPr="00CC5FCB">
        <w:rPr>
          <w:rFonts w:ascii="Times New Roman" w:hAnsi="Times New Roman"/>
          <w:i/>
        </w:rPr>
        <w:t>Diccionario</w:t>
      </w:r>
      <w:proofErr w:type="spellEnd"/>
      <w:r w:rsidRPr="00CC5FCB">
        <w:rPr>
          <w:rFonts w:ascii="Times New Roman" w:hAnsi="Times New Roman"/>
          <w:i/>
        </w:rPr>
        <w:t xml:space="preserve"> da Língua </w:t>
      </w:r>
      <w:proofErr w:type="spellStart"/>
      <w:r w:rsidRPr="00CC5FCB">
        <w:rPr>
          <w:rFonts w:ascii="Times New Roman" w:hAnsi="Times New Roman"/>
          <w:i/>
        </w:rPr>
        <w:t>Portugueza</w:t>
      </w:r>
      <w:proofErr w:type="spellEnd"/>
      <w:r w:rsidRPr="00CC5FCB">
        <w:rPr>
          <w:rFonts w:ascii="Times New Roman" w:hAnsi="Times New Roman"/>
          <w:i/>
        </w:rPr>
        <w:t xml:space="preserve">. </w:t>
      </w:r>
      <w:r w:rsidRPr="00CC5FCB">
        <w:rPr>
          <w:rFonts w:ascii="Times New Roman" w:hAnsi="Times New Roman"/>
        </w:rPr>
        <w:t xml:space="preserve">7ª ed. Tomo I. Lisboa: </w:t>
      </w:r>
      <w:proofErr w:type="spellStart"/>
      <w:r w:rsidRPr="00CC5FCB">
        <w:rPr>
          <w:rFonts w:ascii="Times New Roman" w:hAnsi="Times New Roman"/>
        </w:rPr>
        <w:t>Typographia</w:t>
      </w:r>
      <w:proofErr w:type="spellEnd"/>
      <w:r w:rsidRPr="00CC5FCB">
        <w:rPr>
          <w:rFonts w:ascii="Times New Roman" w:hAnsi="Times New Roman"/>
        </w:rPr>
        <w:t xml:space="preserve"> de Joaquim Germano de Souza Neves, 1877</w:t>
      </w:r>
      <w:r>
        <w:rPr>
          <w:rFonts w:ascii="Times New Roman" w:hAnsi="Times New Roman"/>
        </w:rPr>
        <w:t xml:space="preserve">. </w:t>
      </w:r>
    </w:p>
  </w:footnote>
  <w:footnote w:id="238">
    <w:p w14:paraId="6F952F06" w14:textId="586AA41D"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B45010">
        <w:rPr>
          <w:rFonts w:ascii="Times New Roman" w:hAnsi="Times New Roman"/>
          <w:sz w:val="20"/>
          <w:szCs w:val="20"/>
        </w:rPr>
        <w:t xml:space="preserve">BR. </w:t>
      </w:r>
      <w:r w:rsidR="00B45010" w:rsidRPr="00CC5FCB">
        <w:rPr>
          <w:rFonts w:ascii="Times New Roman" w:hAnsi="Times New Roman"/>
          <w:sz w:val="20"/>
          <w:szCs w:val="20"/>
        </w:rPr>
        <w:t>MN.DR.AO.</w:t>
      </w:r>
      <w:r w:rsidR="00B45010">
        <w:rPr>
          <w:rFonts w:ascii="Times New Roman" w:hAnsi="Times New Roman"/>
          <w:sz w:val="20"/>
          <w:szCs w:val="20"/>
        </w:rPr>
        <w:t xml:space="preserve"> </w:t>
      </w:r>
      <w:r w:rsidR="00B45010" w:rsidRPr="00CC5FCB">
        <w:rPr>
          <w:rFonts w:ascii="Times New Roman" w:hAnsi="Times New Roman"/>
          <w:sz w:val="20"/>
          <w:szCs w:val="20"/>
        </w:rPr>
        <w:t xml:space="preserve">Pasta 22, Doc. 24. </w:t>
      </w:r>
      <w:r w:rsidRPr="00CC5FCB">
        <w:rPr>
          <w:rFonts w:ascii="Times New Roman" w:hAnsi="Times New Roman"/>
          <w:sz w:val="20"/>
          <w:szCs w:val="20"/>
        </w:rPr>
        <w:t xml:space="preserve">Ofício do Ministro da Agricultura, Comércio e Obras Públicas ao Diretor do Museu Nacional em 20 de fevereiro de 1883. </w:t>
      </w:r>
    </w:p>
    <w:p w14:paraId="4939DC89" w14:textId="77777777" w:rsidR="00204B58" w:rsidRPr="00CC5FCB" w:rsidRDefault="00204B58" w:rsidP="00F3003D">
      <w:pPr>
        <w:pStyle w:val="SemEspaamento"/>
        <w:rPr>
          <w:rFonts w:ascii="Times New Roman" w:hAnsi="Times New Roman"/>
          <w:sz w:val="20"/>
          <w:szCs w:val="20"/>
        </w:rPr>
      </w:pPr>
    </w:p>
  </w:footnote>
  <w:footnote w:id="239">
    <w:p w14:paraId="4BCE4837" w14:textId="4E148B5C"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Gazeta de Notícias, </w:t>
      </w:r>
      <w:r w:rsidR="00B45010">
        <w:rPr>
          <w:rFonts w:ascii="Times New Roman" w:hAnsi="Times New Roman"/>
          <w:iCs/>
          <w:sz w:val="20"/>
          <w:szCs w:val="20"/>
        </w:rPr>
        <w:t>20 de fevereiro de 1883,</w:t>
      </w:r>
      <w:r w:rsidRPr="00CC5FCB">
        <w:rPr>
          <w:rFonts w:ascii="Times New Roman" w:hAnsi="Times New Roman"/>
          <w:sz w:val="20"/>
          <w:szCs w:val="20"/>
        </w:rPr>
        <w:t xml:space="preserve"> n. 51, p</w:t>
      </w:r>
      <w:r w:rsidRPr="00C31A5E">
        <w:rPr>
          <w:rFonts w:ascii="Times New Roman" w:hAnsi="Times New Roman"/>
          <w:sz w:val="20"/>
          <w:szCs w:val="20"/>
        </w:rPr>
        <w:t>. 1. Biblioteca Nacional.</w:t>
      </w:r>
    </w:p>
    <w:p w14:paraId="43B534A8" w14:textId="77777777" w:rsidR="00204B58" w:rsidRPr="00CC5FCB" w:rsidRDefault="00204B58" w:rsidP="00F3003D">
      <w:pPr>
        <w:pStyle w:val="SemEspaamento"/>
        <w:rPr>
          <w:rFonts w:ascii="Times New Roman" w:hAnsi="Times New Roman"/>
          <w:sz w:val="20"/>
          <w:szCs w:val="20"/>
        </w:rPr>
      </w:pPr>
    </w:p>
  </w:footnote>
  <w:footnote w:id="240">
    <w:p w14:paraId="19B1E03C"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TORREZÃO, Alberto de Noronha. Vocabulário </w:t>
      </w:r>
      <w:proofErr w:type="spellStart"/>
      <w:r w:rsidRPr="00CC5FCB">
        <w:rPr>
          <w:rFonts w:ascii="Times New Roman" w:hAnsi="Times New Roman"/>
          <w:sz w:val="20"/>
          <w:szCs w:val="20"/>
        </w:rPr>
        <w:t>Puri</w:t>
      </w:r>
      <w:proofErr w:type="spellEnd"/>
      <w:r w:rsidRPr="00CC5FCB">
        <w:rPr>
          <w:rFonts w:ascii="Times New Roman" w:hAnsi="Times New Roman"/>
          <w:sz w:val="20"/>
          <w:szCs w:val="20"/>
        </w:rPr>
        <w:t xml:space="preserve">. </w:t>
      </w:r>
      <w:r w:rsidRPr="00CC5FCB">
        <w:rPr>
          <w:rFonts w:ascii="Times New Roman" w:hAnsi="Times New Roman"/>
          <w:i/>
          <w:sz w:val="20"/>
          <w:szCs w:val="20"/>
        </w:rPr>
        <w:t>Revista do Instituto Histórico e Geográfico Brasileiro</w:t>
      </w:r>
      <w:r w:rsidRPr="00CC5FCB">
        <w:rPr>
          <w:rFonts w:ascii="Times New Roman" w:hAnsi="Times New Roman"/>
          <w:sz w:val="20"/>
          <w:szCs w:val="20"/>
        </w:rPr>
        <w:t>, Tomo LII, Parte I, 1889, p. 511-514.</w:t>
      </w:r>
    </w:p>
    <w:p w14:paraId="57F4110C" w14:textId="77777777" w:rsidR="00204B58" w:rsidRPr="00CC5FCB" w:rsidRDefault="00204B58" w:rsidP="00F3003D">
      <w:pPr>
        <w:pStyle w:val="SemEspaamento"/>
        <w:rPr>
          <w:rFonts w:ascii="Times New Roman" w:hAnsi="Times New Roman"/>
          <w:sz w:val="20"/>
          <w:szCs w:val="20"/>
        </w:rPr>
      </w:pPr>
    </w:p>
  </w:footnote>
  <w:footnote w:id="241">
    <w:p w14:paraId="493EDC7D"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e PEIXOTO, José Rodrigues. Contribuições para o estudo antropológico das raças indígenas do Brasil</w:t>
      </w:r>
      <w:r w:rsidRPr="00CC5FCB">
        <w:rPr>
          <w:rFonts w:ascii="Times New Roman" w:hAnsi="Times New Roman"/>
          <w:i/>
          <w:sz w:val="20"/>
          <w:szCs w:val="20"/>
        </w:rPr>
        <w:t>. Revista Arquivos do Museu Nacional</w:t>
      </w:r>
      <w:r w:rsidRPr="00CC5FCB">
        <w:rPr>
          <w:rFonts w:ascii="Times New Roman" w:hAnsi="Times New Roman"/>
          <w:sz w:val="20"/>
          <w:szCs w:val="20"/>
        </w:rPr>
        <w:t>, v. 1, 1876.</w:t>
      </w:r>
    </w:p>
  </w:footnote>
  <w:footnote w:id="242">
    <w:p w14:paraId="0B9D8D2B" w14:textId="1ADE2441"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O Cearense</w:t>
      </w:r>
      <w:r w:rsidRPr="00CC5FCB">
        <w:rPr>
          <w:rFonts w:ascii="Times New Roman" w:hAnsi="Times New Roman"/>
        </w:rPr>
        <w:t>, 25 de janeiro 1882, n. 29, p. 3.</w:t>
      </w:r>
      <w:r w:rsidR="00C31A5E">
        <w:rPr>
          <w:rFonts w:ascii="Times New Roman" w:hAnsi="Times New Roman"/>
        </w:rPr>
        <w:t xml:space="preserve"> </w:t>
      </w:r>
      <w:r w:rsidR="00C31A5E" w:rsidRPr="006B171D">
        <w:rPr>
          <w:rFonts w:ascii="Times New Roman" w:hAnsi="Times New Roman"/>
        </w:rPr>
        <w:t>Biblioteca Nacional.</w:t>
      </w:r>
    </w:p>
  </w:footnote>
  <w:footnote w:id="243">
    <w:p w14:paraId="69670CBD" w14:textId="57B97073" w:rsidR="00204B58" w:rsidRPr="00CC5FCB" w:rsidRDefault="00204B58" w:rsidP="00B63B71">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índios </w:t>
      </w:r>
      <w:proofErr w:type="spellStart"/>
      <w:r w:rsidRPr="00CC5FCB">
        <w:rPr>
          <w:rFonts w:ascii="Times New Roman" w:hAnsi="Times New Roman"/>
          <w:sz w:val="20"/>
          <w:szCs w:val="20"/>
        </w:rPr>
        <w:t>Cherentes</w:t>
      </w:r>
      <w:proofErr w:type="spellEnd"/>
      <w:r w:rsidRPr="00CC5FCB">
        <w:rPr>
          <w:rFonts w:ascii="Times New Roman" w:hAnsi="Times New Roman"/>
          <w:sz w:val="20"/>
          <w:szCs w:val="20"/>
        </w:rPr>
        <w:t xml:space="preserve">. </w:t>
      </w:r>
      <w:r w:rsidRPr="00CC5FCB">
        <w:rPr>
          <w:rFonts w:ascii="Times New Roman" w:hAnsi="Times New Roman"/>
          <w:i/>
          <w:sz w:val="20"/>
          <w:szCs w:val="20"/>
        </w:rPr>
        <w:t>Revue d’</w:t>
      </w:r>
      <w:proofErr w:type="spellStart"/>
      <w:r w:rsidRPr="00CC5FCB">
        <w:rPr>
          <w:rFonts w:ascii="Times New Roman" w:hAnsi="Times New Roman"/>
          <w:i/>
          <w:sz w:val="20"/>
          <w:szCs w:val="20"/>
        </w:rPr>
        <w:t>Ethnograhie</w:t>
      </w:r>
      <w:proofErr w:type="spellEnd"/>
      <w:r w:rsidRPr="00CC5FCB">
        <w:rPr>
          <w:rFonts w:ascii="Times New Roman" w:hAnsi="Times New Roman"/>
          <w:i/>
          <w:sz w:val="20"/>
          <w:szCs w:val="20"/>
        </w:rPr>
        <w:t xml:space="preserve">, </w:t>
      </w:r>
      <w:r w:rsidRPr="00CC5FCB">
        <w:rPr>
          <w:rFonts w:ascii="Times New Roman" w:hAnsi="Times New Roman"/>
          <w:sz w:val="20"/>
          <w:szCs w:val="20"/>
        </w:rPr>
        <w:t>1882, tomo 1, p. 437, tradução nossa.</w:t>
      </w:r>
    </w:p>
  </w:footnote>
  <w:footnote w:id="244">
    <w:p w14:paraId="31609217" w14:textId="15ACEC08"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w:t>
      </w:r>
      <w:r w:rsidR="00336B78">
        <w:rPr>
          <w:rFonts w:ascii="Times New Roman" w:hAnsi="Times New Roman"/>
          <w:sz w:val="20"/>
          <w:szCs w:val="20"/>
        </w:rPr>
        <w:t>é</w:t>
      </w:r>
      <w:r w:rsidRPr="00CC5FCB">
        <w:rPr>
          <w:rFonts w:ascii="Times New Roman" w:hAnsi="Times New Roman"/>
          <w:sz w:val="20"/>
          <w:szCs w:val="20"/>
        </w:rPr>
        <w:t xml:space="preserve">on </w:t>
      </w:r>
      <w:proofErr w:type="spellStart"/>
      <w:r w:rsidRPr="00CC5FCB">
        <w:rPr>
          <w:rFonts w:ascii="Times New Roman" w:hAnsi="Times New Roman"/>
          <w:sz w:val="20"/>
          <w:szCs w:val="20"/>
        </w:rPr>
        <w:t>Després</w:t>
      </w:r>
      <w:proofErr w:type="spellEnd"/>
      <w:r w:rsidRPr="00CC5FCB">
        <w:rPr>
          <w:rFonts w:ascii="Times New Roman" w:hAnsi="Times New Roman"/>
          <w:sz w:val="20"/>
          <w:szCs w:val="20"/>
        </w:rPr>
        <w:t xml:space="preserve"> chegou ao Brasil em fins da década de 1850. Na Exposiçã</w:t>
      </w:r>
      <w:r>
        <w:rPr>
          <w:rFonts w:ascii="Times New Roman" w:hAnsi="Times New Roman"/>
          <w:sz w:val="20"/>
          <w:szCs w:val="20"/>
        </w:rPr>
        <w:t>o Nacional de 1861 expôs</w:t>
      </w:r>
      <w:r w:rsidRPr="00CC5FCB">
        <w:rPr>
          <w:rFonts w:ascii="Times New Roman" w:hAnsi="Times New Roman"/>
          <w:sz w:val="20"/>
          <w:szCs w:val="20"/>
        </w:rPr>
        <w:t xml:space="preserve"> obras decorativas e, no ano seguinte, produziu a escultura em bronze </w:t>
      </w:r>
      <w:r w:rsidRPr="00CC5FCB">
        <w:rPr>
          <w:rFonts w:ascii="Times New Roman" w:hAnsi="Times New Roman"/>
          <w:i/>
          <w:sz w:val="20"/>
          <w:szCs w:val="20"/>
        </w:rPr>
        <w:t>Família de selvagens atacados por uma serpente</w:t>
      </w:r>
      <w:r>
        <w:rPr>
          <w:rFonts w:ascii="Times New Roman" w:hAnsi="Times New Roman"/>
          <w:sz w:val="20"/>
          <w:szCs w:val="20"/>
        </w:rPr>
        <w:t xml:space="preserve">, </w:t>
      </w:r>
      <w:r w:rsidRPr="00CC5FCB">
        <w:rPr>
          <w:rFonts w:ascii="Times New Roman" w:hAnsi="Times New Roman"/>
          <w:sz w:val="20"/>
          <w:szCs w:val="20"/>
        </w:rPr>
        <w:t>pela qual foi premiado na Exposição de Belas Artes de 1862. Ver CHILLÓN, 2018.</w:t>
      </w:r>
    </w:p>
  </w:footnote>
  <w:footnote w:id="245">
    <w:p w14:paraId="5A1B2B61" w14:textId="1955EC9C" w:rsidR="00204B58" w:rsidRPr="00CC5FCB" w:rsidRDefault="00204B58" w:rsidP="007B1F0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índios </w:t>
      </w:r>
      <w:proofErr w:type="spellStart"/>
      <w:r w:rsidRPr="00CC5FCB">
        <w:rPr>
          <w:rFonts w:ascii="Times New Roman" w:hAnsi="Times New Roman"/>
          <w:sz w:val="20"/>
          <w:szCs w:val="20"/>
        </w:rPr>
        <w:t>Cherentes</w:t>
      </w:r>
      <w:proofErr w:type="spellEnd"/>
      <w:r w:rsidRPr="00CC5FCB">
        <w:rPr>
          <w:rFonts w:ascii="Times New Roman" w:hAnsi="Times New Roman"/>
          <w:sz w:val="20"/>
          <w:szCs w:val="20"/>
        </w:rPr>
        <w:t xml:space="preserve">. </w:t>
      </w:r>
      <w:r w:rsidRPr="00CC5FCB">
        <w:rPr>
          <w:rFonts w:ascii="Times New Roman" w:hAnsi="Times New Roman"/>
          <w:i/>
          <w:sz w:val="20"/>
          <w:szCs w:val="20"/>
        </w:rPr>
        <w:t>Revue d’</w:t>
      </w:r>
      <w:proofErr w:type="spellStart"/>
      <w:r w:rsidRPr="00CC5FCB">
        <w:rPr>
          <w:rFonts w:ascii="Times New Roman" w:hAnsi="Times New Roman"/>
          <w:i/>
          <w:sz w:val="20"/>
          <w:szCs w:val="20"/>
        </w:rPr>
        <w:t>Ethnograhie</w:t>
      </w:r>
      <w:proofErr w:type="spellEnd"/>
      <w:r w:rsidRPr="00CC5FCB">
        <w:rPr>
          <w:rFonts w:ascii="Times New Roman" w:hAnsi="Times New Roman"/>
          <w:i/>
          <w:sz w:val="20"/>
          <w:szCs w:val="20"/>
        </w:rPr>
        <w:t xml:space="preserve">, </w:t>
      </w:r>
      <w:r w:rsidRPr="00CC5FCB">
        <w:rPr>
          <w:rFonts w:ascii="Times New Roman" w:hAnsi="Times New Roman"/>
          <w:sz w:val="20"/>
          <w:szCs w:val="20"/>
        </w:rPr>
        <w:t>1882, tomo 1, p. 438, tradução nossa.</w:t>
      </w:r>
    </w:p>
  </w:footnote>
  <w:footnote w:id="246">
    <w:p w14:paraId="5F5C000D" w14:textId="0AC3EC89"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164218" w:rsidRPr="00CC5FCB">
        <w:rPr>
          <w:rFonts w:ascii="Times New Roman" w:hAnsi="Times New Roman"/>
          <w:sz w:val="20"/>
          <w:szCs w:val="20"/>
        </w:rPr>
        <w:t xml:space="preserve">28 de dezembro de 1881, </w:t>
      </w:r>
      <w:r w:rsidRPr="00CC5FCB">
        <w:rPr>
          <w:rFonts w:ascii="Times New Roman" w:hAnsi="Times New Roman"/>
          <w:sz w:val="20"/>
          <w:szCs w:val="20"/>
        </w:rPr>
        <w:t>n. 360, p</w:t>
      </w:r>
      <w:r w:rsidRPr="0070608A">
        <w:rPr>
          <w:rFonts w:ascii="Times New Roman" w:hAnsi="Times New Roman"/>
          <w:sz w:val="20"/>
          <w:szCs w:val="20"/>
        </w:rPr>
        <w:t>. 1. Biblioteca Nacional.</w:t>
      </w:r>
    </w:p>
    <w:p w14:paraId="66F4B994" w14:textId="77777777" w:rsidR="00A43DE6" w:rsidRPr="00CC5FCB" w:rsidRDefault="00A43DE6" w:rsidP="00F3003D">
      <w:pPr>
        <w:pStyle w:val="SemEspaamento"/>
        <w:rPr>
          <w:rFonts w:ascii="Times New Roman" w:hAnsi="Times New Roman"/>
          <w:sz w:val="20"/>
          <w:szCs w:val="20"/>
        </w:rPr>
      </w:pPr>
    </w:p>
  </w:footnote>
  <w:footnote w:id="247">
    <w:p w14:paraId="677AEE6D" w14:textId="77777777" w:rsidR="00204B58" w:rsidRDefault="00204B58" w:rsidP="005609E8">
      <w:pPr>
        <w:pStyle w:val="SemEspaamento"/>
      </w:pPr>
      <w:r w:rsidRPr="005609E8">
        <w:rPr>
          <w:rStyle w:val="Refdenotaderodap"/>
          <w:rFonts w:ascii="Times New Roman" w:hAnsi="Times New Roman"/>
          <w:sz w:val="20"/>
          <w:szCs w:val="20"/>
        </w:rPr>
        <w:footnoteRef/>
      </w:r>
      <w:r w:rsidRPr="005609E8">
        <w:rPr>
          <w:rFonts w:ascii="Times New Roman" w:hAnsi="Times New Roman"/>
          <w:sz w:val="20"/>
          <w:szCs w:val="20"/>
        </w:rPr>
        <w:t xml:space="preserve"> LACERDA, João Batista de. </w:t>
      </w:r>
      <w:proofErr w:type="spellStart"/>
      <w:r w:rsidRPr="005609E8">
        <w:rPr>
          <w:rFonts w:ascii="Times New Roman" w:hAnsi="Times New Roman"/>
          <w:sz w:val="20"/>
          <w:szCs w:val="20"/>
        </w:rPr>
        <w:t>Correspondance</w:t>
      </w:r>
      <w:proofErr w:type="spellEnd"/>
      <w:r w:rsidRPr="005609E8">
        <w:rPr>
          <w:rFonts w:ascii="Times New Roman" w:hAnsi="Times New Roman"/>
          <w:sz w:val="20"/>
          <w:szCs w:val="20"/>
        </w:rPr>
        <w:t xml:space="preserve">. </w:t>
      </w:r>
      <w:r w:rsidRPr="005609E8">
        <w:rPr>
          <w:rFonts w:ascii="Times New Roman" w:hAnsi="Times New Roman"/>
          <w:i/>
          <w:sz w:val="20"/>
          <w:szCs w:val="20"/>
        </w:rPr>
        <w:t>Revue d’</w:t>
      </w:r>
      <w:proofErr w:type="spellStart"/>
      <w:r w:rsidRPr="005609E8">
        <w:rPr>
          <w:rFonts w:ascii="Times New Roman" w:hAnsi="Times New Roman"/>
          <w:i/>
          <w:sz w:val="20"/>
          <w:szCs w:val="20"/>
        </w:rPr>
        <w:t>Ethnograhie</w:t>
      </w:r>
      <w:proofErr w:type="spellEnd"/>
      <w:r w:rsidRPr="005609E8">
        <w:rPr>
          <w:rFonts w:ascii="Times New Roman" w:hAnsi="Times New Roman"/>
          <w:sz w:val="20"/>
          <w:szCs w:val="20"/>
        </w:rPr>
        <w:t>, Tome Premier, 1882, p. 162, tradução nossa</w:t>
      </w:r>
      <w:r>
        <w:t>.</w:t>
      </w:r>
      <w:r w:rsidRPr="00CC5FCB">
        <w:t xml:space="preserve"> </w:t>
      </w:r>
    </w:p>
    <w:p w14:paraId="7219C787" w14:textId="77777777" w:rsidR="00204B58" w:rsidRPr="00CC5FCB" w:rsidRDefault="00204B58" w:rsidP="005609E8">
      <w:pPr>
        <w:pStyle w:val="SemEspaamento"/>
      </w:pPr>
    </w:p>
  </w:footnote>
  <w:footnote w:id="248">
    <w:p w14:paraId="6208708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Idem.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Typografia</w:t>
      </w:r>
      <w:proofErr w:type="spellEnd"/>
      <w:r w:rsidRPr="00CC5FCB">
        <w:rPr>
          <w:rFonts w:ascii="Times New Roman" w:hAnsi="Times New Roman"/>
          <w:sz w:val="20"/>
          <w:szCs w:val="20"/>
        </w:rPr>
        <w:t xml:space="preserve"> de Pinheiro, 1882, p. 6-7.</w:t>
      </w:r>
    </w:p>
    <w:p w14:paraId="78D15623" w14:textId="77777777" w:rsidR="00204B58" w:rsidRPr="00CC5FCB" w:rsidRDefault="00204B58" w:rsidP="00F3003D">
      <w:pPr>
        <w:pStyle w:val="SemEspaamento"/>
        <w:rPr>
          <w:rFonts w:ascii="Times New Roman" w:hAnsi="Times New Roman"/>
          <w:sz w:val="20"/>
          <w:szCs w:val="20"/>
        </w:rPr>
      </w:pPr>
    </w:p>
  </w:footnote>
  <w:footnote w:id="249">
    <w:p w14:paraId="11E262EC" w14:textId="77777777" w:rsidR="00204B58" w:rsidRDefault="00204B58" w:rsidP="00F3003D">
      <w:pPr>
        <w:pStyle w:val="SemEspaamento"/>
        <w:rPr>
          <w:rFonts w:ascii="Times New Roman" w:hAnsi="Times New Roman"/>
          <w:sz w:val="20"/>
          <w:szCs w:val="20"/>
          <w:lang w:eastAsia="pt-BR"/>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Idem. </w:t>
      </w:r>
      <w:r w:rsidRPr="00CC5FCB">
        <w:rPr>
          <w:rFonts w:ascii="Times New Roman" w:hAnsi="Times New Roman"/>
          <w:i/>
          <w:sz w:val="20"/>
          <w:szCs w:val="20"/>
          <w:lang w:eastAsia="pt-BR"/>
        </w:rPr>
        <w:t xml:space="preserve">Fastos do Museu Nacional: recordações históricas e </w:t>
      </w:r>
      <w:proofErr w:type="spellStart"/>
      <w:r w:rsidRPr="00CC5FCB">
        <w:rPr>
          <w:rFonts w:ascii="Times New Roman" w:hAnsi="Times New Roman"/>
          <w:i/>
          <w:sz w:val="20"/>
          <w:szCs w:val="20"/>
          <w:lang w:eastAsia="pt-BR"/>
        </w:rPr>
        <w:t>scientificas</w:t>
      </w:r>
      <w:proofErr w:type="spellEnd"/>
      <w:r w:rsidRPr="00CC5FCB">
        <w:rPr>
          <w:rFonts w:ascii="Times New Roman" w:hAnsi="Times New Roman"/>
          <w:i/>
          <w:sz w:val="20"/>
          <w:szCs w:val="20"/>
          <w:lang w:eastAsia="pt-BR"/>
        </w:rPr>
        <w:t xml:space="preserve"> fundadas em documentos </w:t>
      </w:r>
      <w:proofErr w:type="spellStart"/>
      <w:r w:rsidRPr="00CC5FCB">
        <w:rPr>
          <w:rFonts w:ascii="Times New Roman" w:hAnsi="Times New Roman"/>
          <w:i/>
          <w:sz w:val="20"/>
          <w:szCs w:val="20"/>
          <w:lang w:eastAsia="pt-BR"/>
        </w:rPr>
        <w:t>authenticos</w:t>
      </w:r>
      <w:proofErr w:type="spellEnd"/>
      <w:r w:rsidRPr="00CC5FCB">
        <w:rPr>
          <w:rFonts w:ascii="Times New Roman" w:hAnsi="Times New Roman"/>
          <w:i/>
          <w:sz w:val="20"/>
          <w:szCs w:val="20"/>
          <w:lang w:eastAsia="pt-BR"/>
        </w:rPr>
        <w:t xml:space="preserve"> e informações verídicas</w:t>
      </w:r>
      <w:r w:rsidRPr="00CC5FCB">
        <w:rPr>
          <w:rFonts w:ascii="Times New Roman" w:hAnsi="Times New Roman"/>
          <w:sz w:val="20"/>
          <w:szCs w:val="20"/>
          <w:lang w:eastAsia="pt-BR"/>
        </w:rPr>
        <w:t>: Rio de Janeiro: Imprensa Nacional, 1905, p. 56, 57 e 101.</w:t>
      </w:r>
    </w:p>
    <w:p w14:paraId="34F9A1EC" w14:textId="77777777" w:rsidR="00204B58" w:rsidRPr="00CC5FCB" w:rsidRDefault="00204B58" w:rsidP="00F3003D">
      <w:pPr>
        <w:pStyle w:val="SemEspaamento"/>
        <w:rPr>
          <w:rFonts w:ascii="Times New Roman" w:hAnsi="Times New Roman"/>
          <w:sz w:val="20"/>
          <w:szCs w:val="20"/>
        </w:rPr>
      </w:pPr>
    </w:p>
  </w:footnote>
  <w:footnote w:id="250">
    <w:p w14:paraId="67C59853" w14:textId="639AC28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Instrumento criado na França pela Casa Mathieu, sob a orientação de Paul Broca, e que integra</w:t>
      </w:r>
      <w:r>
        <w:rPr>
          <w:rFonts w:ascii="Times New Roman" w:hAnsi="Times New Roman"/>
          <w:sz w:val="20"/>
          <w:szCs w:val="20"/>
        </w:rPr>
        <w:t>va</w:t>
      </w:r>
      <w:r w:rsidRPr="00CC5FCB">
        <w:rPr>
          <w:rFonts w:ascii="Times New Roman" w:hAnsi="Times New Roman"/>
          <w:sz w:val="20"/>
          <w:szCs w:val="20"/>
        </w:rPr>
        <w:t xml:space="preserve"> o acervo de Antropologia Biológica do Museu Nacional</w:t>
      </w:r>
      <w:r w:rsidR="00A90D6B">
        <w:rPr>
          <w:rFonts w:ascii="Times New Roman" w:hAnsi="Times New Roman"/>
          <w:sz w:val="20"/>
          <w:szCs w:val="20"/>
        </w:rPr>
        <w:t>/UFRJ</w:t>
      </w:r>
      <w:r w:rsidRPr="00CC5FCB">
        <w:rPr>
          <w:rFonts w:ascii="Times New Roman" w:hAnsi="Times New Roman"/>
          <w:sz w:val="20"/>
          <w:szCs w:val="20"/>
        </w:rPr>
        <w:t>. No século XIX, foi usado por antropólogos físicos interessados no estudo da força muscular (SÁ, SANTOS, CARVALHO E SILVA, 2010).</w:t>
      </w:r>
    </w:p>
  </w:footnote>
  <w:footnote w:id="251">
    <w:p w14:paraId="2FE37E08" w14:textId="77777777"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restos mortais de </w:t>
      </w:r>
      <w:proofErr w:type="spellStart"/>
      <w:r w:rsidRPr="00CC5FCB">
        <w:rPr>
          <w:rFonts w:ascii="Times New Roman" w:hAnsi="Times New Roman"/>
          <w:sz w:val="20"/>
          <w:szCs w:val="20"/>
        </w:rPr>
        <w:t>Sartjie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Baartman</w:t>
      </w:r>
      <w:proofErr w:type="spellEnd"/>
      <w:r w:rsidRPr="00CC5FCB">
        <w:rPr>
          <w:rFonts w:ascii="Times New Roman" w:hAnsi="Times New Roman"/>
          <w:sz w:val="20"/>
          <w:szCs w:val="20"/>
        </w:rPr>
        <w:t xml:space="preserve"> foram enviados para o Museu do Homem de Paris em 1937 e, em 2002, sob a intervenção de Nelson Mandela, foram repatriados e sepultados na África do Sul.</w:t>
      </w:r>
    </w:p>
  </w:footnote>
  <w:footnote w:id="252">
    <w:p w14:paraId="4566B5AC" w14:textId="056B69A4" w:rsidR="00204B58" w:rsidRPr="0070608A"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A90D6B" w:rsidRPr="00CC5FCB">
        <w:rPr>
          <w:rFonts w:ascii="Times New Roman" w:hAnsi="Times New Roman"/>
          <w:sz w:val="20"/>
          <w:szCs w:val="20"/>
        </w:rPr>
        <w:t>28 de dezembro de 1881</w:t>
      </w:r>
      <w:r w:rsidR="00A90D6B">
        <w:rPr>
          <w:rFonts w:ascii="Times New Roman" w:hAnsi="Times New Roman"/>
          <w:sz w:val="20"/>
          <w:szCs w:val="20"/>
        </w:rPr>
        <w:t xml:space="preserve">, </w:t>
      </w:r>
      <w:r w:rsidRPr="00CC5FCB">
        <w:rPr>
          <w:rFonts w:ascii="Times New Roman" w:hAnsi="Times New Roman"/>
          <w:sz w:val="20"/>
          <w:szCs w:val="20"/>
        </w:rPr>
        <w:t xml:space="preserve">n. 360, p. </w:t>
      </w:r>
      <w:r w:rsidRPr="0070608A">
        <w:rPr>
          <w:rFonts w:ascii="Times New Roman" w:hAnsi="Times New Roman"/>
          <w:sz w:val="20"/>
          <w:szCs w:val="20"/>
        </w:rPr>
        <w:t>1. Biblioteca Nacional.</w:t>
      </w:r>
    </w:p>
    <w:p w14:paraId="10546D3D" w14:textId="77777777" w:rsidR="00204B58" w:rsidRPr="0070608A" w:rsidRDefault="00204B58" w:rsidP="006962ED">
      <w:pPr>
        <w:pStyle w:val="SemEspaamento"/>
        <w:rPr>
          <w:rFonts w:ascii="Times New Roman" w:hAnsi="Times New Roman"/>
          <w:sz w:val="20"/>
          <w:szCs w:val="20"/>
        </w:rPr>
      </w:pPr>
    </w:p>
  </w:footnote>
  <w:footnote w:id="253">
    <w:p w14:paraId="11EF8A44" w14:textId="77777777" w:rsidR="00204B58" w:rsidRPr="0070608A" w:rsidRDefault="00204B58" w:rsidP="004C187B">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Os índios </w:t>
      </w:r>
      <w:proofErr w:type="spellStart"/>
      <w:r w:rsidRPr="0070608A">
        <w:rPr>
          <w:rFonts w:ascii="Times New Roman" w:hAnsi="Times New Roman"/>
          <w:sz w:val="20"/>
          <w:szCs w:val="20"/>
        </w:rPr>
        <w:t>Cherentes</w:t>
      </w:r>
      <w:proofErr w:type="spellEnd"/>
      <w:r w:rsidRPr="0070608A">
        <w:rPr>
          <w:rFonts w:ascii="Times New Roman" w:hAnsi="Times New Roman"/>
          <w:sz w:val="20"/>
          <w:szCs w:val="20"/>
        </w:rPr>
        <w:t xml:space="preserve">. </w:t>
      </w:r>
      <w:r w:rsidRPr="0070608A">
        <w:rPr>
          <w:rFonts w:ascii="Times New Roman" w:hAnsi="Times New Roman"/>
          <w:i/>
          <w:sz w:val="20"/>
          <w:szCs w:val="20"/>
        </w:rPr>
        <w:t>Revue d’</w:t>
      </w:r>
      <w:proofErr w:type="spellStart"/>
      <w:r w:rsidRPr="0070608A">
        <w:rPr>
          <w:rFonts w:ascii="Times New Roman" w:hAnsi="Times New Roman"/>
          <w:i/>
          <w:sz w:val="20"/>
          <w:szCs w:val="20"/>
        </w:rPr>
        <w:t>Ethnograhie</w:t>
      </w:r>
      <w:proofErr w:type="spellEnd"/>
      <w:r w:rsidRPr="0070608A">
        <w:rPr>
          <w:rFonts w:ascii="Times New Roman" w:hAnsi="Times New Roman"/>
          <w:i/>
          <w:sz w:val="20"/>
          <w:szCs w:val="20"/>
        </w:rPr>
        <w:t xml:space="preserve">, </w:t>
      </w:r>
      <w:r w:rsidRPr="0070608A">
        <w:rPr>
          <w:rFonts w:ascii="Times New Roman" w:hAnsi="Times New Roman"/>
          <w:sz w:val="20"/>
          <w:szCs w:val="20"/>
        </w:rPr>
        <w:t>1882, tomo 1, p. 438, tradução nossa.</w:t>
      </w:r>
    </w:p>
    <w:p w14:paraId="2D9802A9" w14:textId="77777777" w:rsidR="00204B58" w:rsidRPr="0070608A" w:rsidRDefault="00204B58" w:rsidP="004C187B">
      <w:pPr>
        <w:pStyle w:val="SemEspaamento"/>
        <w:rPr>
          <w:rFonts w:ascii="Times New Roman" w:hAnsi="Times New Roman"/>
          <w:sz w:val="20"/>
          <w:szCs w:val="20"/>
        </w:rPr>
      </w:pPr>
    </w:p>
  </w:footnote>
  <w:footnote w:id="254">
    <w:p w14:paraId="3BAACA76" w14:textId="00F1E787" w:rsidR="00204B58" w:rsidRPr="00CC5FCB" w:rsidRDefault="00204B58" w:rsidP="00F3003D">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Exposição Antropológica. </w:t>
      </w:r>
      <w:r w:rsidRPr="0070608A">
        <w:rPr>
          <w:rFonts w:ascii="Times New Roman" w:hAnsi="Times New Roman"/>
          <w:i/>
          <w:sz w:val="20"/>
          <w:szCs w:val="20"/>
        </w:rPr>
        <w:t>Gazeta de Notícias</w:t>
      </w:r>
      <w:r w:rsidRPr="0070608A">
        <w:rPr>
          <w:rFonts w:ascii="Times New Roman" w:hAnsi="Times New Roman"/>
          <w:sz w:val="20"/>
          <w:szCs w:val="20"/>
        </w:rPr>
        <w:t xml:space="preserve">, </w:t>
      </w:r>
      <w:r w:rsidR="00A90D6B" w:rsidRPr="0070608A">
        <w:rPr>
          <w:rFonts w:ascii="Times New Roman" w:hAnsi="Times New Roman"/>
          <w:sz w:val="20"/>
          <w:szCs w:val="20"/>
        </w:rPr>
        <w:t xml:space="preserve">29 de junho de 1882, </w:t>
      </w:r>
      <w:r w:rsidRPr="0070608A">
        <w:rPr>
          <w:rFonts w:ascii="Times New Roman" w:hAnsi="Times New Roman"/>
          <w:sz w:val="20"/>
          <w:szCs w:val="20"/>
        </w:rPr>
        <w:t>n. 178, p. 1. Biblioteca Nacional.</w:t>
      </w:r>
    </w:p>
  </w:footnote>
  <w:footnote w:id="255">
    <w:p w14:paraId="2225EC22" w14:textId="2BFE540F" w:rsidR="00204B58"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w:t>
      </w:r>
      <w:r w:rsidR="00962828">
        <w:rPr>
          <w:rFonts w:ascii="Times New Roman" w:hAnsi="Times New Roman"/>
          <w:sz w:val="20"/>
          <w:szCs w:val="20"/>
        </w:rPr>
        <w:t>N</w:t>
      </w:r>
      <w:r>
        <w:rPr>
          <w:rFonts w:ascii="Times New Roman" w:hAnsi="Times New Roman"/>
          <w:sz w:val="20"/>
          <w:szCs w:val="20"/>
        </w:rPr>
        <w:t>atural</w:t>
      </w:r>
      <w:r w:rsidRPr="00CC5FCB">
        <w:rPr>
          <w:rFonts w:ascii="Times New Roman" w:hAnsi="Times New Roman"/>
          <w:sz w:val="20"/>
          <w:szCs w:val="20"/>
        </w:rPr>
        <w:t xml:space="preserve"> do Ceará, Cassiano de Castro Menezes participou das comissões de demarcação de terras em aldeamentos indígenas do Sergipe e Espírito Santo e auxiliou a comissão da Exposição de História do Brasil realizada na Biblioteca Nacional em 1881.</w:t>
      </w:r>
    </w:p>
    <w:p w14:paraId="23E090F8" w14:textId="77777777" w:rsidR="00204B58" w:rsidRPr="00CC5FCB" w:rsidRDefault="00204B58" w:rsidP="006962ED">
      <w:pPr>
        <w:pStyle w:val="SemEspaamento"/>
        <w:rPr>
          <w:rFonts w:ascii="Times New Roman" w:hAnsi="Times New Roman"/>
          <w:sz w:val="20"/>
          <w:szCs w:val="20"/>
        </w:rPr>
      </w:pPr>
    </w:p>
  </w:footnote>
  <w:footnote w:id="256">
    <w:p w14:paraId="4E212CFD" w14:textId="04DC55BA" w:rsidR="00204B58" w:rsidRPr="001667B2" w:rsidRDefault="00204B58" w:rsidP="001667B2">
      <w:pPr>
        <w:pStyle w:val="SemEspaamento"/>
        <w:rPr>
          <w:rFonts w:ascii="Times New Roman" w:hAnsi="Times New Roman"/>
          <w:sz w:val="20"/>
          <w:szCs w:val="20"/>
        </w:rPr>
      </w:pPr>
      <w:r w:rsidRPr="001667B2">
        <w:rPr>
          <w:rStyle w:val="Refdenotaderodap"/>
          <w:rFonts w:ascii="Times New Roman" w:hAnsi="Times New Roman"/>
          <w:sz w:val="20"/>
          <w:szCs w:val="20"/>
        </w:rPr>
        <w:footnoteRef/>
      </w:r>
      <w:r w:rsidRPr="001667B2">
        <w:rPr>
          <w:rFonts w:ascii="Times New Roman" w:hAnsi="Times New Roman"/>
          <w:sz w:val="20"/>
          <w:szCs w:val="20"/>
        </w:rPr>
        <w:t xml:space="preserve"> BR.MN.DR.AO. Pasta 21. Doc. 163. Ofício do presidente da província do Espírito Santo ao diretor do Museu Nacional</w:t>
      </w:r>
      <w:r w:rsidR="00A90D6B">
        <w:rPr>
          <w:rFonts w:ascii="Times New Roman" w:hAnsi="Times New Roman"/>
          <w:sz w:val="20"/>
          <w:szCs w:val="20"/>
        </w:rPr>
        <w:t xml:space="preserve"> em </w:t>
      </w:r>
      <w:r w:rsidR="00A90D6B" w:rsidRPr="001667B2">
        <w:rPr>
          <w:rFonts w:ascii="Times New Roman" w:hAnsi="Times New Roman"/>
          <w:sz w:val="20"/>
          <w:szCs w:val="20"/>
        </w:rPr>
        <w:t>14</w:t>
      </w:r>
      <w:r w:rsidR="00A90D6B">
        <w:rPr>
          <w:rFonts w:ascii="Times New Roman" w:hAnsi="Times New Roman"/>
          <w:sz w:val="20"/>
          <w:szCs w:val="20"/>
        </w:rPr>
        <w:t xml:space="preserve"> de agosto de </w:t>
      </w:r>
      <w:r w:rsidR="00A90D6B" w:rsidRPr="001667B2">
        <w:rPr>
          <w:rFonts w:ascii="Times New Roman" w:hAnsi="Times New Roman"/>
          <w:sz w:val="20"/>
          <w:szCs w:val="20"/>
        </w:rPr>
        <w:t>1882.</w:t>
      </w:r>
    </w:p>
  </w:footnote>
  <w:footnote w:id="257">
    <w:p w14:paraId="69C7BB8D" w14:textId="7C3637CE" w:rsidR="00204B58" w:rsidRPr="001667B2" w:rsidRDefault="00204B58" w:rsidP="001667B2">
      <w:pPr>
        <w:pStyle w:val="SemEspaamento"/>
        <w:rPr>
          <w:rFonts w:ascii="Times New Roman" w:hAnsi="Times New Roman"/>
          <w:sz w:val="20"/>
          <w:szCs w:val="20"/>
        </w:rPr>
      </w:pPr>
      <w:r w:rsidRPr="001667B2">
        <w:rPr>
          <w:rStyle w:val="Refdenotaderodap"/>
          <w:rFonts w:ascii="Times New Roman" w:hAnsi="Times New Roman"/>
          <w:sz w:val="20"/>
          <w:szCs w:val="20"/>
        </w:rPr>
        <w:footnoteRef/>
      </w:r>
      <w:r w:rsidRPr="001667B2">
        <w:rPr>
          <w:rFonts w:ascii="Times New Roman" w:hAnsi="Times New Roman"/>
          <w:sz w:val="20"/>
          <w:szCs w:val="20"/>
          <w:vertAlign w:val="superscript"/>
        </w:rPr>
        <w:t xml:space="preserve"> </w:t>
      </w:r>
      <w:r w:rsidRPr="001667B2">
        <w:rPr>
          <w:rFonts w:ascii="Times New Roman" w:hAnsi="Times New Roman"/>
          <w:sz w:val="20"/>
          <w:szCs w:val="20"/>
        </w:rPr>
        <w:t>BR.MN.DR.AO. Pasta 21. Doc</w:t>
      </w:r>
      <w:r w:rsidR="00A90D6B">
        <w:rPr>
          <w:rFonts w:ascii="Times New Roman" w:hAnsi="Times New Roman"/>
          <w:sz w:val="20"/>
          <w:szCs w:val="20"/>
        </w:rPr>
        <w:t xml:space="preserve"> 121</w:t>
      </w:r>
      <w:r w:rsidRPr="001667B2">
        <w:rPr>
          <w:rFonts w:ascii="Times New Roman" w:hAnsi="Times New Roman"/>
          <w:sz w:val="20"/>
          <w:szCs w:val="20"/>
        </w:rPr>
        <w:t>. Ofício do presidente da província do Espírito Santo ao diretor do Museu Nacional</w:t>
      </w:r>
      <w:r w:rsidR="00A90D6B">
        <w:rPr>
          <w:rFonts w:ascii="Times New Roman" w:hAnsi="Times New Roman"/>
          <w:sz w:val="20"/>
          <w:szCs w:val="20"/>
        </w:rPr>
        <w:t xml:space="preserve"> em</w:t>
      </w:r>
      <w:r w:rsidR="00A90D6B" w:rsidRPr="001667B2">
        <w:rPr>
          <w:rFonts w:ascii="Times New Roman" w:hAnsi="Times New Roman"/>
          <w:sz w:val="20"/>
          <w:szCs w:val="20"/>
        </w:rPr>
        <w:t xml:space="preserve"> 28</w:t>
      </w:r>
      <w:r w:rsidR="00A90D6B">
        <w:rPr>
          <w:rFonts w:ascii="Times New Roman" w:hAnsi="Times New Roman"/>
          <w:sz w:val="20"/>
          <w:szCs w:val="20"/>
        </w:rPr>
        <w:t xml:space="preserve"> de junho 1</w:t>
      </w:r>
      <w:r w:rsidR="00A90D6B" w:rsidRPr="001667B2">
        <w:rPr>
          <w:rFonts w:ascii="Times New Roman" w:hAnsi="Times New Roman"/>
          <w:sz w:val="20"/>
          <w:szCs w:val="20"/>
        </w:rPr>
        <w:t>882.</w:t>
      </w:r>
    </w:p>
  </w:footnote>
  <w:footnote w:id="258">
    <w:p w14:paraId="2E7301AA" w14:textId="381CDA2F"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do Museu Nacional ao diretor da Diretoria de Comércio do Ministério da Agricultura Comércio e Obras Públicas</w:t>
      </w:r>
      <w:r w:rsidR="00A90D6B">
        <w:rPr>
          <w:rFonts w:ascii="Times New Roman" w:hAnsi="Times New Roman"/>
          <w:sz w:val="20"/>
          <w:szCs w:val="20"/>
        </w:rPr>
        <w:t xml:space="preserve"> em </w:t>
      </w:r>
      <w:r w:rsidR="00A90D6B" w:rsidRPr="00CC5FCB">
        <w:rPr>
          <w:rFonts w:ascii="Times New Roman" w:hAnsi="Times New Roman"/>
          <w:sz w:val="20"/>
          <w:szCs w:val="20"/>
        </w:rPr>
        <w:t>02</w:t>
      </w:r>
      <w:r w:rsidR="00A90D6B">
        <w:rPr>
          <w:rFonts w:ascii="Times New Roman" w:hAnsi="Times New Roman"/>
          <w:sz w:val="20"/>
          <w:szCs w:val="20"/>
        </w:rPr>
        <w:t xml:space="preserve"> de setembro de </w:t>
      </w:r>
      <w:r w:rsidR="00A90D6B" w:rsidRPr="00CC5FCB">
        <w:rPr>
          <w:rFonts w:ascii="Times New Roman" w:hAnsi="Times New Roman"/>
          <w:sz w:val="20"/>
          <w:szCs w:val="20"/>
        </w:rPr>
        <w:t>1882.</w:t>
      </w:r>
    </w:p>
  </w:footnote>
  <w:footnote w:id="259">
    <w:p w14:paraId="0D13B0C0" w14:textId="605646C2" w:rsidR="00204B58" w:rsidRPr="0070608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005D4B60">
        <w:rPr>
          <w:rFonts w:ascii="Times New Roman" w:hAnsi="Times New Roman"/>
          <w:iCs/>
          <w:sz w:val="20"/>
          <w:szCs w:val="20"/>
        </w:rPr>
        <w:t xml:space="preserve">, 9 de julho de </w:t>
      </w:r>
      <w:r w:rsidRPr="00CC5FCB">
        <w:rPr>
          <w:rFonts w:ascii="Times New Roman" w:hAnsi="Times New Roman"/>
          <w:sz w:val="20"/>
          <w:szCs w:val="20"/>
        </w:rPr>
        <w:t>1882, n. 188</w:t>
      </w:r>
      <w:r w:rsidRPr="0070608A">
        <w:rPr>
          <w:rFonts w:ascii="Times New Roman" w:hAnsi="Times New Roman"/>
          <w:sz w:val="20"/>
          <w:szCs w:val="20"/>
        </w:rPr>
        <w:t>, p. 1. Biblioteca Nacional.</w:t>
      </w:r>
    </w:p>
    <w:p w14:paraId="47706EFF" w14:textId="77777777" w:rsidR="00204B58" w:rsidRPr="0070608A" w:rsidRDefault="00204B58" w:rsidP="00F3003D">
      <w:pPr>
        <w:pStyle w:val="SemEspaamento"/>
        <w:rPr>
          <w:rFonts w:ascii="Times New Roman" w:hAnsi="Times New Roman"/>
          <w:sz w:val="20"/>
          <w:szCs w:val="20"/>
        </w:rPr>
      </w:pPr>
    </w:p>
  </w:footnote>
  <w:footnote w:id="260">
    <w:p w14:paraId="3F5EFDC9" w14:textId="3C2B5EBD" w:rsidR="00204B58" w:rsidRPr="00CC5FCB" w:rsidRDefault="00204B58" w:rsidP="0061787A">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w:t>
      </w:r>
      <w:r w:rsidRPr="0070608A">
        <w:rPr>
          <w:rFonts w:ascii="Times New Roman" w:hAnsi="Times New Roman"/>
          <w:i/>
          <w:sz w:val="20"/>
          <w:szCs w:val="20"/>
        </w:rPr>
        <w:t xml:space="preserve">Revista </w:t>
      </w:r>
      <w:proofErr w:type="spellStart"/>
      <w:r w:rsidRPr="0070608A">
        <w:rPr>
          <w:rFonts w:ascii="Times New Roman" w:hAnsi="Times New Roman"/>
          <w:i/>
          <w:sz w:val="20"/>
          <w:szCs w:val="20"/>
        </w:rPr>
        <w:t>Illustrada</w:t>
      </w:r>
      <w:proofErr w:type="spellEnd"/>
      <w:r w:rsidRPr="0070608A">
        <w:rPr>
          <w:rFonts w:ascii="Times New Roman" w:hAnsi="Times New Roman"/>
          <w:sz w:val="20"/>
          <w:szCs w:val="20"/>
        </w:rPr>
        <w:t xml:space="preserve">, 1882, </w:t>
      </w:r>
      <w:r w:rsidR="009D541A" w:rsidRPr="0070608A">
        <w:rPr>
          <w:rFonts w:ascii="Times New Roman" w:hAnsi="Times New Roman"/>
          <w:sz w:val="20"/>
          <w:szCs w:val="20"/>
        </w:rPr>
        <w:t xml:space="preserve">Ano </w:t>
      </w:r>
      <w:r w:rsidR="001B3A2A" w:rsidRPr="0070608A">
        <w:rPr>
          <w:rFonts w:ascii="Times New Roman" w:hAnsi="Times New Roman"/>
          <w:sz w:val="20"/>
          <w:szCs w:val="20"/>
        </w:rPr>
        <w:t>7</w:t>
      </w:r>
      <w:r w:rsidR="009D541A" w:rsidRPr="0070608A">
        <w:rPr>
          <w:rFonts w:ascii="Times New Roman" w:hAnsi="Times New Roman"/>
          <w:sz w:val="20"/>
          <w:szCs w:val="20"/>
        </w:rPr>
        <w:t xml:space="preserve">, </w:t>
      </w:r>
      <w:r w:rsidRPr="0070608A">
        <w:rPr>
          <w:rFonts w:ascii="Times New Roman" w:hAnsi="Times New Roman"/>
          <w:sz w:val="20"/>
          <w:szCs w:val="20"/>
        </w:rPr>
        <w:t>n. 310, p. 6. Biblioteca Nacional.</w:t>
      </w:r>
    </w:p>
  </w:footnote>
  <w:footnote w:id="261">
    <w:p w14:paraId="7E56B958" w14:textId="1408EBAC"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148. Ofício do Ministério da Agricultura, Comércio e Obras públicas ao diretor do Museu Nacional</w:t>
      </w:r>
      <w:r w:rsidR="001B3A2A">
        <w:rPr>
          <w:rFonts w:ascii="Times New Roman" w:hAnsi="Times New Roman"/>
          <w:sz w:val="20"/>
          <w:szCs w:val="20"/>
        </w:rPr>
        <w:t xml:space="preserve"> em </w:t>
      </w:r>
      <w:r w:rsidR="001B3A2A" w:rsidRPr="00CC5FCB">
        <w:rPr>
          <w:rFonts w:ascii="Times New Roman" w:hAnsi="Times New Roman"/>
          <w:sz w:val="20"/>
          <w:szCs w:val="20"/>
        </w:rPr>
        <w:t>26</w:t>
      </w:r>
      <w:r w:rsidR="001B3A2A">
        <w:rPr>
          <w:rFonts w:ascii="Times New Roman" w:hAnsi="Times New Roman"/>
          <w:sz w:val="20"/>
          <w:szCs w:val="20"/>
        </w:rPr>
        <w:t xml:space="preserve"> de julho de </w:t>
      </w:r>
      <w:r w:rsidR="001B3A2A" w:rsidRPr="00CC5FCB">
        <w:rPr>
          <w:rFonts w:ascii="Times New Roman" w:hAnsi="Times New Roman"/>
          <w:sz w:val="20"/>
          <w:szCs w:val="20"/>
        </w:rPr>
        <w:t>1882.</w:t>
      </w:r>
    </w:p>
  </w:footnote>
  <w:footnote w:id="262">
    <w:p w14:paraId="60115476"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A força muscular e a delicadeza dos sentidos dos nossos indígenas. In: Mello Moraes Filho. </w:t>
      </w:r>
      <w:r w:rsidRPr="00CC5FCB">
        <w:rPr>
          <w:rFonts w:ascii="Times New Roman" w:hAnsi="Times New Roman"/>
          <w:i/>
        </w:rPr>
        <w:t xml:space="preserve">Revista da Exposição Antropológica Brasileira. </w:t>
      </w:r>
      <w:r w:rsidRPr="00CC5FCB">
        <w:rPr>
          <w:rFonts w:ascii="Times New Roman" w:hAnsi="Times New Roman"/>
        </w:rPr>
        <w:t xml:space="preserve">Rio de Janeiro: </w:t>
      </w:r>
      <w:proofErr w:type="spellStart"/>
      <w:r w:rsidRPr="00CC5FCB">
        <w:rPr>
          <w:rFonts w:ascii="Times New Roman" w:hAnsi="Times New Roman"/>
        </w:rPr>
        <w:t>Typ</w:t>
      </w:r>
      <w:proofErr w:type="spellEnd"/>
      <w:r w:rsidRPr="00CC5FCB">
        <w:rPr>
          <w:rFonts w:ascii="Times New Roman" w:hAnsi="Times New Roman"/>
        </w:rPr>
        <w:t>. de Pinheiro, 1882, p. 7.</w:t>
      </w:r>
    </w:p>
  </w:footnote>
  <w:footnote w:id="263">
    <w:p w14:paraId="13E21780" w14:textId="77777777" w:rsidR="00204B58" w:rsidRDefault="00204B58" w:rsidP="00F3003D">
      <w:pPr>
        <w:pStyle w:val="SemEspaamento"/>
        <w:ind w:hanging="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w:t>
      </w:r>
      <w:r w:rsidRPr="00CC5FCB">
        <w:rPr>
          <w:rFonts w:ascii="Times New Roman" w:hAnsi="Times New Roman"/>
          <w:i/>
          <w:sz w:val="20"/>
          <w:szCs w:val="20"/>
        </w:rPr>
        <w:t xml:space="preserve">Fastos do Museu Nacional: recordações históricas e </w:t>
      </w:r>
      <w:proofErr w:type="spellStart"/>
      <w:r w:rsidRPr="00CC5FCB">
        <w:rPr>
          <w:rFonts w:ascii="Times New Roman" w:hAnsi="Times New Roman"/>
          <w:i/>
          <w:sz w:val="20"/>
          <w:szCs w:val="20"/>
        </w:rPr>
        <w:t>scientificas</w:t>
      </w:r>
      <w:proofErr w:type="spellEnd"/>
      <w:r w:rsidRPr="00CC5FCB">
        <w:rPr>
          <w:rFonts w:ascii="Times New Roman" w:hAnsi="Times New Roman"/>
          <w:i/>
          <w:sz w:val="20"/>
          <w:szCs w:val="20"/>
        </w:rPr>
        <w:t xml:space="preserve"> fundadas em documentos </w:t>
      </w:r>
      <w:proofErr w:type="spellStart"/>
      <w:r w:rsidRPr="00CC5FCB">
        <w:rPr>
          <w:rFonts w:ascii="Times New Roman" w:hAnsi="Times New Roman"/>
          <w:i/>
          <w:sz w:val="20"/>
          <w:szCs w:val="20"/>
        </w:rPr>
        <w:t>authenticos</w:t>
      </w:r>
      <w:proofErr w:type="spellEnd"/>
      <w:r w:rsidRPr="00CC5FCB">
        <w:rPr>
          <w:rFonts w:ascii="Times New Roman" w:hAnsi="Times New Roman"/>
          <w:i/>
          <w:sz w:val="20"/>
          <w:szCs w:val="20"/>
        </w:rPr>
        <w:t xml:space="preserve"> e informações verídicas</w:t>
      </w:r>
      <w:r w:rsidRPr="00CC5FCB">
        <w:rPr>
          <w:rFonts w:ascii="Times New Roman" w:hAnsi="Times New Roman"/>
          <w:sz w:val="20"/>
          <w:szCs w:val="20"/>
        </w:rPr>
        <w:t>: Rio de Janeiro: Imprensa Nacional, 1905, p. 101.</w:t>
      </w:r>
    </w:p>
    <w:p w14:paraId="63AC3ACD" w14:textId="77777777" w:rsidR="00204B58" w:rsidRPr="00CC5FCB" w:rsidRDefault="00204B58" w:rsidP="00F3003D">
      <w:pPr>
        <w:pStyle w:val="SemEspaamento"/>
        <w:ind w:hanging="1"/>
        <w:jc w:val="both"/>
        <w:rPr>
          <w:rFonts w:ascii="Times New Roman" w:hAnsi="Times New Roman"/>
          <w:sz w:val="20"/>
          <w:szCs w:val="20"/>
        </w:rPr>
      </w:pPr>
    </w:p>
  </w:footnote>
  <w:footnote w:id="264">
    <w:p w14:paraId="6158B83E" w14:textId="48F7397C" w:rsidR="00204B58" w:rsidRDefault="00204B58" w:rsidP="00775C4B">
      <w:pPr>
        <w:pStyle w:val="SemEspaamento"/>
        <w:ind w:hanging="1"/>
        <w:jc w:val="both"/>
        <w:rPr>
          <w:rFonts w:ascii="Times New Roman" w:hAnsi="Times New Roman"/>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764E42" w:rsidRPr="00CC5FCB">
        <w:rPr>
          <w:rFonts w:ascii="Times New Roman" w:hAnsi="Times New Roman"/>
          <w:sz w:val="20"/>
          <w:szCs w:val="20"/>
        </w:rPr>
        <w:t xml:space="preserve">LACERDA, João Batista de. </w:t>
      </w:r>
      <w:r w:rsidR="00764E42" w:rsidRPr="00CC5FCB">
        <w:rPr>
          <w:rFonts w:ascii="Times New Roman" w:hAnsi="Times New Roman"/>
          <w:i/>
          <w:sz w:val="20"/>
          <w:szCs w:val="20"/>
        </w:rPr>
        <w:t xml:space="preserve">Fastos do Museu Nacional: recordações históricas e </w:t>
      </w:r>
      <w:proofErr w:type="spellStart"/>
      <w:r w:rsidR="00764E42" w:rsidRPr="00CC5FCB">
        <w:rPr>
          <w:rFonts w:ascii="Times New Roman" w:hAnsi="Times New Roman"/>
          <w:i/>
          <w:sz w:val="20"/>
          <w:szCs w:val="20"/>
        </w:rPr>
        <w:t>scientificas</w:t>
      </w:r>
      <w:proofErr w:type="spellEnd"/>
      <w:r w:rsidR="00764E42" w:rsidRPr="00CC5FCB">
        <w:rPr>
          <w:rFonts w:ascii="Times New Roman" w:hAnsi="Times New Roman"/>
          <w:i/>
          <w:sz w:val="20"/>
          <w:szCs w:val="20"/>
        </w:rPr>
        <w:t xml:space="preserve"> fundadas em documentos </w:t>
      </w:r>
      <w:proofErr w:type="spellStart"/>
      <w:r w:rsidR="00764E42" w:rsidRPr="00CC5FCB">
        <w:rPr>
          <w:rFonts w:ascii="Times New Roman" w:hAnsi="Times New Roman"/>
          <w:i/>
          <w:sz w:val="20"/>
          <w:szCs w:val="20"/>
        </w:rPr>
        <w:t>authenticos</w:t>
      </w:r>
      <w:proofErr w:type="spellEnd"/>
      <w:r w:rsidR="00764E42" w:rsidRPr="00CC5FCB">
        <w:rPr>
          <w:rFonts w:ascii="Times New Roman" w:hAnsi="Times New Roman"/>
          <w:i/>
          <w:sz w:val="20"/>
          <w:szCs w:val="20"/>
        </w:rPr>
        <w:t xml:space="preserve"> e informações verídicas</w:t>
      </w:r>
      <w:r w:rsidR="00764E42" w:rsidRPr="00CC5FCB">
        <w:rPr>
          <w:rFonts w:ascii="Times New Roman" w:hAnsi="Times New Roman"/>
          <w:sz w:val="20"/>
          <w:szCs w:val="20"/>
        </w:rPr>
        <w:t>: Rio de Janeiro: Imprensa Nacional, 1905, p. 101.</w:t>
      </w:r>
    </w:p>
    <w:p w14:paraId="23A10056" w14:textId="77777777" w:rsidR="00204B58" w:rsidRPr="00CC5FCB" w:rsidRDefault="00204B58" w:rsidP="00775C4B">
      <w:pPr>
        <w:pStyle w:val="SemEspaamento"/>
        <w:ind w:hanging="1"/>
        <w:jc w:val="both"/>
        <w:rPr>
          <w:rFonts w:ascii="Times New Roman" w:hAnsi="Times New Roman"/>
          <w:sz w:val="20"/>
          <w:szCs w:val="20"/>
        </w:rPr>
      </w:pPr>
    </w:p>
  </w:footnote>
  <w:footnote w:id="265">
    <w:p w14:paraId="7296A69A" w14:textId="77777777" w:rsidR="00204B58"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de Pinheiro, 1882, p. 6.</w:t>
      </w:r>
    </w:p>
    <w:p w14:paraId="1882471A" w14:textId="77777777" w:rsidR="00204B58" w:rsidRPr="00CC5FCB" w:rsidRDefault="00204B58" w:rsidP="006962ED">
      <w:pPr>
        <w:pStyle w:val="SemEspaamento"/>
        <w:rPr>
          <w:rFonts w:ascii="Times New Roman" w:hAnsi="Times New Roman"/>
          <w:sz w:val="20"/>
          <w:szCs w:val="20"/>
        </w:rPr>
      </w:pPr>
    </w:p>
  </w:footnote>
  <w:footnote w:id="266">
    <w:p w14:paraId="58EE6C50"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Ibidem. </w:t>
      </w:r>
    </w:p>
  </w:footnote>
  <w:footnote w:id="267">
    <w:p w14:paraId="4DBE17EC" w14:textId="2B2A10D3"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Jornal do Commercio</w:t>
      </w:r>
      <w:r w:rsidRPr="00CC5FCB">
        <w:rPr>
          <w:rFonts w:ascii="Times New Roman" w:hAnsi="Times New Roman"/>
        </w:rPr>
        <w:t xml:space="preserve">, </w:t>
      </w:r>
      <w:r w:rsidR="00764E42" w:rsidRPr="00CC5FCB">
        <w:rPr>
          <w:rFonts w:ascii="Times New Roman" w:hAnsi="Times New Roman"/>
        </w:rPr>
        <w:t xml:space="preserve">31 de agosto de 1882, </w:t>
      </w:r>
      <w:r w:rsidRPr="00CC5FCB">
        <w:rPr>
          <w:rFonts w:ascii="Times New Roman" w:hAnsi="Times New Roman"/>
        </w:rPr>
        <w:t>n</w:t>
      </w:r>
      <w:r w:rsidRPr="0070608A">
        <w:rPr>
          <w:rFonts w:ascii="Times New Roman" w:hAnsi="Times New Roman"/>
        </w:rPr>
        <w:t>. 242, p. 3.</w:t>
      </w:r>
      <w:r w:rsidR="00764E42" w:rsidRPr="0070608A">
        <w:rPr>
          <w:rFonts w:ascii="Times New Roman" w:hAnsi="Times New Roman"/>
        </w:rPr>
        <w:t xml:space="preserve"> Biblioteca Nacional.</w:t>
      </w:r>
    </w:p>
  </w:footnote>
  <w:footnote w:id="268">
    <w:p w14:paraId="10A890EE" w14:textId="2D83899B" w:rsidR="00204B58" w:rsidRPr="00446EC8" w:rsidRDefault="00204B58" w:rsidP="00F3003D">
      <w:pPr>
        <w:pStyle w:val="SemEspaamento"/>
        <w:rPr>
          <w:rFonts w:ascii="Times New Roman" w:hAnsi="Times New Roman"/>
          <w:sz w:val="20"/>
          <w:szCs w:val="20"/>
        </w:rPr>
      </w:pPr>
      <w:r w:rsidRPr="00446EC8">
        <w:rPr>
          <w:rStyle w:val="Refdenotaderodap"/>
          <w:rFonts w:ascii="Times New Roman" w:hAnsi="Times New Roman"/>
          <w:sz w:val="20"/>
          <w:szCs w:val="20"/>
        </w:rPr>
        <w:footnoteRef/>
      </w:r>
      <w:r w:rsidRPr="00446EC8">
        <w:rPr>
          <w:rFonts w:ascii="Times New Roman" w:hAnsi="Times New Roman"/>
          <w:sz w:val="20"/>
          <w:szCs w:val="20"/>
        </w:rPr>
        <w:t xml:space="preserve"> </w:t>
      </w:r>
      <w:r w:rsidR="00446EC8" w:rsidRPr="00446EC8">
        <w:rPr>
          <w:rFonts w:ascii="Times New Roman" w:hAnsi="Times New Roman"/>
          <w:sz w:val="20"/>
          <w:szCs w:val="20"/>
        </w:rPr>
        <w:t xml:space="preserve">Sala Anchieta, item n. 5. </w:t>
      </w:r>
      <w:r w:rsidRPr="00446EC8">
        <w:rPr>
          <w:rFonts w:ascii="Times New Roman" w:hAnsi="Times New Roman"/>
          <w:i/>
          <w:sz w:val="20"/>
          <w:szCs w:val="20"/>
        </w:rPr>
        <w:t>Guia da Exposição Antropológica</w:t>
      </w:r>
      <w:r w:rsidRPr="00446EC8">
        <w:rPr>
          <w:rFonts w:ascii="Times New Roman" w:hAnsi="Times New Roman"/>
          <w:sz w:val="20"/>
          <w:szCs w:val="20"/>
        </w:rPr>
        <w:t>, 1882, p. 64</w:t>
      </w:r>
      <w:r w:rsidR="00446EC8" w:rsidRPr="00446EC8">
        <w:rPr>
          <w:rFonts w:ascii="Times New Roman" w:hAnsi="Times New Roman"/>
          <w:sz w:val="20"/>
          <w:szCs w:val="20"/>
        </w:rPr>
        <w:t>.</w:t>
      </w:r>
    </w:p>
    <w:p w14:paraId="40B6DE4B" w14:textId="77777777" w:rsidR="00446EC8" w:rsidRPr="00CC5FCB" w:rsidRDefault="00446EC8" w:rsidP="00F3003D">
      <w:pPr>
        <w:pStyle w:val="SemEspaamento"/>
        <w:rPr>
          <w:rFonts w:ascii="Times New Roman" w:hAnsi="Times New Roman"/>
          <w:sz w:val="20"/>
          <w:szCs w:val="20"/>
        </w:rPr>
      </w:pPr>
    </w:p>
  </w:footnote>
  <w:footnote w:id="269">
    <w:p w14:paraId="46950C03" w14:textId="2740AA89" w:rsidR="00204B58" w:rsidRPr="00241BAA" w:rsidRDefault="00204B58" w:rsidP="00AC3A74">
      <w:pPr>
        <w:pStyle w:val="Textodenotaderodap"/>
        <w:spacing w:line="240" w:lineRule="auto"/>
        <w:rPr>
          <w:rFonts w:ascii="Times New Roman" w:hAnsi="Times New Roman"/>
        </w:rPr>
      </w:pPr>
      <w:r w:rsidRPr="00241BAA">
        <w:rPr>
          <w:rStyle w:val="Refdenotaderodap"/>
          <w:rFonts w:ascii="Times New Roman" w:hAnsi="Times New Roman"/>
        </w:rPr>
        <w:footnoteRef/>
      </w:r>
      <w:r w:rsidRPr="00241BAA">
        <w:rPr>
          <w:rFonts w:ascii="Times New Roman" w:hAnsi="Times New Roman"/>
        </w:rPr>
        <w:t xml:space="preserve"> </w:t>
      </w:r>
      <w:r w:rsidR="00241BAA" w:rsidRPr="00241BAA">
        <w:rPr>
          <w:rFonts w:ascii="Times New Roman" w:hAnsi="Times New Roman"/>
        </w:rPr>
        <w:t>[TRECHO EXCLUÍDO POR PERMITIR A IDENTIFICAÇÃO]</w:t>
      </w:r>
      <w:r w:rsidR="005B7737" w:rsidRPr="00241BAA">
        <w:rPr>
          <w:rFonts w:ascii="Times New Roman" w:hAnsi="Times New Roman"/>
        </w:rPr>
        <w:t xml:space="preserve">. </w:t>
      </w:r>
    </w:p>
  </w:footnote>
  <w:footnote w:id="270">
    <w:p w14:paraId="5EFA9B97" w14:textId="50E4FCBF"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138. Carta de Aristides Spínola a Ladislau Netto</w:t>
      </w:r>
      <w:r w:rsidR="00AA0E2F">
        <w:rPr>
          <w:rFonts w:ascii="Times New Roman" w:hAnsi="Times New Roman"/>
          <w:sz w:val="20"/>
          <w:szCs w:val="20"/>
        </w:rPr>
        <w:t xml:space="preserve"> em </w:t>
      </w:r>
      <w:r w:rsidR="00AA0E2F" w:rsidRPr="00CC5FCB">
        <w:rPr>
          <w:rFonts w:ascii="Times New Roman" w:hAnsi="Times New Roman"/>
          <w:sz w:val="20"/>
          <w:szCs w:val="20"/>
        </w:rPr>
        <w:t>12</w:t>
      </w:r>
      <w:r w:rsidR="00AA0E2F">
        <w:rPr>
          <w:rFonts w:ascii="Times New Roman" w:hAnsi="Times New Roman"/>
          <w:sz w:val="20"/>
          <w:szCs w:val="20"/>
        </w:rPr>
        <w:t xml:space="preserve"> de julho de </w:t>
      </w:r>
      <w:r w:rsidR="00AA0E2F" w:rsidRPr="00CC5FCB">
        <w:rPr>
          <w:rFonts w:ascii="Times New Roman" w:hAnsi="Times New Roman"/>
          <w:sz w:val="20"/>
          <w:szCs w:val="20"/>
        </w:rPr>
        <w:t>1882</w:t>
      </w:r>
      <w:r w:rsidRPr="00CC5FCB">
        <w:rPr>
          <w:rFonts w:ascii="Times New Roman" w:hAnsi="Times New Roman"/>
          <w:sz w:val="20"/>
          <w:szCs w:val="20"/>
        </w:rPr>
        <w:t xml:space="preserve">. </w:t>
      </w:r>
    </w:p>
    <w:p w14:paraId="4F2FDB27" w14:textId="77777777" w:rsidR="00204B58" w:rsidRPr="00CC5FCB" w:rsidRDefault="00204B58" w:rsidP="00F3003D">
      <w:pPr>
        <w:pStyle w:val="SemEspaamento"/>
        <w:rPr>
          <w:rFonts w:ascii="Times New Roman" w:hAnsi="Times New Roman"/>
          <w:sz w:val="20"/>
          <w:szCs w:val="20"/>
        </w:rPr>
      </w:pPr>
    </w:p>
  </w:footnote>
  <w:footnote w:id="271">
    <w:p w14:paraId="79F74533" w14:textId="77777777" w:rsidR="00204B58" w:rsidRDefault="00204B58" w:rsidP="004B0C89">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SILVA,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de Moraes</w:t>
      </w:r>
      <w:r w:rsidRPr="00CC5FCB">
        <w:rPr>
          <w:rFonts w:ascii="Times New Roman" w:hAnsi="Times New Roman"/>
          <w:i/>
          <w:sz w:val="20"/>
          <w:szCs w:val="20"/>
        </w:rPr>
        <w:t xml:space="preserve"> </w:t>
      </w:r>
      <w:proofErr w:type="spellStart"/>
      <w:r w:rsidRPr="00CC5FCB">
        <w:rPr>
          <w:rFonts w:ascii="Times New Roman" w:hAnsi="Times New Roman"/>
          <w:i/>
          <w:sz w:val="20"/>
          <w:szCs w:val="20"/>
        </w:rPr>
        <w:t>Diccionario</w:t>
      </w:r>
      <w:proofErr w:type="spellEnd"/>
      <w:r w:rsidRPr="00CC5FCB">
        <w:rPr>
          <w:rFonts w:ascii="Times New Roman" w:hAnsi="Times New Roman"/>
          <w:i/>
          <w:sz w:val="20"/>
          <w:szCs w:val="20"/>
        </w:rPr>
        <w:t xml:space="preserve"> da Língua </w:t>
      </w:r>
      <w:proofErr w:type="spellStart"/>
      <w:r w:rsidRPr="00CC5FCB">
        <w:rPr>
          <w:rFonts w:ascii="Times New Roman" w:hAnsi="Times New Roman"/>
          <w:i/>
          <w:sz w:val="20"/>
          <w:szCs w:val="20"/>
        </w:rPr>
        <w:t>Portugueza</w:t>
      </w:r>
      <w:proofErr w:type="spellEnd"/>
      <w:r w:rsidRPr="00CC5FCB">
        <w:rPr>
          <w:rFonts w:ascii="Times New Roman" w:hAnsi="Times New Roman"/>
          <w:i/>
          <w:sz w:val="20"/>
          <w:szCs w:val="20"/>
        </w:rPr>
        <w:t xml:space="preserve">. </w:t>
      </w:r>
      <w:r w:rsidRPr="00CC5FCB">
        <w:rPr>
          <w:rFonts w:ascii="Times New Roman" w:hAnsi="Times New Roman"/>
          <w:sz w:val="20"/>
          <w:szCs w:val="20"/>
        </w:rPr>
        <w:t xml:space="preserve">7ª ed. Tomo I. Lisboa: </w:t>
      </w:r>
      <w:proofErr w:type="spellStart"/>
      <w:r w:rsidRPr="00CC5FCB">
        <w:rPr>
          <w:rFonts w:ascii="Times New Roman" w:hAnsi="Times New Roman"/>
          <w:sz w:val="20"/>
          <w:szCs w:val="20"/>
        </w:rPr>
        <w:t>Typographia</w:t>
      </w:r>
      <w:proofErr w:type="spellEnd"/>
      <w:r w:rsidRPr="00CC5FCB">
        <w:rPr>
          <w:rFonts w:ascii="Times New Roman" w:hAnsi="Times New Roman"/>
          <w:sz w:val="20"/>
          <w:szCs w:val="20"/>
        </w:rPr>
        <w:t xml:space="preserve"> de Joaquim Germano de Souza Neves, 1877. </w:t>
      </w:r>
    </w:p>
    <w:p w14:paraId="1E26B429" w14:textId="77777777" w:rsidR="00204B58" w:rsidRPr="00CC5FCB" w:rsidRDefault="00204B58" w:rsidP="004B0C89">
      <w:pPr>
        <w:pStyle w:val="SemEspaamento"/>
        <w:jc w:val="both"/>
        <w:rPr>
          <w:rFonts w:ascii="Times New Roman" w:hAnsi="Times New Roman"/>
          <w:sz w:val="20"/>
          <w:szCs w:val="20"/>
        </w:rPr>
      </w:pPr>
    </w:p>
  </w:footnote>
  <w:footnote w:id="272">
    <w:p w14:paraId="48285BBC" w14:textId="7BC0FC62" w:rsidR="00204B58" w:rsidRDefault="00204B58" w:rsidP="004B0C8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VIEIRA, Dr. Frei Domingos. </w:t>
      </w:r>
      <w:r w:rsidRPr="00CC5FCB">
        <w:rPr>
          <w:rFonts w:ascii="Times New Roman" w:hAnsi="Times New Roman"/>
          <w:i/>
          <w:sz w:val="20"/>
          <w:szCs w:val="20"/>
        </w:rPr>
        <w:t xml:space="preserve">Grande </w:t>
      </w:r>
      <w:proofErr w:type="spellStart"/>
      <w:r w:rsidRPr="00CC5FCB">
        <w:rPr>
          <w:rFonts w:ascii="Times New Roman" w:hAnsi="Times New Roman"/>
          <w:i/>
          <w:sz w:val="20"/>
          <w:szCs w:val="20"/>
        </w:rPr>
        <w:t>Diccionario</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Portuguez</w:t>
      </w:r>
      <w:proofErr w:type="spellEnd"/>
      <w:r w:rsidRPr="00CC5FCB">
        <w:rPr>
          <w:rFonts w:ascii="Times New Roman" w:hAnsi="Times New Roman"/>
          <w:i/>
          <w:sz w:val="20"/>
          <w:szCs w:val="20"/>
        </w:rPr>
        <w:t xml:space="preserve"> ou </w:t>
      </w:r>
      <w:proofErr w:type="spellStart"/>
      <w:r w:rsidRPr="00CC5FCB">
        <w:rPr>
          <w:rFonts w:ascii="Times New Roman" w:hAnsi="Times New Roman"/>
          <w:i/>
          <w:sz w:val="20"/>
          <w:szCs w:val="20"/>
        </w:rPr>
        <w:t>Thesouro</w:t>
      </w:r>
      <w:proofErr w:type="spellEnd"/>
      <w:r w:rsidRPr="00CC5FCB">
        <w:rPr>
          <w:rFonts w:ascii="Times New Roman" w:hAnsi="Times New Roman"/>
          <w:i/>
          <w:sz w:val="20"/>
          <w:szCs w:val="20"/>
        </w:rPr>
        <w:t xml:space="preserve"> da </w:t>
      </w:r>
      <w:proofErr w:type="spellStart"/>
      <w:r w:rsidRPr="00CC5FCB">
        <w:rPr>
          <w:rFonts w:ascii="Times New Roman" w:hAnsi="Times New Roman"/>
          <w:i/>
          <w:sz w:val="20"/>
          <w:szCs w:val="20"/>
        </w:rPr>
        <w:t>Lingua</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Portugueza</w:t>
      </w:r>
      <w:proofErr w:type="spellEnd"/>
      <w:r w:rsidRPr="00CC5FCB">
        <w:rPr>
          <w:rFonts w:ascii="Times New Roman" w:hAnsi="Times New Roman"/>
          <w:i/>
          <w:sz w:val="20"/>
          <w:szCs w:val="20"/>
        </w:rPr>
        <w:t xml:space="preserve">. </w:t>
      </w:r>
      <w:r w:rsidRPr="00CC5FCB">
        <w:rPr>
          <w:rFonts w:ascii="Times New Roman" w:hAnsi="Times New Roman"/>
          <w:sz w:val="20"/>
          <w:szCs w:val="20"/>
        </w:rPr>
        <w:t xml:space="preserve">Porto: E. </w:t>
      </w:r>
      <w:proofErr w:type="spellStart"/>
      <w:r w:rsidRPr="00CC5FCB">
        <w:rPr>
          <w:rFonts w:ascii="Times New Roman" w:hAnsi="Times New Roman"/>
          <w:sz w:val="20"/>
          <w:szCs w:val="20"/>
        </w:rPr>
        <w:t>Chardron</w:t>
      </w:r>
      <w:proofErr w:type="spellEnd"/>
      <w:r w:rsidRPr="00CC5FCB">
        <w:rPr>
          <w:rFonts w:ascii="Times New Roman" w:hAnsi="Times New Roman"/>
          <w:sz w:val="20"/>
          <w:szCs w:val="20"/>
        </w:rPr>
        <w:t xml:space="preserve"> e B. H. de Moraes, v. 1, 1874.</w:t>
      </w:r>
    </w:p>
    <w:p w14:paraId="350EAA51" w14:textId="77777777" w:rsidR="00AA0E2F" w:rsidRPr="00CC5FCB" w:rsidRDefault="00AA0E2F" w:rsidP="004B0C89">
      <w:pPr>
        <w:pStyle w:val="SemEspaamento"/>
        <w:rPr>
          <w:rFonts w:ascii="Times New Roman" w:hAnsi="Times New Roman"/>
          <w:sz w:val="20"/>
          <w:szCs w:val="20"/>
        </w:rPr>
      </w:pPr>
    </w:p>
  </w:footnote>
  <w:footnote w:id="273">
    <w:p w14:paraId="4F541FC6" w14:textId="2C255D08" w:rsidR="00204B58" w:rsidRDefault="00204B58" w:rsidP="004B0C89">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SILVA,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de Moraes</w:t>
      </w:r>
      <w:r>
        <w:rPr>
          <w:rFonts w:ascii="Times New Roman" w:hAnsi="Times New Roman"/>
          <w:sz w:val="20"/>
          <w:szCs w:val="20"/>
        </w:rPr>
        <w:t xml:space="preserve">, </w:t>
      </w:r>
      <w:r w:rsidR="00AA0E2F">
        <w:rPr>
          <w:rFonts w:ascii="Times New Roman" w:hAnsi="Times New Roman"/>
          <w:sz w:val="20"/>
          <w:szCs w:val="20"/>
        </w:rPr>
        <w:t>1877</w:t>
      </w:r>
      <w:r w:rsidRPr="00CC5FCB">
        <w:rPr>
          <w:rFonts w:ascii="Times New Roman" w:hAnsi="Times New Roman"/>
          <w:sz w:val="20"/>
          <w:szCs w:val="20"/>
        </w:rPr>
        <w:t xml:space="preserve">. </w:t>
      </w:r>
    </w:p>
    <w:p w14:paraId="6953DF05" w14:textId="77777777" w:rsidR="00204B58" w:rsidRPr="00CC5FCB" w:rsidRDefault="00204B58" w:rsidP="004B0C89">
      <w:pPr>
        <w:pStyle w:val="SemEspaamento"/>
        <w:jc w:val="both"/>
        <w:rPr>
          <w:rFonts w:ascii="Times New Roman" w:hAnsi="Times New Roman"/>
          <w:sz w:val="20"/>
          <w:szCs w:val="20"/>
        </w:rPr>
      </w:pPr>
    </w:p>
  </w:footnote>
  <w:footnote w:id="274">
    <w:p w14:paraId="519FB8D4" w14:textId="6B289C6E" w:rsidR="00204B58" w:rsidRDefault="00204B58" w:rsidP="004B0C8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VIEIRA, Dr. Frei Domingos,</w:t>
      </w:r>
      <w:r w:rsidR="00AA0E2F">
        <w:rPr>
          <w:rFonts w:ascii="Times New Roman" w:hAnsi="Times New Roman"/>
          <w:sz w:val="20"/>
          <w:szCs w:val="20"/>
        </w:rPr>
        <w:t xml:space="preserve"> 1874.</w:t>
      </w:r>
    </w:p>
    <w:p w14:paraId="5160F90B" w14:textId="77777777" w:rsidR="00D53D3D" w:rsidRPr="00CC5FCB" w:rsidRDefault="00D53D3D" w:rsidP="004B0C89">
      <w:pPr>
        <w:pStyle w:val="SemEspaamento"/>
        <w:rPr>
          <w:rFonts w:ascii="Times New Roman" w:hAnsi="Times New Roman"/>
          <w:sz w:val="20"/>
          <w:szCs w:val="20"/>
        </w:rPr>
      </w:pPr>
    </w:p>
  </w:footnote>
  <w:footnote w:id="275">
    <w:p w14:paraId="77827A13" w14:textId="4E2A2BF7" w:rsidR="00204B58" w:rsidRDefault="00204B58" w:rsidP="00F3003D">
      <w:pPr>
        <w:pStyle w:val="SemEspaamento"/>
        <w:ind w:hanging="1"/>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Pré-História Sul-Americana. Pedras Verdes. </w:t>
      </w:r>
      <w:r w:rsidRPr="00CC5FCB">
        <w:rPr>
          <w:rFonts w:ascii="Times New Roman" w:hAnsi="Times New Roman"/>
          <w:i/>
          <w:sz w:val="20"/>
          <w:szCs w:val="20"/>
        </w:rPr>
        <w:t>Jornal do Comércio</w:t>
      </w:r>
      <w:r w:rsidRPr="00CC5FCB">
        <w:rPr>
          <w:rFonts w:ascii="Times New Roman" w:hAnsi="Times New Roman"/>
          <w:sz w:val="20"/>
          <w:szCs w:val="20"/>
        </w:rPr>
        <w:t xml:space="preserve">, </w:t>
      </w:r>
      <w:r w:rsidR="00AA0E2F">
        <w:rPr>
          <w:rFonts w:ascii="Times New Roman" w:hAnsi="Times New Roman"/>
          <w:sz w:val="20"/>
          <w:szCs w:val="20"/>
        </w:rPr>
        <w:t xml:space="preserve">9 de maio de </w:t>
      </w:r>
      <w:r w:rsidRPr="00CC5FCB">
        <w:rPr>
          <w:rFonts w:ascii="Times New Roman" w:hAnsi="Times New Roman"/>
          <w:sz w:val="20"/>
          <w:szCs w:val="20"/>
        </w:rPr>
        <w:t xml:space="preserve">1885, n. 128, p. 2. </w:t>
      </w:r>
    </w:p>
    <w:p w14:paraId="63921BAB" w14:textId="77777777" w:rsidR="00204B58" w:rsidRPr="00CC5FCB" w:rsidRDefault="00204B58" w:rsidP="00F3003D">
      <w:pPr>
        <w:pStyle w:val="SemEspaamento"/>
        <w:ind w:hanging="1"/>
        <w:rPr>
          <w:rFonts w:ascii="Times New Roman" w:hAnsi="Times New Roman"/>
          <w:sz w:val="20"/>
          <w:szCs w:val="20"/>
        </w:rPr>
      </w:pPr>
    </w:p>
  </w:footnote>
  <w:footnote w:id="276">
    <w:p w14:paraId="773C5732"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w:t>
      </w:r>
    </w:p>
    <w:p w14:paraId="60E9FE77" w14:textId="77777777" w:rsidR="00204B58" w:rsidRPr="00CC5FCB" w:rsidRDefault="00204B58" w:rsidP="00F3003D">
      <w:pPr>
        <w:pStyle w:val="SemEspaamento"/>
        <w:rPr>
          <w:rFonts w:ascii="Times New Roman" w:hAnsi="Times New Roman"/>
          <w:sz w:val="20"/>
          <w:szCs w:val="20"/>
        </w:rPr>
      </w:pPr>
    </w:p>
  </w:footnote>
  <w:footnote w:id="277">
    <w:p w14:paraId="0BD40B40" w14:textId="701E7763" w:rsidR="00204B58" w:rsidRDefault="00204B58" w:rsidP="00D66C17">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22. Doc. 206. Relação das faltas cometidas pelos serventes do Museu Nacional no ano de 1883. </w:t>
      </w:r>
    </w:p>
    <w:p w14:paraId="14880118" w14:textId="77777777" w:rsidR="004628D2" w:rsidRPr="00CC5FCB" w:rsidRDefault="004628D2" w:rsidP="00D66C17">
      <w:pPr>
        <w:pStyle w:val="SemEspaamento"/>
        <w:rPr>
          <w:rFonts w:ascii="Times New Roman" w:hAnsi="Times New Roman"/>
          <w:color w:val="FF0000"/>
          <w:sz w:val="20"/>
          <w:szCs w:val="20"/>
        </w:rPr>
      </w:pPr>
    </w:p>
  </w:footnote>
  <w:footnote w:id="278">
    <w:p w14:paraId="60C05EEE" w14:textId="0914335B" w:rsidR="00204B58" w:rsidRPr="00CC5FCB" w:rsidRDefault="00204B58" w:rsidP="00D66C17">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Naquele mesmo ano, o salário aproximado do diretor do Museu Nacional era de 500$000 e do porteiro 66$000. BR.MN.DR.AO. Pasta 22. Doc. 78. Despesas feitas no Museu Nacional nos meses de julho de 1882 a maio de 1883.</w:t>
      </w:r>
    </w:p>
  </w:footnote>
  <w:footnote w:id="279">
    <w:p w14:paraId="4F06B1A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Relatório</w:t>
      </w:r>
      <w:r w:rsidRPr="00CC5FCB">
        <w:rPr>
          <w:rFonts w:ascii="Times New Roman" w:hAnsi="Times New Roman"/>
          <w:sz w:val="20"/>
          <w:szCs w:val="20"/>
        </w:rPr>
        <w:t xml:space="preserve"> do Ministério da Agricultura, Comércio e Obras Públicas do ano de 1876 apresentado à Assembleia Geral Legislativa. Rio de Janeiro: Tipografia Perseverança, 1877, p. 484. Disponível em &lt;</w:t>
      </w:r>
      <w:hyperlink r:id="rId2" w:history="1">
        <w:r w:rsidRPr="00CC5FCB">
          <w:rPr>
            <w:rStyle w:val="Hyperlink"/>
            <w:rFonts w:ascii="Times New Roman" w:hAnsi="Times New Roman"/>
            <w:color w:val="auto"/>
            <w:sz w:val="20"/>
            <w:szCs w:val="20"/>
            <w:u w:val="none"/>
          </w:rPr>
          <w:t>http://brazil.crl.edu/bsd/bsd/u1962/000493.html</w:t>
        </w:r>
      </w:hyperlink>
      <w:r w:rsidRPr="00CC5FCB">
        <w:rPr>
          <w:rFonts w:ascii="Times New Roman" w:hAnsi="Times New Roman"/>
          <w:sz w:val="20"/>
          <w:szCs w:val="20"/>
        </w:rPr>
        <w:t>&gt;.</w:t>
      </w:r>
    </w:p>
    <w:p w14:paraId="4ED9D0F8" w14:textId="77777777" w:rsidR="00204B58" w:rsidRPr="00CC5FCB" w:rsidRDefault="00204B58" w:rsidP="00F3003D">
      <w:pPr>
        <w:pStyle w:val="SemEspaamento"/>
        <w:rPr>
          <w:rFonts w:ascii="Times New Roman" w:hAnsi="Times New Roman"/>
          <w:sz w:val="20"/>
          <w:szCs w:val="20"/>
        </w:rPr>
      </w:pPr>
    </w:p>
  </w:footnote>
  <w:footnote w:id="280">
    <w:p w14:paraId="1532A59E" w14:textId="605A81E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138. Carta de Aristides Spínola a Ladislau Netto</w:t>
      </w:r>
      <w:r w:rsidR="00CA0069">
        <w:rPr>
          <w:rFonts w:ascii="Times New Roman" w:hAnsi="Times New Roman"/>
          <w:sz w:val="20"/>
          <w:szCs w:val="20"/>
        </w:rPr>
        <w:t xml:space="preserve"> em </w:t>
      </w:r>
      <w:r w:rsidR="00CA0069" w:rsidRPr="00CC5FCB">
        <w:rPr>
          <w:rFonts w:ascii="Times New Roman" w:hAnsi="Times New Roman"/>
          <w:sz w:val="20"/>
          <w:szCs w:val="20"/>
        </w:rPr>
        <w:t>12</w:t>
      </w:r>
      <w:r w:rsidR="00CA0069">
        <w:rPr>
          <w:rFonts w:ascii="Times New Roman" w:hAnsi="Times New Roman"/>
          <w:sz w:val="20"/>
          <w:szCs w:val="20"/>
        </w:rPr>
        <w:t xml:space="preserve"> de julho de </w:t>
      </w:r>
      <w:r w:rsidR="00CA0069" w:rsidRPr="00CC5FCB">
        <w:rPr>
          <w:rFonts w:ascii="Times New Roman" w:hAnsi="Times New Roman"/>
          <w:sz w:val="20"/>
          <w:szCs w:val="20"/>
        </w:rPr>
        <w:t>1882</w:t>
      </w:r>
      <w:r w:rsidRPr="00CC5FCB">
        <w:rPr>
          <w:rFonts w:ascii="Times New Roman" w:hAnsi="Times New Roman"/>
          <w:sz w:val="20"/>
          <w:szCs w:val="20"/>
        </w:rPr>
        <w:t>.</w:t>
      </w:r>
    </w:p>
  </w:footnote>
  <w:footnote w:id="281">
    <w:p w14:paraId="53086AF9"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SPÍNOLA, Aristides de Souza. </w:t>
      </w:r>
      <w:r w:rsidRPr="00CC5FCB">
        <w:rPr>
          <w:rFonts w:ascii="Times New Roman" w:hAnsi="Times New Roman"/>
          <w:i/>
          <w:sz w:val="20"/>
          <w:szCs w:val="20"/>
        </w:rPr>
        <w:t>Estudo sobre os índios que habitam as margens do Rio Araguaia. Relatório de Exploração.</w:t>
      </w:r>
      <w:r w:rsidRPr="00CC5FCB">
        <w:rPr>
          <w:rFonts w:ascii="Times New Roman" w:hAnsi="Times New Roman"/>
          <w:sz w:val="20"/>
          <w:szCs w:val="20"/>
        </w:rPr>
        <w:t xml:space="preserve"> Rio de Janeiro: Tipografia Nacional, 1880, p. 43.</w:t>
      </w:r>
    </w:p>
    <w:p w14:paraId="04FCC4BA" w14:textId="77777777" w:rsidR="00204B58" w:rsidRPr="00CC5FCB" w:rsidRDefault="00204B58" w:rsidP="00F3003D">
      <w:pPr>
        <w:pStyle w:val="SemEspaamento"/>
        <w:rPr>
          <w:rFonts w:ascii="Times New Roman" w:hAnsi="Times New Roman"/>
          <w:sz w:val="20"/>
          <w:szCs w:val="20"/>
        </w:rPr>
      </w:pPr>
    </w:p>
  </w:footnote>
  <w:footnote w:id="282">
    <w:p w14:paraId="41CAC8E7" w14:textId="451ABB99"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Ladislau Netto ao Tenente Coronel Antônio Germano de Andrade Pinto, comandante geral do Corpo Militar da Polícia da Corte</w:t>
      </w:r>
      <w:r w:rsidR="00CA0069">
        <w:rPr>
          <w:rFonts w:ascii="Times New Roman" w:hAnsi="Times New Roman"/>
          <w:sz w:val="20"/>
          <w:szCs w:val="20"/>
        </w:rPr>
        <w:t xml:space="preserve"> em </w:t>
      </w:r>
      <w:r w:rsidR="00CA0069" w:rsidRPr="00CC5FCB">
        <w:rPr>
          <w:rFonts w:ascii="Times New Roman" w:hAnsi="Times New Roman"/>
          <w:sz w:val="20"/>
          <w:szCs w:val="20"/>
        </w:rPr>
        <w:t>26</w:t>
      </w:r>
      <w:r w:rsidR="00CA0069">
        <w:rPr>
          <w:rFonts w:ascii="Times New Roman" w:hAnsi="Times New Roman"/>
          <w:sz w:val="20"/>
          <w:szCs w:val="20"/>
        </w:rPr>
        <w:t xml:space="preserve"> de julho de </w:t>
      </w:r>
      <w:r w:rsidR="00CA0069" w:rsidRPr="00CC5FCB">
        <w:rPr>
          <w:rFonts w:ascii="Times New Roman" w:hAnsi="Times New Roman"/>
          <w:sz w:val="20"/>
          <w:szCs w:val="20"/>
        </w:rPr>
        <w:t>1882</w:t>
      </w:r>
      <w:r w:rsidRPr="00CC5FCB">
        <w:rPr>
          <w:rFonts w:ascii="Times New Roman" w:hAnsi="Times New Roman"/>
          <w:sz w:val="20"/>
          <w:szCs w:val="20"/>
        </w:rPr>
        <w:t>.</w:t>
      </w:r>
    </w:p>
  </w:footnote>
  <w:footnote w:id="283">
    <w:p w14:paraId="1B8A1B4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Natural do Pará, </w:t>
      </w:r>
      <w:r>
        <w:rPr>
          <w:rFonts w:ascii="Times New Roman" w:hAnsi="Times New Roman"/>
          <w:sz w:val="20"/>
          <w:szCs w:val="20"/>
        </w:rPr>
        <w:t xml:space="preserve">Pedro Leitão </w:t>
      </w:r>
      <w:r w:rsidRPr="00CC5FCB">
        <w:rPr>
          <w:rFonts w:ascii="Times New Roman" w:hAnsi="Times New Roman"/>
          <w:sz w:val="20"/>
          <w:szCs w:val="20"/>
        </w:rPr>
        <w:t>foi presidente da província de Santa Catarina em 1862. Morreu em 1883 na construção da ferrovia Madeira-Mamoré.</w:t>
      </w:r>
    </w:p>
    <w:p w14:paraId="07E33285" w14:textId="77777777" w:rsidR="00FA08CE" w:rsidRPr="00CC5FCB" w:rsidRDefault="00FA08CE" w:rsidP="00F3003D">
      <w:pPr>
        <w:pStyle w:val="SemEspaamento"/>
        <w:rPr>
          <w:rFonts w:ascii="Times New Roman" w:hAnsi="Times New Roman"/>
          <w:sz w:val="20"/>
          <w:szCs w:val="20"/>
        </w:rPr>
      </w:pPr>
    </w:p>
  </w:footnote>
  <w:footnote w:id="284">
    <w:p w14:paraId="1C44AEE9" w14:textId="642E7AEE"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176.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diretor do Museu Nacional</w:t>
      </w:r>
      <w:r w:rsidR="00281EEB">
        <w:rPr>
          <w:rFonts w:ascii="Times New Roman" w:hAnsi="Times New Roman"/>
          <w:sz w:val="20"/>
          <w:szCs w:val="20"/>
        </w:rPr>
        <w:t xml:space="preserve"> em </w:t>
      </w:r>
      <w:r w:rsidR="00281EEB" w:rsidRPr="00CC5FCB">
        <w:rPr>
          <w:rFonts w:ascii="Times New Roman" w:hAnsi="Times New Roman"/>
          <w:sz w:val="20"/>
          <w:szCs w:val="20"/>
        </w:rPr>
        <w:t>25</w:t>
      </w:r>
      <w:r w:rsidR="00281EEB">
        <w:rPr>
          <w:rFonts w:ascii="Times New Roman" w:hAnsi="Times New Roman"/>
          <w:sz w:val="20"/>
          <w:szCs w:val="20"/>
        </w:rPr>
        <w:t xml:space="preserve"> de agosto de </w:t>
      </w:r>
      <w:r w:rsidR="00281EEB" w:rsidRPr="00CC5FCB">
        <w:rPr>
          <w:rFonts w:ascii="Times New Roman" w:hAnsi="Times New Roman"/>
          <w:sz w:val="20"/>
          <w:szCs w:val="20"/>
        </w:rPr>
        <w:t>1882</w:t>
      </w:r>
      <w:r w:rsidRPr="00CC5FCB">
        <w:rPr>
          <w:rFonts w:ascii="Times New Roman" w:hAnsi="Times New Roman"/>
          <w:sz w:val="20"/>
          <w:szCs w:val="20"/>
        </w:rPr>
        <w:t xml:space="preserve">. </w:t>
      </w:r>
    </w:p>
    <w:p w14:paraId="11F6E4C2" w14:textId="77777777" w:rsidR="00204B58" w:rsidRPr="00CC5FCB" w:rsidRDefault="00204B58" w:rsidP="00F3003D">
      <w:pPr>
        <w:pStyle w:val="SemEspaamento"/>
        <w:rPr>
          <w:rFonts w:ascii="Times New Roman" w:hAnsi="Times New Roman"/>
          <w:sz w:val="20"/>
          <w:szCs w:val="20"/>
        </w:rPr>
      </w:pPr>
    </w:p>
  </w:footnote>
  <w:footnote w:id="285">
    <w:p w14:paraId="47B29E39" w14:textId="2F0ED7C4"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187. Ofício do presidente da província do Paraná ao diretor do Museu </w:t>
      </w:r>
      <w:proofErr w:type="spellStart"/>
      <w:r w:rsidRPr="00CC5FCB">
        <w:rPr>
          <w:rFonts w:ascii="Times New Roman" w:hAnsi="Times New Roman"/>
          <w:sz w:val="20"/>
          <w:szCs w:val="20"/>
        </w:rPr>
        <w:t>Museu</w:t>
      </w:r>
      <w:proofErr w:type="spellEnd"/>
      <w:r w:rsidRPr="00CC5FCB">
        <w:rPr>
          <w:rFonts w:ascii="Times New Roman" w:hAnsi="Times New Roman"/>
          <w:sz w:val="20"/>
          <w:szCs w:val="20"/>
        </w:rPr>
        <w:t xml:space="preserve"> Nacional</w:t>
      </w:r>
      <w:r w:rsidR="0088678F">
        <w:rPr>
          <w:rFonts w:ascii="Times New Roman" w:hAnsi="Times New Roman"/>
          <w:sz w:val="20"/>
          <w:szCs w:val="20"/>
        </w:rPr>
        <w:t xml:space="preserve"> em </w:t>
      </w:r>
      <w:r w:rsidR="0088678F" w:rsidRPr="00CC5FCB">
        <w:rPr>
          <w:rFonts w:ascii="Times New Roman" w:hAnsi="Times New Roman"/>
          <w:sz w:val="20"/>
          <w:szCs w:val="20"/>
        </w:rPr>
        <w:t>04</w:t>
      </w:r>
      <w:r w:rsidR="0088678F">
        <w:rPr>
          <w:rFonts w:ascii="Times New Roman" w:hAnsi="Times New Roman"/>
          <w:sz w:val="20"/>
          <w:szCs w:val="20"/>
        </w:rPr>
        <w:t xml:space="preserve"> de setembro </w:t>
      </w:r>
      <w:r w:rsidR="0088678F" w:rsidRPr="00CC5FCB">
        <w:rPr>
          <w:rFonts w:ascii="Times New Roman" w:hAnsi="Times New Roman"/>
          <w:sz w:val="20"/>
          <w:szCs w:val="20"/>
        </w:rPr>
        <w:t>1882.</w:t>
      </w:r>
    </w:p>
    <w:p w14:paraId="2A6CCFF1" w14:textId="77777777" w:rsidR="00204B58" w:rsidRPr="00CC5FCB" w:rsidRDefault="00204B58" w:rsidP="00F3003D">
      <w:pPr>
        <w:pStyle w:val="SemEspaamento"/>
        <w:rPr>
          <w:rFonts w:ascii="Times New Roman" w:hAnsi="Times New Roman"/>
          <w:sz w:val="20"/>
          <w:szCs w:val="20"/>
        </w:rPr>
      </w:pPr>
    </w:p>
  </w:footnote>
  <w:footnote w:id="286">
    <w:p w14:paraId="2B722539" w14:textId="171D3BB5"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Diário do </w:t>
      </w:r>
      <w:proofErr w:type="spellStart"/>
      <w:r w:rsidRPr="00CC5FCB">
        <w:rPr>
          <w:rFonts w:ascii="Times New Roman" w:hAnsi="Times New Roman"/>
          <w:i/>
          <w:sz w:val="20"/>
          <w:szCs w:val="20"/>
        </w:rPr>
        <w:t>Brazil</w:t>
      </w:r>
      <w:proofErr w:type="spellEnd"/>
      <w:r w:rsidRPr="00CC5FCB">
        <w:rPr>
          <w:rFonts w:ascii="Times New Roman" w:hAnsi="Times New Roman"/>
          <w:sz w:val="20"/>
          <w:szCs w:val="20"/>
        </w:rPr>
        <w:t xml:space="preserve">, </w:t>
      </w:r>
      <w:r w:rsidR="00C56170">
        <w:rPr>
          <w:rFonts w:ascii="Times New Roman" w:hAnsi="Times New Roman"/>
          <w:sz w:val="20"/>
          <w:szCs w:val="20"/>
        </w:rPr>
        <w:t xml:space="preserve">14 de setembro de </w:t>
      </w:r>
      <w:r w:rsidRPr="00CC5FCB">
        <w:rPr>
          <w:rFonts w:ascii="Times New Roman" w:hAnsi="Times New Roman"/>
          <w:sz w:val="20"/>
          <w:szCs w:val="20"/>
        </w:rPr>
        <w:t>1882, n. 208, p</w:t>
      </w:r>
      <w:r w:rsidRPr="009C5B7A">
        <w:rPr>
          <w:rFonts w:ascii="Times New Roman" w:hAnsi="Times New Roman"/>
          <w:sz w:val="20"/>
          <w:szCs w:val="20"/>
        </w:rPr>
        <w:t xml:space="preserve">. 2. Biblioteca Nacional. </w:t>
      </w:r>
    </w:p>
    <w:p w14:paraId="62987258" w14:textId="77777777" w:rsidR="00815844" w:rsidRPr="009C5B7A" w:rsidRDefault="00815844" w:rsidP="00F3003D">
      <w:pPr>
        <w:pStyle w:val="SemEspaamento"/>
        <w:rPr>
          <w:rFonts w:ascii="Times New Roman" w:hAnsi="Times New Roman"/>
          <w:sz w:val="20"/>
          <w:szCs w:val="20"/>
        </w:rPr>
      </w:pPr>
    </w:p>
  </w:footnote>
  <w:footnote w:id="287">
    <w:p w14:paraId="550AB8EC" w14:textId="30B1A6D1"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proofErr w:type="spellStart"/>
      <w:r w:rsidRPr="009C5B7A">
        <w:rPr>
          <w:rFonts w:ascii="Times New Roman" w:hAnsi="Times New Roman"/>
          <w:i/>
          <w:sz w:val="20"/>
          <w:szCs w:val="20"/>
        </w:rPr>
        <w:t>Pharol</w:t>
      </w:r>
      <w:proofErr w:type="spellEnd"/>
      <w:r w:rsidR="00745044" w:rsidRPr="009C5B7A">
        <w:rPr>
          <w:rFonts w:ascii="Times New Roman" w:hAnsi="Times New Roman"/>
          <w:sz w:val="20"/>
          <w:szCs w:val="20"/>
        </w:rPr>
        <w:t xml:space="preserve"> (MG),</w:t>
      </w:r>
      <w:r w:rsidRPr="009C5B7A">
        <w:rPr>
          <w:rFonts w:ascii="Times New Roman" w:hAnsi="Times New Roman"/>
          <w:sz w:val="20"/>
          <w:szCs w:val="20"/>
        </w:rPr>
        <w:t xml:space="preserve"> </w:t>
      </w:r>
      <w:r w:rsidR="00745044" w:rsidRPr="009C5B7A">
        <w:rPr>
          <w:rFonts w:ascii="Times New Roman" w:hAnsi="Times New Roman"/>
          <w:sz w:val="20"/>
          <w:szCs w:val="20"/>
        </w:rPr>
        <w:t xml:space="preserve">24 de setembro de </w:t>
      </w:r>
      <w:r w:rsidRPr="009C5B7A">
        <w:rPr>
          <w:rFonts w:ascii="Times New Roman" w:hAnsi="Times New Roman"/>
          <w:sz w:val="20"/>
          <w:szCs w:val="20"/>
        </w:rPr>
        <w:t xml:space="preserve">1882, n. 111, p. 2. Biblioteca Nacional. </w:t>
      </w:r>
    </w:p>
    <w:p w14:paraId="17651EF0" w14:textId="77777777" w:rsidR="00204B58" w:rsidRPr="009C5B7A" w:rsidRDefault="00204B58" w:rsidP="00F3003D">
      <w:pPr>
        <w:pStyle w:val="SemEspaamento"/>
        <w:rPr>
          <w:rFonts w:ascii="Times New Roman" w:hAnsi="Times New Roman"/>
          <w:sz w:val="20"/>
          <w:szCs w:val="20"/>
        </w:rPr>
      </w:pPr>
    </w:p>
  </w:footnote>
  <w:footnote w:id="288">
    <w:p w14:paraId="1CBD19E1" w14:textId="79B2C093" w:rsidR="00204B58" w:rsidRPr="00CC5FCB"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 xml:space="preserve">Jornal de Recife, </w:t>
      </w:r>
      <w:r w:rsidR="00745044" w:rsidRPr="009C5B7A">
        <w:rPr>
          <w:rFonts w:ascii="Times New Roman" w:hAnsi="Times New Roman"/>
          <w:iCs/>
          <w:sz w:val="20"/>
          <w:szCs w:val="20"/>
        </w:rPr>
        <w:t xml:space="preserve">16 de maio de </w:t>
      </w:r>
      <w:r w:rsidRPr="009C5B7A">
        <w:rPr>
          <w:rFonts w:ascii="Times New Roman" w:hAnsi="Times New Roman"/>
          <w:sz w:val="20"/>
          <w:szCs w:val="20"/>
        </w:rPr>
        <w:t>1882, n. 287, p. 1. Biblioteca Nacional.</w:t>
      </w:r>
    </w:p>
  </w:footnote>
  <w:footnote w:id="289">
    <w:p w14:paraId="1D969B0A" w14:textId="20D853FB"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745044" w:rsidRPr="00CC5FCB">
        <w:rPr>
          <w:rFonts w:ascii="Times New Roman" w:hAnsi="Times New Roman"/>
          <w:i/>
          <w:sz w:val="20"/>
          <w:szCs w:val="20"/>
        </w:rPr>
        <w:t xml:space="preserve">Jornal de Recife, </w:t>
      </w:r>
      <w:r w:rsidR="00745044">
        <w:rPr>
          <w:rFonts w:ascii="Times New Roman" w:hAnsi="Times New Roman"/>
          <w:iCs/>
          <w:sz w:val="20"/>
          <w:szCs w:val="20"/>
        </w:rPr>
        <w:t xml:space="preserve">16 de maio de </w:t>
      </w:r>
      <w:r w:rsidR="00745044" w:rsidRPr="00CC5FCB">
        <w:rPr>
          <w:rFonts w:ascii="Times New Roman" w:hAnsi="Times New Roman"/>
          <w:sz w:val="20"/>
          <w:szCs w:val="20"/>
        </w:rPr>
        <w:t>1882, n. 287</w:t>
      </w:r>
      <w:r w:rsidR="00745044" w:rsidRPr="009C5B7A">
        <w:rPr>
          <w:rFonts w:ascii="Times New Roman" w:hAnsi="Times New Roman"/>
          <w:sz w:val="20"/>
          <w:szCs w:val="20"/>
        </w:rPr>
        <w:t>, p. 1. Biblioteca Nacional.</w:t>
      </w:r>
    </w:p>
    <w:p w14:paraId="23707EF7" w14:textId="77777777" w:rsidR="00815844" w:rsidRPr="00CC5FCB" w:rsidRDefault="00815844" w:rsidP="00F3003D">
      <w:pPr>
        <w:pStyle w:val="SemEspaamento"/>
        <w:rPr>
          <w:rFonts w:ascii="Times New Roman" w:hAnsi="Times New Roman"/>
          <w:sz w:val="20"/>
          <w:szCs w:val="20"/>
        </w:rPr>
      </w:pPr>
    </w:p>
  </w:footnote>
  <w:footnote w:id="290">
    <w:p w14:paraId="2028E7EB" w14:textId="4EFDCD1D"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10 de janeiro de 1879. Doc. 623. Ofício da presidente da província do Paraná ao ministro da agricultura, comércio e obras públicas </w:t>
      </w:r>
      <w:r w:rsidR="00745044">
        <w:rPr>
          <w:rFonts w:ascii="Times New Roman" w:hAnsi="Times New Roman"/>
          <w:sz w:val="20"/>
          <w:szCs w:val="20"/>
        </w:rPr>
        <w:t xml:space="preserve">em </w:t>
      </w:r>
      <w:r w:rsidRPr="00CC5FCB">
        <w:rPr>
          <w:rFonts w:ascii="Times New Roman" w:hAnsi="Times New Roman"/>
          <w:sz w:val="20"/>
          <w:szCs w:val="20"/>
        </w:rPr>
        <w:t>25</w:t>
      </w:r>
      <w:r w:rsidR="00745044">
        <w:rPr>
          <w:rFonts w:ascii="Times New Roman" w:hAnsi="Times New Roman"/>
          <w:sz w:val="20"/>
          <w:szCs w:val="20"/>
        </w:rPr>
        <w:t xml:space="preserve"> de maio de 1</w:t>
      </w:r>
      <w:r w:rsidRPr="00CC5FCB">
        <w:rPr>
          <w:rFonts w:ascii="Times New Roman" w:hAnsi="Times New Roman"/>
          <w:sz w:val="20"/>
          <w:szCs w:val="20"/>
        </w:rPr>
        <w:t xml:space="preserve">878. Doc. 576.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p. 262 e p. 245.</w:t>
      </w:r>
    </w:p>
  </w:footnote>
  <w:footnote w:id="291">
    <w:p w14:paraId="5C55DD43" w14:textId="77777777" w:rsidR="00204B58" w:rsidRDefault="00204B58" w:rsidP="003D69F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10 de janeiro de 1879. Doc. 651. </w:t>
      </w:r>
      <w:r w:rsidRPr="00CC5FCB">
        <w:rPr>
          <w:rFonts w:ascii="Times New Roman" w:hAnsi="Times New Roman"/>
          <w:i/>
          <w:sz w:val="20"/>
          <w:szCs w:val="20"/>
        </w:rPr>
        <w:t>Catálogo 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caps/>
          <w:sz w:val="20"/>
          <w:szCs w:val="20"/>
        </w:rPr>
        <w:t xml:space="preserve"> </w:t>
      </w:r>
      <w:r w:rsidRPr="00CC5FCB">
        <w:rPr>
          <w:rFonts w:ascii="Times New Roman" w:hAnsi="Times New Roman"/>
          <w:sz w:val="20"/>
          <w:szCs w:val="20"/>
        </w:rPr>
        <w:t>2009, p. 271.</w:t>
      </w:r>
    </w:p>
    <w:p w14:paraId="65164AB3" w14:textId="77777777" w:rsidR="00204B58" w:rsidRPr="00CC5FCB" w:rsidRDefault="00204B58" w:rsidP="003D69FF">
      <w:pPr>
        <w:pStyle w:val="SemEspaamento"/>
        <w:rPr>
          <w:rFonts w:ascii="Times New Roman" w:hAnsi="Times New Roman"/>
          <w:sz w:val="20"/>
          <w:szCs w:val="20"/>
        </w:rPr>
      </w:pPr>
    </w:p>
  </w:footnote>
  <w:footnote w:id="292">
    <w:p w14:paraId="233C9C6E"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29 de julho de 1879. Doc. 699.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i/>
          <w:sz w:val="20"/>
          <w:szCs w:val="20"/>
        </w:rPr>
        <w:t>,</w:t>
      </w:r>
      <w:r w:rsidRPr="00CC5FCB">
        <w:rPr>
          <w:rFonts w:ascii="Times New Roman" w:hAnsi="Times New Roman"/>
          <w:sz w:val="20"/>
          <w:szCs w:val="20"/>
        </w:rPr>
        <w:t xml:space="preserve"> 2009, p. 289.</w:t>
      </w:r>
    </w:p>
    <w:p w14:paraId="6749F4E9" w14:textId="77777777" w:rsidR="00204B58" w:rsidRPr="00CC5FCB" w:rsidRDefault="00204B58" w:rsidP="00F3003D">
      <w:pPr>
        <w:pStyle w:val="SemEspaamento"/>
        <w:rPr>
          <w:rFonts w:ascii="Times New Roman" w:hAnsi="Times New Roman"/>
          <w:sz w:val="20"/>
          <w:szCs w:val="20"/>
        </w:rPr>
      </w:pPr>
    </w:p>
  </w:footnote>
  <w:footnote w:id="293">
    <w:p w14:paraId="1B457D6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chefe da polícia ao presidente da província do Paraná em 18 de agosto de 1879. Doc. 711.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caps/>
          <w:sz w:val="20"/>
          <w:szCs w:val="20"/>
        </w:rPr>
        <w:t xml:space="preserve"> </w:t>
      </w:r>
      <w:r w:rsidRPr="00CC5FCB">
        <w:rPr>
          <w:rFonts w:ascii="Times New Roman" w:hAnsi="Times New Roman"/>
          <w:sz w:val="20"/>
          <w:szCs w:val="20"/>
        </w:rPr>
        <w:t>2009, p. 293.</w:t>
      </w:r>
    </w:p>
    <w:p w14:paraId="53E82AA3" w14:textId="77777777" w:rsidR="00204B58" w:rsidRPr="00CC5FCB" w:rsidRDefault="00204B58" w:rsidP="00F3003D">
      <w:pPr>
        <w:pStyle w:val="SemEspaamento"/>
        <w:rPr>
          <w:rFonts w:ascii="Times New Roman" w:hAnsi="Times New Roman"/>
          <w:sz w:val="20"/>
          <w:szCs w:val="20"/>
        </w:rPr>
      </w:pPr>
    </w:p>
  </w:footnote>
  <w:footnote w:id="294">
    <w:p w14:paraId="0CB889BB"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presidente da província do Paraná ao ministro da agricultura, comércio e obras públicas em 29 de dezembro de 1880. Doc. 911.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caps/>
          <w:sz w:val="20"/>
          <w:szCs w:val="20"/>
        </w:rPr>
        <w:t xml:space="preserve">, </w:t>
      </w:r>
      <w:r w:rsidRPr="00CC5FCB">
        <w:rPr>
          <w:rFonts w:ascii="Times New Roman" w:hAnsi="Times New Roman"/>
          <w:sz w:val="20"/>
          <w:szCs w:val="20"/>
        </w:rPr>
        <w:t>2009, p. 367.</w:t>
      </w:r>
    </w:p>
    <w:p w14:paraId="1E888E99" w14:textId="77777777" w:rsidR="00204B58" w:rsidRPr="00CC5FCB" w:rsidRDefault="00204B58" w:rsidP="00F3003D">
      <w:pPr>
        <w:pStyle w:val="SemEspaamento"/>
        <w:rPr>
          <w:rFonts w:ascii="Times New Roman" w:hAnsi="Times New Roman"/>
          <w:sz w:val="20"/>
          <w:szCs w:val="20"/>
        </w:rPr>
      </w:pPr>
    </w:p>
  </w:footnote>
  <w:footnote w:id="295">
    <w:p w14:paraId="77D337E1"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Doc. 1014, 1015 e 1016.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caps/>
          <w:sz w:val="20"/>
          <w:szCs w:val="20"/>
        </w:rPr>
        <w:t xml:space="preserve">, </w:t>
      </w:r>
      <w:r w:rsidRPr="00CC5FCB">
        <w:rPr>
          <w:rFonts w:ascii="Times New Roman" w:hAnsi="Times New Roman"/>
          <w:sz w:val="20"/>
          <w:szCs w:val="20"/>
        </w:rPr>
        <w:t>2009, p. 404.</w:t>
      </w:r>
    </w:p>
    <w:p w14:paraId="7D13AAB2" w14:textId="77777777" w:rsidR="00204B58" w:rsidRPr="00CC5FCB" w:rsidRDefault="00204B58" w:rsidP="00F3003D">
      <w:pPr>
        <w:pStyle w:val="SemEspaamento"/>
        <w:rPr>
          <w:rFonts w:ascii="Times New Roman" w:hAnsi="Times New Roman"/>
          <w:sz w:val="20"/>
          <w:szCs w:val="20"/>
        </w:rPr>
      </w:pPr>
    </w:p>
  </w:footnote>
  <w:footnote w:id="296">
    <w:p w14:paraId="69F85911" w14:textId="77E1B5BF"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Joaquim Bandeira f</w:t>
      </w:r>
      <w:r w:rsidRPr="00CC5FCB">
        <w:rPr>
          <w:rFonts w:ascii="Times New Roman" w:hAnsi="Times New Roman"/>
          <w:sz w:val="20"/>
          <w:szCs w:val="20"/>
        </w:rPr>
        <w:t xml:space="preserve">oi eleito deputado em São Paulo e no Paraná. Foi também coronel da Guarda Nacional. Fez viagem de exploração pelos </w:t>
      </w:r>
      <w:r w:rsidR="00DF07E2">
        <w:rPr>
          <w:rFonts w:ascii="Times New Roman" w:hAnsi="Times New Roman"/>
          <w:sz w:val="20"/>
          <w:szCs w:val="20"/>
        </w:rPr>
        <w:t>r</w:t>
      </w:r>
      <w:r w:rsidRPr="00CC5FCB">
        <w:rPr>
          <w:rFonts w:ascii="Times New Roman" w:hAnsi="Times New Roman"/>
          <w:sz w:val="20"/>
          <w:szCs w:val="20"/>
        </w:rPr>
        <w:t>ios Paranapanema, Ivaí e Tibagi. Morreu em 1858.</w:t>
      </w:r>
    </w:p>
  </w:footnote>
  <w:footnote w:id="297">
    <w:p w14:paraId="777DD5D6"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inspetor da Tesouraria da Fazenda ao presidente da província do Paraná em 17 de junho de 1881. Doc. 952.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sz w:val="20"/>
          <w:szCs w:val="20"/>
        </w:rPr>
        <w:t>, 2009, p. 382.</w:t>
      </w:r>
    </w:p>
    <w:p w14:paraId="31816BD4" w14:textId="77777777" w:rsidR="00204B58" w:rsidRPr="00CC5FCB" w:rsidRDefault="00204B58" w:rsidP="00F3003D">
      <w:pPr>
        <w:pStyle w:val="SemEspaamento"/>
        <w:rPr>
          <w:rFonts w:ascii="Times New Roman" w:hAnsi="Times New Roman"/>
          <w:sz w:val="20"/>
          <w:szCs w:val="20"/>
        </w:rPr>
      </w:pPr>
    </w:p>
  </w:footnote>
  <w:footnote w:id="298">
    <w:p w14:paraId="4D126BDF" w14:textId="53F609A3"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i/>
          <w:sz w:val="20"/>
          <w:szCs w:val="20"/>
        </w:rPr>
        <w:t>Pharol</w:t>
      </w:r>
      <w:proofErr w:type="spellEnd"/>
      <w:r w:rsidR="006F6693">
        <w:rPr>
          <w:rFonts w:ascii="Times New Roman" w:hAnsi="Times New Roman"/>
          <w:i/>
          <w:sz w:val="20"/>
          <w:szCs w:val="20"/>
        </w:rPr>
        <w:t xml:space="preserve"> </w:t>
      </w:r>
      <w:r w:rsidR="006F6693">
        <w:rPr>
          <w:rFonts w:ascii="Times New Roman" w:hAnsi="Times New Roman"/>
          <w:iCs/>
          <w:sz w:val="20"/>
          <w:szCs w:val="20"/>
        </w:rPr>
        <w:t>(MG)</w:t>
      </w:r>
      <w:r w:rsidRPr="00CC5FCB">
        <w:rPr>
          <w:rFonts w:ascii="Times New Roman" w:hAnsi="Times New Roman"/>
          <w:sz w:val="20"/>
          <w:szCs w:val="20"/>
        </w:rPr>
        <w:t xml:space="preserve">, </w:t>
      </w:r>
      <w:r w:rsidR="006F6693" w:rsidRPr="00CC5FCB">
        <w:rPr>
          <w:rFonts w:ascii="Times New Roman" w:hAnsi="Times New Roman"/>
          <w:sz w:val="20"/>
          <w:szCs w:val="20"/>
        </w:rPr>
        <w:t>14</w:t>
      </w:r>
      <w:r w:rsidR="006F6693">
        <w:rPr>
          <w:rFonts w:ascii="Times New Roman" w:hAnsi="Times New Roman"/>
          <w:sz w:val="20"/>
          <w:szCs w:val="20"/>
        </w:rPr>
        <w:t xml:space="preserve"> de setembro de </w:t>
      </w:r>
      <w:r w:rsidR="006F6693" w:rsidRPr="00CC5FCB">
        <w:rPr>
          <w:rFonts w:ascii="Times New Roman" w:hAnsi="Times New Roman"/>
          <w:sz w:val="20"/>
          <w:szCs w:val="20"/>
        </w:rPr>
        <w:t>1882</w:t>
      </w:r>
      <w:r w:rsidR="006F6693">
        <w:rPr>
          <w:rFonts w:ascii="Times New Roman" w:hAnsi="Times New Roman"/>
          <w:sz w:val="20"/>
          <w:szCs w:val="20"/>
        </w:rPr>
        <w:t xml:space="preserve">, </w:t>
      </w:r>
      <w:r w:rsidRPr="00CC5FCB">
        <w:rPr>
          <w:rFonts w:ascii="Times New Roman" w:hAnsi="Times New Roman"/>
          <w:sz w:val="20"/>
          <w:szCs w:val="20"/>
        </w:rPr>
        <w:t xml:space="preserve">n. 109, </w:t>
      </w:r>
      <w:r w:rsidR="006F6693">
        <w:rPr>
          <w:rFonts w:ascii="Times New Roman" w:hAnsi="Times New Roman"/>
          <w:sz w:val="20"/>
          <w:szCs w:val="20"/>
        </w:rPr>
        <w:t>p</w:t>
      </w:r>
      <w:r w:rsidRPr="009C5B7A">
        <w:rPr>
          <w:rFonts w:ascii="Times New Roman" w:hAnsi="Times New Roman"/>
          <w:sz w:val="20"/>
          <w:szCs w:val="20"/>
        </w:rPr>
        <w:t xml:space="preserve">. 2. Biblioteca Nacional. </w:t>
      </w:r>
    </w:p>
    <w:p w14:paraId="1DBBB53B" w14:textId="77777777" w:rsidR="00DF07E2" w:rsidRPr="009C5B7A" w:rsidRDefault="00DF07E2" w:rsidP="00F3003D">
      <w:pPr>
        <w:pStyle w:val="SemEspaamento"/>
        <w:rPr>
          <w:rFonts w:ascii="Times New Roman" w:hAnsi="Times New Roman"/>
          <w:sz w:val="20"/>
          <w:szCs w:val="20"/>
        </w:rPr>
      </w:pPr>
    </w:p>
  </w:footnote>
  <w:footnote w:id="299">
    <w:p w14:paraId="56C12B44" w14:textId="6E274F7A"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Gazeta de Notícias</w:t>
      </w:r>
      <w:r w:rsidRPr="009C5B7A">
        <w:rPr>
          <w:rFonts w:ascii="Times New Roman" w:hAnsi="Times New Roman"/>
          <w:sz w:val="20"/>
          <w:szCs w:val="20"/>
        </w:rPr>
        <w:t xml:space="preserve">, </w:t>
      </w:r>
      <w:r w:rsidR="006F6693" w:rsidRPr="009C5B7A">
        <w:rPr>
          <w:rFonts w:ascii="Times New Roman" w:hAnsi="Times New Roman"/>
          <w:sz w:val="20"/>
          <w:szCs w:val="20"/>
        </w:rPr>
        <w:t xml:space="preserve">9 de julho de </w:t>
      </w:r>
      <w:r w:rsidRPr="009C5B7A">
        <w:rPr>
          <w:rFonts w:ascii="Times New Roman" w:hAnsi="Times New Roman"/>
          <w:sz w:val="20"/>
          <w:szCs w:val="20"/>
        </w:rPr>
        <w:t>1882, n. 263, p. 1. Biblioteca Nacional.</w:t>
      </w:r>
    </w:p>
    <w:p w14:paraId="4BA5C710" w14:textId="77777777" w:rsidR="00204B58" w:rsidRPr="009C5B7A" w:rsidRDefault="00204B58" w:rsidP="00F3003D">
      <w:pPr>
        <w:pStyle w:val="SemEspaamento"/>
        <w:rPr>
          <w:rFonts w:ascii="Times New Roman" w:hAnsi="Times New Roman"/>
          <w:sz w:val="20"/>
          <w:szCs w:val="20"/>
        </w:rPr>
      </w:pPr>
    </w:p>
  </w:footnote>
  <w:footnote w:id="300">
    <w:p w14:paraId="31D29837" w14:textId="6B9D7D2C" w:rsidR="00204B58"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Correio Paulistano</w:t>
      </w:r>
      <w:r w:rsidRPr="009C5B7A">
        <w:rPr>
          <w:rFonts w:ascii="Times New Roman" w:hAnsi="Times New Roman"/>
          <w:sz w:val="20"/>
          <w:szCs w:val="20"/>
        </w:rPr>
        <w:t xml:space="preserve">, </w:t>
      </w:r>
      <w:r w:rsidR="006F6693" w:rsidRPr="009C5B7A">
        <w:rPr>
          <w:rFonts w:ascii="Times New Roman" w:hAnsi="Times New Roman"/>
          <w:sz w:val="20"/>
          <w:szCs w:val="20"/>
        </w:rPr>
        <w:t xml:space="preserve">15 de setembro de </w:t>
      </w:r>
      <w:r w:rsidRPr="009C5B7A">
        <w:rPr>
          <w:rFonts w:ascii="Times New Roman" w:hAnsi="Times New Roman"/>
          <w:sz w:val="20"/>
          <w:szCs w:val="20"/>
        </w:rPr>
        <w:t>1882, n. 7772, p. 2. Biblioteca Nacional.</w:t>
      </w:r>
    </w:p>
    <w:p w14:paraId="772642EE" w14:textId="77777777" w:rsidR="00204B58" w:rsidRPr="00CC5FCB" w:rsidRDefault="00204B58" w:rsidP="00F3003D">
      <w:pPr>
        <w:pStyle w:val="SemEspaamento"/>
        <w:rPr>
          <w:rFonts w:ascii="Times New Roman" w:hAnsi="Times New Roman"/>
          <w:sz w:val="20"/>
          <w:szCs w:val="20"/>
        </w:rPr>
      </w:pPr>
    </w:p>
  </w:footnote>
  <w:footnote w:id="301">
    <w:p w14:paraId="11E29335" w14:textId="4C6DBCBA"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Jornal de Recife, </w:t>
      </w:r>
      <w:r w:rsidR="009E3714">
        <w:rPr>
          <w:rFonts w:ascii="Times New Roman" w:hAnsi="Times New Roman"/>
          <w:iCs/>
          <w:sz w:val="20"/>
          <w:szCs w:val="20"/>
        </w:rPr>
        <w:t xml:space="preserve">16 de setembro de </w:t>
      </w:r>
      <w:r w:rsidRPr="00CC5FCB">
        <w:rPr>
          <w:rFonts w:ascii="Times New Roman" w:hAnsi="Times New Roman"/>
          <w:sz w:val="20"/>
          <w:szCs w:val="20"/>
        </w:rPr>
        <w:t>1882</w:t>
      </w:r>
      <w:r w:rsidRPr="009C5B7A">
        <w:rPr>
          <w:rFonts w:ascii="Times New Roman" w:hAnsi="Times New Roman"/>
          <w:sz w:val="20"/>
          <w:szCs w:val="20"/>
        </w:rPr>
        <w:t>, n. 211, p. 1. Biblioteca Nacional.</w:t>
      </w:r>
    </w:p>
    <w:p w14:paraId="3C361DB7" w14:textId="77777777" w:rsidR="00204B58" w:rsidRPr="009C5B7A" w:rsidRDefault="00204B58" w:rsidP="00F3003D">
      <w:pPr>
        <w:pStyle w:val="SemEspaamento"/>
        <w:rPr>
          <w:rFonts w:ascii="Times New Roman" w:hAnsi="Times New Roman"/>
          <w:sz w:val="20"/>
          <w:szCs w:val="20"/>
        </w:rPr>
      </w:pPr>
    </w:p>
  </w:footnote>
  <w:footnote w:id="302">
    <w:p w14:paraId="031EB792" w14:textId="14F5D681"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proofErr w:type="spellStart"/>
      <w:r w:rsidRPr="009C5B7A">
        <w:rPr>
          <w:rFonts w:ascii="Times New Roman" w:hAnsi="Times New Roman"/>
          <w:i/>
          <w:sz w:val="20"/>
          <w:szCs w:val="20"/>
        </w:rPr>
        <w:t>Pharol</w:t>
      </w:r>
      <w:proofErr w:type="spellEnd"/>
      <w:r w:rsidRPr="009C5B7A">
        <w:rPr>
          <w:rFonts w:ascii="Times New Roman" w:hAnsi="Times New Roman"/>
          <w:sz w:val="20"/>
          <w:szCs w:val="20"/>
        </w:rPr>
        <w:t xml:space="preserve">, </w:t>
      </w:r>
      <w:r w:rsidR="009E3714" w:rsidRPr="009C5B7A">
        <w:rPr>
          <w:rFonts w:ascii="Times New Roman" w:hAnsi="Times New Roman"/>
          <w:sz w:val="20"/>
          <w:szCs w:val="20"/>
        </w:rPr>
        <w:t xml:space="preserve">14 de setembro de 1882, </w:t>
      </w:r>
      <w:r w:rsidRPr="009C5B7A">
        <w:rPr>
          <w:rFonts w:ascii="Times New Roman" w:hAnsi="Times New Roman"/>
          <w:sz w:val="20"/>
          <w:szCs w:val="20"/>
        </w:rPr>
        <w:t>n. 109, p. 2. Biblioteca Nacional.</w:t>
      </w:r>
    </w:p>
    <w:p w14:paraId="5451B064" w14:textId="77777777" w:rsidR="009E3714" w:rsidRPr="009C5B7A" w:rsidRDefault="009E3714" w:rsidP="00F3003D">
      <w:pPr>
        <w:pStyle w:val="SemEspaamento"/>
        <w:rPr>
          <w:rFonts w:ascii="Times New Roman" w:hAnsi="Times New Roman"/>
          <w:sz w:val="20"/>
          <w:szCs w:val="20"/>
        </w:rPr>
      </w:pPr>
    </w:p>
  </w:footnote>
  <w:footnote w:id="303">
    <w:p w14:paraId="01625913" w14:textId="7FB03688" w:rsidR="00261B9F" w:rsidRPr="00CC5FCB"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Correio Paulistano</w:t>
      </w:r>
      <w:r w:rsidRPr="009C5B7A">
        <w:rPr>
          <w:rFonts w:ascii="Times New Roman" w:hAnsi="Times New Roman"/>
          <w:sz w:val="20"/>
          <w:szCs w:val="20"/>
        </w:rPr>
        <w:t xml:space="preserve">, </w:t>
      </w:r>
      <w:r w:rsidR="009E3714" w:rsidRPr="009C5B7A">
        <w:rPr>
          <w:rFonts w:ascii="Times New Roman" w:hAnsi="Times New Roman"/>
          <w:sz w:val="20"/>
          <w:szCs w:val="20"/>
        </w:rPr>
        <w:t xml:space="preserve">16 de setembro de </w:t>
      </w:r>
      <w:r w:rsidRPr="009C5B7A">
        <w:rPr>
          <w:rFonts w:ascii="Times New Roman" w:hAnsi="Times New Roman"/>
          <w:sz w:val="20"/>
          <w:szCs w:val="20"/>
        </w:rPr>
        <w:t>1882, n. 7773, p. 3. Biblioteca Nacional.</w:t>
      </w:r>
    </w:p>
  </w:footnote>
  <w:footnote w:id="304">
    <w:p w14:paraId="4311BEEB"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p. 417. Doc. 1046.</w:t>
      </w:r>
    </w:p>
  </w:footnote>
  <w:footnote w:id="305">
    <w:p w14:paraId="1AD61EEE" w14:textId="6C1232B8" w:rsidR="00204B58" w:rsidRPr="00CC5FCB" w:rsidRDefault="00204B58" w:rsidP="00F3003D">
      <w:pPr>
        <w:pStyle w:val="Textodenotaderodap"/>
        <w:spacing w:line="240" w:lineRule="auto"/>
        <w:jc w:val="both"/>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2F60F9">
        <w:rPr>
          <w:rFonts w:ascii="Times New Roman" w:hAnsi="Times New Roman"/>
        </w:rPr>
        <w:t>O</w:t>
      </w:r>
      <w:r w:rsidRPr="00CC5FCB">
        <w:rPr>
          <w:rFonts w:ascii="Times New Roman" w:hAnsi="Times New Roman"/>
        </w:rPr>
        <w:t xml:space="preserve"> museu do outro é o lugar onde se exibe coisas relativas a populações com as quais se estabelece uma distância delimitada por fronteiras marcadas pela diferença, quase sempre, exótica. Aí, o </w:t>
      </w:r>
      <w:proofErr w:type="spellStart"/>
      <w:r w:rsidRPr="00CC5FCB">
        <w:rPr>
          <w:rFonts w:ascii="Times New Roman" w:hAnsi="Times New Roman"/>
          <w:i/>
        </w:rPr>
        <w:t>mise</w:t>
      </w:r>
      <w:proofErr w:type="spellEnd"/>
      <w:r w:rsidRPr="00CC5FCB">
        <w:rPr>
          <w:rFonts w:ascii="Times New Roman" w:hAnsi="Times New Roman"/>
          <w:i/>
        </w:rPr>
        <w:t xml:space="preserve"> </w:t>
      </w:r>
      <w:proofErr w:type="spellStart"/>
      <w:r w:rsidRPr="00CC5FCB">
        <w:rPr>
          <w:rFonts w:ascii="Times New Roman" w:hAnsi="Times New Roman"/>
          <w:i/>
        </w:rPr>
        <w:t>en</w:t>
      </w:r>
      <w:proofErr w:type="spellEnd"/>
      <w:r w:rsidRPr="00CC5FCB">
        <w:rPr>
          <w:rFonts w:ascii="Times New Roman" w:hAnsi="Times New Roman"/>
          <w:i/>
        </w:rPr>
        <w:t xml:space="preserve"> </w:t>
      </w:r>
      <w:proofErr w:type="spellStart"/>
      <w:r w:rsidRPr="00CC5FCB">
        <w:rPr>
          <w:rFonts w:ascii="Times New Roman" w:hAnsi="Times New Roman"/>
          <w:i/>
        </w:rPr>
        <w:t>ordre</w:t>
      </w:r>
      <w:proofErr w:type="spellEnd"/>
      <w:r w:rsidRPr="00CC5FCB">
        <w:rPr>
          <w:rFonts w:ascii="Times New Roman" w:hAnsi="Times New Roman"/>
          <w:i/>
        </w:rPr>
        <w:t xml:space="preserve"> </w:t>
      </w:r>
      <w:r w:rsidRPr="00CC5FCB">
        <w:rPr>
          <w:rFonts w:ascii="Times New Roman" w:hAnsi="Times New Roman"/>
        </w:rPr>
        <w:t xml:space="preserve">da exposição é “quem são eles?” Diferentemente, </w:t>
      </w:r>
      <w:r w:rsidR="00546494">
        <w:rPr>
          <w:rFonts w:ascii="Times New Roman" w:hAnsi="Times New Roman"/>
        </w:rPr>
        <w:t>n</w:t>
      </w:r>
      <w:r w:rsidRPr="00CC5FCB">
        <w:rPr>
          <w:rFonts w:ascii="Times New Roman" w:hAnsi="Times New Roman"/>
        </w:rPr>
        <w:t xml:space="preserve">o museu de si os grupos expõem a si mesmo, buscando reforçar sua identidade. Aí, o </w:t>
      </w:r>
      <w:proofErr w:type="spellStart"/>
      <w:r w:rsidRPr="00CC5FCB">
        <w:rPr>
          <w:rFonts w:ascii="Times New Roman" w:hAnsi="Times New Roman"/>
          <w:i/>
        </w:rPr>
        <w:t>mise</w:t>
      </w:r>
      <w:proofErr w:type="spellEnd"/>
      <w:r w:rsidRPr="00CC5FCB">
        <w:rPr>
          <w:rFonts w:ascii="Times New Roman" w:hAnsi="Times New Roman"/>
          <w:i/>
        </w:rPr>
        <w:t xml:space="preserve"> </w:t>
      </w:r>
      <w:proofErr w:type="spellStart"/>
      <w:r w:rsidRPr="00CC5FCB">
        <w:rPr>
          <w:rFonts w:ascii="Times New Roman" w:hAnsi="Times New Roman"/>
          <w:i/>
        </w:rPr>
        <w:t>en</w:t>
      </w:r>
      <w:proofErr w:type="spellEnd"/>
      <w:r w:rsidRPr="00CC5FCB">
        <w:rPr>
          <w:rFonts w:ascii="Times New Roman" w:hAnsi="Times New Roman"/>
          <w:i/>
        </w:rPr>
        <w:t xml:space="preserve"> </w:t>
      </w:r>
      <w:proofErr w:type="spellStart"/>
      <w:r w:rsidRPr="00CC5FCB">
        <w:rPr>
          <w:rFonts w:ascii="Times New Roman" w:hAnsi="Times New Roman"/>
          <w:i/>
        </w:rPr>
        <w:t>ordre</w:t>
      </w:r>
      <w:proofErr w:type="spellEnd"/>
      <w:r w:rsidRPr="00CC5FCB">
        <w:rPr>
          <w:rFonts w:ascii="Times New Roman" w:hAnsi="Times New Roman"/>
          <w:i/>
        </w:rPr>
        <w:t xml:space="preserve"> </w:t>
      </w:r>
      <w:r w:rsidRPr="00CC5FCB">
        <w:rPr>
          <w:rFonts w:ascii="Times New Roman" w:hAnsi="Times New Roman"/>
        </w:rPr>
        <w:t>da exposição é “quem somos nós?”</w:t>
      </w:r>
      <w:r w:rsidR="002F60F9">
        <w:rPr>
          <w:rFonts w:ascii="Times New Roman" w:hAnsi="Times New Roman"/>
        </w:rPr>
        <w:t xml:space="preserve"> (</w:t>
      </w:r>
      <w:r w:rsidR="002F60F9" w:rsidRPr="00CC5FCB">
        <w:rPr>
          <w:rFonts w:ascii="Times New Roman" w:hAnsi="Times New Roman"/>
        </w:rPr>
        <w:t>L’E</w:t>
      </w:r>
      <w:r w:rsidR="002F60F9">
        <w:rPr>
          <w:rFonts w:ascii="Times New Roman" w:hAnsi="Times New Roman"/>
        </w:rPr>
        <w:t xml:space="preserve">STOILE, </w:t>
      </w:r>
      <w:r w:rsidR="002F60F9" w:rsidRPr="00CC5FCB">
        <w:rPr>
          <w:rFonts w:ascii="Times New Roman" w:hAnsi="Times New Roman"/>
        </w:rPr>
        <w:t>2007)</w:t>
      </w:r>
      <w:r w:rsidR="002F60F9">
        <w:rPr>
          <w:rFonts w:ascii="Times New Roman" w:hAnsi="Times New Roman"/>
        </w:rPr>
        <w:t xml:space="preserve">. </w:t>
      </w:r>
    </w:p>
  </w:footnote>
  <w:footnote w:id="306">
    <w:p w14:paraId="236D56F8"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de Pinheiro, 1882, p. 7.</w:t>
      </w:r>
    </w:p>
    <w:p w14:paraId="34AE3F03" w14:textId="77777777" w:rsidR="00204B58" w:rsidRPr="00CC5FCB" w:rsidRDefault="00204B58" w:rsidP="00F3003D">
      <w:pPr>
        <w:pStyle w:val="SemEspaamento"/>
        <w:rPr>
          <w:rFonts w:ascii="Times New Roman" w:hAnsi="Times New Roman"/>
          <w:sz w:val="20"/>
          <w:szCs w:val="20"/>
        </w:rPr>
      </w:pPr>
    </w:p>
  </w:footnote>
  <w:footnote w:id="307">
    <w:p w14:paraId="68EAA2CA" w14:textId="3FE92916"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 p. 6.</w:t>
      </w:r>
    </w:p>
  </w:footnote>
  <w:footnote w:id="308">
    <w:p w14:paraId="0C74055D" w14:textId="34026A12" w:rsidR="00204B58" w:rsidRDefault="00204B58" w:rsidP="009D0810">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Ministério da Agricultura. </w:t>
      </w:r>
      <w:r w:rsidRPr="009D0810">
        <w:rPr>
          <w:rFonts w:ascii="Times New Roman" w:hAnsi="Times New Roman"/>
          <w:i/>
          <w:sz w:val="20"/>
          <w:szCs w:val="20"/>
        </w:rPr>
        <w:t>Publicador Maranhense</w:t>
      </w:r>
      <w:r w:rsidRPr="009D0810">
        <w:rPr>
          <w:rFonts w:ascii="Times New Roman" w:hAnsi="Times New Roman"/>
          <w:sz w:val="20"/>
          <w:szCs w:val="20"/>
        </w:rPr>
        <w:t xml:space="preserve">, </w:t>
      </w:r>
      <w:r w:rsidR="00876169" w:rsidRPr="009D0810">
        <w:rPr>
          <w:rFonts w:ascii="Times New Roman" w:hAnsi="Times New Roman"/>
          <w:sz w:val="20"/>
          <w:szCs w:val="20"/>
        </w:rPr>
        <w:t>4 de fevereiro de 1882,</w:t>
      </w:r>
      <w:r w:rsidR="00876169">
        <w:rPr>
          <w:rFonts w:ascii="Times New Roman" w:hAnsi="Times New Roman"/>
          <w:sz w:val="20"/>
          <w:szCs w:val="20"/>
        </w:rPr>
        <w:t xml:space="preserve"> </w:t>
      </w:r>
      <w:r w:rsidRPr="009D0810">
        <w:rPr>
          <w:rFonts w:ascii="Times New Roman" w:hAnsi="Times New Roman"/>
          <w:sz w:val="20"/>
          <w:szCs w:val="20"/>
        </w:rPr>
        <w:t>n. 28, p. 1.</w:t>
      </w:r>
      <w:r w:rsidR="00876169">
        <w:rPr>
          <w:rFonts w:ascii="Times New Roman" w:hAnsi="Times New Roman"/>
          <w:sz w:val="20"/>
          <w:szCs w:val="20"/>
        </w:rPr>
        <w:t xml:space="preserve"> </w:t>
      </w:r>
      <w:r w:rsidR="009C5B7A" w:rsidRPr="006B171D">
        <w:rPr>
          <w:rFonts w:ascii="Times New Roman" w:hAnsi="Times New Roman"/>
          <w:sz w:val="20"/>
          <w:szCs w:val="20"/>
        </w:rPr>
        <w:t>Biblioteca Nacional.</w:t>
      </w:r>
    </w:p>
    <w:p w14:paraId="59FE7C6D" w14:textId="77777777" w:rsidR="00204B58" w:rsidRPr="009D0810" w:rsidRDefault="00204B58" w:rsidP="009D0810">
      <w:pPr>
        <w:pStyle w:val="SemEspaamento"/>
        <w:rPr>
          <w:rFonts w:ascii="Times New Roman" w:hAnsi="Times New Roman"/>
          <w:sz w:val="20"/>
          <w:szCs w:val="20"/>
        </w:rPr>
      </w:pPr>
    </w:p>
  </w:footnote>
  <w:footnote w:id="309">
    <w:p w14:paraId="12F851EB" w14:textId="77777777" w:rsidR="00204B58" w:rsidRDefault="00204B58" w:rsidP="009D0810">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w:t>
      </w:r>
      <w:r>
        <w:rPr>
          <w:rFonts w:ascii="Times New Roman" w:hAnsi="Times New Roman"/>
          <w:sz w:val="20"/>
          <w:szCs w:val="20"/>
        </w:rPr>
        <w:t>Ibidem.</w:t>
      </w:r>
    </w:p>
    <w:p w14:paraId="5EF9500F" w14:textId="77777777" w:rsidR="00191320" w:rsidRPr="009D0810" w:rsidRDefault="00191320" w:rsidP="009D0810">
      <w:pPr>
        <w:pStyle w:val="SemEspaamento"/>
        <w:rPr>
          <w:rFonts w:ascii="Times New Roman" w:hAnsi="Times New Roman"/>
          <w:sz w:val="20"/>
          <w:szCs w:val="20"/>
        </w:rPr>
      </w:pPr>
    </w:p>
  </w:footnote>
  <w:footnote w:id="310">
    <w:p w14:paraId="5B6B628F" w14:textId="733E7713" w:rsidR="00204B58" w:rsidRPr="009D0810" w:rsidRDefault="00204B58" w:rsidP="001C7266">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w:t>
      </w:r>
      <w:r w:rsidR="00876169">
        <w:rPr>
          <w:rFonts w:ascii="Times New Roman" w:hAnsi="Times New Roman"/>
          <w:sz w:val="20"/>
          <w:szCs w:val="20"/>
        </w:rPr>
        <w:t xml:space="preserve">Ibidem. </w:t>
      </w:r>
    </w:p>
  </w:footnote>
  <w:footnote w:id="311">
    <w:p w14:paraId="41B0FF03" w14:textId="33D25824" w:rsidR="00204B58" w:rsidRDefault="00204B58" w:rsidP="0091230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sz w:val="20"/>
          <w:szCs w:val="20"/>
          <w:lang w:val="it-IT"/>
        </w:rPr>
        <w:t xml:space="preserve">BR.MN.DR.AO. Pasta 2. Doc. 195. </w:t>
      </w:r>
      <w:r w:rsidRPr="00CC5FCB">
        <w:rPr>
          <w:rFonts w:ascii="Times New Roman" w:hAnsi="Times New Roman"/>
          <w:sz w:val="20"/>
          <w:szCs w:val="20"/>
        </w:rPr>
        <w:t>Rascunho do relatório das atividades da 4ª Seção do Museu Nacional</w:t>
      </w:r>
      <w:r w:rsidR="00D92EA5">
        <w:rPr>
          <w:rFonts w:ascii="Times New Roman" w:hAnsi="Times New Roman"/>
          <w:sz w:val="20"/>
          <w:szCs w:val="20"/>
        </w:rPr>
        <w:t>, 1844.</w:t>
      </w:r>
    </w:p>
    <w:p w14:paraId="3E33E19E" w14:textId="77777777" w:rsidR="00204B58" w:rsidRPr="00CC5FCB" w:rsidRDefault="00204B58" w:rsidP="0091230A">
      <w:pPr>
        <w:pStyle w:val="SemEspaamento"/>
        <w:rPr>
          <w:rFonts w:ascii="Times New Roman" w:hAnsi="Times New Roman"/>
          <w:sz w:val="20"/>
          <w:szCs w:val="20"/>
          <w:lang w:val="it-IT"/>
        </w:rPr>
      </w:pPr>
    </w:p>
  </w:footnote>
  <w:footnote w:id="312">
    <w:p w14:paraId="676347D5"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lang w:val="it-IT"/>
        </w:rPr>
        <w:t xml:space="preserve"> </w:t>
      </w:r>
      <w:r w:rsidRPr="00CC5FCB">
        <w:rPr>
          <w:rFonts w:ascii="Times New Roman" w:hAnsi="Times New Roman"/>
          <w:sz w:val="20"/>
          <w:szCs w:val="20"/>
        </w:rPr>
        <w:t xml:space="preserve">NETTO, </w:t>
      </w:r>
      <w:r w:rsidRPr="00CC5FCB">
        <w:rPr>
          <w:rFonts w:ascii="Times New Roman" w:hAnsi="Times New Roman"/>
          <w:sz w:val="20"/>
          <w:szCs w:val="20"/>
          <w:lang w:val="it-IT"/>
        </w:rPr>
        <w:t xml:space="preserve">Ladislau. </w:t>
      </w:r>
      <w:r w:rsidRPr="00CC5FCB">
        <w:rPr>
          <w:rFonts w:ascii="Times New Roman" w:hAnsi="Times New Roman"/>
          <w:i/>
          <w:sz w:val="20"/>
          <w:szCs w:val="20"/>
        </w:rPr>
        <w:t>Investigações Históricas e Científicas sobre o Museu Imperial e Nacional do Rio de Janeiro.</w:t>
      </w:r>
      <w:r w:rsidRPr="00CC5FCB">
        <w:rPr>
          <w:rFonts w:ascii="Times New Roman" w:hAnsi="Times New Roman"/>
          <w:sz w:val="20"/>
          <w:szCs w:val="20"/>
        </w:rPr>
        <w:t xml:space="preserve"> Rio de Janeiro: Instituto Filomático, 1870, p. 253-256.</w:t>
      </w:r>
    </w:p>
    <w:p w14:paraId="0B853342" w14:textId="77777777" w:rsidR="00032B72" w:rsidRPr="00CC5FCB" w:rsidRDefault="00032B72" w:rsidP="00F3003D">
      <w:pPr>
        <w:pStyle w:val="SemEspaamento"/>
        <w:rPr>
          <w:rFonts w:ascii="Times New Roman" w:hAnsi="Times New Roman"/>
          <w:sz w:val="20"/>
          <w:szCs w:val="20"/>
        </w:rPr>
      </w:pPr>
    </w:p>
  </w:footnote>
  <w:footnote w:id="313">
    <w:p w14:paraId="13DD0486" w14:textId="278C1D55"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w:t>
      </w:r>
      <w:r w:rsidRPr="00CC5FCB">
        <w:rPr>
          <w:rFonts w:ascii="Times New Roman" w:hAnsi="Times New Roman"/>
          <w:i/>
          <w:sz w:val="20"/>
          <w:szCs w:val="20"/>
        </w:rPr>
        <w:t>Fastos do Museu Nacional do Rio de Janeiro.</w:t>
      </w:r>
      <w:r w:rsidRPr="00CC5FCB">
        <w:rPr>
          <w:rFonts w:ascii="Times New Roman" w:hAnsi="Times New Roman"/>
          <w:sz w:val="20"/>
          <w:szCs w:val="20"/>
        </w:rPr>
        <w:t xml:space="preserve"> Rio de Janeiro: Imprensa Nacional, 1905.</w:t>
      </w:r>
    </w:p>
  </w:footnote>
  <w:footnote w:id="314">
    <w:p w14:paraId="21034287" w14:textId="7F09B791" w:rsidR="00204B58" w:rsidRDefault="00204B58" w:rsidP="00390FE0">
      <w:pPr>
        <w:pStyle w:val="SemEspaamento"/>
        <w:rPr>
          <w:rFonts w:ascii="Times New Roman" w:hAnsi="Times New Roman"/>
          <w:sz w:val="20"/>
          <w:szCs w:val="20"/>
        </w:rPr>
      </w:pPr>
      <w:r w:rsidRPr="00390FE0">
        <w:rPr>
          <w:rStyle w:val="Refdenotaderodap"/>
          <w:rFonts w:ascii="Times New Roman" w:hAnsi="Times New Roman"/>
          <w:sz w:val="20"/>
          <w:szCs w:val="20"/>
        </w:rPr>
        <w:footnoteRef/>
      </w:r>
      <w:r w:rsidRPr="00390FE0">
        <w:rPr>
          <w:rFonts w:ascii="Times New Roman" w:hAnsi="Times New Roman"/>
          <w:sz w:val="20"/>
          <w:szCs w:val="20"/>
        </w:rPr>
        <w:t xml:space="preserve"> </w:t>
      </w:r>
      <w:r w:rsidR="00D92EA5" w:rsidRPr="00CC5FCB">
        <w:rPr>
          <w:rFonts w:ascii="Times New Roman" w:hAnsi="Times New Roman"/>
          <w:sz w:val="20"/>
          <w:szCs w:val="20"/>
        </w:rPr>
        <w:t xml:space="preserve">LACERDA, João Batista de. </w:t>
      </w:r>
      <w:r w:rsidR="00D92EA5" w:rsidRPr="00CC5FCB">
        <w:rPr>
          <w:rFonts w:ascii="Times New Roman" w:hAnsi="Times New Roman"/>
          <w:i/>
          <w:sz w:val="20"/>
          <w:szCs w:val="20"/>
        </w:rPr>
        <w:t>Fastos do Museu Nacional do Rio de Janeiro.</w:t>
      </w:r>
      <w:r w:rsidR="00D92EA5" w:rsidRPr="00CC5FCB">
        <w:rPr>
          <w:rFonts w:ascii="Times New Roman" w:hAnsi="Times New Roman"/>
          <w:sz w:val="20"/>
          <w:szCs w:val="20"/>
        </w:rPr>
        <w:t xml:space="preserve"> Rio de Janeiro: Imprensa Nacional, 1905</w:t>
      </w:r>
      <w:r w:rsidR="00D92EA5">
        <w:rPr>
          <w:rFonts w:ascii="Times New Roman" w:hAnsi="Times New Roman"/>
          <w:sz w:val="20"/>
          <w:szCs w:val="20"/>
        </w:rPr>
        <w:t>,</w:t>
      </w:r>
      <w:r w:rsidRPr="00390FE0">
        <w:rPr>
          <w:rFonts w:ascii="Times New Roman" w:hAnsi="Times New Roman"/>
          <w:sz w:val="20"/>
          <w:szCs w:val="20"/>
        </w:rPr>
        <w:t xml:space="preserve"> p. 103.</w:t>
      </w:r>
    </w:p>
    <w:p w14:paraId="151BF137" w14:textId="77777777" w:rsidR="00204B58" w:rsidRPr="00390FE0" w:rsidRDefault="00204B58" w:rsidP="00390FE0">
      <w:pPr>
        <w:pStyle w:val="SemEspaamento"/>
        <w:rPr>
          <w:rFonts w:ascii="Times New Roman" w:hAnsi="Times New Roman"/>
          <w:sz w:val="20"/>
          <w:szCs w:val="20"/>
        </w:rPr>
      </w:pPr>
    </w:p>
  </w:footnote>
  <w:footnote w:id="315">
    <w:p w14:paraId="6D9405CB" w14:textId="686BD227" w:rsidR="00204B58" w:rsidRDefault="00204B58" w:rsidP="00390FE0">
      <w:pPr>
        <w:pStyle w:val="SemEspaamento"/>
        <w:rPr>
          <w:rFonts w:ascii="Times New Roman" w:hAnsi="Times New Roman"/>
          <w:sz w:val="20"/>
          <w:szCs w:val="20"/>
        </w:rPr>
      </w:pPr>
      <w:r w:rsidRPr="00390FE0">
        <w:rPr>
          <w:rStyle w:val="Refdenotaderodap"/>
          <w:rFonts w:ascii="Times New Roman" w:hAnsi="Times New Roman"/>
          <w:sz w:val="20"/>
          <w:szCs w:val="20"/>
        </w:rPr>
        <w:footnoteRef/>
      </w:r>
      <w:r w:rsidRPr="00390FE0">
        <w:rPr>
          <w:rFonts w:ascii="Times New Roman" w:hAnsi="Times New Roman"/>
          <w:sz w:val="20"/>
          <w:szCs w:val="20"/>
        </w:rPr>
        <w:t xml:space="preserve"> </w:t>
      </w:r>
      <w:r w:rsidRPr="00390FE0">
        <w:rPr>
          <w:rFonts w:ascii="Times New Roman" w:hAnsi="Times New Roman"/>
          <w:i/>
          <w:sz w:val="20"/>
          <w:szCs w:val="20"/>
        </w:rPr>
        <w:t>Catálogo Geral das Coleções de Antropologia e Etnografia do Museu Nacional do Rio de Janeiro</w:t>
      </w:r>
      <w:r w:rsidRPr="00390FE0">
        <w:rPr>
          <w:rFonts w:ascii="Times New Roman" w:hAnsi="Times New Roman"/>
          <w:sz w:val="20"/>
          <w:szCs w:val="20"/>
        </w:rPr>
        <w:t>. v. 3. 1906. SEE/MN. O livro 3 reunia o total de 2.499 registros, os quais englobavam objetos indígenas, africanos e de povos do Pacífico</w:t>
      </w:r>
      <w:r>
        <w:rPr>
          <w:rFonts w:ascii="Times New Roman" w:hAnsi="Times New Roman"/>
          <w:sz w:val="20"/>
          <w:szCs w:val="20"/>
        </w:rPr>
        <w:t>. A</w:t>
      </w:r>
      <w:r w:rsidRPr="00390FE0">
        <w:rPr>
          <w:rFonts w:ascii="Times New Roman" w:hAnsi="Times New Roman"/>
          <w:sz w:val="20"/>
          <w:szCs w:val="20"/>
        </w:rPr>
        <w:t xml:space="preserve"> numeração se iniciava em 5.000 e</w:t>
      </w:r>
      <w:r>
        <w:rPr>
          <w:rFonts w:ascii="Times New Roman" w:hAnsi="Times New Roman"/>
          <w:sz w:val="20"/>
          <w:szCs w:val="20"/>
        </w:rPr>
        <w:t xml:space="preserve"> terminava em 7.499. O incêndio </w:t>
      </w:r>
      <w:r w:rsidRPr="00390FE0">
        <w:rPr>
          <w:rFonts w:ascii="Times New Roman" w:hAnsi="Times New Roman"/>
          <w:sz w:val="20"/>
          <w:szCs w:val="20"/>
        </w:rPr>
        <w:t xml:space="preserve">destruiu este e os demais volumes. Agradeço ao professor Edmundo Pereira que, tendo uma cópia do terceiro volume, viabilizou a </w:t>
      </w:r>
      <w:r>
        <w:rPr>
          <w:rFonts w:ascii="Times New Roman" w:hAnsi="Times New Roman"/>
          <w:sz w:val="20"/>
          <w:szCs w:val="20"/>
        </w:rPr>
        <w:t xml:space="preserve">minha </w:t>
      </w:r>
      <w:r w:rsidRPr="00390FE0">
        <w:rPr>
          <w:rFonts w:ascii="Times New Roman" w:hAnsi="Times New Roman"/>
          <w:sz w:val="20"/>
          <w:szCs w:val="20"/>
        </w:rPr>
        <w:t>consulta.</w:t>
      </w:r>
    </w:p>
    <w:p w14:paraId="3CFBCE2C" w14:textId="77777777" w:rsidR="00032B72" w:rsidRPr="00390FE0" w:rsidRDefault="00032B72" w:rsidP="00390FE0">
      <w:pPr>
        <w:pStyle w:val="SemEspaamento"/>
        <w:rPr>
          <w:rFonts w:ascii="Times New Roman" w:hAnsi="Times New Roman"/>
          <w:sz w:val="20"/>
          <w:szCs w:val="20"/>
        </w:rPr>
      </w:pPr>
    </w:p>
  </w:footnote>
  <w:footnote w:id="316">
    <w:p w14:paraId="72F69F2B" w14:textId="50E4696C" w:rsidR="00204B58" w:rsidRPr="00D00707" w:rsidRDefault="00204B58" w:rsidP="00D00707">
      <w:pPr>
        <w:pStyle w:val="SemEspaamento"/>
        <w:rPr>
          <w:rFonts w:ascii="Times New Roman" w:hAnsi="Times New Roman"/>
          <w:sz w:val="20"/>
          <w:szCs w:val="20"/>
        </w:rPr>
      </w:pPr>
      <w:r w:rsidRPr="00D00707">
        <w:rPr>
          <w:rStyle w:val="Refdenotaderodap"/>
          <w:rFonts w:ascii="Times New Roman" w:hAnsi="Times New Roman"/>
          <w:sz w:val="20"/>
          <w:szCs w:val="20"/>
        </w:rPr>
        <w:footnoteRef/>
      </w:r>
      <w:r w:rsidRPr="00D00707">
        <w:rPr>
          <w:rFonts w:ascii="Times New Roman" w:hAnsi="Times New Roman"/>
          <w:sz w:val="20"/>
          <w:szCs w:val="20"/>
        </w:rPr>
        <w:t xml:space="preserve">  Coleções africanas e afro-brasileiras adquiridas no século XX foram registradas nos livros de numeração mais avançada, exceto a coleção de Albert </w:t>
      </w:r>
      <w:proofErr w:type="spellStart"/>
      <w:r w:rsidRPr="00D00707">
        <w:rPr>
          <w:rFonts w:ascii="Times New Roman" w:hAnsi="Times New Roman"/>
          <w:sz w:val="20"/>
          <w:szCs w:val="20"/>
        </w:rPr>
        <w:t>Mocquerys</w:t>
      </w:r>
      <w:proofErr w:type="spellEnd"/>
      <w:r w:rsidRPr="00D00707">
        <w:rPr>
          <w:rFonts w:ascii="Times New Roman" w:hAnsi="Times New Roman"/>
          <w:sz w:val="20"/>
          <w:szCs w:val="20"/>
        </w:rPr>
        <w:t>, com 16 objetos vendidos ao Museu Nacional em 1904.</w:t>
      </w:r>
      <w:r w:rsidR="00B7517F">
        <w:rPr>
          <w:rFonts w:ascii="Times New Roman" w:hAnsi="Times New Roman"/>
          <w:sz w:val="20"/>
          <w:szCs w:val="20"/>
        </w:rPr>
        <w:t xml:space="preserve"> </w:t>
      </w:r>
      <w:r w:rsidRPr="00D00707">
        <w:rPr>
          <w:rFonts w:ascii="Times New Roman" w:hAnsi="Times New Roman"/>
          <w:sz w:val="20"/>
          <w:szCs w:val="20"/>
        </w:rPr>
        <w:t>Sobre o assunto, ver LIMA, 2019.</w:t>
      </w:r>
    </w:p>
  </w:footnote>
  <w:footnote w:id="317">
    <w:p w14:paraId="7A452F5A" w14:textId="77777777" w:rsidR="00204B58" w:rsidRPr="00D00707" w:rsidRDefault="00204B58" w:rsidP="00D00707">
      <w:pPr>
        <w:pStyle w:val="SemEspaamento"/>
        <w:rPr>
          <w:rFonts w:ascii="Times New Roman" w:hAnsi="Times New Roman"/>
          <w:sz w:val="20"/>
          <w:szCs w:val="20"/>
        </w:rPr>
      </w:pPr>
      <w:r w:rsidRPr="00D00707">
        <w:rPr>
          <w:rStyle w:val="Refdenotaderodap"/>
          <w:rFonts w:ascii="Times New Roman" w:hAnsi="Times New Roman"/>
          <w:sz w:val="20"/>
          <w:szCs w:val="20"/>
        </w:rPr>
        <w:footnoteRef/>
      </w:r>
      <w:r w:rsidRPr="00D00707">
        <w:rPr>
          <w:rFonts w:ascii="Times New Roman" w:hAnsi="Times New Roman"/>
          <w:sz w:val="20"/>
          <w:szCs w:val="20"/>
        </w:rPr>
        <w:t xml:space="preserve"> SILVA, </w:t>
      </w:r>
      <w:proofErr w:type="spellStart"/>
      <w:r w:rsidRPr="00D00707">
        <w:rPr>
          <w:rFonts w:ascii="Times New Roman" w:hAnsi="Times New Roman"/>
          <w:sz w:val="20"/>
          <w:szCs w:val="20"/>
        </w:rPr>
        <w:t>Antonio</w:t>
      </w:r>
      <w:proofErr w:type="spellEnd"/>
      <w:r w:rsidRPr="00D00707">
        <w:rPr>
          <w:rFonts w:ascii="Times New Roman" w:hAnsi="Times New Roman"/>
          <w:sz w:val="20"/>
          <w:szCs w:val="20"/>
        </w:rPr>
        <w:t xml:space="preserve"> de Moraes. </w:t>
      </w:r>
      <w:proofErr w:type="spellStart"/>
      <w:r w:rsidRPr="00D00707">
        <w:rPr>
          <w:rFonts w:ascii="Times New Roman" w:hAnsi="Times New Roman"/>
          <w:i/>
          <w:sz w:val="20"/>
          <w:szCs w:val="20"/>
        </w:rPr>
        <w:t>Diccionario</w:t>
      </w:r>
      <w:proofErr w:type="spellEnd"/>
      <w:r w:rsidRPr="00D00707">
        <w:rPr>
          <w:rFonts w:ascii="Times New Roman" w:hAnsi="Times New Roman"/>
          <w:i/>
          <w:sz w:val="20"/>
          <w:szCs w:val="20"/>
        </w:rPr>
        <w:t xml:space="preserve"> da Língua </w:t>
      </w:r>
      <w:proofErr w:type="spellStart"/>
      <w:r w:rsidRPr="00D00707">
        <w:rPr>
          <w:rFonts w:ascii="Times New Roman" w:hAnsi="Times New Roman"/>
          <w:i/>
          <w:sz w:val="20"/>
          <w:szCs w:val="20"/>
        </w:rPr>
        <w:t>Portugueza</w:t>
      </w:r>
      <w:proofErr w:type="spellEnd"/>
      <w:r w:rsidRPr="00D00707">
        <w:rPr>
          <w:rFonts w:ascii="Times New Roman" w:hAnsi="Times New Roman"/>
          <w:i/>
          <w:sz w:val="20"/>
          <w:szCs w:val="20"/>
        </w:rPr>
        <w:t xml:space="preserve">. </w:t>
      </w:r>
      <w:r w:rsidRPr="00D00707">
        <w:rPr>
          <w:rFonts w:ascii="Times New Roman" w:hAnsi="Times New Roman"/>
          <w:sz w:val="20"/>
          <w:szCs w:val="20"/>
        </w:rPr>
        <w:t xml:space="preserve">7ª ed. Tomo II. Lisboa: </w:t>
      </w:r>
      <w:proofErr w:type="spellStart"/>
      <w:r w:rsidRPr="00D00707">
        <w:rPr>
          <w:rFonts w:ascii="Times New Roman" w:hAnsi="Times New Roman"/>
          <w:sz w:val="20"/>
          <w:szCs w:val="20"/>
        </w:rPr>
        <w:t>Typographia</w:t>
      </w:r>
      <w:proofErr w:type="spellEnd"/>
      <w:r w:rsidRPr="00D00707">
        <w:rPr>
          <w:rFonts w:ascii="Times New Roman" w:hAnsi="Times New Roman"/>
          <w:sz w:val="20"/>
          <w:szCs w:val="20"/>
        </w:rPr>
        <w:t xml:space="preserve"> de Joaquim Germano de Souza Neves, 1878, p. 158.</w:t>
      </w:r>
    </w:p>
  </w:footnote>
  <w:footnote w:id="318">
    <w:p w14:paraId="4B367DEA"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w:t>
      </w:r>
      <w:r w:rsidRPr="00CC5FCB">
        <w:rPr>
          <w:rFonts w:ascii="Times New Roman" w:hAnsi="Times New Roman"/>
          <w:lang w:val="it-IT"/>
        </w:rPr>
        <w:t xml:space="preserve">Ladislau. </w:t>
      </w:r>
      <w:r w:rsidRPr="00CC5FCB">
        <w:rPr>
          <w:rFonts w:ascii="Times New Roman" w:hAnsi="Times New Roman"/>
          <w:i/>
        </w:rPr>
        <w:t>Investigações Históricas e Científicas sobre o Museu Imperial e Nacional do Rio de Janeiro.</w:t>
      </w:r>
      <w:r w:rsidRPr="00CC5FCB">
        <w:rPr>
          <w:rFonts w:ascii="Times New Roman" w:hAnsi="Times New Roman"/>
        </w:rPr>
        <w:t xml:space="preserve"> Rio de Janeiro: Instituto Filomático, 1870, p. 255.</w:t>
      </w:r>
    </w:p>
  </w:footnote>
  <w:footnote w:id="319">
    <w:p w14:paraId="04895B58"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A carta de </w:t>
      </w:r>
      <w:proofErr w:type="spellStart"/>
      <w:r w:rsidRPr="00CC5FCB">
        <w:rPr>
          <w:rFonts w:ascii="Times New Roman" w:hAnsi="Times New Roman"/>
        </w:rPr>
        <w:t>Adandozan</w:t>
      </w:r>
      <w:proofErr w:type="spellEnd"/>
      <w:r w:rsidRPr="00CC5FCB">
        <w:rPr>
          <w:rFonts w:ascii="Times New Roman" w:hAnsi="Times New Roman"/>
        </w:rPr>
        <w:t xml:space="preserve"> e outras cartas remetidas por soberanos do Daomé foram publicadas em PARÉS, 2013.</w:t>
      </w:r>
    </w:p>
  </w:footnote>
  <w:footnote w:id="320">
    <w:p w14:paraId="2481F093" w14:textId="0DEEAFC3" w:rsidR="00204B58" w:rsidRDefault="00204B58" w:rsidP="006F2F76">
      <w:pPr>
        <w:pStyle w:val="SemEspaamento"/>
        <w:rPr>
          <w:rFonts w:ascii="Times New Roman" w:hAnsi="Times New Roman"/>
          <w:sz w:val="20"/>
          <w:szCs w:val="20"/>
        </w:rPr>
      </w:pPr>
      <w:r w:rsidRPr="006F2F76">
        <w:rPr>
          <w:rStyle w:val="Refdenotaderodap"/>
          <w:rFonts w:ascii="Times New Roman" w:hAnsi="Times New Roman"/>
          <w:sz w:val="20"/>
          <w:szCs w:val="20"/>
        </w:rPr>
        <w:footnoteRef/>
      </w:r>
      <w:r w:rsidRPr="006F2F76">
        <w:rPr>
          <w:rFonts w:ascii="Times New Roman" w:hAnsi="Times New Roman"/>
          <w:sz w:val="20"/>
          <w:szCs w:val="20"/>
        </w:rPr>
        <w:t xml:space="preserve"> Desde meados do século XVIII os reis do Daomé buscavam estabelecer, sem sucesso, a exclusividade no fornecimento de escravos com a Coroa portuguesa através do porto de </w:t>
      </w:r>
      <w:proofErr w:type="spellStart"/>
      <w:r w:rsidRPr="006F2F76">
        <w:rPr>
          <w:rFonts w:ascii="Times New Roman" w:hAnsi="Times New Roman"/>
          <w:sz w:val="20"/>
          <w:szCs w:val="20"/>
        </w:rPr>
        <w:t>Uidá</w:t>
      </w:r>
      <w:proofErr w:type="spellEnd"/>
      <w:r w:rsidRPr="006F2F76">
        <w:rPr>
          <w:rFonts w:ascii="Times New Roman" w:hAnsi="Times New Roman"/>
          <w:sz w:val="20"/>
          <w:szCs w:val="20"/>
        </w:rPr>
        <w:t xml:space="preserve">. A Portugal interessava manter o comércio em diferentes portos da costa africana, como Porto Novo, </w:t>
      </w:r>
      <w:proofErr w:type="spellStart"/>
      <w:r w:rsidRPr="006F2F76">
        <w:rPr>
          <w:rFonts w:ascii="Times New Roman" w:hAnsi="Times New Roman"/>
          <w:sz w:val="20"/>
          <w:szCs w:val="20"/>
        </w:rPr>
        <w:t>Badagri</w:t>
      </w:r>
      <w:proofErr w:type="spellEnd"/>
      <w:r w:rsidRPr="006F2F76">
        <w:rPr>
          <w:rFonts w:ascii="Times New Roman" w:hAnsi="Times New Roman"/>
          <w:sz w:val="20"/>
          <w:szCs w:val="20"/>
        </w:rPr>
        <w:t xml:space="preserve"> e Lagos (VERGER, 1987).</w:t>
      </w:r>
    </w:p>
    <w:p w14:paraId="27F6F452" w14:textId="77777777" w:rsidR="00204B58" w:rsidRPr="006F2F76" w:rsidRDefault="00204B58" w:rsidP="006F2F76">
      <w:pPr>
        <w:pStyle w:val="SemEspaamento"/>
        <w:rPr>
          <w:rFonts w:ascii="Times New Roman" w:hAnsi="Times New Roman"/>
          <w:sz w:val="20"/>
          <w:szCs w:val="20"/>
        </w:rPr>
      </w:pPr>
    </w:p>
  </w:footnote>
  <w:footnote w:id="321">
    <w:p w14:paraId="6BA232C1" w14:textId="18D995B9" w:rsidR="00204B58" w:rsidRDefault="00204B58" w:rsidP="00207DB4">
      <w:pPr>
        <w:pStyle w:val="AMPNotasdefim"/>
      </w:pPr>
      <w:r>
        <w:rPr>
          <w:rStyle w:val="Refdenotaderodap"/>
        </w:rPr>
        <w:footnoteRef/>
      </w:r>
      <w:r>
        <w:t xml:space="preserve"> Os presentes incluíam, além do trono, bandeira, manta, alforjes, bolsas para guardar tabaco, alpercatas, abanos, bastões, tecido e caixas de cachimbo, que podem ser vistos em SOARES, AGOSTINHO E LIMA, 2022.</w:t>
      </w:r>
    </w:p>
  </w:footnote>
  <w:footnote w:id="322">
    <w:p w14:paraId="4882138B" w14:textId="25A0EB80" w:rsidR="00204B58" w:rsidRPr="00CC5FCB" w:rsidRDefault="00204B58" w:rsidP="00F3003D">
      <w:pPr>
        <w:pStyle w:val="Textodenotaderodap"/>
        <w:spacing w:line="240" w:lineRule="auto"/>
        <w:jc w:val="both"/>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Carta do rei </w:t>
      </w:r>
      <w:proofErr w:type="spellStart"/>
      <w:r w:rsidRPr="00CC5FCB">
        <w:rPr>
          <w:rFonts w:ascii="Times New Roman" w:hAnsi="Times New Roman"/>
        </w:rPr>
        <w:t>Adandozan</w:t>
      </w:r>
      <w:proofErr w:type="spellEnd"/>
      <w:r w:rsidRPr="00CC5FCB">
        <w:rPr>
          <w:rFonts w:ascii="Times New Roman" w:hAnsi="Times New Roman"/>
        </w:rPr>
        <w:t xml:space="preserve"> ao príncipe regente de Portugal, </w:t>
      </w:r>
      <w:r w:rsidR="002C1577">
        <w:rPr>
          <w:rFonts w:ascii="Times New Roman" w:hAnsi="Times New Roman"/>
        </w:rPr>
        <w:t>D</w:t>
      </w:r>
      <w:r w:rsidRPr="00CC5FCB">
        <w:rPr>
          <w:rFonts w:ascii="Times New Roman" w:hAnsi="Times New Roman"/>
        </w:rPr>
        <w:t xml:space="preserve">. João, </w:t>
      </w:r>
      <w:proofErr w:type="spellStart"/>
      <w:r w:rsidRPr="00CC5FCB">
        <w:rPr>
          <w:rFonts w:ascii="Times New Roman" w:hAnsi="Times New Roman"/>
        </w:rPr>
        <w:t>Abomé</w:t>
      </w:r>
      <w:proofErr w:type="spellEnd"/>
      <w:r w:rsidRPr="00CC5FCB">
        <w:rPr>
          <w:rFonts w:ascii="Times New Roman" w:hAnsi="Times New Roman"/>
        </w:rPr>
        <w:t xml:space="preserve">, </w:t>
      </w:r>
      <w:r w:rsidR="002C1577">
        <w:rPr>
          <w:rFonts w:ascii="Times New Roman" w:hAnsi="Times New Roman"/>
        </w:rPr>
        <w:t xml:space="preserve">em 9 de outubro de </w:t>
      </w:r>
      <w:r w:rsidRPr="00CC5FCB">
        <w:rPr>
          <w:rFonts w:ascii="Times New Roman" w:hAnsi="Times New Roman"/>
        </w:rPr>
        <w:t>1810</w:t>
      </w:r>
      <w:r w:rsidR="002C1577">
        <w:rPr>
          <w:rFonts w:ascii="Times New Roman" w:hAnsi="Times New Roman"/>
        </w:rPr>
        <w:t xml:space="preserve"> apud </w:t>
      </w:r>
      <w:r w:rsidRPr="00CC5FCB">
        <w:rPr>
          <w:rFonts w:ascii="Times New Roman" w:hAnsi="Times New Roman"/>
        </w:rPr>
        <w:t xml:space="preserve">PARÉS, 2013, p. 391. </w:t>
      </w:r>
    </w:p>
  </w:footnote>
  <w:footnote w:id="323">
    <w:p w14:paraId="30AE606C" w14:textId="7CA5C81E" w:rsidR="0012504E" w:rsidRPr="002512C0" w:rsidRDefault="0012504E" w:rsidP="0012504E">
      <w:pPr>
        <w:pStyle w:val="SemEspaamento"/>
        <w:rPr>
          <w:rFonts w:ascii="Times New Roman" w:hAnsi="Times New Roman"/>
          <w:sz w:val="20"/>
          <w:szCs w:val="20"/>
          <w:u w:val="double"/>
        </w:rPr>
      </w:pPr>
      <w:r w:rsidRPr="002512C0">
        <w:rPr>
          <w:rStyle w:val="Refdenotaderodap"/>
          <w:rFonts w:ascii="Times New Roman" w:hAnsi="Times New Roman"/>
          <w:sz w:val="20"/>
          <w:szCs w:val="20"/>
        </w:rPr>
        <w:footnoteRef/>
      </w:r>
      <w:r w:rsidRPr="002512C0">
        <w:rPr>
          <w:rFonts w:ascii="Times New Roman" w:hAnsi="Times New Roman"/>
          <w:sz w:val="20"/>
          <w:szCs w:val="20"/>
        </w:rPr>
        <w:t xml:space="preserve"> </w:t>
      </w:r>
      <w:r w:rsidR="002C1577">
        <w:rPr>
          <w:rFonts w:ascii="Times New Roman" w:hAnsi="Times New Roman"/>
          <w:sz w:val="20"/>
          <w:szCs w:val="20"/>
        </w:rPr>
        <w:t>Ibidem, p</w:t>
      </w:r>
      <w:r w:rsidRPr="002512C0">
        <w:rPr>
          <w:rFonts w:ascii="Times New Roman" w:hAnsi="Times New Roman"/>
          <w:sz w:val="20"/>
          <w:szCs w:val="20"/>
        </w:rPr>
        <w:t>.</w:t>
      </w:r>
      <w:r w:rsidR="002C1577">
        <w:rPr>
          <w:rFonts w:ascii="Times New Roman" w:hAnsi="Times New Roman"/>
          <w:sz w:val="20"/>
          <w:szCs w:val="20"/>
        </w:rPr>
        <w:t xml:space="preserve"> 391.</w:t>
      </w:r>
      <w:r w:rsidRPr="002512C0">
        <w:rPr>
          <w:rFonts w:ascii="Times New Roman" w:hAnsi="Times New Roman"/>
          <w:sz w:val="20"/>
          <w:szCs w:val="20"/>
        </w:rPr>
        <w:t xml:space="preserve"> Os </w:t>
      </w:r>
      <w:r w:rsidR="002C1577">
        <w:rPr>
          <w:rFonts w:ascii="Times New Roman" w:hAnsi="Times New Roman"/>
          <w:sz w:val="20"/>
          <w:szCs w:val="20"/>
        </w:rPr>
        <w:t>“</w:t>
      </w:r>
      <w:r w:rsidRPr="002512C0">
        <w:rPr>
          <w:rFonts w:ascii="Times New Roman" w:hAnsi="Times New Roman"/>
          <w:sz w:val="20"/>
          <w:szCs w:val="20"/>
        </w:rPr>
        <w:t>cabeceiros</w:t>
      </w:r>
      <w:r w:rsidR="002C1577">
        <w:rPr>
          <w:rFonts w:ascii="Times New Roman" w:hAnsi="Times New Roman"/>
          <w:sz w:val="20"/>
          <w:szCs w:val="20"/>
        </w:rPr>
        <w:t>”</w:t>
      </w:r>
      <w:r w:rsidRPr="002512C0">
        <w:rPr>
          <w:rFonts w:ascii="Times New Roman" w:hAnsi="Times New Roman"/>
          <w:sz w:val="20"/>
          <w:szCs w:val="20"/>
        </w:rPr>
        <w:t xml:space="preserve"> eram aqueles que ocupavam o cargo de chefia nos reinos a que serviam.</w:t>
      </w:r>
    </w:p>
  </w:footnote>
  <w:footnote w:id="324">
    <w:p w14:paraId="2BAB5233" w14:textId="77777777" w:rsidR="0012504E" w:rsidRDefault="0012504E" w:rsidP="0012504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Carta do rei </w:t>
      </w:r>
      <w:proofErr w:type="spellStart"/>
      <w:r w:rsidRPr="00CC5FCB">
        <w:rPr>
          <w:rFonts w:ascii="Times New Roman" w:hAnsi="Times New Roman"/>
          <w:sz w:val="20"/>
          <w:szCs w:val="20"/>
        </w:rPr>
        <w:t>Adandozan</w:t>
      </w:r>
      <w:proofErr w:type="spellEnd"/>
      <w:r w:rsidRPr="00CC5FCB">
        <w:rPr>
          <w:rFonts w:ascii="Times New Roman" w:hAnsi="Times New Roman"/>
          <w:sz w:val="20"/>
          <w:szCs w:val="20"/>
        </w:rPr>
        <w:t xml:space="preserve"> a D. João, 1810. Transcrição de SOARES, 2019, p. 20.</w:t>
      </w:r>
    </w:p>
    <w:p w14:paraId="667D4298" w14:textId="77777777" w:rsidR="0012504E" w:rsidRPr="00CC5FCB" w:rsidRDefault="0012504E" w:rsidP="0012504E">
      <w:pPr>
        <w:pStyle w:val="SemEspaamento"/>
        <w:rPr>
          <w:rFonts w:ascii="Times New Roman" w:hAnsi="Times New Roman"/>
          <w:sz w:val="20"/>
          <w:szCs w:val="20"/>
        </w:rPr>
      </w:pPr>
    </w:p>
  </w:footnote>
  <w:footnote w:id="325">
    <w:p w14:paraId="6E70B9C7" w14:textId="77777777" w:rsidR="0012504E" w:rsidRPr="00CC5FCB" w:rsidRDefault="0012504E" w:rsidP="0012504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Carta do rei </w:t>
      </w:r>
      <w:proofErr w:type="spellStart"/>
      <w:r w:rsidRPr="00CC5FCB">
        <w:rPr>
          <w:rFonts w:ascii="Times New Roman" w:hAnsi="Times New Roman"/>
          <w:sz w:val="20"/>
          <w:szCs w:val="20"/>
        </w:rPr>
        <w:t>Adandozan</w:t>
      </w:r>
      <w:proofErr w:type="spellEnd"/>
      <w:r w:rsidRPr="00CC5FCB">
        <w:rPr>
          <w:rFonts w:ascii="Times New Roman" w:hAnsi="Times New Roman"/>
          <w:sz w:val="20"/>
          <w:szCs w:val="20"/>
        </w:rPr>
        <w:t xml:space="preserve"> a D. João, 1810. Transcrição de PARÉS, 2013, p. 391.</w:t>
      </w:r>
    </w:p>
  </w:footnote>
  <w:footnote w:id="326">
    <w:p w14:paraId="5D8AC641" w14:textId="54CBBFE5" w:rsidR="00204B58" w:rsidRPr="00FA0DA2" w:rsidRDefault="00204B58" w:rsidP="009C0DC8">
      <w:pPr>
        <w:pStyle w:val="SemEspaamento"/>
        <w:rPr>
          <w:rFonts w:ascii="Times New Roman" w:hAnsi="Times New Roman"/>
          <w:sz w:val="20"/>
          <w:szCs w:val="20"/>
        </w:rPr>
      </w:pPr>
      <w:r w:rsidRPr="00FA0DA2">
        <w:rPr>
          <w:rStyle w:val="Refdenotaderodap"/>
          <w:rFonts w:ascii="Times New Roman" w:hAnsi="Times New Roman"/>
          <w:sz w:val="20"/>
          <w:szCs w:val="20"/>
        </w:rPr>
        <w:footnoteRef/>
      </w:r>
      <w:r w:rsidRPr="00FA0DA2">
        <w:rPr>
          <w:rFonts w:ascii="Times New Roman" w:hAnsi="Times New Roman"/>
          <w:sz w:val="20"/>
          <w:szCs w:val="20"/>
        </w:rPr>
        <w:t xml:space="preserve"> </w:t>
      </w:r>
      <w:r w:rsidRPr="00FA0DA2">
        <w:rPr>
          <w:rFonts w:ascii="Times New Roman" w:hAnsi="Times New Roman"/>
          <w:i/>
          <w:iCs/>
          <w:sz w:val="20"/>
          <w:szCs w:val="20"/>
        </w:rPr>
        <w:t>Gazeta Oficial do Império do Brasil</w:t>
      </w:r>
      <w:r w:rsidRPr="00FA0DA2">
        <w:rPr>
          <w:rFonts w:ascii="Times New Roman" w:hAnsi="Times New Roman"/>
          <w:sz w:val="20"/>
          <w:szCs w:val="20"/>
        </w:rPr>
        <w:t xml:space="preserve">, </w:t>
      </w:r>
      <w:r w:rsidR="002C1577" w:rsidRPr="00FA0DA2">
        <w:rPr>
          <w:rFonts w:ascii="Times New Roman" w:hAnsi="Times New Roman"/>
          <w:sz w:val="20"/>
          <w:szCs w:val="20"/>
        </w:rPr>
        <w:t xml:space="preserve">8 de fevereiro de </w:t>
      </w:r>
      <w:r w:rsidRPr="00FA0DA2">
        <w:rPr>
          <w:rFonts w:ascii="Times New Roman" w:hAnsi="Times New Roman"/>
          <w:sz w:val="20"/>
          <w:szCs w:val="20"/>
        </w:rPr>
        <w:t>1847, n. 130, p. 2.</w:t>
      </w:r>
      <w:r w:rsidR="009C0DC8" w:rsidRPr="00FA0DA2">
        <w:rPr>
          <w:rFonts w:ascii="Times New Roman" w:hAnsi="Times New Roman"/>
          <w:sz w:val="20"/>
          <w:szCs w:val="20"/>
        </w:rPr>
        <w:t xml:space="preserve"> </w:t>
      </w:r>
      <w:r w:rsidR="00C45184">
        <w:rPr>
          <w:rFonts w:ascii="Times New Roman" w:hAnsi="Times New Roman"/>
          <w:sz w:val="20"/>
          <w:szCs w:val="20"/>
        </w:rPr>
        <w:t>Biblioteca Nacional.</w:t>
      </w:r>
    </w:p>
  </w:footnote>
  <w:footnote w:id="327">
    <w:p w14:paraId="0DD4B8F8" w14:textId="77777777" w:rsidR="00C45184" w:rsidRPr="00FA0DA2" w:rsidRDefault="00204B58" w:rsidP="00C4518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Publicações a pedido. </w:t>
      </w:r>
      <w:r w:rsidRPr="00CC5FCB">
        <w:rPr>
          <w:rFonts w:ascii="Times New Roman" w:hAnsi="Times New Roman"/>
          <w:i/>
          <w:sz w:val="20"/>
          <w:szCs w:val="20"/>
        </w:rPr>
        <w:t xml:space="preserve">Jornal do Comércio, </w:t>
      </w:r>
      <w:r w:rsidR="00E05D47">
        <w:rPr>
          <w:rFonts w:ascii="Times New Roman" w:hAnsi="Times New Roman"/>
          <w:iCs/>
          <w:sz w:val="20"/>
          <w:szCs w:val="20"/>
        </w:rPr>
        <w:t xml:space="preserve">12 de julho de </w:t>
      </w:r>
      <w:r w:rsidRPr="00CC5FCB">
        <w:rPr>
          <w:rFonts w:ascii="Times New Roman" w:hAnsi="Times New Roman"/>
          <w:sz w:val="20"/>
          <w:szCs w:val="20"/>
        </w:rPr>
        <w:t>1843, n. 182, p. 3.</w:t>
      </w:r>
      <w:r w:rsidR="009C0DC8">
        <w:rPr>
          <w:rFonts w:ascii="Times New Roman" w:hAnsi="Times New Roman"/>
          <w:sz w:val="20"/>
          <w:szCs w:val="20"/>
        </w:rPr>
        <w:t xml:space="preserve"> </w:t>
      </w:r>
      <w:r w:rsidR="00C45184">
        <w:rPr>
          <w:rFonts w:ascii="Times New Roman" w:hAnsi="Times New Roman"/>
          <w:sz w:val="20"/>
          <w:szCs w:val="20"/>
        </w:rPr>
        <w:t>Biblioteca Nacional.</w:t>
      </w:r>
    </w:p>
    <w:p w14:paraId="6C8A48B1" w14:textId="34C8C096" w:rsidR="00204B58" w:rsidRPr="00CC5FCB" w:rsidRDefault="00204B58" w:rsidP="00207DB4">
      <w:pPr>
        <w:pStyle w:val="SemEspaamento"/>
        <w:rPr>
          <w:rFonts w:ascii="Times New Roman" w:hAnsi="Times New Roman"/>
          <w:sz w:val="20"/>
          <w:szCs w:val="20"/>
        </w:rPr>
      </w:pPr>
    </w:p>
  </w:footnote>
  <w:footnote w:id="328">
    <w:p w14:paraId="599110DB" w14:textId="3AE0883A"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Ibidem.</w:t>
      </w:r>
    </w:p>
    <w:p w14:paraId="55B6CB43" w14:textId="77777777" w:rsidR="00FA0DA2" w:rsidRPr="00CC5FCB" w:rsidRDefault="00FA0DA2" w:rsidP="00F3003D">
      <w:pPr>
        <w:pStyle w:val="SemEspaamento"/>
        <w:rPr>
          <w:rFonts w:ascii="Times New Roman" w:hAnsi="Times New Roman"/>
          <w:sz w:val="20"/>
          <w:szCs w:val="20"/>
        </w:rPr>
      </w:pPr>
    </w:p>
  </w:footnote>
  <w:footnote w:id="329">
    <w:p w14:paraId="2D409134" w14:textId="77777777" w:rsidR="00204B58" w:rsidRDefault="00204B58" w:rsidP="00FF02CA">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FF02CA">
        <w:rPr>
          <w:rFonts w:ascii="Times New Roman" w:hAnsi="Times New Roman"/>
          <w:caps/>
          <w:sz w:val="20"/>
          <w:szCs w:val="20"/>
        </w:rPr>
        <w:t>Anais Marítimos e Coloniais</w:t>
      </w:r>
      <w:r w:rsidRPr="00FF02CA">
        <w:rPr>
          <w:rFonts w:ascii="Times New Roman" w:hAnsi="Times New Roman"/>
          <w:sz w:val="20"/>
          <w:szCs w:val="20"/>
        </w:rPr>
        <w:t>. Publicação mensal redigida sob a direção da Associação Marítima e Colonial. Lisboa: Imprensa Nacional, 1844, p. 68.</w:t>
      </w:r>
    </w:p>
    <w:p w14:paraId="1FD3D37D" w14:textId="77777777" w:rsidR="007C57F6" w:rsidRPr="00FF02CA" w:rsidRDefault="007C57F6" w:rsidP="00FF02CA">
      <w:pPr>
        <w:pStyle w:val="SemEspaamento"/>
        <w:rPr>
          <w:rFonts w:ascii="Times New Roman" w:hAnsi="Times New Roman"/>
          <w:sz w:val="20"/>
          <w:szCs w:val="20"/>
        </w:rPr>
      </w:pPr>
    </w:p>
  </w:footnote>
  <w:footnote w:id="330">
    <w:p w14:paraId="210F4418" w14:textId="0AEAA68C" w:rsidR="00204B58" w:rsidRDefault="00204B58" w:rsidP="00FF02CA">
      <w:pPr>
        <w:pStyle w:val="SemEspaamento"/>
        <w:rPr>
          <w:rFonts w:ascii="Times New Roman" w:hAnsi="Times New Roman"/>
          <w:sz w:val="20"/>
          <w:szCs w:val="20"/>
        </w:rPr>
      </w:pPr>
      <w:r w:rsidRPr="00FF02CA">
        <w:rPr>
          <w:rStyle w:val="Refdenotaderodap"/>
          <w:rFonts w:ascii="Times New Roman" w:hAnsi="Times New Roman"/>
          <w:sz w:val="20"/>
          <w:szCs w:val="20"/>
        </w:rPr>
        <w:footnoteRef/>
      </w:r>
      <w:r w:rsidRPr="00FF02CA">
        <w:rPr>
          <w:rFonts w:ascii="Times New Roman" w:hAnsi="Times New Roman"/>
          <w:sz w:val="20"/>
          <w:szCs w:val="20"/>
        </w:rPr>
        <w:t xml:space="preserve"> Portaria confidencial do Ministro da Marinha e Ultramar ao Governador-Geral de Angola em 28</w:t>
      </w:r>
      <w:r w:rsidR="006942B0">
        <w:rPr>
          <w:rFonts w:ascii="Times New Roman" w:hAnsi="Times New Roman"/>
          <w:sz w:val="20"/>
          <w:szCs w:val="20"/>
        </w:rPr>
        <w:t xml:space="preserve"> de janeiro de </w:t>
      </w:r>
      <w:r w:rsidRPr="00FF02CA">
        <w:rPr>
          <w:rFonts w:ascii="Times New Roman" w:hAnsi="Times New Roman"/>
          <w:sz w:val="20"/>
          <w:szCs w:val="20"/>
        </w:rPr>
        <w:t>1845 apud SANTOS, 1976, p. 176.</w:t>
      </w:r>
    </w:p>
    <w:p w14:paraId="61B41C24" w14:textId="77777777" w:rsidR="00204B58" w:rsidRPr="00FF02CA" w:rsidRDefault="00204B58" w:rsidP="00FF02CA">
      <w:pPr>
        <w:pStyle w:val="SemEspaamento"/>
        <w:rPr>
          <w:rFonts w:ascii="Times New Roman" w:hAnsi="Times New Roman"/>
          <w:sz w:val="20"/>
          <w:szCs w:val="20"/>
        </w:rPr>
      </w:pPr>
    </w:p>
  </w:footnote>
  <w:footnote w:id="331">
    <w:p w14:paraId="55A87F99" w14:textId="4948B211"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Portaria confidencial do Ministro da Marinha e Ultramar ao Governador-Geral de Angola em 02</w:t>
      </w:r>
      <w:r w:rsidR="006942B0">
        <w:rPr>
          <w:rFonts w:ascii="Times New Roman" w:hAnsi="Times New Roman"/>
        </w:rPr>
        <w:t xml:space="preserve"> de junho de </w:t>
      </w:r>
      <w:r w:rsidRPr="00CC5FCB">
        <w:rPr>
          <w:rFonts w:ascii="Times New Roman" w:hAnsi="Times New Roman"/>
        </w:rPr>
        <w:t>1845 apud SANTOS, 1976, p. 377.</w:t>
      </w:r>
    </w:p>
  </w:footnote>
  <w:footnote w:id="332">
    <w:p w14:paraId="3C33E759" w14:textId="22316F71" w:rsidR="00204B58" w:rsidRPr="00CC5FCB" w:rsidRDefault="00204B58" w:rsidP="00736852">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proofErr w:type="gramStart"/>
      <w:r w:rsidRPr="00CC5FCB">
        <w:rPr>
          <w:rFonts w:ascii="Times New Roman" w:hAnsi="Times New Roman"/>
        </w:rPr>
        <w:t>Oficio</w:t>
      </w:r>
      <w:proofErr w:type="gramEnd"/>
      <w:r w:rsidRPr="00CC5FCB">
        <w:rPr>
          <w:rFonts w:ascii="Times New Roman" w:hAnsi="Times New Roman"/>
        </w:rPr>
        <w:t xml:space="preserve"> n. 264.4 do Governador-Geral de Angola ao Ministro da Marinha e Ultramar em 02</w:t>
      </w:r>
      <w:r w:rsidR="006942B0">
        <w:rPr>
          <w:rFonts w:ascii="Times New Roman" w:hAnsi="Times New Roman"/>
        </w:rPr>
        <w:t xml:space="preserve"> de setembro de 1</w:t>
      </w:r>
      <w:r w:rsidRPr="00CC5FCB">
        <w:rPr>
          <w:rFonts w:ascii="Times New Roman" w:hAnsi="Times New Roman"/>
        </w:rPr>
        <w:t>845 apud SANTOS, 1976, p. 576.</w:t>
      </w:r>
    </w:p>
  </w:footnote>
  <w:footnote w:id="333">
    <w:p w14:paraId="2E3F2836" w14:textId="6FA1DA8A" w:rsidR="00204B58" w:rsidRDefault="00204B58" w:rsidP="00736852">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00B934CF">
        <w:rPr>
          <w:rFonts w:ascii="Times New Roman" w:hAnsi="Times New Roman"/>
          <w:sz w:val="20"/>
          <w:szCs w:val="20"/>
        </w:rPr>
        <w:t>O</w:t>
      </w:r>
      <w:r w:rsidR="00B934CF" w:rsidRPr="008F6B01">
        <w:rPr>
          <w:rFonts w:ascii="Times New Roman" w:hAnsi="Times New Roman"/>
          <w:sz w:val="20"/>
          <w:szCs w:val="20"/>
        </w:rPr>
        <w:t xml:space="preserve"> grupo setembrista apoi</w:t>
      </w:r>
      <w:r w:rsidR="00B934CF">
        <w:rPr>
          <w:rFonts w:ascii="Times New Roman" w:hAnsi="Times New Roman"/>
          <w:sz w:val="20"/>
          <w:szCs w:val="20"/>
        </w:rPr>
        <w:t xml:space="preserve">ou </w:t>
      </w:r>
      <w:r w:rsidR="00B934CF" w:rsidRPr="008F6B01">
        <w:rPr>
          <w:rFonts w:ascii="Times New Roman" w:hAnsi="Times New Roman"/>
          <w:sz w:val="20"/>
          <w:szCs w:val="20"/>
        </w:rPr>
        <w:t xml:space="preserve">o golpe de Estado na Revolução de Setembro do ano de 1836 e </w:t>
      </w:r>
      <w:r w:rsidR="00B934CF">
        <w:rPr>
          <w:rFonts w:ascii="Times New Roman" w:hAnsi="Times New Roman"/>
          <w:sz w:val="20"/>
          <w:szCs w:val="20"/>
        </w:rPr>
        <w:t xml:space="preserve">foi </w:t>
      </w:r>
      <w:r w:rsidR="00B934CF" w:rsidRPr="008F6B01">
        <w:rPr>
          <w:rFonts w:ascii="Times New Roman" w:hAnsi="Times New Roman"/>
          <w:sz w:val="20"/>
          <w:szCs w:val="20"/>
        </w:rPr>
        <w:t>predomina</w:t>
      </w:r>
      <w:r w:rsidR="00B934CF">
        <w:rPr>
          <w:rFonts w:ascii="Times New Roman" w:hAnsi="Times New Roman"/>
          <w:sz w:val="20"/>
          <w:szCs w:val="20"/>
        </w:rPr>
        <w:t xml:space="preserve">nte </w:t>
      </w:r>
      <w:r w:rsidR="00B934CF" w:rsidRPr="008F6B01">
        <w:rPr>
          <w:rFonts w:ascii="Times New Roman" w:hAnsi="Times New Roman"/>
          <w:sz w:val="20"/>
          <w:szCs w:val="20"/>
        </w:rPr>
        <w:t>até 1842.</w:t>
      </w:r>
      <w:r w:rsidRPr="008F6B01">
        <w:rPr>
          <w:rFonts w:ascii="Times New Roman" w:hAnsi="Times New Roman"/>
          <w:sz w:val="20"/>
          <w:szCs w:val="20"/>
        </w:rPr>
        <w:t xml:space="preserve">O grupo cabralista, liderado pelo ministro do reino </w:t>
      </w:r>
      <w:proofErr w:type="spellStart"/>
      <w:r w:rsidRPr="008F6B01">
        <w:rPr>
          <w:rFonts w:ascii="Times New Roman" w:hAnsi="Times New Roman"/>
          <w:sz w:val="20"/>
          <w:szCs w:val="20"/>
        </w:rPr>
        <w:t>Antonio</w:t>
      </w:r>
      <w:proofErr w:type="spellEnd"/>
      <w:r w:rsidRPr="008F6B01">
        <w:rPr>
          <w:rFonts w:ascii="Times New Roman" w:hAnsi="Times New Roman"/>
          <w:sz w:val="20"/>
          <w:szCs w:val="20"/>
        </w:rPr>
        <w:t xml:space="preserve"> Bernardo da Costa Cabral, dominou o cenário político português no período de 1842 a 1846.  </w:t>
      </w:r>
    </w:p>
    <w:p w14:paraId="47F66227" w14:textId="77777777" w:rsidR="00204B58" w:rsidRPr="008F6B01" w:rsidRDefault="00204B58" w:rsidP="00736852">
      <w:pPr>
        <w:pStyle w:val="SemEspaamento"/>
        <w:rPr>
          <w:rFonts w:ascii="Times New Roman" w:hAnsi="Times New Roman"/>
          <w:sz w:val="20"/>
          <w:szCs w:val="20"/>
        </w:rPr>
      </w:pPr>
    </w:p>
  </w:footnote>
  <w:footnote w:id="334">
    <w:p w14:paraId="3DC5A6BE" w14:textId="72D9F422" w:rsidR="00204B58" w:rsidRPr="008F6B01" w:rsidRDefault="00204B58" w:rsidP="00736852">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w:t>
      </w:r>
      <w:r w:rsidRPr="008F6B01">
        <w:rPr>
          <w:rFonts w:ascii="Times New Roman" w:hAnsi="Times New Roman"/>
          <w:i/>
          <w:sz w:val="20"/>
          <w:szCs w:val="20"/>
        </w:rPr>
        <w:t xml:space="preserve">Diário do Rio de Janeiro, </w:t>
      </w:r>
      <w:r w:rsidR="006942B0">
        <w:rPr>
          <w:rFonts w:ascii="Times New Roman" w:hAnsi="Times New Roman"/>
          <w:iCs/>
          <w:sz w:val="20"/>
          <w:szCs w:val="20"/>
        </w:rPr>
        <w:t xml:space="preserve">26 de novembro de </w:t>
      </w:r>
      <w:r w:rsidRPr="008F6B01">
        <w:rPr>
          <w:rFonts w:ascii="Times New Roman" w:hAnsi="Times New Roman"/>
          <w:sz w:val="20"/>
          <w:szCs w:val="20"/>
        </w:rPr>
        <w:t>1851, n. 8853, p. 4.</w:t>
      </w:r>
      <w:r w:rsidR="009C0DC8">
        <w:rPr>
          <w:rFonts w:ascii="Times New Roman" w:hAnsi="Times New Roman"/>
          <w:sz w:val="20"/>
          <w:szCs w:val="20"/>
        </w:rPr>
        <w:t xml:space="preserve"> </w:t>
      </w:r>
      <w:r w:rsidR="00C45184">
        <w:rPr>
          <w:rFonts w:ascii="Times New Roman" w:hAnsi="Times New Roman"/>
          <w:sz w:val="20"/>
          <w:szCs w:val="20"/>
        </w:rPr>
        <w:t>Biblioteca Nacional.</w:t>
      </w:r>
    </w:p>
  </w:footnote>
  <w:footnote w:id="335">
    <w:p w14:paraId="629A93D3" w14:textId="77777777" w:rsidR="00204B58" w:rsidRDefault="00204B58" w:rsidP="008F6B01">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NETTO, </w:t>
      </w:r>
      <w:r w:rsidRPr="008F6B01">
        <w:rPr>
          <w:rFonts w:ascii="Times New Roman" w:hAnsi="Times New Roman"/>
          <w:sz w:val="20"/>
          <w:szCs w:val="20"/>
          <w:lang w:val="it-IT"/>
        </w:rPr>
        <w:t xml:space="preserve">Ladislau. </w:t>
      </w:r>
      <w:r w:rsidRPr="008F6B01">
        <w:rPr>
          <w:rFonts w:ascii="Times New Roman" w:hAnsi="Times New Roman"/>
          <w:i/>
          <w:sz w:val="20"/>
          <w:szCs w:val="20"/>
        </w:rPr>
        <w:t>Investigações Históricas e Científicas sobre o Museu Imperial e Nacional do Rio de Janeiro.</w:t>
      </w:r>
      <w:r w:rsidRPr="008F6B01">
        <w:rPr>
          <w:rFonts w:ascii="Times New Roman" w:hAnsi="Times New Roman"/>
          <w:sz w:val="20"/>
          <w:szCs w:val="20"/>
        </w:rPr>
        <w:t xml:space="preserve"> Rio de Janeiro: Instituto Filomático, 1870, p. 255- 256.</w:t>
      </w:r>
    </w:p>
    <w:p w14:paraId="5F25E675" w14:textId="77777777" w:rsidR="00204B58" w:rsidRPr="008F6B01" w:rsidRDefault="00204B58" w:rsidP="008F6B01">
      <w:pPr>
        <w:pStyle w:val="SemEspaamento"/>
        <w:rPr>
          <w:rFonts w:ascii="Times New Roman" w:hAnsi="Times New Roman"/>
          <w:sz w:val="20"/>
          <w:szCs w:val="20"/>
        </w:rPr>
      </w:pPr>
    </w:p>
  </w:footnote>
  <w:footnote w:id="336">
    <w:p w14:paraId="4C070A6B" w14:textId="77777777" w:rsidR="00204B58" w:rsidRPr="008F6B01" w:rsidRDefault="00204B58" w:rsidP="008F6B01">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w:t>
      </w:r>
      <w:r w:rsidRPr="008F6B01">
        <w:rPr>
          <w:rFonts w:ascii="Times New Roman" w:hAnsi="Times New Roman"/>
          <w:i/>
          <w:sz w:val="20"/>
          <w:szCs w:val="20"/>
        </w:rPr>
        <w:t>Catálogo Geral das Coleções de Antropologia e Etnografia do Museu Nacional do Rio de Janeiro</w:t>
      </w:r>
      <w:r w:rsidRPr="008F6B01">
        <w:rPr>
          <w:rFonts w:ascii="Times New Roman" w:hAnsi="Times New Roman"/>
          <w:sz w:val="20"/>
          <w:szCs w:val="20"/>
        </w:rPr>
        <w:t>. v. 3. 1906. SEE/MN. Manuscrito.</w:t>
      </w:r>
    </w:p>
  </w:footnote>
  <w:footnote w:id="337">
    <w:p w14:paraId="452784A3" w14:textId="19436E60" w:rsidR="00204B58" w:rsidRDefault="00204B58" w:rsidP="006719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w:t>
      </w:r>
      <w:r w:rsidR="006F16A4">
        <w:rPr>
          <w:rFonts w:ascii="Times New Roman" w:hAnsi="Times New Roman"/>
          <w:sz w:val="20"/>
          <w:szCs w:val="20"/>
        </w:rPr>
        <w:t>devolução</w:t>
      </w:r>
      <w:r w:rsidRPr="00CC5FCB">
        <w:rPr>
          <w:rFonts w:ascii="Times New Roman" w:hAnsi="Times New Roman"/>
          <w:sz w:val="20"/>
          <w:szCs w:val="20"/>
        </w:rPr>
        <w:t xml:space="preserve"> de objetos é uma prática recente</w:t>
      </w:r>
      <w:r>
        <w:rPr>
          <w:rFonts w:ascii="Times New Roman" w:hAnsi="Times New Roman"/>
          <w:sz w:val="20"/>
          <w:szCs w:val="20"/>
        </w:rPr>
        <w:t xml:space="preserve"> em museus</w:t>
      </w:r>
      <w:r w:rsidRPr="00CC5FCB">
        <w:rPr>
          <w:rFonts w:ascii="Times New Roman" w:hAnsi="Times New Roman"/>
          <w:sz w:val="20"/>
          <w:szCs w:val="20"/>
        </w:rPr>
        <w:t>, fruto d</w:t>
      </w:r>
      <w:r w:rsidR="00C30987">
        <w:rPr>
          <w:rFonts w:ascii="Times New Roman" w:hAnsi="Times New Roman"/>
          <w:sz w:val="20"/>
          <w:szCs w:val="20"/>
        </w:rPr>
        <w:t xml:space="preserve">o debate </w:t>
      </w:r>
      <w:r w:rsidRPr="00CC5FCB">
        <w:rPr>
          <w:rFonts w:ascii="Times New Roman" w:hAnsi="Times New Roman"/>
          <w:sz w:val="20"/>
          <w:szCs w:val="20"/>
        </w:rPr>
        <w:t>que se instaurou nos últimos anos acerca da restituição, pauta de lutas identitárias</w:t>
      </w:r>
      <w:r>
        <w:rPr>
          <w:rFonts w:ascii="Times New Roman" w:hAnsi="Times New Roman"/>
          <w:sz w:val="20"/>
          <w:szCs w:val="20"/>
        </w:rPr>
        <w:t xml:space="preserve"> e de disputas políticas</w:t>
      </w:r>
      <w:r w:rsidRPr="00CC5FCB">
        <w:rPr>
          <w:rFonts w:ascii="Times New Roman" w:hAnsi="Times New Roman"/>
          <w:sz w:val="20"/>
          <w:szCs w:val="20"/>
        </w:rPr>
        <w:t xml:space="preserve">. No Brasil, caso emblemático é a devolução da machadinha </w:t>
      </w:r>
      <w:r>
        <w:rPr>
          <w:rFonts w:ascii="Times New Roman" w:hAnsi="Times New Roman"/>
          <w:sz w:val="20"/>
          <w:szCs w:val="20"/>
        </w:rPr>
        <w:t xml:space="preserve">aos indígenas Krahô, </w:t>
      </w:r>
      <w:r w:rsidRPr="00CC5FCB">
        <w:rPr>
          <w:rFonts w:ascii="Times New Roman" w:hAnsi="Times New Roman"/>
          <w:sz w:val="20"/>
          <w:szCs w:val="20"/>
        </w:rPr>
        <w:t>em 1986</w:t>
      </w:r>
      <w:r>
        <w:rPr>
          <w:rFonts w:ascii="Times New Roman" w:hAnsi="Times New Roman"/>
          <w:sz w:val="20"/>
          <w:szCs w:val="20"/>
        </w:rPr>
        <w:t>,</w:t>
      </w:r>
      <w:r w:rsidRPr="00CC5FCB">
        <w:rPr>
          <w:rFonts w:ascii="Times New Roman" w:hAnsi="Times New Roman"/>
          <w:sz w:val="20"/>
          <w:szCs w:val="20"/>
        </w:rPr>
        <w:t xml:space="preserve"> pelo Museu Paulista/USP</w:t>
      </w:r>
      <w:r w:rsidR="00C30987">
        <w:rPr>
          <w:rFonts w:ascii="Times New Roman" w:hAnsi="Times New Roman"/>
          <w:sz w:val="20"/>
          <w:szCs w:val="20"/>
        </w:rPr>
        <w:t xml:space="preserve"> (MELO, 2010)</w:t>
      </w:r>
      <w:r w:rsidR="00C30987" w:rsidRPr="00CC5FCB">
        <w:rPr>
          <w:rFonts w:ascii="Times New Roman" w:hAnsi="Times New Roman"/>
          <w:sz w:val="20"/>
          <w:szCs w:val="20"/>
        </w:rPr>
        <w:t>.</w:t>
      </w:r>
      <w:r w:rsidR="00C30987">
        <w:rPr>
          <w:rFonts w:ascii="Times New Roman" w:hAnsi="Times New Roman"/>
          <w:sz w:val="20"/>
          <w:szCs w:val="20"/>
        </w:rPr>
        <w:t xml:space="preserve"> Mais recentemente, a c</w:t>
      </w:r>
      <w:r w:rsidRPr="006719F2">
        <w:rPr>
          <w:rFonts w:ascii="Times New Roman" w:hAnsi="Times New Roman"/>
          <w:sz w:val="20"/>
          <w:szCs w:val="20"/>
        </w:rPr>
        <w:t>ampanha Liberte Nosso</w:t>
      </w:r>
      <w:r>
        <w:rPr>
          <w:rFonts w:ascii="Times New Roman" w:hAnsi="Times New Roman"/>
          <w:sz w:val="20"/>
          <w:szCs w:val="20"/>
        </w:rPr>
        <w:t xml:space="preserve"> </w:t>
      </w:r>
      <w:r w:rsidRPr="006719F2">
        <w:rPr>
          <w:rFonts w:ascii="Times New Roman" w:hAnsi="Times New Roman"/>
          <w:sz w:val="20"/>
          <w:szCs w:val="20"/>
        </w:rPr>
        <w:t>Sagrado</w:t>
      </w:r>
      <w:r w:rsidR="00C30987">
        <w:rPr>
          <w:rFonts w:ascii="Times New Roman" w:hAnsi="Times New Roman"/>
          <w:sz w:val="20"/>
          <w:szCs w:val="20"/>
        </w:rPr>
        <w:t xml:space="preserve"> em 2020 </w:t>
      </w:r>
      <w:r w:rsidRPr="006719F2">
        <w:rPr>
          <w:rFonts w:ascii="Times New Roman" w:hAnsi="Times New Roman"/>
          <w:sz w:val="20"/>
          <w:szCs w:val="20"/>
        </w:rPr>
        <w:t>retirou do Museu</w:t>
      </w:r>
      <w:r>
        <w:rPr>
          <w:rFonts w:ascii="Times New Roman" w:hAnsi="Times New Roman"/>
          <w:sz w:val="20"/>
          <w:szCs w:val="20"/>
        </w:rPr>
        <w:t xml:space="preserve"> </w:t>
      </w:r>
      <w:r w:rsidRPr="006719F2">
        <w:rPr>
          <w:rFonts w:ascii="Times New Roman" w:hAnsi="Times New Roman"/>
          <w:sz w:val="20"/>
          <w:szCs w:val="20"/>
        </w:rPr>
        <w:t>da Polícia Civil do Rio</w:t>
      </w:r>
      <w:r>
        <w:rPr>
          <w:rFonts w:ascii="Times New Roman" w:hAnsi="Times New Roman"/>
          <w:sz w:val="20"/>
          <w:szCs w:val="20"/>
        </w:rPr>
        <w:t xml:space="preserve"> </w:t>
      </w:r>
      <w:r w:rsidRPr="006719F2">
        <w:rPr>
          <w:rFonts w:ascii="Times New Roman" w:hAnsi="Times New Roman"/>
          <w:sz w:val="20"/>
          <w:szCs w:val="20"/>
        </w:rPr>
        <w:t>de Janeiro os objetos</w:t>
      </w:r>
      <w:r>
        <w:rPr>
          <w:rFonts w:ascii="Times New Roman" w:hAnsi="Times New Roman"/>
          <w:sz w:val="20"/>
          <w:szCs w:val="20"/>
        </w:rPr>
        <w:t xml:space="preserve"> a</w:t>
      </w:r>
      <w:r w:rsidRPr="006719F2">
        <w:rPr>
          <w:rFonts w:ascii="Times New Roman" w:hAnsi="Times New Roman"/>
          <w:sz w:val="20"/>
          <w:szCs w:val="20"/>
        </w:rPr>
        <w:t>preendidos no início do</w:t>
      </w:r>
      <w:r>
        <w:rPr>
          <w:rFonts w:ascii="Times New Roman" w:hAnsi="Times New Roman"/>
          <w:sz w:val="20"/>
          <w:szCs w:val="20"/>
        </w:rPr>
        <w:t xml:space="preserve"> </w:t>
      </w:r>
      <w:r w:rsidRPr="006719F2">
        <w:rPr>
          <w:rFonts w:ascii="Times New Roman" w:hAnsi="Times New Roman"/>
          <w:sz w:val="20"/>
          <w:szCs w:val="20"/>
        </w:rPr>
        <w:t>século XX e os transferiu</w:t>
      </w:r>
      <w:r>
        <w:rPr>
          <w:rFonts w:ascii="Times New Roman" w:hAnsi="Times New Roman"/>
          <w:sz w:val="20"/>
          <w:szCs w:val="20"/>
        </w:rPr>
        <w:t xml:space="preserve"> </w:t>
      </w:r>
      <w:r w:rsidRPr="006719F2">
        <w:rPr>
          <w:rFonts w:ascii="Times New Roman" w:hAnsi="Times New Roman"/>
          <w:sz w:val="20"/>
          <w:szCs w:val="20"/>
        </w:rPr>
        <w:t>para o Museu da República</w:t>
      </w:r>
      <w:r w:rsidR="00C30987">
        <w:rPr>
          <w:rFonts w:ascii="Times New Roman" w:hAnsi="Times New Roman"/>
          <w:sz w:val="20"/>
          <w:szCs w:val="20"/>
        </w:rPr>
        <w:t xml:space="preserve"> (</w:t>
      </w:r>
      <w:r>
        <w:rPr>
          <w:rFonts w:ascii="Times New Roman" w:hAnsi="Times New Roman"/>
          <w:sz w:val="20"/>
          <w:szCs w:val="20"/>
        </w:rPr>
        <w:t>ALVES, 2021</w:t>
      </w:r>
      <w:r w:rsidR="00C30987">
        <w:rPr>
          <w:rFonts w:ascii="Times New Roman" w:hAnsi="Times New Roman"/>
          <w:sz w:val="20"/>
          <w:szCs w:val="20"/>
        </w:rPr>
        <w:t xml:space="preserve">). Em 2024, o manto tupinambá foi devolvido do Museu Nacional da Dinamarca ao Brasil, ficando sob a guarda do Museu Nacional/UFRJ. </w:t>
      </w:r>
    </w:p>
    <w:p w14:paraId="18182BEC" w14:textId="77777777" w:rsidR="00204B58" w:rsidRPr="00CC5FCB" w:rsidRDefault="00204B58" w:rsidP="006719F2">
      <w:pPr>
        <w:pStyle w:val="SemEspaamento"/>
        <w:rPr>
          <w:rFonts w:ascii="Times New Roman" w:hAnsi="Times New Roman"/>
          <w:sz w:val="20"/>
          <w:szCs w:val="20"/>
        </w:rPr>
      </w:pPr>
    </w:p>
  </w:footnote>
  <w:footnote w:id="338">
    <w:p w14:paraId="7259B3E1"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A</w:t>
      </w:r>
      <w:r>
        <w:rPr>
          <w:rFonts w:ascii="Times New Roman" w:hAnsi="Times New Roman"/>
        </w:rPr>
        <w:t xml:space="preserve"> carta desapareceu no incêndio. A</w:t>
      </w:r>
      <w:r w:rsidRPr="00CC5FCB">
        <w:rPr>
          <w:rFonts w:ascii="Times New Roman" w:hAnsi="Times New Roman"/>
        </w:rPr>
        <w:t xml:space="preserve">gradeço à Carolina Cabral </w:t>
      </w:r>
      <w:r>
        <w:rPr>
          <w:rFonts w:ascii="Times New Roman" w:hAnsi="Times New Roman"/>
        </w:rPr>
        <w:t>por tê-la digitalizado e me disponibilizado o acesso.</w:t>
      </w:r>
    </w:p>
  </w:footnote>
  <w:footnote w:id="339">
    <w:p w14:paraId="7656B2F3" w14:textId="50C6837C" w:rsidR="00204B58" w:rsidRPr="00CC5FCB" w:rsidRDefault="00204B58" w:rsidP="00CE3017">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20. Doc. 139. Carta de João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Brazil</w:t>
      </w:r>
      <w:proofErr w:type="spellEnd"/>
      <w:r w:rsidRPr="00CC5FCB">
        <w:rPr>
          <w:rFonts w:ascii="Times New Roman" w:hAnsi="Times New Roman"/>
          <w:sz w:val="20"/>
          <w:szCs w:val="20"/>
        </w:rPr>
        <w:t xml:space="preserve"> ao imperador, a rogo de Quintino Pacheco</w:t>
      </w:r>
      <w:r w:rsidR="005B709B">
        <w:rPr>
          <w:rFonts w:ascii="Times New Roman" w:hAnsi="Times New Roman"/>
          <w:sz w:val="20"/>
          <w:szCs w:val="20"/>
        </w:rPr>
        <w:t xml:space="preserve"> em </w:t>
      </w:r>
      <w:r w:rsidR="005B709B" w:rsidRPr="00CC5FCB">
        <w:rPr>
          <w:rFonts w:ascii="Times New Roman" w:hAnsi="Times New Roman"/>
          <w:sz w:val="20"/>
          <w:szCs w:val="20"/>
        </w:rPr>
        <w:t>12</w:t>
      </w:r>
      <w:r w:rsidR="005B709B">
        <w:rPr>
          <w:rFonts w:ascii="Times New Roman" w:hAnsi="Times New Roman"/>
          <w:sz w:val="20"/>
          <w:szCs w:val="20"/>
        </w:rPr>
        <w:t xml:space="preserve"> de agosto de 1</w:t>
      </w:r>
      <w:r w:rsidR="005B709B" w:rsidRPr="00CC5FCB">
        <w:rPr>
          <w:rFonts w:ascii="Times New Roman" w:hAnsi="Times New Roman"/>
          <w:sz w:val="20"/>
          <w:szCs w:val="20"/>
        </w:rPr>
        <w:t>881.</w:t>
      </w:r>
    </w:p>
  </w:footnote>
  <w:footnote w:id="340">
    <w:p w14:paraId="771C09FD"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NABUCO, Joaquim. </w:t>
      </w:r>
      <w:r w:rsidRPr="00CC5FCB">
        <w:rPr>
          <w:rFonts w:ascii="Times New Roman" w:hAnsi="Times New Roman"/>
          <w:i/>
        </w:rPr>
        <w:t xml:space="preserve">Minha Formação. </w:t>
      </w:r>
      <w:r w:rsidRPr="00CC5FCB">
        <w:rPr>
          <w:rFonts w:ascii="Times New Roman" w:hAnsi="Times New Roman"/>
        </w:rPr>
        <w:t>Coleção Biblioteca Básica Brasileira. Brasília: Senado Federal, 1998, p. 199-200.</w:t>
      </w:r>
    </w:p>
  </w:footnote>
  <w:footnote w:id="341">
    <w:p w14:paraId="09B8168A" w14:textId="6F07C139" w:rsidR="00204B58" w:rsidRDefault="00204B58" w:rsidP="006B4F1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19. Doc. 54. Ofício n. 4682 do chefe de polícia ao diretor do Museu Nacional</w:t>
      </w:r>
      <w:r w:rsidR="004F1B0E">
        <w:rPr>
          <w:rFonts w:ascii="Times New Roman" w:hAnsi="Times New Roman"/>
          <w:sz w:val="20"/>
          <w:szCs w:val="20"/>
        </w:rPr>
        <w:t xml:space="preserve"> em </w:t>
      </w:r>
      <w:r w:rsidR="004F1B0E" w:rsidRPr="00CC5FCB">
        <w:rPr>
          <w:rFonts w:ascii="Times New Roman" w:hAnsi="Times New Roman"/>
          <w:sz w:val="20"/>
          <w:szCs w:val="20"/>
        </w:rPr>
        <w:t>23</w:t>
      </w:r>
      <w:r w:rsidR="004F1B0E">
        <w:rPr>
          <w:rFonts w:ascii="Times New Roman" w:hAnsi="Times New Roman"/>
          <w:sz w:val="20"/>
          <w:szCs w:val="20"/>
        </w:rPr>
        <w:t xml:space="preserve"> de agosto de </w:t>
      </w:r>
      <w:r w:rsidR="004F1B0E" w:rsidRPr="00CC5FCB">
        <w:rPr>
          <w:rFonts w:ascii="Times New Roman" w:hAnsi="Times New Roman"/>
          <w:sz w:val="20"/>
          <w:szCs w:val="20"/>
        </w:rPr>
        <w:t>1880</w:t>
      </w:r>
      <w:r w:rsidRPr="00CC5FCB">
        <w:rPr>
          <w:rFonts w:ascii="Times New Roman" w:hAnsi="Times New Roman"/>
          <w:sz w:val="20"/>
          <w:szCs w:val="20"/>
        </w:rPr>
        <w:t xml:space="preserve">. </w:t>
      </w:r>
    </w:p>
    <w:p w14:paraId="56A9F965" w14:textId="77777777" w:rsidR="00145297" w:rsidRPr="00CC5FCB" w:rsidRDefault="00145297" w:rsidP="006B4F1F">
      <w:pPr>
        <w:pStyle w:val="SemEspaamento"/>
        <w:rPr>
          <w:rFonts w:ascii="Times New Roman" w:hAnsi="Times New Roman"/>
          <w:sz w:val="20"/>
          <w:szCs w:val="20"/>
        </w:rPr>
      </w:pPr>
    </w:p>
  </w:footnote>
  <w:footnote w:id="342">
    <w:p w14:paraId="54A1B969" w14:textId="77333BD1" w:rsidR="00145297" w:rsidRPr="00145297" w:rsidRDefault="00145297">
      <w:pPr>
        <w:pStyle w:val="Textodenotaderodap"/>
        <w:rPr>
          <w:rFonts w:ascii="Times New Roman" w:hAnsi="Times New Roman"/>
        </w:rPr>
      </w:pPr>
      <w:r w:rsidRPr="00145297">
        <w:rPr>
          <w:rStyle w:val="Refdenotaderodap"/>
          <w:rFonts w:ascii="Times New Roman" w:hAnsi="Times New Roman"/>
        </w:rPr>
        <w:footnoteRef/>
      </w:r>
      <w:r w:rsidRPr="00145297">
        <w:rPr>
          <w:rFonts w:ascii="Times New Roman" w:hAnsi="Times New Roman"/>
        </w:rPr>
        <w:t xml:space="preserve"> </w:t>
      </w:r>
      <w:r>
        <w:rPr>
          <w:rFonts w:ascii="Times New Roman" w:hAnsi="Times New Roman"/>
        </w:rPr>
        <w:t>Ibidem.</w:t>
      </w:r>
    </w:p>
  </w:footnote>
  <w:footnote w:id="343">
    <w:p w14:paraId="764567B3" w14:textId="433FC787" w:rsidR="00204B58" w:rsidRPr="00CC5FCB" w:rsidRDefault="00204B58" w:rsidP="00546B3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w:t>
      </w:r>
      <w:proofErr w:type="spellStart"/>
      <w:r w:rsidRPr="00CC5FCB">
        <w:rPr>
          <w:rFonts w:ascii="Times New Roman" w:hAnsi="Times New Roman"/>
          <w:sz w:val="20"/>
          <w:szCs w:val="20"/>
        </w:rPr>
        <w:t>idés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abebés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edans</w:t>
      </w:r>
      <w:proofErr w:type="spellEnd"/>
      <w:r w:rsidRPr="00CC5FCB">
        <w:rPr>
          <w:rFonts w:ascii="Times New Roman" w:hAnsi="Times New Roman"/>
          <w:sz w:val="20"/>
          <w:szCs w:val="20"/>
        </w:rPr>
        <w:t xml:space="preserve"> e a espada, integravam a exposição </w:t>
      </w:r>
      <w:proofErr w:type="spellStart"/>
      <w:r w:rsidRPr="00CC5FCB">
        <w:rPr>
          <w:rFonts w:ascii="Times New Roman" w:hAnsi="Times New Roman"/>
          <w:i/>
          <w:sz w:val="20"/>
          <w:szCs w:val="20"/>
        </w:rPr>
        <w:t>Kumbukumbu</w:t>
      </w:r>
      <w:proofErr w:type="spellEnd"/>
      <w:r w:rsidRPr="00CC5FCB">
        <w:rPr>
          <w:rFonts w:ascii="Times New Roman" w:hAnsi="Times New Roman"/>
          <w:i/>
          <w:sz w:val="20"/>
          <w:szCs w:val="20"/>
        </w:rPr>
        <w:t xml:space="preserve">: África, memória e patrimônio </w:t>
      </w:r>
      <w:r w:rsidRPr="00CC5FCB">
        <w:rPr>
          <w:rFonts w:ascii="Times New Roman" w:hAnsi="Times New Roman"/>
          <w:sz w:val="20"/>
          <w:szCs w:val="20"/>
        </w:rPr>
        <w:t>do Museu Nacional</w:t>
      </w:r>
      <w:r w:rsidR="006E7E26">
        <w:rPr>
          <w:rFonts w:ascii="Times New Roman" w:hAnsi="Times New Roman"/>
          <w:sz w:val="20"/>
          <w:szCs w:val="20"/>
        </w:rPr>
        <w:t>/UFRJ</w:t>
      </w:r>
      <w:r w:rsidRPr="00CC5FCB">
        <w:rPr>
          <w:rFonts w:ascii="Times New Roman" w:hAnsi="Times New Roman"/>
          <w:sz w:val="20"/>
          <w:szCs w:val="20"/>
        </w:rPr>
        <w:t xml:space="preserve"> </w:t>
      </w:r>
      <w:r w:rsidR="00E43EEA">
        <w:rPr>
          <w:rFonts w:ascii="Times New Roman" w:hAnsi="Times New Roman"/>
          <w:sz w:val="20"/>
          <w:szCs w:val="20"/>
        </w:rPr>
        <w:t xml:space="preserve">e foram localizados em meio aos escombros do incêndio pela equipe </w:t>
      </w:r>
      <w:r w:rsidRPr="00CC5FCB">
        <w:rPr>
          <w:rFonts w:ascii="Times New Roman" w:hAnsi="Times New Roman"/>
          <w:noProof/>
          <w:sz w:val="20"/>
          <w:szCs w:val="20"/>
          <w:lang w:eastAsia="pt-BR"/>
        </w:rPr>
        <w:t>de resgate de acervos</w:t>
      </w:r>
      <w:r w:rsidR="00F73481">
        <w:rPr>
          <w:rFonts w:ascii="Times New Roman" w:hAnsi="Times New Roman"/>
          <w:noProof/>
          <w:sz w:val="20"/>
          <w:szCs w:val="20"/>
          <w:lang w:eastAsia="pt-BR"/>
        </w:rPr>
        <w:t xml:space="preserve"> </w:t>
      </w:r>
      <w:r w:rsidR="00E43EEA">
        <w:rPr>
          <w:rFonts w:ascii="Times New Roman" w:hAnsi="Times New Roman"/>
          <w:noProof/>
          <w:sz w:val="20"/>
          <w:szCs w:val="20"/>
          <w:lang w:eastAsia="pt-BR"/>
        </w:rPr>
        <w:t xml:space="preserve"> </w:t>
      </w:r>
      <w:r w:rsidR="00F73481">
        <w:rPr>
          <w:rFonts w:ascii="Times New Roman" w:hAnsi="Times New Roman"/>
          <w:noProof/>
          <w:sz w:val="20"/>
          <w:szCs w:val="20"/>
          <w:lang w:eastAsia="pt-BR"/>
        </w:rPr>
        <w:t>[TRECHO EXCLUÍDO POR PERMITIR A IDENTIFICAÇÃO]</w:t>
      </w:r>
      <w:r w:rsidR="006E7E26">
        <w:rPr>
          <w:rFonts w:ascii="Times New Roman" w:hAnsi="Times New Roman"/>
          <w:sz w:val="20"/>
          <w:szCs w:val="20"/>
        </w:rPr>
        <w:t>.</w:t>
      </w:r>
    </w:p>
  </w:footnote>
  <w:footnote w:id="344">
    <w:p w14:paraId="5FA82760" w14:textId="0CCEDB38" w:rsidR="00204B58" w:rsidRPr="00CC5FCB" w:rsidRDefault="00204B58" w:rsidP="0048536C">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w:t>
      </w:r>
      <w:proofErr w:type="gramStart"/>
      <w:r w:rsidRPr="00CC5FCB">
        <w:rPr>
          <w:rFonts w:ascii="Times New Roman" w:hAnsi="Times New Roman"/>
          <w:sz w:val="20"/>
          <w:szCs w:val="20"/>
        </w:rPr>
        <w:t>7.D</w:t>
      </w:r>
      <w:proofErr w:type="gramEnd"/>
      <w:r w:rsidRPr="00CC5FCB">
        <w:rPr>
          <w:rFonts w:ascii="Times New Roman" w:hAnsi="Times New Roman"/>
          <w:sz w:val="20"/>
          <w:szCs w:val="20"/>
        </w:rPr>
        <w:t>7. Livro de Ofícios, p. 154. Ofício do diretor do Museu Nacional ao chefe da polícia da Corte</w:t>
      </w:r>
      <w:r w:rsidR="006E7E26">
        <w:rPr>
          <w:rFonts w:ascii="Times New Roman" w:hAnsi="Times New Roman"/>
          <w:sz w:val="20"/>
          <w:szCs w:val="20"/>
        </w:rPr>
        <w:t xml:space="preserve"> em </w:t>
      </w:r>
      <w:r w:rsidR="006E7E26" w:rsidRPr="00CC5FCB">
        <w:rPr>
          <w:rFonts w:ascii="Times New Roman" w:hAnsi="Times New Roman"/>
          <w:sz w:val="20"/>
          <w:szCs w:val="20"/>
        </w:rPr>
        <w:t>23</w:t>
      </w:r>
      <w:r w:rsidR="006E7E26">
        <w:rPr>
          <w:rFonts w:ascii="Times New Roman" w:hAnsi="Times New Roman"/>
          <w:sz w:val="20"/>
          <w:szCs w:val="20"/>
        </w:rPr>
        <w:t xml:space="preserve"> de agosto de </w:t>
      </w:r>
      <w:r w:rsidR="006E7E26" w:rsidRPr="00CC5FCB">
        <w:rPr>
          <w:rFonts w:ascii="Times New Roman" w:hAnsi="Times New Roman"/>
          <w:sz w:val="20"/>
          <w:szCs w:val="20"/>
        </w:rPr>
        <w:t>1880.</w:t>
      </w:r>
    </w:p>
  </w:footnote>
  <w:footnote w:id="345">
    <w:p w14:paraId="1CB4CEC1" w14:textId="77777777" w:rsidR="002131D6" w:rsidRPr="00FA0DA2" w:rsidRDefault="00204B58" w:rsidP="002131D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C0DC8">
        <w:rPr>
          <w:rFonts w:ascii="Times New Roman" w:hAnsi="Times New Roman"/>
          <w:sz w:val="20"/>
          <w:szCs w:val="20"/>
        </w:rPr>
        <w:t xml:space="preserve">9 de abril de </w:t>
      </w:r>
      <w:r>
        <w:rPr>
          <w:rFonts w:ascii="Times New Roman" w:hAnsi="Times New Roman"/>
          <w:sz w:val="20"/>
          <w:szCs w:val="20"/>
        </w:rPr>
        <w:t xml:space="preserve">1884, n. </w:t>
      </w:r>
      <w:r w:rsidRPr="00CC5FCB">
        <w:rPr>
          <w:rFonts w:ascii="Times New Roman" w:hAnsi="Times New Roman"/>
          <w:sz w:val="20"/>
          <w:szCs w:val="20"/>
        </w:rPr>
        <w:t>100</w:t>
      </w:r>
      <w:r>
        <w:rPr>
          <w:rFonts w:ascii="Times New Roman" w:hAnsi="Times New Roman"/>
          <w:sz w:val="20"/>
          <w:szCs w:val="20"/>
        </w:rPr>
        <w:t xml:space="preserve">, p. </w:t>
      </w:r>
      <w:r w:rsidRPr="00CC5FCB">
        <w:rPr>
          <w:rFonts w:ascii="Times New Roman" w:hAnsi="Times New Roman"/>
          <w:sz w:val="20"/>
          <w:szCs w:val="20"/>
        </w:rPr>
        <w:t>2.</w:t>
      </w:r>
      <w:r>
        <w:rPr>
          <w:rFonts w:ascii="Times New Roman" w:hAnsi="Times New Roman"/>
          <w:sz w:val="20"/>
          <w:szCs w:val="20"/>
        </w:rPr>
        <w:t xml:space="preserve"> </w:t>
      </w:r>
      <w:r w:rsidR="002131D6">
        <w:rPr>
          <w:rFonts w:ascii="Times New Roman" w:hAnsi="Times New Roman"/>
          <w:sz w:val="20"/>
          <w:szCs w:val="20"/>
        </w:rPr>
        <w:t>Biblioteca Nacional.</w:t>
      </w:r>
    </w:p>
    <w:p w14:paraId="5A058F49" w14:textId="5F6C89F8" w:rsidR="00204B58" w:rsidRPr="00CC5FCB" w:rsidRDefault="00204B58" w:rsidP="00B01425">
      <w:pPr>
        <w:pStyle w:val="SemEspaamento"/>
        <w:rPr>
          <w:rFonts w:ascii="Times New Roman" w:hAnsi="Times New Roman"/>
          <w:sz w:val="20"/>
          <w:szCs w:val="20"/>
        </w:rPr>
      </w:pPr>
    </w:p>
  </w:footnote>
  <w:footnote w:id="346">
    <w:p w14:paraId="0C56DDE7" w14:textId="4F8D90C4" w:rsidR="00204B58" w:rsidRPr="002131D6" w:rsidRDefault="00204B58" w:rsidP="00B01425">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C0DC8">
        <w:rPr>
          <w:rFonts w:ascii="Times New Roman" w:hAnsi="Times New Roman"/>
          <w:sz w:val="20"/>
          <w:szCs w:val="20"/>
        </w:rPr>
        <w:t xml:space="preserve">11 de abril de </w:t>
      </w:r>
      <w:r>
        <w:rPr>
          <w:rFonts w:ascii="Times New Roman" w:hAnsi="Times New Roman"/>
          <w:sz w:val="20"/>
          <w:szCs w:val="20"/>
        </w:rPr>
        <w:t xml:space="preserve">1884, n. </w:t>
      </w:r>
      <w:r w:rsidRPr="00CC5FCB">
        <w:rPr>
          <w:rFonts w:ascii="Times New Roman" w:hAnsi="Times New Roman"/>
          <w:sz w:val="20"/>
          <w:szCs w:val="20"/>
        </w:rPr>
        <w:t>102</w:t>
      </w:r>
      <w:r>
        <w:rPr>
          <w:rFonts w:ascii="Times New Roman" w:hAnsi="Times New Roman"/>
          <w:sz w:val="20"/>
          <w:szCs w:val="20"/>
        </w:rPr>
        <w:t xml:space="preserve">, p. </w:t>
      </w:r>
      <w:r w:rsidRPr="00CC5FCB">
        <w:rPr>
          <w:rFonts w:ascii="Times New Roman" w:hAnsi="Times New Roman"/>
          <w:sz w:val="20"/>
          <w:szCs w:val="20"/>
        </w:rPr>
        <w:t>3</w:t>
      </w:r>
      <w:r w:rsidRPr="002131D6">
        <w:rPr>
          <w:rFonts w:ascii="Times New Roman" w:hAnsi="Times New Roman"/>
          <w:sz w:val="20"/>
          <w:szCs w:val="20"/>
        </w:rPr>
        <w:t>. Biblioteca Nacional.</w:t>
      </w:r>
    </w:p>
    <w:p w14:paraId="7B8BA2C8" w14:textId="77777777" w:rsidR="00204B58" w:rsidRPr="002131D6" w:rsidRDefault="00204B58" w:rsidP="00B01425">
      <w:pPr>
        <w:pStyle w:val="SemEspaamento"/>
        <w:rPr>
          <w:rFonts w:ascii="Times New Roman" w:hAnsi="Times New Roman"/>
          <w:sz w:val="20"/>
          <w:szCs w:val="20"/>
        </w:rPr>
      </w:pPr>
    </w:p>
  </w:footnote>
  <w:footnote w:id="347">
    <w:p w14:paraId="321C62E4" w14:textId="255AAF59" w:rsidR="009C0DC8" w:rsidRPr="002131D6" w:rsidRDefault="0045139F" w:rsidP="0045139F">
      <w:pPr>
        <w:pStyle w:val="SemEspaamento"/>
        <w:rPr>
          <w:rFonts w:ascii="Times New Roman" w:hAnsi="Times New Roman"/>
          <w:sz w:val="20"/>
          <w:szCs w:val="20"/>
        </w:rPr>
      </w:pPr>
      <w:r w:rsidRPr="002131D6">
        <w:rPr>
          <w:rStyle w:val="Refdenotaderodap"/>
          <w:rFonts w:ascii="Times New Roman" w:hAnsi="Times New Roman"/>
        </w:rPr>
        <w:footnoteRef/>
      </w:r>
      <w:r w:rsidRPr="002131D6">
        <w:rPr>
          <w:rFonts w:ascii="Times New Roman" w:hAnsi="Times New Roman"/>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9C0DC8" w:rsidRPr="002131D6">
        <w:rPr>
          <w:rFonts w:ascii="Times New Roman" w:hAnsi="Times New Roman"/>
          <w:sz w:val="20"/>
          <w:szCs w:val="20"/>
        </w:rPr>
        <w:t xml:space="preserve">13 de abril de </w:t>
      </w:r>
      <w:r w:rsidRPr="002131D6">
        <w:rPr>
          <w:rFonts w:ascii="Times New Roman" w:hAnsi="Times New Roman"/>
          <w:sz w:val="20"/>
          <w:szCs w:val="20"/>
        </w:rPr>
        <w:t>1884, n. 105, p. 6</w:t>
      </w:r>
      <w:r w:rsidR="002131D6" w:rsidRPr="002131D6">
        <w:rPr>
          <w:rFonts w:ascii="Times New Roman" w:hAnsi="Times New Roman"/>
          <w:sz w:val="20"/>
          <w:szCs w:val="20"/>
        </w:rPr>
        <w:t>.</w:t>
      </w:r>
      <w:r w:rsidRPr="002131D6">
        <w:rPr>
          <w:rFonts w:ascii="Times New Roman" w:hAnsi="Times New Roman"/>
          <w:sz w:val="20"/>
          <w:szCs w:val="20"/>
        </w:rPr>
        <w:t xml:space="preserve"> Biblioteca Nacional.</w:t>
      </w:r>
    </w:p>
    <w:p w14:paraId="10630313" w14:textId="77777777" w:rsidR="009C0DC8" w:rsidRPr="002131D6" w:rsidRDefault="009C0DC8" w:rsidP="0045139F">
      <w:pPr>
        <w:pStyle w:val="SemEspaamento"/>
        <w:rPr>
          <w:rFonts w:ascii="Times New Roman" w:hAnsi="Times New Roman"/>
          <w:sz w:val="20"/>
          <w:szCs w:val="20"/>
        </w:rPr>
      </w:pPr>
    </w:p>
  </w:footnote>
  <w:footnote w:id="348">
    <w:p w14:paraId="43CF87EC" w14:textId="2305BDA1" w:rsidR="0045139F" w:rsidRDefault="0045139F" w:rsidP="0045139F">
      <w:pPr>
        <w:pStyle w:val="SemEspaamento"/>
        <w:rPr>
          <w:rFonts w:ascii="Times New Roman" w:hAnsi="Times New Roman"/>
          <w:sz w:val="20"/>
          <w:szCs w:val="20"/>
        </w:rPr>
      </w:pPr>
      <w:r w:rsidRPr="002131D6">
        <w:rPr>
          <w:rStyle w:val="Refdenotaderodap"/>
          <w:rFonts w:ascii="Times New Roman" w:hAnsi="Times New Roman"/>
          <w:sz w:val="20"/>
          <w:szCs w:val="20"/>
        </w:rPr>
        <w:footnoteRef/>
      </w:r>
      <w:r w:rsidRPr="002131D6">
        <w:rPr>
          <w:rFonts w:ascii="Times New Roman" w:hAnsi="Times New Roman"/>
          <w:sz w:val="20"/>
          <w:szCs w:val="20"/>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9C0DC8" w:rsidRPr="002131D6">
        <w:rPr>
          <w:rFonts w:ascii="Times New Roman" w:hAnsi="Times New Roman"/>
          <w:sz w:val="20"/>
          <w:szCs w:val="20"/>
        </w:rPr>
        <w:t xml:space="preserve">14 de abril de 1884, </w:t>
      </w:r>
      <w:r w:rsidRPr="002131D6">
        <w:rPr>
          <w:rFonts w:ascii="Times New Roman" w:hAnsi="Times New Roman"/>
          <w:sz w:val="20"/>
          <w:szCs w:val="20"/>
        </w:rPr>
        <w:t>n. 106, p. 1. Biblioteca Nacional.</w:t>
      </w:r>
    </w:p>
    <w:p w14:paraId="0B9E4D97" w14:textId="77777777" w:rsidR="0045139F" w:rsidRPr="00CC5FCB" w:rsidRDefault="0045139F" w:rsidP="0045139F">
      <w:pPr>
        <w:pStyle w:val="SemEspaamento"/>
        <w:rPr>
          <w:rFonts w:ascii="Times New Roman" w:hAnsi="Times New Roman"/>
          <w:sz w:val="20"/>
          <w:szCs w:val="20"/>
        </w:rPr>
      </w:pPr>
    </w:p>
  </w:footnote>
  <w:footnote w:id="349">
    <w:p w14:paraId="29592739" w14:textId="2D4C2CAB" w:rsidR="0045139F" w:rsidRPr="00380B2F" w:rsidRDefault="0045139F" w:rsidP="0045139F">
      <w:pPr>
        <w:pStyle w:val="SemEspaamento"/>
        <w:rPr>
          <w:rFonts w:ascii="Times New Roman" w:hAnsi="Times New Roman"/>
          <w:sz w:val="20"/>
          <w:szCs w:val="20"/>
        </w:rPr>
      </w:pPr>
      <w:r w:rsidRPr="00380B2F">
        <w:rPr>
          <w:rStyle w:val="Refdenotaderodap"/>
          <w:rFonts w:ascii="Times New Roman" w:hAnsi="Times New Roman"/>
        </w:rPr>
        <w:footnoteRef/>
      </w:r>
      <w:r w:rsidRPr="00380B2F">
        <w:rPr>
          <w:rFonts w:ascii="Times New Roman" w:hAnsi="Times New Roman"/>
        </w:rPr>
        <w:t xml:space="preserve"> </w:t>
      </w:r>
      <w:r w:rsidRPr="00CC5FCB">
        <w:rPr>
          <w:rFonts w:ascii="Times New Roman" w:hAnsi="Times New Roman"/>
          <w:i/>
          <w:sz w:val="20"/>
          <w:szCs w:val="20"/>
        </w:rPr>
        <w:t>Gazeta de Notícias</w:t>
      </w:r>
      <w:r w:rsidRPr="00CC5FCB">
        <w:rPr>
          <w:rFonts w:ascii="Times New Roman" w:hAnsi="Times New Roman"/>
          <w:sz w:val="20"/>
          <w:szCs w:val="20"/>
        </w:rPr>
        <w:t>,</w:t>
      </w:r>
      <w:r>
        <w:rPr>
          <w:rFonts w:ascii="Times New Roman" w:hAnsi="Times New Roman"/>
          <w:sz w:val="20"/>
          <w:szCs w:val="20"/>
        </w:rPr>
        <w:t xml:space="preserve"> </w:t>
      </w:r>
      <w:r w:rsidR="009C0DC8">
        <w:rPr>
          <w:rFonts w:ascii="Times New Roman" w:hAnsi="Times New Roman"/>
          <w:sz w:val="20"/>
          <w:szCs w:val="20"/>
        </w:rPr>
        <w:t xml:space="preserve">13 de abril de </w:t>
      </w:r>
      <w:r>
        <w:rPr>
          <w:rFonts w:ascii="Times New Roman" w:hAnsi="Times New Roman"/>
          <w:sz w:val="20"/>
          <w:szCs w:val="20"/>
        </w:rPr>
        <w:t xml:space="preserve">1884, n. </w:t>
      </w:r>
      <w:r w:rsidRPr="00CC5FCB">
        <w:rPr>
          <w:rFonts w:ascii="Times New Roman" w:hAnsi="Times New Roman"/>
          <w:sz w:val="20"/>
          <w:szCs w:val="20"/>
        </w:rPr>
        <w:t>10</w:t>
      </w:r>
      <w:r>
        <w:rPr>
          <w:rFonts w:ascii="Times New Roman" w:hAnsi="Times New Roman"/>
          <w:sz w:val="20"/>
          <w:szCs w:val="20"/>
        </w:rPr>
        <w:t xml:space="preserve">5, p. </w:t>
      </w:r>
      <w:r w:rsidRPr="00CC5FCB">
        <w:rPr>
          <w:rFonts w:ascii="Times New Roman" w:hAnsi="Times New Roman"/>
          <w:sz w:val="20"/>
          <w:szCs w:val="20"/>
        </w:rPr>
        <w:t>1</w:t>
      </w:r>
      <w:r>
        <w:rPr>
          <w:rFonts w:ascii="Times New Roman" w:hAnsi="Times New Roman"/>
          <w:sz w:val="20"/>
          <w:szCs w:val="20"/>
        </w:rPr>
        <w:t xml:space="preserve">; </w:t>
      </w:r>
      <w:proofErr w:type="spellStart"/>
      <w:r w:rsidRPr="00380B2F">
        <w:rPr>
          <w:rFonts w:ascii="Times New Roman" w:hAnsi="Times New Roman"/>
          <w:i/>
          <w:iCs/>
          <w:sz w:val="20"/>
          <w:szCs w:val="20"/>
        </w:rPr>
        <w:t>Almanak</w:t>
      </w:r>
      <w:proofErr w:type="spellEnd"/>
      <w:r w:rsidRPr="00380B2F">
        <w:rPr>
          <w:rFonts w:ascii="Times New Roman" w:hAnsi="Times New Roman"/>
          <w:i/>
          <w:iCs/>
          <w:sz w:val="20"/>
          <w:szCs w:val="20"/>
        </w:rPr>
        <w:t xml:space="preserve"> </w:t>
      </w:r>
      <w:proofErr w:type="spellStart"/>
      <w:r w:rsidRPr="00380B2F">
        <w:rPr>
          <w:rFonts w:ascii="Times New Roman" w:hAnsi="Times New Roman"/>
          <w:i/>
          <w:iCs/>
          <w:sz w:val="20"/>
          <w:szCs w:val="20"/>
        </w:rPr>
        <w:t>Laemmert</w:t>
      </w:r>
      <w:proofErr w:type="spellEnd"/>
      <w:r w:rsidRPr="00380B2F">
        <w:rPr>
          <w:rFonts w:ascii="Times New Roman" w:hAnsi="Times New Roman"/>
          <w:i/>
          <w:iCs/>
          <w:sz w:val="20"/>
          <w:szCs w:val="20"/>
        </w:rPr>
        <w:t>: Administrativo, Mercantil e Industrial</w:t>
      </w:r>
      <w:r>
        <w:rPr>
          <w:rFonts w:ascii="Times New Roman" w:hAnsi="Times New Roman"/>
          <w:sz w:val="20"/>
          <w:szCs w:val="20"/>
        </w:rPr>
        <w:t xml:space="preserve">, </w:t>
      </w:r>
      <w:r w:rsidRPr="00380B2F">
        <w:rPr>
          <w:rFonts w:ascii="Times New Roman" w:hAnsi="Times New Roman"/>
          <w:sz w:val="20"/>
          <w:szCs w:val="20"/>
        </w:rPr>
        <w:t>1891</w:t>
      </w:r>
      <w:r>
        <w:rPr>
          <w:rFonts w:ascii="Times New Roman" w:hAnsi="Times New Roman"/>
          <w:sz w:val="20"/>
          <w:szCs w:val="20"/>
        </w:rPr>
        <w:t>, n. 48, p. 482.</w:t>
      </w:r>
    </w:p>
  </w:footnote>
  <w:footnote w:id="350">
    <w:p w14:paraId="54598BCD" w14:textId="77777777" w:rsidR="0045139F" w:rsidRDefault="0045139F" w:rsidP="0045139F">
      <w:pPr>
        <w:pStyle w:val="SemEspaamento"/>
        <w:rPr>
          <w:rFonts w:ascii="Times New Roman" w:hAnsi="Times New Roman"/>
          <w:sz w:val="20"/>
          <w:szCs w:val="20"/>
        </w:rPr>
      </w:pPr>
      <w:r w:rsidRPr="007824F7">
        <w:rPr>
          <w:rStyle w:val="Refdenotaderodap"/>
          <w:rFonts w:ascii="Times New Roman" w:hAnsi="Times New Roman"/>
          <w:sz w:val="20"/>
          <w:szCs w:val="20"/>
        </w:rPr>
        <w:footnoteRef/>
      </w:r>
      <w:r>
        <w:rPr>
          <w:rFonts w:ascii="Times New Roman" w:hAnsi="Times New Roman"/>
          <w:sz w:val="20"/>
          <w:szCs w:val="20"/>
        </w:rPr>
        <w:t xml:space="preserve"> </w:t>
      </w:r>
      <w:r w:rsidRPr="00D20E9A">
        <w:rPr>
          <w:rFonts w:ascii="Times New Roman" w:hAnsi="Times New Roman"/>
          <w:sz w:val="20"/>
          <w:szCs w:val="20"/>
        </w:rPr>
        <w:t>Francisco Maria Mello de Oliveira</w:t>
      </w:r>
      <w:r>
        <w:rPr>
          <w:rFonts w:ascii="Times New Roman" w:hAnsi="Times New Roman"/>
          <w:sz w:val="20"/>
          <w:szCs w:val="20"/>
        </w:rPr>
        <w:t xml:space="preserve"> era m</w:t>
      </w:r>
      <w:r w:rsidRPr="007824F7">
        <w:rPr>
          <w:rFonts w:ascii="Times New Roman" w:hAnsi="Times New Roman"/>
          <w:sz w:val="20"/>
          <w:szCs w:val="20"/>
        </w:rPr>
        <w:t>édico e presidente da Sociedade Abolicionista Cearense. Ele frequent</w:t>
      </w:r>
      <w:r>
        <w:rPr>
          <w:rFonts w:ascii="Times New Roman" w:hAnsi="Times New Roman"/>
          <w:sz w:val="20"/>
          <w:szCs w:val="20"/>
        </w:rPr>
        <w:t>ou o laboratório de fisiologia d</w:t>
      </w:r>
      <w:r w:rsidRPr="007824F7">
        <w:rPr>
          <w:rFonts w:ascii="Times New Roman" w:hAnsi="Times New Roman"/>
          <w:sz w:val="20"/>
          <w:szCs w:val="20"/>
        </w:rPr>
        <w:t>o Museu Nacional durante seus estudos na Faculdade de Medicina do Rio de Janeiro</w:t>
      </w:r>
      <w:r>
        <w:rPr>
          <w:rFonts w:ascii="Times New Roman" w:hAnsi="Times New Roman"/>
          <w:sz w:val="20"/>
          <w:szCs w:val="20"/>
        </w:rPr>
        <w:t xml:space="preserve"> (MORENO ROCHA, 2018).</w:t>
      </w:r>
      <w:r w:rsidRPr="007824F7">
        <w:rPr>
          <w:rFonts w:ascii="Times New Roman" w:hAnsi="Times New Roman"/>
          <w:sz w:val="20"/>
          <w:szCs w:val="20"/>
        </w:rPr>
        <w:t xml:space="preserve"> </w:t>
      </w:r>
      <w:r>
        <w:rPr>
          <w:rFonts w:ascii="Times New Roman" w:hAnsi="Times New Roman"/>
          <w:sz w:val="20"/>
          <w:szCs w:val="20"/>
        </w:rPr>
        <w:t xml:space="preserve"> </w:t>
      </w:r>
    </w:p>
    <w:p w14:paraId="0A551B35" w14:textId="77777777" w:rsidR="0045139F" w:rsidRPr="00F50582" w:rsidRDefault="0045139F" w:rsidP="0045139F">
      <w:pPr>
        <w:pStyle w:val="SemEspaamento"/>
        <w:rPr>
          <w:rFonts w:ascii="Times New Roman" w:hAnsi="Times New Roman"/>
          <w:sz w:val="20"/>
          <w:szCs w:val="20"/>
        </w:rPr>
      </w:pPr>
    </w:p>
  </w:footnote>
  <w:footnote w:id="351">
    <w:p w14:paraId="7E016AA9" w14:textId="2E488A3A" w:rsidR="0045139F" w:rsidRDefault="0045139F" w:rsidP="0045139F">
      <w:pPr>
        <w:pStyle w:val="SemEspaamento"/>
        <w:rPr>
          <w:rFonts w:ascii="Times New Roman" w:hAnsi="Times New Roman"/>
          <w:sz w:val="20"/>
          <w:szCs w:val="20"/>
        </w:rPr>
      </w:pPr>
      <w:r w:rsidRPr="002131D6">
        <w:rPr>
          <w:rStyle w:val="Refdenotaderodap"/>
          <w:rFonts w:ascii="Times New Roman" w:hAnsi="Times New Roman"/>
          <w:sz w:val="20"/>
          <w:szCs w:val="20"/>
        </w:rPr>
        <w:footnoteRef/>
      </w:r>
      <w:r w:rsidRPr="002131D6">
        <w:rPr>
          <w:rFonts w:ascii="Times New Roman" w:hAnsi="Times New Roman"/>
          <w:sz w:val="20"/>
          <w:szCs w:val="20"/>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5841B0" w:rsidRPr="002131D6">
        <w:rPr>
          <w:rFonts w:ascii="Times New Roman" w:hAnsi="Times New Roman"/>
          <w:sz w:val="20"/>
          <w:szCs w:val="20"/>
        </w:rPr>
        <w:t>14 de abril de 1884</w:t>
      </w:r>
      <w:r w:rsidRPr="002131D6">
        <w:rPr>
          <w:rFonts w:ascii="Times New Roman" w:hAnsi="Times New Roman"/>
          <w:sz w:val="20"/>
          <w:szCs w:val="20"/>
        </w:rPr>
        <w:t>, n. 106, p. 1. Biblioteca Nacional.</w:t>
      </w:r>
    </w:p>
    <w:p w14:paraId="1765CE42" w14:textId="77777777" w:rsidR="0045139F" w:rsidRPr="00F54830" w:rsidRDefault="0045139F" w:rsidP="0045139F">
      <w:pPr>
        <w:pStyle w:val="SemEspaamento"/>
        <w:rPr>
          <w:rFonts w:ascii="Times New Roman" w:hAnsi="Times New Roman"/>
          <w:sz w:val="20"/>
          <w:szCs w:val="20"/>
        </w:rPr>
      </w:pPr>
    </w:p>
  </w:footnote>
  <w:footnote w:id="352">
    <w:p w14:paraId="37A66D01" w14:textId="77777777" w:rsidR="0045139F" w:rsidRDefault="0045139F" w:rsidP="0045139F">
      <w:pPr>
        <w:pStyle w:val="SemEspaamento"/>
        <w:rPr>
          <w:rFonts w:ascii="Times New Roman" w:hAnsi="Times New Roman"/>
          <w:sz w:val="20"/>
          <w:szCs w:val="20"/>
        </w:rPr>
      </w:pPr>
      <w:r w:rsidRPr="00F54830">
        <w:rPr>
          <w:rStyle w:val="Refdenotaderodap"/>
          <w:rFonts w:ascii="Times New Roman" w:hAnsi="Times New Roman"/>
          <w:sz w:val="20"/>
          <w:szCs w:val="20"/>
        </w:rPr>
        <w:footnoteRef/>
      </w:r>
      <w:r w:rsidRPr="00F54830">
        <w:rPr>
          <w:rFonts w:ascii="Times New Roman" w:hAnsi="Times New Roman"/>
          <w:sz w:val="20"/>
          <w:szCs w:val="20"/>
        </w:rPr>
        <w:t xml:space="preserve"> Ibidem.</w:t>
      </w:r>
    </w:p>
    <w:p w14:paraId="3C1EF433" w14:textId="77777777" w:rsidR="0045139F" w:rsidRPr="00F54830" w:rsidRDefault="0045139F" w:rsidP="0045139F">
      <w:pPr>
        <w:pStyle w:val="SemEspaamento"/>
        <w:rPr>
          <w:rFonts w:ascii="Times New Roman" w:hAnsi="Times New Roman"/>
          <w:sz w:val="20"/>
          <w:szCs w:val="20"/>
        </w:rPr>
      </w:pPr>
    </w:p>
  </w:footnote>
  <w:footnote w:id="353">
    <w:p w14:paraId="429C398C" w14:textId="6F848A9D" w:rsidR="00204B58" w:rsidRDefault="00204B58" w:rsidP="00905FF6">
      <w:pPr>
        <w:pStyle w:val="AMPNotasdefim"/>
      </w:pPr>
      <w:r w:rsidRPr="00CC5FCB">
        <w:rPr>
          <w:rStyle w:val="Refdenotaderodap"/>
        </w:rPr>
        <w:footnoteRef/>
      </w:r>
      <w:r w:rsidRPr="00CC5FCB">
        <w:t xml:space="preserve"> </w:t>
      </w:r>
      <w:r w:rsidR="0045139F" w:rsidRPr="00F54830">
        <w:t>Ibidem</w:t>
      </w:r>
      <w:r>
        <w:t>.</w:t>
      </w:r>
    </w:p>
    <w:p w14:paraId="7E587F6E" w14:textId="77777777" w:rsidR="00204B58" w:rsidRPr="00CC5FCB" w:rsidRDefault="00204B58" w:rsidP="00905FF6">
      <w:pPr>
        <w:pStyle w:val="AMPNotasdefim"/>
      </w:pPr>
    </w:p>
  </w:footnote>
  <w:footnote w:id="354">
    <w:p w14:paraId="1CAE8547" w14:textId="745F7A58" w:rsidR="0045139F" w:rsidRDefault="0045139F" w:rsidP="0045139F">
      <w:pPr>
        <w:pStyle w:val="SemEspaamento"/>
        <w:rPr>
          <w:rFonts w:ascii="Times New Roman" w:hAnsi="Times New Roman"/>
          <w:sz w:val="20"/>
          <w:szCs w:val="20"/>
        </w:rPr>
      </w:pPr>
      <w:r w:rsidRPr="00FB5D90">
        <w:rPr>
          <w:rStyle w:val="Refdenotaderodap"/>
          <w:rFonts w:ascii="Times New Roman" w:hAnsi="Times New Roman"/>
          <w:sz w:val="20"/>
          <w:szCs w:val="20"/>
        </w:rPr>
        <w:footnoteRef/>
      </w:r>
      <w:r w:rsidRPr="00FB5D90">
        <w:rPr>
          <w:rFonts w:ascii="Times New Roman" w:hAnsi="Times New Roman"/>
          <w:sz w:val="20"/>
          <w:szCs w:val="20"/>
        </w:rPr>
        <w:t xml:space="preserve"> </w:t>
      </w:r>
      <w:r>
        <w:rPr>
          <w:rFonts w:ascii="Times New Roman" w:hAnsi="Times New Roman"/>
          <w:sz w:val="20"/>
          <w:szCs w:val="20"/>
        </w:rPr>
        <w:t xml:space="preserve">Tristão de Alencar Araripe. </w:t>
      </w:r>
      <w:r w:rsidRPr="00E77C3F">
        <w:rPr>
          <w:rFonts w:ascii="Times New Roman" w:hAnsi="Times New Roman"/>
          <w:i/>
          <w:sz w:val="20"/>
          <w:szCs w:val="20"/>
        </w:rPr>
        <w:t xml:space="preserve">25 de </w:t>
      </w:r>
      <w:proofErr w:type="gramStart"/>
      <w:r w:rsidRPr="00E77C3F">
        <w:rPr>
          <w:rFonts w:ascii="Times New Roman" w:hAnsi="Times New Roman"/>
          <w:i/>
          <w:sz w:val="20"/>
          <w:szCs w:val="20"/>
        </w:rPr>
        <w:t>Março</w:t>
      </w:r>
      <w:proofErr w:type="gramEnd"/>
      <w:r w:rsidRPr="00E77C3F">
        <w:rPr>
          <w:rFonts w:ascii="Times New Roman" w:hAnsi="Times New Roman"/>
          <w:i/>
          <w:sz w:val="20"/>
          <w:szCs w:val="20"/>
        </w:rPr>
        <w:t>. O Ceará no Rio de Janeiro</w:t>
      </w:r>
      <w:r>
        <w:rPr>
          <w:rFonts w:ascii="Times New Roman" w:hAnsi="Times New Roman"/>
          <w:sz w:val="20"/>
          <w:szCs w:val="20"/>
        </w:rPr>
        <w:t xml:space="preserve">. Fortaleza: Tipografia do Libertador, </w:t>
      </w:r>
      <w:r w:rsidR="005841B0">
        <w:rPr>
          <w:rFonts w:ascii="Times New Roman" w:hAnsi="Times New Roman"/>
          <w:sz w:val="20"/>
          <w:szCs w:val="20"/>
        </w:rPr>
        <w:t xml:space="preserve">1884, </w:t>
      </w:r>
      <w:r>
        <w:rPr>
          <w:rFonts w:ascii="Times New Roman" w:hAnsi="Times New Roman"/>
          <w:sz w:val="20"/>
          <w:szCs w:val="20"/>
        </w:rPr>
        <w:t>p. 27.</w:t>
      </w:r>
    </w:p>
    <w:p w14:paraId="350B0E69" w14:textId="77777777" w:rsidR="005841B0" w:rsidRPr="00FB5D90" w:rsidRDefault="005841B0" w:rsidP="0045139F">
      <w:pPr>
        <w:pStyle w:val="SemEspaamento"/>
        <w:rPr>
          <w:rFonts w:ascii="Times New Roman" w:hAnsi="Times New Roman"/>
          <w:sz w:val="20"/>
          <w:szCs w:val="20"/>
        </w:rPr>
      </w:pPr>
    </w:p>
  </w:footnote>
  <w:footnote w:id="355">
    <w:p w14:paraId="4A17C774" w14:textId="7754B652" w:rsidR="00A14043" w:rsidRPr="00564EBB" w:rsidRDefault="00A14043" w:rsidP="00A14043">
      <w:pPr>
        <w:pStyle w:val="Textodenotaderodap"/>
        <w:rPr>
          <w:rFonts w:ascii="Times New Roman" w:hAnsi="Times New Roman"/>
        </w:rPr>
      </w:pPr>
      <w:r w:rsidRPr="00564EBB">
        <w:rPr>
          <w:rStyle w:val="Refdenotaderodap"/>
          <w:rFonts w:ascii="Times New Roman" w:hAnsi="Times New Roman"/>
        </w:rPr>
        <w:footnoteRef/>
      </w:r>
      <w:r w:rsidRPr="00564EBB">
        <w:rPr>
          <w:rFonts w:ascii="Times New Roman" w:hAnsi="Times New Roman"/>
        </w:rPr>
        <w:t xml:space="preserve"> </w:t>
      </w:r>
      <w:r>
        <w:rPr>
          <w:rFonts w:ascii="Times New Roman" w:hAnsi="Times New Roman"/>
        </w:rPr>
        <w:t xml:space="preserve">Netto, </w:t>
      </w:r>
      <w:r w:rsidR="00CE01E5" w:rsidRPr="008F6B01">
        <w:rPr>
          <w:rFonts w:ascii="Times New Roman" w:hAnsi="Times New Roman"/>
          <w:lang w:val="it-IT"/>
        </w:rPr>
        <w:t xml:space="preserve">Ladislau. </w:t>
      </w:r>
      <w:r w:rsidR="00CE01E5" w:rsidRPr="008F6B01">
        <w:rPr>
          <w:rFonts w:ascii="Times New Roman" w:hAnsi="Times New Roman"/>
          <w:i/>
        </w:rPr>
        <w:t>Investigações Históricas e Científicas sobre o Museu Imperial e Nacional do Rio de Janeiro.</w:t>
      </w:r>
      <w:r w:rsidR="00CE01E5" w:rsidRPr="008F6B01">
        <w:rPr>
          <w:rFonts w:ascii="Times New Roman" w:hAnsi="Times New Roman"/>
        </w:rPr>
        <w:t xml:space="preserve"> Rio de Janeiro: Instituto Filomático, 1870, </w:t>
      </w:r>
      <w:r>
        <w:rPr>
          <w:rFonts w:ascii="Times New Roman" w:hAnsi="Times New Roman"/>
        </w:rPr>
        <w:t>p. 276.</w:t>
      </w:r>
    </w:p>
  </w:footnote>
  <w:footnote w:id="356">
    <w:p w14:paraId="1EE02679" w14:textId="2AB35CDA" w:rsidR="00204B58" w:rsidRDefault="00204B58" w:rsidP="00622FA8">
      <w:pPr>
        <w:pStyle w:val="SemEspaamento"/>
        <w:rPr>
          <w:rFonts w:ascii="Times New Roman" w:hAnsi="Times New Roman"/>
          <w:sz w:val="20"/>
          <w:szCs w:val="20"/>
        </w:rPr>
      </w:pPr>
      <w:r w:rsidRPr="008A6CB6">
        <w:rPr>
          <w:rStyle w:val="Refdenotaderodap"/>
          <w:rFonts w:ascii="Times New Roman" w:hAnsi="Times New Roman"/>
          <w:sz w:val="20"/>
          <w:szCs w:val="20"/>
        </w:rPr>
        <w:footnoteRef/>
      </w:r>
      <w:r w:rsidRPr="008A6CB6">
        <w:rPr>
          <w:rFonts w:ascii="Times New Roman" w:hAnsi="Times New Roman"/>
          <w:sz w:val="20"/>
          <w:szCs w:val="20"/>
        </w:rPr>
        <w:t xml:space="preserve"> Anais da Câmara dos Srs. Deputados do Império do Brasil. Rio de Janeiro: Tipografia Nacional, v. I. Sessão de 8 de maio de 1884, p</w:t>
      </w:r>
      <w:r w:rsidRPr="002131D6">
        <w:rPr>
          <w:rFonts w:ascii="Times New Roman" w:hAnsi="Times New Roman"/>
          <w:sz w:val="20"/>
          <w:szCs w:val="20"/>
        </w:rPr>
        <w:t>. 77. Biblioteca Digital da Câmara dos Deputados.</w:t>
      </w:r>
    </w:p>
    <w:p w14:paraId="563FB377" w14:textId="77777777" w:rsidR="0091204C" w:rsidRPr="00CF35EE" w:rsidRDefault="0091204C" w:rsidP="00622FA8">
      <w:pPr>
        <w:pStyle w:val="SemEspaamento"/>
        <w:rPr>
          <w:rFonts w:ascii="Times New Roman" w:hAnsi="Times New Roman"/>
          <w:sz w:val="20"/>
          <w:szCs w:val="20"/>
        </w:rPr>
      </w:pPr>
    </w:p>
  </w:footnote>
  <w:footnote w:id="357">
    <w:p w14:paraId="2016E72D" w14:textId="6B5E9DBC" w:rsidR="00204B58" w:rsidRPr="0005622D" w:rsidRDefault="00204B58" w:rsidP="00655251">
      <w:pPr>
        <w:pStyle w:val="SemEspaamento"/>
        <w:rPr>
          <w:rFonts w:ascii="Times New Roman" w:hAnsi="Times New Roman"/>
          <w:sz w:val="20"/>
          <w:szCs w:val="20"/>
        </w:rPr>
      </w:pPr>
      <w:r w:rsidRPr="0005622D">
        <w:rPr>
          <w:rStyle w:val="Refdenotaderodap"/>
          <w:rFonts w:ascii="Times New Roman" w:hAnsi="Times New Roman"/>
          <w:sz w:val="20"/>
          <w:szCs w:val="20"/>
        </w:rPr>
        <w:footnoteRef/>
      </w:r>
      <w:r w:rsidRPr="0005622D">
        <w:rPr>
          <w:rFonts w:ascii="Times New Roman" w:hAnsi="Times New Roman"/>
          <w:sz w:val="20"/>
          <w:szCs w:val="20"/>
        </w:rPr>
        <w:t xml:space="preserve"> </w:t>
      </w:r>
      <w:r>
        <w:rPr>
          <w:rFonts w:ascii="Times New Roman" w:hAnsi="Times New Roman"/>
          <w:sz w:val="20"/>
          <w:szCs w:val="20"/>
        </w:rPr>
        <w:t xml:space="preserve">A jangada no museu. </w:t>
      </w:r>
      <w:r>
        <w:rPr>
          <w:rFonts w:ascii="Times New Roman" w:hAnsi="Times New Roman"/>
          <w:i/>
          <w:sz w:val="20"/>
          <w:szCs w:val="20"/>
        </w:rPr>
        <w:t xml:space="preserve">Diário do </w:t>
      </w:r>
      <w:proofErr w:type="spellStart"/>
      <w:r>
        <w:rPr>
          <w:rFonts w:ascii="Times New Roman" w:hAnsi="Times New Roman"/>
          <w:i/>
          <w:sz w:val="20"/>
          <w:szCs w:val="20"/>
        </w:rPr>
        <w:t>Brazil</w:t>
      </w:r>
      <w:proofErr w:type="spellEnd"/>
      <w:r>
        <w:rPr>
          <w:rFonts w:ascii="Times New Roman" w:hAnsi="Times New Roman"/>
          <w:i/>
          <w:sz w:val="20"/>
          <w:szCs w:val="20"/>
        </w:rPr>
        <w:t xml:space="preserve">, </w:t>
      </w:r>
      <w:r w:rsidR="00F766C3">
        <w:rPr>
          <w:rFonts w:ascii="Times New Roman" w:hAnsi="Times New Roman"/>
          <w:iCs/>
          <w:sz w:val="20"/>
          <w:szCs w:val="20"/>
        </w:rPr>
        <w:t xml:space="preserve">9 de maio de </w:t>
      </w:r>
      <w:r>
        <w:rPr>
          <w:rFonts w:ascii="Times New Roman" w:hAnsi="Times New Roman"/>
          <w:sz w:val="20"/>
          <w:szCs w:val="20"/>
        </w:rPr>
        <w:t>1884, n. 105, p.</w:t>
      </w:r>
      <w:r w:rsidRPr="002131D6">
        <w:rPr>
          <w:rFonts w:ascii="Times New Roman" w:hAnsi="Times New Roman"/>
          <w:sz w:val="20"/>
          <w:szCs w:val="20"/>
        </w:rPr>
        <w:t>1. Biblioteca Nacional.</w:t>
      </w:r>
    </w:p>
  </w:footnote>
  <w:footnote w:id="358">
    <w:p w14:paraId="29AF65BE" w14:textId="4DB6CF2E" w:rsidR="00204B58" w:rsidRDefault="00204B58" w:rsidP="00EC2145">
      <w:pPr>
        <w:pStyle w:val="SemEspaamento"/>
        <w:rPr>
          <w:rFonts w:ascii="Times New Roman" w:hAnsi="Times New Roman"/>
          <w:sz w:val="20"/>
          <w:szCs w:val="20"/>
        </w:rPr>
      </w:pPr>
      <w:r w:rsidRPr="00E77C3F">
        <w:rPr>
          <w:rStyle w:val="Refdenotaderodap"/>
          <w:rFonts w:ascii="Times New Roman" w:hAnsi="Times New Roman"/>
          <w:sz w:val="20"/>
          <w:szCs w:val="20"/>
        </w:rPr>
        <w:footnoteRef/>
      </w:r>
      <w:r w:rsidRPr="00E77C3F">
        <w:rPr>
          <w:rFonts w:ascii="Times New Roman" w:hAnsi="Times New Roman"/>
          <w:sz w:val="20"/>
          <w:szCs w:val="20"/>
        </w:rPr>
        <w:t xml:space="preserve"> </w:t>
      </w:r>
      <w:r>
        <w:rPr>
          <w:rFonts w:ascii="Times New Roman" w:hAnsi="Times New Roman"/>
          <w:sz w:val="20"/>
          <w:szCs w:val="20"/>
        </w:rPr>
        <w:t xml:space="preserve">Tristão de Alencar Araripe. </w:t>
      </w:r>
      <w:r w:rsidRPr="00E77C3F">
        <w:rPr>
          <w:rFonts w:ascii="Times New Roman" w:hAnsi="Times New Roman"/>
          <w:i/>
          <w:sz w:val="20"/>
          <w:szCs w:val="20"/>
        </w:rPr>
        <w:t xml:space="preserve">25 de </w:t>
      </w:r>
      <w:proofErr w:type="gramStart"/>
      <w:r w:rsidRPr="00E77C3F">
        <w:rPr>
          <w:rFonts w:ascii="Times New Roman" w:hAnsi="Times New Roman"/>
          <w:i/>
          <w:sz w:val="20"/>
          <w:szCs w:val="20"/>
        </w:rPr>
        <w:t>Março</w:t>
      </w:r>
      <w:proofErr w:type="gramEnd"/>
      <w:r w:rsidRPr="00E77C3F">
        <w:rPr>
          <w:rFonts w:ascii="Times New Roman" w:hAnsi="Times New Roman"/>
          <w:i/>
          <w:sz w:val="20"/>
          <w:szCs w:val="20"/>
        </w:rPr>
        <w:t>. O Ceará no Rio de Janeiro</w:t>
      </w:r>
      <w:r>
        <w:rPr>
          <w:rFonts w:ascii="Times New Roman" w:hAnsi="Times New Roman"/>
          <w:sz w:val="20"/>
          <w:szCs w:val="20"/>
        </w:rPr>
        <w:t xml:space="preserve">. Fortaleza: Tipografia do Libertador, </w:t>
      </w:r>
      <w:r w:rsidR="001A7B08">
        <w:rPr>
          <w:rFonts w:ascii="Times New Roman" w:hAnsi="Times New Roman"/>
          <w:sz w:val="20"/>
          <w:szCs w:val="20"/>
        </w:rPr>
        <w:t xml:space="preserve">1884, </w:t>
      </w:r>
      <w:r>
        <w:rPr>
          <w:rFonts w:ascii="Times New Roman" w:hAnsi="Times New Roman"/>
          <w:sz w:val="20"/>
          <w:szCs w:val="20"/>
        </w:rPr>
        <w:t>p. 27</w:t>
      </w:r>
    </w:p>
    <w:p w14:paraId="48DEECEF" w14:textId="77777777" w:rsidR="00204B58" w:rsidRPr="00E77C3F" w:rsidRDefault="00204B58" w:rsidP="00EC2145">
      <w:pPr>
        <w:pStyle w:val="SemEspaamento"/>
        <w:rPr>
          <w:rFonts w:ascii="Times New Roman" w:hAnsi="Times New Roman"/>
          <w:sz w:val="20"/>
          <w:szCs w:val="20"/>
        </w:rPr>
      </w:pPr>
    </w:p>
  </w:footnote>
  <w:footnote w:id="359">
    <w:p w14:paraId="2B346E88" w14:textId="3F788A31" w:rsidR="00204B58" w:rsidRPr="00A05907" w:rsidRDefault="00204B58" w:rsidP="00EC2145">
      <w:pPr>
        <w:pStyle w:val="SemEspaamento"/>
        <w:rPr>
          <w:rFonts w:ascii="Times New Roman" w:hAnsi="Times New Roman"/>
          <w:sz w:val="20"/>
          <w:szCs w:val="20"/>
        </w:rPr>
      </w:pPr>
      <w:r w:rsidRPr="00A05907">
        <w:rPr>
          <w:rStyle w:val="Refdenotaderodap"/>
          <w:rFonts w:ascii="Times New Roman" w:hAnsi="Times New Roman"/>
          <w:sz w:val="20"/>
          <w:szCs w:val="20"/>
        </w:rPr>
        <w:footnoteRef/>
      </w:r>
      <w:r w:rsidRPr="00A05907">
        <w:rPr>
          <w:rFonts w:ascii="Times New Roman" w:hAnsi="Times New Roman"/>
          <w:sz w:val="20"/>
          <w:szCs w:val="20"/>
        </w:rPr>
        <w:t xml:space="preserve"> Apud </w:t>
      </w:r>
      <w:r>
        <w:rPr>
          <w:rFonts w:ascii="Times New Roman" w:hAnsi="Times New Roman"/>
          <w:sz w:val="20"/>
          <w:szCs w:val="20"/>
        </w:rPr>
        <w:t>M</w:t>
      </w:r>
      <w:r w:rsidR="00F144CC">
        <w:rPr>
          <w:rFonts w:ascii="Times New Roman" w:hAnsi="Times New Roman"/>
          <w:sz w:val="20"/>
          <w:szCs w:val="20"/>
        </w:rPr>
        <w:t>ORENO ROCHA,</w:t>
      </w:r>
      <w:r w:rsidRPr="00A05907">
        <w:rPr>
          <w:rFonts w:ascii="Times New Roman" w:hAnsi="Times New Roman"/>
          <w:sz w:val="20"/>
          <w:szCs w:val="20"/>
        </w:rPr>
        <w:t xml:space="preserve"> 2018, </w:t>
      </w:r>
      <w:r w:rsidR="001A7B08">
        <w:rPr>
          <w:rFonts w:ascii="Times New Roman" w:hAnsi="Times New Roman"/>
          <w:sz w:val="20"/>
          <w:szCs w:val="20"/>
        </w:rPr>
        <w:t xml:space="preserve">p. </w:t>
      </w:r>
      <w:r w:rsidRPr="00A05907">
        <w:rPr>
          <w:rFonts w:ascii="Times New Roman" w:hAnsi="Times New Roman"/>
          <w:sz w:val="20"/>
          <w:szCs w:val="20"/>
        </w:rPr>
        <w:t>103-104.</w:t>
      </w:r>
    </w:p>
  </w:footnote>
  <w:footnote w:id="360">
    <w:p w14:paraId="177C18DF" w14:textId="4E996E0A" w:rsidR="00204B58" w:rsidRPr="00CC5FCB" w:rsidRDefault="00204B58" w:rsidP="00E873C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O Abolicionista</w:t>
      </w:r>
      <w:r w:rsidRPr="00CC5FCB">
        <w:rPr>
          <w:rFonts w:ascii="Times New Roman" w:hAnsi="Times New Roman"/>
          <w:sz w:val="20"/>
          <w:szCs w:val="20"/>
        </w:rPr>
        <w:t>,</w:t>
      </w:r>
      <w:r w:rsidRPr="00CC5FCB">
        <w:rPr>
          <w:rFonts w:ascii="Times New Roman" w:hAnsi="Times New Roman"/>
          <w:i/>
          <w:sz w:val="20"/>
          <w:szCs w:val="20"/>
        </w:rPr>
        <w:t xml:space="preserve"> </w:t>
      </w:r>
      <w:r w:rsidRPr="00CC5FCB">
        <w:rPr>
          <w:rFonts w:ascii="Times New Roman" w:hAnsi="Times New Roman"/>
          <w:sz w:val="20"/>
          <w:szCs w:val="20"/>
        </w:rPr>
        <w:t>1 de junho de 1881, n. 8, p. 7.</w:t>
      </w:r>
      <w:r w:rsidR="00F144CC">
        <w:rPr>
          <w:rFonts w:ascii="Times New Roman" w:hAnsi="Times New Roman"/>
          <w:sz w:val="20"/>
          <w:szCs w:val="20"/>
        </w:rPr>
        <w:t xml:space="preserve"> </w:t>
      </w:r>
      <w:r w:rsidR="002131D6">
        <w:rPr>
          <w:rFonts w:ascii="Times New Roman" w:hAnsi="Times New Roman"/>
          <w:sz w:val="20"/>
          <w:szCs w:val="20"/>
        </w:rPr>
        <w:t xml:space="preserve">Biblioteca Nacional. </w:t>
      </w:r>
    </w:p>
  </w:footnote>
  <w:footnote w:id="361">
    <w:p w14:paraId="723FCDA0" w14:textId="5B43DBCD" w:rsidR="008812F8" w:rsidRPr="008812F8" w:rsidRDefault="008812F8" w:rsidP="008812F8">
      <w:pPr>
        <w:pStyle w:val="Textodenotaderodap"/>
        <w:rPr>
          <w:rFonts w:ascii="Times New Roman" w:hAnsi="Times New Roman"/>
        </w:rPr>
      </w:pPr>
      <w:r w:rsidRPr="008812F8">
        <w:rPr>
          <w:rStyle w:val="Refdenotaderodap"/>
          <w:rFonts w:ascii="Times New Roman" w:hAnsi="Times New Roman"/>
        </w:rPr>
        <w:footnoteRef/>
      </w:r>
      <w:r w:rsidRPr="008812F8">
        <w:rPr>
          <w:rFonts w:ascii="Times New Roman" w:hAnsi="Times New Roman"/>
        </w:rPr>
        <w:t xml:space="preserve"> </w:t>
      </w:r>
      <w:r>
        <w:rPr>
          <w:rFonts w:ascii="Times New Roman" w:hAnsi="Times New Roman"/>
          <w:i/>
          <w:iCs/>
        </w:rPr>
        <w:t>Gazeta de Notícias</w:t>
      </w:r>
      <w:r>
        <w:rPr>
          <w:rFonts w:ascii="Times New Roman" w:hAnsi="Times New Roman"/>
        </w:rPr>
        <w:t>, 5 de maio de 1881, n. 120, p. 1.</w:t>
      </w:r>
      <w:r w:rsidR="00F144CC">
        <w:rPr>
          <w:rFonts w:ascii="Times New Roman" w:hAnsi="Times New Roman"/>
        </w:rPr>
        <w:t xml:space="preserve"> </w:t>
      </w:r>
      <w:r w:rsidR="002131D6">
        <w:rPr>
          <w:rFonts w:ascii="Times New Roman" w:hAnsi="Times New Roman"/>
        </w:rPr>
        <w:t>Biblioteca Nacional.</w:t>
      </w:r>
    </w:p>
  </w:footnote>
  <w:footnote w:id="362">
    <w:p w14:paraId="7C82F2CB" w14:textId="196076C9" w:rsidR="008812F8" w:rsidRPr="00CC5FCB" w:rsidRDefault="00204B58" w:rsidP="00E873C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812F8" w:rsidRPr="00CC5FCB">
        <w:rPr>
          <w:rFonts w:ascii="Times New Roman" w:hAnsi="Times New Roman"/>
          <w:i/>
          <w:sz w:val="20"/>
          <w:szCs w:val="20"/>
        </w:rPr>
        <w:t>O Abolicionista</w:t>
      </w:r>
      <w:r w:rsidR="008812F8" w:rsidRPr="00CC5FCB">
        <w:rPr>
          <w:rFonts w:ascii="Times New Roman" w:hAnsi="Times New Roman"/>
          <w:sz w:val="20"/>
          <w:szCs w:val="20"/>
        </w:rPr>
        <w:t>,</w:t>
      </w:r>
      <w:r w:rsidR="008812F8" w:rsidRPr="00CC5FCB">
        <w:rPr>
          <w:rFonts w:ascii="Times New Roman" w:hAnsi="Times New Roman"/>
          <w:i/>
          <w:sz w:val="20"/>
          <w:szCs w:val="20"/>
        </w:rPr>
        <w:t xml:space="preserve"> </w:t>
      </w:r>
      <w:r w:rsidR="008812F8" w:rsidRPr="00CC5FCB">
        <w:rPr>
          <w:rFonts w:ascii="Times New Roman" w:hAnsi="Times New Roman"/>
          <w:sz w:val="20"/>
          <w:szCs w:val="20"/>
        </w:rPr>
        <w:t>1 de junho de 1881, n. 8, p.</w:t>
      </w:r>
      <w:r w:rsidR="008812F8">
        <w:rPr>
          <w:rFonts w:ascii="Times New Roman" w:hAnsi="Times New Roman"/>
          <w:sz w:val="20"/>
          <w:szCs w:val="20"/>
        </w:rPr>
        <w:t xml:space="preserve"> </w:t>
      </w:r>
      <w:r w:rsidRPr="00CC5FCB">
        <w:rPr>
          <w:rFonts w:ascii="Times New Roman" w:hAnsi="Times New Roman"/>
          <w:sz w:val="20"/>
          <w:szCs w:val="20"/>
        </w:rPr>
        <w:t>8.</w:t>
      </w:r>
      <w:r w:rsidR="00F144CC">
        <w:rPr>
          <w:rFonts w:ascii="Times New Roman" w:hAnsi="Times New Roman"/>
          <w:sz w:val="20"/>
          <w:szCs w:val="20"/>
        </w:rPr>
        <w:t xml:space="preserve"> </w:t>
      </w:r>
      <w:r w:rsidR="002131D6">
        <w:rPr>
          <w:rFonts w:ascii="Times New Roman" w:hAnsi="Times New Roman"/>
          <w:sz w:val="20"/>
          <w:szCs w:val="20"/>
        </w:rPr>
        <w:t>Biblioteca Nacional.</w:t>
      </w:r>
    </w:p>
  </w:footnote>
  <w:footnote w:id="363">
    <w:p w14:paraId="4DA2DB3B" w14:textId="77777777" w:rsidR="00204B58" w:rsidRDefault="00204B58" w:rsidP="008C556C">
      <w:pPr>
        <w:pStyle w:val="SemEspaamento"/>
        <w:rPr>
          <w:rFonts w:ascii="Times New Roman" w:hAnsi="Times New Roman"/>
          <w:sz w:val="20"/>
          <w:szCs w:val="20"/>
        </w:rPr>
      </w:pPr>
      <w:r w:rsidRPr="00A5386A">
        <w:rPr>
          <w:rStyle w:val="Refdenotaderodap"/>
          <w:rFonts w:ascii="Times New Roman" w:hAnsi="Times New Roman"/>
          <w:sz w:val="20"/>
          <w:szCs w:val="20"/>
        </w:rPr>
        <w:footnoteRef/>
      </w:r>
      <w:r w:rsidRPr="00A5386A">
        <w:rPr>
          <w:rFonts w:ascii="Times New Roman" w:hAnsi="Times New Roman"/>
          <w:sz w:val="20"/>
          <w:szCs w:val="20"/>
        </w:rPr>
        <w:t xml:space="preserve"> </w:t>
      </w:r>
      <w:r w:rsidRPr="000A6646">
        <w:rPr>
          <w:rFonts w:ascii="Times New Roman" w:hAnsi="Times New Roman"/>
          <w:sz w:val="20"/>
          <w:szCs w:val="20"/>
        </w:rPr>
        <w:t xml:space="preserve">Ladislau Netto. “Do Atavismo”; “Da Tatuagem”; “Do corte artificial dos dentes. In: FILHO, Mello Moraes. </w:t>
      </w:r>
      <w:r w:rsidRPr="000A6646">
        <w:rPr>
          <w:rFonts w:ascii="Times New Roman" w:hAnsi="Times New Roman"/>
          <w:i/>
          <w:sz w:val="20"/>
          <w:szCs w:val="20"/>
        </w:rPr>
        <w:t>R</w:t>
      </w:r>
      <w:r w:rsidRPr="000A6646">
        <w:rPr>
          <w:rFonts w:ascii="Times New Roman" w:hAnsi="Times New Roman"/>
          <w:i/>
          <w:iCs/>
          <w:sz w:val="20"/>
          <w:szCs w:val="20"/>
        </w:rPr>
        <w:t>evista da Exposição Antropológica Brasileira</w:t>
      </w:r>
      <w:r w:rsidRPr="000A6646">
        <w:rPr>
          <w:rFonts w:ascii="Times New Roman" w:hAnsi="Times New Roman"/>
          <w:iCs/>
          <w:sz w:val="20"/>
          <w:szCs w:val="20"/>
        </w:rPr>
        <w:t xml:space="preserve">. Rio de Janeiro: </w:t>
      </w:r>
      <w:r w:rsidRPr="000A6646">
        <w:rPr>
          <w:rFonts w:ascii="Times New Roman" w:hAnsi="Times New Roman"/>
          <w:sz w:val="20"/>
          <w:szCs w:val="20"/>
        </w:rPr>
        <w:t>Tipografia de Pinheiro, 1882.</w:t>
      </w:r>
    </w:p>
    <w:p w14:paraId="7BC1498F" w14:textId="77777777" w:rsidR="00204B58" w:rsidRPr="000A6646" w:rsidRDefault="00204B58" w:rsidP="008C556C">
      <w:pPr>
        <w:pStyle w:val="SemEspaamento"/>
        <w:rPr>
          <w:rFonts w:ascii="Times New Roman" w:hAnsi="Times New Roman"/>
          <w:sz w:val="20"/>
          <w:szCs w:val="20"/>
        </w:rPr>
      </w:pPr>
    </w:p>
  </w:footnote>
  <w:footnote w:id="364">
    <w:p w14:paraId="412FFF11" w14:textId="77777777" w:rsidR="00204B58" w:rsidRPr="00BE6D1B" w:rsidRDefault="00204B58">
      <w:pPr>
        <w:pStyle w:val="Textodenotaderodap"/>
        <w:rPr>
          <w:rFonts w:ascii="Times New Roman" w:hAnsi="Times New Roman"/>
        </w:rPr>
      </w:pPr>
      <w:r w:rsidRPr="00BE6D1B">
        <w:rPr>
          <w:rStyle w:val="Refdenotaderodap"/>
          <w:rFonts w:ascii="Times New Roman" w:hAnsi="Times New Roman"/>
        </w:rPr>
        <w:footnoteRef/>
      </w:r>
      <w:r w:rsidRPr="00BE6D1B">
        <w:rPr>
          <w:rFonts w:ascii="Times New Roman" w:hAnsi="Times New Roman"/>
        </w:rPr>
        <w:t xml:space="preserve"> Ibidem.</w:t>
      </w:r>
    </w:p>
  </w:footnote>
  <w:footnote w:id="365">
    <w:p w14:paraId="382B1762" w14:textId="1EDD8950" w:rsidR="00204B58" w:rsidRPr="00CC5FCB" w:rsidRDefault="00204B58" w:rsidP="00BB1250">
      <w:pPr>
        <w:pStyle w:val="AMPNotasdefim"/>
      </w:pPr>
      <w:r w:rsidRPr="00CC5FCB">
        <w:rPr>
          <w:rStyle w:val="Refdenotaderodap"/>
        </w:rPr>
        <w:footnoteRef/>
      </w:r>
      <w:r w:rsidRPr="00CC5FCB">
        <w:t xml:space="preserve"> </w:t>
      </w:r>
      <w:r w:rsidRPr="00BB1250">
        <w:rPr>
          <w:i/>
        </w:rPr>
        <w:t>Jornal do Comércio</w:t>
      </w:r>
      <w:r w:rsidRPr="00CC5FCB">
        <w:t>, 29</w:t>
      </w:r>
      <w:r w:rsidR="00E43C9B">
        <w:t xml:space="preserve"> de julho de </w:t>
      </w:r>
      <w:r w:rsidRPr="00CC5FCB">
        <w:t xml:space="preserve">1882, n. 209, p. </w:t>
      </w:r>
      <w:r w:rsidR="002131D6">
        <w:t>1. Biblioteca Nacional.</w:t>
      </w:r>
    </w:p>
  </w:footnote>
  <w:footnote w:id="366">
    <w:p w14:paraId="682CE69D" w14:textId="2CD7A52C" w:rsidR="00204B58" w:rsidRDefault="00204B58" w:rsidP="00022637">
      <w:pPr>
        <w:pStyle w:val="AMPNotasdefim"/>
      </w:pPr>
      <w:r w:rsidRPr="00CC5FCB">
        <w:rPr>
          <w:rStyle w:val="Refdenotaderodap"/>
        </w:rPr>
        <w:footnoteRef/>
      </w:r>
      <w:r w:rsidRPr="00CC5FCB">
        <w:t xml:space="preserve"> </w:t>
      </w:r>
      <w:r w:rsidR="00E43C9B">
        <w:t>Sobre o</w:t>
      </w:r>
      <w:r w:rsidRPr="00CC5FCB">
        <w:t xml:space="preserve"> silenciamento das condições de colecionamento</w:t>
      </w:r>
      <w:r w:rsidR="00394351">
        <w:t xml:space="preserve">, ver EWBANK e LIMA FILHO, 2017; </w:t>
      </w:r>
      <w:r w:rsidRPr="00CC5FCB">
        <w:t>PEREIRA, 2019</w:t>
      </w:r>
      <w:r w:rsidR="00394351">
        <w:t>.</w:t>
      </w:r>
    </w:p>
    <w:p w14:paraId="1D97F0F9" w14:textId="77777777" w:rsidR="00204B58" w:rsidRPr="00CC5FCB" w:rsidRDefault="00204B58" w:rsidP="00022637">
      <w:pPr>
        <w:pStyle w:val="AMPNotasdefim"/>
      </w:pPr>
    </w:p>
  </w:footnote>
  <w:footnote w:id="367">
    <w:p w14:paraId="6904556C" w14:textId="61599FD2" w:rsidR="00204B58" w:rsidRDefault="00204B58" w:rsidP="00206AA1">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54570F">
        <w:rPr>
          <w:rFonts w:ascii="Times New Roman" w:hAnsi="Times New Roman"/>
          <w:sz w:val="20"/>
          <w:szCs w:val="20"/>
          <w:lang w:val="it-IT"/>
        </w:rPr>
        <w:t xml:space="preserve">BR.MN.DR.AO. Pasta 2. Doc. 195. </w:t>
      </w:r>
      <w:r w:rsidRPr="0054570F">
        <w:rPr>
          <w:rFonts w:ascii="Times New Roman" w:hAnsi="Times New Roman"/>
          <w:sz w:val="20"/>
          <w:szCs w:val="20"/>
        </w:rPr>
        <w:t>Rascunho do relatório das atividades da 4ª Seção do Museu Nacional</w:t>
      </w:r>
      <w:r w:rsidR="00E43C9B">
        <w:rPr>
          <w:rFonts w:ascii="Times New Roman" w:hAnsi="Times New Roman"/>
          <w:sz w:val="20"/>
          <w:szCs w:val="20"/>
        </w:rPr>
        <w:t>, 1844.</w:t>
      </w:r>
    </w:p>
    <w:p w14:paraId="664E0FAF" w14:textId="77777777" w:rsidR="00204B58" w:rsidRPr="0054570F" w:rsidRDefault="00204B58" w:rsidP="00206AA1">
      <w:pPr>
        <w:pStyle w:val="SemEspaamento"/>
        <w:rPr>
          <w:rFonts w:ascii="Times New Roman" w:hAnsi="Times New Roman"/>
          <w:sz w:val="20"/>
          <w:szCs w:val="20"/>
          <w:lang w:val="it-IT"/>
        </w:rPr>
      </w:pPr>
    </w:p>
  </w:footnote>
  <w:footnote w:id="368">
    <w:p w14:paraId="5BBCABA7" w14:textId="77777777" w:rsidR="00204B58" w:rsidRDefault="00204B58" w:rsidP="00206AA1">
      <w:pPr>
        <w:pStyle w:val="SemEspaamento"/>
        <w:rPr>
          <w:rFonts w:ascii="Times New Roman" w:hAnsi="Times New Roman"/>
          <w:sz w:val="20"/>
          <w:szCs w:val="20"/>
        </w:rPr>
      </w:pPr>
      <w:r w:rsidRPr="0054570F">
        <w:rPr>
          <w:rStyle w:val="Refdenotaderodap"/>
          <w:rFonts w:ascii="Times New Roman" w:hAnsi="Times New Roman"/>
          <w:sz w:val="20"/>
          <w:szCs w:val="20"/>
        </w:rPr>
        <w:footnoteRef/>
      </w:r>
      <w:r w:rsidRPr="0054570F">
        <w:rPr>
          <w:rFonts w:ascii="Times New Roman" w:hAnsi="Times New Roman"/>
          <w:sz w:val="20"/>
          <w:szCs w:val="20"/>
          <w:lang w:val="it-IT"/>
        </w:rPr>
        <w:t xml:space="preserve"> </w:t>
      </w:r>
      <w:r w:rsidRPr="0054570F">
        <w:rPr>
          <w:rFonts w:ascii="Times New Roman" w:hAnsi="Times New Roman"/>
          <w:sz w:val="20"/>
          <w:szCs w:val="20"/>
        </w:rPr>
        <w:t xml:space="preserve">NETTO, </w:t>
      </w:r>
      <w:r w:rsidRPr="0054570F">
        <w:rPr>
          <w:rFonts w:ascii="Times New Roman" w:hAnsi="Times New Roman"/>
          <w:sz w:val="20"/>
          <w:szCs w:val="20"/>
          <w:lang w:val="it-IT"/>
        </w:rPr>
        <w:t xml:space="preserve">Ladislau. </w:t>
      </w:r>
      <w:r w:rsidRPr="0054570F">
        <w:rPr>
          <w:rFonts w:ascii="Times New Roman" w:hAnsi="Times New Roman"/>
          <w:i/>
          <w:sz w:val="20"/>
          <w:szCs w:val="20"/>
        </w:rPr>
        <w:t>Investigações Históricas e Científicas sobre o Museu Imperial e Nacional do Rio de Janeiro.</w:t>
      </w:r>
      <w:r w:rsidRPr="0054570F">
        <w:rPr>
          <w:rFonts w:ascii="Times New Roman" w:hAnsi="Times New Roman"/>
          <w:sz w:val="20"/>
          <w:szCs w:val="20"/>
        </w:rPr>
        <w:t xml:space="preserve"> Rio de Janeiro: Instituto Filomático, 1870, p. 255.</w:t>
      </w:r>
    </w:p>
    <w:p w14:paraId="3DE3E3B5" w14:textId="77777777" w:rsidR="00945EEF" w:rsidRPr="0054570F" w:rsidRDefault="00945EEF" w:rsidP="00206AA1">
      <w:pPr>
        <w:pStyle w:val="SemEspaamento"/>
        <w:rPr>
          <w:rFonts w:ascii="Times New Roman" w:hAnsi="Times New Roman"/>
          <w:sz w:val="20"/>
          <w:szCs w:val="20"/>
          <w:lang w:val="it-IT"/>
        </w:rPr>
      </w:pPr>
    </w:p>
  </w:footnote>
  <w:footnote w:id="369">
    <w:p w14:paraId="701201E7" w14:textId="77777777" w:rsidR="00204B58" w:rsidRDefault="00204B58" w:rsidP="00606ED5">
      <w:pPr>
        <w:pStyle w:val="SemEspaamento"/>
        <w:rPr>
          <w:rFonts w:ascii="Times New Roman" w:hAnsi="Times New Roman"/>
          <w:sz w:val="20"/>
          <w:szCs w:val="20"/>
        </w:rPr>
      </w:pPr>
      <w:r w:rsidRPr="0054570F">
        <w:rPr>
          <w:rStyle w:val="Refdenotaderodap"/>
          <w:rFonts w:ascii="Times New Roman" w:hAnsi="Times New Roman"/>
          <w:sz w:val="20"/>
          <w:szCs w:val="20"/>
        </w:rPr>
        <w:footnoteRef/>
      </w:r>
      <w:r w:rsidRPr="0054570F">
        <w:rPr>
          <w:rFonts w:ascii="Times New Roman" w:hAnsi="Times New Roman"/>
          <w:sz w:val="20"/>
          <w:szCs w:val="20"/>
        </w:rPr>
        <w:t xml:space="preserve"> </w:t>
      </w:r>
      <w:r w:rsidRPr="0054570F">
        <w:rPr>
          <w:rFonts w:ascii="Times New Roman" w:hAnsi="Times New Roman"/>
          <w:i/>
          <w:sz w:val="20"/>
          <w:szCs w:val="20"/>
        </w:rPr>
        <w:t>Catálogo Geral das Coleções de Antropologia e Etnografia do Museu Nacional do Rio de Janeiro</w:t>
      </w:r>
      <w:r w:rsidRPr="0054570F">
        <w:rPr>
          <w:rFonts w:ascii="Times New Roman" w:hAnsi="Times New Roman"/>
          <w:sz w:val="20"/>
          <w:szCs w:val="20"/>
        </w:rPr>
        <w:t>. v. 3. 1906. SEE/MN. Manuscrito.</w:t>
      </w:r>
    </w:p>
    <w:p w14:paraId="7DDFEBC2" w14:textId="77777777" w:rsidR="00204B58" w:rsidRPr="0054570F" w:rsidRDefault="00204B58" w:rsidP="00606ED5">
      <w:pPr>
        <w:pStyle w:val="SemEspaamento"/>
        <w:rPr>
          <w:rFonts w:ascii="Times New Roman" w:hAnsi="Times New Roman"/>
          <w:sz w:val="20"/>
          <w:szCs w:val="20"/>
        </w:rPr>
      </w:pPr>
    </w:p>
  </w:footnote>
  <w:footnote w:id="370">
    <w:p w14:paraId="12646099" w14:textId="77777777" w:rsidR="00204B58" w:rsidRDefault="00204B58" w:rsidP="00D04BDE">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FIGUEIREDO, Cândido de. </w:t>
      </w:r>
      <w:r w:rsidRPr="00CC5FCB">
        <w:rPr>
          <w:rFonts w:ascii="Times New Roman" w:hAnsi="Times New Roman"/>
          <w:i/>
          <w:sz w:val="20"/>
          <w:szCs w:val="20"/>
        </w:rPr>
        <w:t xml:space="preserve">Novo </w:t>
      </w:r>
      <w:proofErr w:type="spellStart"/>
      <w:r w:rsidRPr="00CC5FCB">
        <w:rPr>
          <w:rFonts w:ascii="Times New Roman" w:hAnsi="Times New Roman"/>
          <w:i/>
          <w:sz w:val="20"/>
          <w:szCs w:val="20"/>
        </w:rPr>
        <w:t>Diccionário</w:t>
      </w:r>
      <w:proofErr w:type="spellEnd"/>
      <w:r w:rsidRPr="00CC5FCB">
        <w:rPr>
          <w:rFonts w:ascii="Times New Roman" w:hAnsi="Times New Roman"/>
          <w:i/>
          <w:sz w:val="20"/>
          <w:szCs w:val="20"/>
        </w:rPr>
        <w:t xml:space="preserve"> da Língua Portuguesa.</w:t>
      </w:r>
      <w:r w:rsidRPr="00CC5FCB">
        <w:rPr>
          <w:rFonts w:ascii="Times New Roman" w:hAnsi="Times New Roman"/>
          <w:sz w:val="20"/>
          <w:szCs w:val="20"/>
        </w:rPr>
        <w:t xml:space="preserve"> 3ª ed. Lisboa: Portugal-Brasil, 1911, p. 580.</w:t>
      </w:r>
    </w:p>
    <w:p w14:paraId="2FDA8F72" w14:textId="77777777" w:rsidR="00204B58" w:rsidRPr="00CC5FCB" w:rsidRDefault="00204B58" w:rsidP="00D04BDE">
      <w:pPr>
        <w:pStyle w:val="SemEspaamento"/>
        <w:jc w:val="both"/>
        <w:rPr>
          <w:rFonts w:ascii="Times New Roman" w:hAnsi="Times New Roman"/>
          <w:sz w:val="20"/>
          <w:szCs w:val="20"/>
        </w:rPr>
      </w:pPr>
    </w:p>
  </w:footnote>
  <w:footnote w:id="371">
    <w:p w14:paraId="06DE9FE7" w14:textId="3B2766AB" w:rsidR="00204B58" w:rsidRPr="00E03F11" w:rsidRDefault="00204B58" w:rsidP="00606ED5">
      <w:pPr>
        <w:pStyle w:val="SemEspaamento"/>
        <w:rPr>
          <w:rFonts w:ascii="Times New Roman" w:hAnsi="Times New Roman"/>
          <w:color w:val="FF0000"/>
          <w:sz w:val="20"/>
          <w:szCs w:val="20"/>
        </w:rPr>
      </w:pPr>
      <w:r w:rsidRPr="00A95F0F">
        <w:rPr>
          <w:rStyle w:val="Refdenotaderodap"/>
          <w:rFonts w:ascii="Times New Roman" w:hAnsi="Times New Roman"/>
          <w:sz w:val="20"/>
          <w:szCs w:val="20"/>
        </w:rPr>
        <w:footnoteRef/>
      </w:r>
      <w:r w:rsidRPr="00A95F0F">
        <w:rPr>
          <w:rFonts w:ascii="Times New Roman" w:hAnsi="Times New Roman"/>
          <w:sz w:val="20"/>
          <w:szCs w:val="20"/>
        </w:rPr>
        <w:t xml:space="preserve"> A última exibição pública da jangada ocorreu em 1888. Depois disso, não há informações sobre seu paradeiro. Em 1922, logo após assumir a direção do Museu Histórico Nacional, instituição criada na esteira das comemorações do centenário da Independência do Brasil, Gustavo Barroso saiu em busca da jangada, sem sucesso (M</w:t>
      </w:r>
      <w:r w:rsidR="00E43C9B">
        <w:rPr>
          <w:rFonts w:ascii="Times New Roman" w:hAnsi="Times New Roman"/>
          <w:sz w:val="20"/>
          <w:szCs w:val="20"/>
        </w:rPr>
        <w:t>ORENO ROCHA,</w:t>
      </w:r>
      <w:r w:rsidRPr="00A95F0F">
        <w:rPr>
          <w:rFonts w:ascii="Times New Roman" w:hAnsi="Times New Roman"/>
          <w:sz w:val="20"/>
          <w:szCs w:val="20"/>
        </w:rPr>
        <w:t xml:space="preserv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3862" w14:textId="77777777" w:rsidR="00204B58" w:rsidRDefault="00204B58">
    <w:pPr>
      <w:pStyle w:val="Cabealho"/>
      <w:jc w:val="right"/>
    </w:pPr>
  </w:p>
  <w:p w14:paraId="3E79BE60" w14:textId="77777777" w:rsidR="00204B58" w:rsidRDefault="00204B5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5667" w14:textId="10E9FA6C" w:rsidR="00204B58" w:rsidRDefault="00204B58">
    <w:pPr>
      <w:pStyle w:val="Cabealho"/>
      <w:jc w:val="right"/>
    </w:pPr>
  </w:p>
  <w:p w14:paraId="76AB93FE" w14:textId="77777777" w:rsidR="00204B58" w:rsidRDefault="00204B5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30F0"/>
    <w:multiLevelType w:val="hybridMultilevel"/>
    <w:tmpl w:val="54C6B2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3806906"/>
    <w:multiLevelType w:val="hybridMultilevel"/>
    <w:tmpl w:val="ED986D9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B402C9"/>
    <w:multiLevelType w:val="hybridMultilevel"/>
    <w:tmpl w:val="E3DE78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846AB3"/>
    <w:multiLevelType w:val="hybridMultilevel"/>
    <w:tmpl w:val="640A7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DB4F23"/>
    <w:multiLevelType w:val="multilevel"/>
    <w:tmpl w:val="3D3C8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2446AB"/>
    <w:multiLevelType w:val="multilevel"/>
    <w:tmpl w:val="B41AE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9632B"/>
    <w:multiLevelType w:val="hybridMultilevel"/>
    <w:tmpl w:val="BF5CDCCA"/>
    <w:lvl w:ilvl="0" w:tplc="E736BC6A">
      <w:start w:val="1"/>
      <w:numFmt w:val="decimal"/>
      <w:lvlText w:val="%1."/>
      <w:lvlJc w:val="left"/>
      <w:pPr>
        <w:ind w:left="1400" w:hanging="360"/>
      </w:pPr>
      <w:rPr>
        <w:rFonts w:hint="default"/>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7" w15:restartNumberingAfterBreak="0">
    <w:nsid w:val="25FE4A8F"/>
    <w:multiLevelType w:val="hybridMultilevel"/>
    <w:tmpl w:val="6FE066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9735466"/>
    <w:multiLevelType w:val="multilevel"/>
    <w:tmpl w:val="45F63D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273EA4"/>
    <w:multiLevelType w:val="multilevel"/>
    <w:tmpl w:val="BA2806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F067B3"/>
    <w:multiLevelType w:val="hybridMultilevel"/>
    <w:tmpl w:val="2EB2E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D25739E"/>
    <w:multiLevelType w:val="multilevel"/>
    <w:tmpl w:val="79A2B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2E51D5"/>
    <w:multiLevelType w:val="hybridMultilevel"/>
    <w:tmpl w:val="A858B2E6"/>
    <w:lvl w:ilvl="0" w:tplc="F3F0EB7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44786F70"/>
    <w:multiLevelType w:val="hybridMultilevel"/>
    <w:tmpl w:val="DBEEEA8C"/>
    <w:lvl w:ilvl="0" w:tplc="04160001">
      <w:start w:val="1"/>
      <w:numFmt w:val="bullet"/>
      <w:lvlText w:val=""/>
      <w:lvlJc w:val="left"/>
      <w:pPr>
        <w:ind w:left="1484" w:hanging="360"/>
      </w:pPr>
      <w:rPr>
        <w:rFonts w:ascii="Symbol" w:hAnsi="Symbol" w:hint="default"/>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14" w15:restartNumberingAfterBreak="0">
    <w:nsid w:val="44830D41"/>
    <w:multiLevelType w:val="hybridMultilevel"/>
    <w:tmpl w:val="4148E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E403581"/>
    <w:multiLevelType w:val="multilevel"/>
    <w:tmpl w:val="C15C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C344CB"/>
    <w:multiLevelType w:val="hybridMultilevel"/>
    <w:tmpl w:val="0A1C2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FDC6679"/>
    <w:multiLevelType w:val="hybridMultilevel"/>
    <w:tmpl w:val="2244133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0C4C41"/>
    <w:multiLevelType w:val="hybridMultilevel"/>
    <w:tmpl w:val="44C83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5EA4454"/>
    <w:multiLevelType w:val="hybridMultilevel"/>
    <w:tmpl w:val="1048FC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65242B1"/>
    <w:multiLevelType w:val="multilevel"/>
    <w:tmpl w:val="648A8A00"/>
    <w:lvl w:ilvl="0">
      <w:start w:val="1"/>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57F92C4F"/>
    <w:multiLevelType w:val="multilevel"/>
    <w:tmpl w:val="09C8A2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5C5CFA"/>
    <w:multiLevelType w:val="multilevel"/>
    <w:tmpl w:val="63B23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600997"/>
    <w:multiLevelType w:val="multilevel"/>
    <w:tmpl w:val="30AA5C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9CA2B5F"/>
    <w:multiLevelType w:val="multilevel"/>
    <w:tmpl w:val="36BC40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786A56"/>
    <w:multiLevelType w:val="hybridMultilevel"/>
    <w:tmpl w:val="5E08AC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7263161A"/>
    <w:multiLevelType w:val="multilevel"/>
    <w:tmpl w:val="0FB62B9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9F45E7"/>
    <w:multiLevelType w:val="hybridMultilevel"/>
    <w:tmpl w:val="F9E8C9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09515643">
    <w:abstractNumId w:val="13"/>
  </w:num>
  <w:num w:numId="2" w16cid:durableId="742719648">
    <w:abstractNumId w:val="18"/>
  </w:num>
  <w:num w:numId="3" w16cid:durableId="2134207127">
    <w:abstractNumId w:val="14"/>
  </w:num>
  <w:num w:numId="4" w16cid:durableId="1618025929">
    <w:abstractNumId w:val="10"/>
  </w:num>
  <w:num w:numId="5" w16cid:durableId="627929464">
    <w:abstractNumId w:val="0"/>
  </w:num>
  <w:num w:numId="6" w16cid:durableId="1723016432">
    <w:abstractNumId w:val="25"/>
  </w:num>
  <w:num w:numId="7" w16cid:durableId="123430885">
    <w:abstractNumId w:val="27"/>
  </w:num>
  <w:num w:numId="8" w16cid:durableId="301471165">
    <w:abstractNumId w:val="9"/>
  </w:num>
  <w:num w:numId="9" w16cid:durableId="417288415">
    <w:abstractNumId w:val="20"/>
  </w:num>
  <w:num w:numId="10" w16cid:durableId="50929005">
    <w:abstractNumId w:val="4"/>
  </w:num>
  <w:num w:numId="11" w16cid:durableId="1029523343">
    <w:abstractNumId w:val="23"/>
  </w:num>
  <w:num w:numId="12" w16cid:durableId="216821540">
    <w:abstractNumId w:val="19"/>
  </w:num>
  <w:num w:numId="13" w16cid:durableId="1896162668">
    <w:abstractNumId w:val="26"/>
  </w:num>
  <w:num w:numId="14" w16cid:durableId="1222212280">
    <w:abstractNumId w:val="15"/>
  </w:num>
  <w:num w:numId="15" w16cid:durableId="733427056">
    <w:abstractNumId w:val="8"/>
  </w:num>
  <w:num w:numId="16" w16cid:durableId="1731150669">
    <w:abstractNumId w:val="2"/>
  </w:num>
  <w:num w:numId="17" w16cid:durableId="61829852">
    <w:abstractNumId w:val="21"/>
  </w:num>
  <w:num w:numId="18" w16cid:durableId="1153451846">
    <w:abstractNumId w:val="12"/>
  </w:num>
  <w:num w:numId="19" w16cid:durableId="974718578">
    <w:abstractNumId w:val="17"/>
  </w:num>
  <w:num w:numId="20" w16cid:durableId="1473981966">
    <w:abstractNumId w:val="22"/>
  </w:num>
  <w:num w:numId="21" w16cid:durableId="727193936">
    <w:abstractNumId w:val="11"/>
  </w:num>
  <w:num w:numId="22" w16cid:durableId="1559128026">
    <w:abstractNumId w:val="5"/>
  </w:num>
  <w:num w:numId="23" w16cid:durableId="1757893828">
    <w:abstractNumId w:val="24"/>
  </w:num>
  <w:num w:numId="24" w16cid:durableId="29260577">
    <w:abstractNumId w:val="1"/>
  </w:num>
  <w:num w:numId="25" w16cid:durableId="1809274027">
    <w:abstractNumId w:val="3"/>
  </w:num>
  <w:num w:numId="26" w16cid:durableId="449669805">
    <w:abstractNumId w:val="16"/>
  </w:num>
  <w:num w:numId="27" w16cid:durableId="1826584280">
    <w:abstractNumId w:val="6"/>
  </w:num>
  <w:num w:numId="28" w16cid:durableId="13046277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044C"/>
    <w:rsid w:val="00001816"/>
    <w:rsid w:val="00001D9B"/>
    <w:rsid w:val="000021FC"/>
    <w:rsid w:val="000026F5"/>
    <w:rsid w:val="0000276B"/>
    <w:rsid w:val="000034E1"/>
    <w:rsid w:val="00003CB7"/>
    <w:rsid w:val="00004181"/>
    <w:rsid w:val="000041D3"/>
    <w:rsid w:val="00004513"/>
    <w:rsid w:val="0000457C"/>
    <w:rsid w:val="000046CB"/>
    <w:rsid w:val="00004D28"/>
    <w:rsid w:val="00005EF7"/>
    <w:rsid w:val="00005F54"/>
    <w:rsid w:val="000064BD"/>
    <w:rsid w:val="00006A94"/>
    <w:rsid w:val="0000703A"/>
    <w:rsid w:val="0000756E"/>
    <w:rsid w:val="000075E2"/>
    <w:rsid w:val="00010302"/>
    <w:rsid w:val="0001085C"/>
    <w:rsid w:val="00010DB8"/>
    <w:rsid w:val="000111BA"/>
    <w:rsid w:val="00011365"/>
    <w:rsid w:val="00011C1B"/>
    <w:rsid w:val="0001218B"/>
    <w:rsid w:val="0001265D"/>
    <w:rsid w:val="00012B94"/>
    <w:rsid w:val="000130B5"/>
    <w:rsid w:val="000131F7"/>
    <w:rsid w:val="00013341"/>
    <w:rsid w:val="00013C55"/>
    <w:rsid w:val="0001431C"/>
    <w:rsid w:val="00014D4B"/>
    <w:rsid w:val="00014F9C"/>
    <w:rsid w:val="00015838"/>
    <w:rsid w:val="00015EE0"/>
    <w:rsid w:val="00017149"/>
    <w:rsid w:val="00017179"/>
    <w:rsid w:val="00017221"/>
    <w:rsid w:val="00017CFA"/>
    <w:rsid w:val="00017DA9"/>
    <w:rsid w:val="00017F72"/>
    <w:rsid w:val="00020956"/>
    <w:rsid w:val="0002106F"/>
    <w:rsid w:val="00021D2C"/>
    <w:rsid w:val="00021F60"/>
    <w:rsid w:val="00022395"/>
    <w:rsid w:val="000225C1"/>
    <w:rsid w:val="00022637"/>
    <w:rsid w:val="000226FA"/>
    <w:rsid w:val="0002274E"/>
    <w:rsid w:val="00022A4D"/>
    <w:rsid w:val="00023146"/>
    <w:rsid w:val="0002354B"/>
    <w:rsid w:val="000235D6"/>
    <w:rsid w:val="000236BD"/>
    <w:rsid w:val="00023C46"/>
    <w:rsid w:val="0002428C"/>
    <w:rsid w:val="00024AB1"/>
    <w:rsid w:val="000250BB"/>
    <w:rsid w:val="0002549A"/>
    <w:rsid w:val="00025901"/>
    <w:rsid w:val="00025C09"/>
    <w:rsid w:val="00025DE4"/>
    <w:rsid w:val="00025F8F"/>
    <w:rsid w:val="000261EA"/>
    <w:rsid w:val="0002620A"/>
    <w:rsid w:val="0002667C"/>
    <w:rsid w:val="0002734C"/>
    <w:rsid w:val="000274B5"/>
    <w:rsid w:val="00030ED9"/>
    <w:rsid w:val="000310DC"/>
    <w:rsid w:val="000310FE"/>
    <w:rsid w:val="00031302"/>
    <w:rsid w:val="000315A2"/>
    <w:rsid w:val="00031836"/>
    <w:rsid w:val="000319D3"/>
    <w:rsid w:val="00031D3A"/>
    <w:rsid w:val="00031E3D"/>
    <w:rsid w:val="0003266E"/>
    <w:rsid w:val="00032B72"/>
    <w:rsid w:val="0003441C"/>
    <w:rsid w:val="0003469D"/>
    <w:rsid w:val="000346D8"/>
    <w:rsid w:val="00034BC6"/>
    <w:rsid w:val="00035DD5"/>
    <w:rsid w:val="00036CC0"/>
    <w:rsid w:val="00037113"/>
    <w:rsid w:val="0003741A"/>
    <w:rsid w:val="00037749"/>
    <w:rsid w:val="00037B34"/>
    <w:rsid w:val="00040109"/>
    <w:rsid w:val="00040339"/>
    <w:rsid w:val="00040C15"/>
    <w:rsid w:val="00040C71"/>
    <w:rsid w:val="00041794"/>
    <w:rsid w:val="00043D1A"/>
    <w:rsid w:val="00043D79"/>
    <w:rsid w:val="00044448"/>
    <w:rsid w:val="0004451A"/>
    <w:rsid w:val="00044740"/>
    <w:rsid w:val="00044A28"/>
    <w:rsid w:val="00045096"/>
    <w:rsid w:val="0004535E"/>
    <w:rsid w:val="000455FC"/>
    <w:rsid w:val="000456D7"/>
    <w:rsid w:val="00045DFC"/>
    <w:rsid w:val="00046BB1"/>
    <w:rsid w:val="0004760D"/>
    <w:rsid w:val="00047A3B"/>
    <w:rsid w:val="00047FBC"/>
    <w:rsid w:val="0005011B"/>
    <w:rsid w:val="00050293"/>
    <w:rsid w:val="000503DC"/>
    <w:rsid w:val="00050409"/>
    <w:rsid w:val="00050A31"/>
    <w:rsid w:val="00050AFD"/>
    <w:rsid w:val="00050C9B"/>
    <w:rsid w:val="00050D0F"/>
    <w:rsid w:val="00050F28"/>
    <w:rsid w:val="000513D5"/>
    <w:rsid w:val="00051A19"/>
    <w:rsid w:val="00051B3F"/>
    <w:rsid w:val="00051BED"/>
    <w:rsid w:val="00051F96"/>
    <w:rsid w:val="000523D5"/>
    <w:rsid w:val="00052B20"/>
    <w:rsid w:val="00052C23"/>
    <w:rsid w:val="000530E5"/>
    <w:rsid w:val="000535DF"/>
    <w:rsid w:val="00053A0F"/>
    <w:rsid w:val="00053A67"/>
    <w:rsid w:val="000546A0"/>
    <w:rsid w:val="0005477A"/>
    <w:rsid w:val="00054D09"/>
    <w:rsid w:val="0005537C"/>
    <w:rsid w:val="00056590"/>
    <w:rsid w:val="0005669B"/>
    <w:rsid w:val="00056797"/>
    <w:rsid w:val="00057B0F"/>
    <w:rsid w:val="0006013E"/>
    <w:rsid w:val="00060F4B"/>
    <w:rsid w:val="000610EF"/>
    <w:rsid w:val="000613B0"/>
    <w:rsid w:val="000613F8"/>
    <w:rsid w:val="000619A3"/>
    <w:rsid w:val="000619CA"/>
    <w:rsid w:val="0006277D"/>
    <w:rsid w:val="00063D5F"/>
    <w:rsid w:val="00064185"/>
    <w:rsid w:val="0006429A"/>
    <w:rsid w:val="0006434F"/>
    <w:rsid w:val="00064373"/>
    <w:rsid w:val="00064605"/>
    <w:rsid w:val="0006484B"/>
    <w:rsid w:val="00064939"/>
    <w:rsid w:val="00064C7B"/>
    <w:rsid w:val="00065108"/>
    <w:rsid w:val="00065149"/>
    <w:rsid w:val="0006516A"/>
    <w:rsid w:val="0006534B"/>
    <w:rsid w:val="0006538D"/>
    <w:rsid w:val="00065479"/>
    <w:rsid w:val="00065779"/>
    <w:rsid w:val="0006622A"/>
    <w:rsid w:val="00066F39"/>
    <w:rsid w:val="00067B80"/>
    <w:rsid w:val="00067BDD"/>
    <w:rsid w:val="00067F71"/>
    <w:rsid w:val="00070127"/>
    <w:rsid w:val="000705D5"/>
    <w:rsid w:val="0007079F"/>
    <w:rsid w:val="00070F8C"/>
    <w:rsid w:val="00071389"/>
    <w:rsid w:val="00071CFF"/>
    <w:rsid w:val="00071ECF"/>
    <w:rsid w:val="000720C5"/>
    <w:rsid w:val="000722C8"/>
    <w:rsid w:val="00072477"/>
    <w:rsid w:val="00072D57"/>
    <w:rsid w:val="00072DD0"/>
    <w:rsid w:val="000744F8"/>
    <w:rsid w:val="00074810"/>
    <w:rsid w:val="0007504F"/>
    <w:rsid w:val="00075087"/>
    <w:rsid w:val="00075358"/>
    <w:rsid w:val="00075488"/>
    <w:rsid w:val="000756A7"/>
    <w:rsid w:val="00076573"/>
    <w:rsid w:val="00076D1B"/>
    <w:rsid w:val="00076E0C"/>
    <w:rsid w:val="0007726D"/>
    <w:rsid w:val="00077BE7"/>
    <w:rsid w:val="00077CAA"/>
    <w:rsid w:val="00077F8F"/>
    <w:rsid w:val="0008020D"/>
    <w:rsid w:val="000804A6"/>
    <w:rsid w:val="000805B8"/>
    <w:rsid w:val="00081275"/>
    <w:rsid w:val="00081289"/>
    <w:rsid w:val="000812DD"/>
    <w:rsid w:val="00081FEF"/>
    <w:rsid w:val="00082E93"/>
    <w:rsid w:val="0008353B"/>
    <w:rsid w:val="00083BF7"/>
    <w:rsid w:val="00084EA0"/>
    <w:rsid w:val="00084F6D"/>
    <w:rsid w:val="00085318"/>
    <w:rsid w:val="00085491"/>
    <w:rsid w:val="00085689"/>
    <w:rsid w:val="000865E7"/>
    <w:rsid w:val="00086894"/>
    <w:rsid w:val="00086C93"/>
    <w:rsid w:val="00087A0C"/>
    <w:rsid w:val="00087C90"/>
    <w:rsid w:val="00087CCE"/>
    <w:rsid w:val="000900E1"/>
    <w:rsid w:val="00090707"/>
    <w:rsid w:val="00090A37"/>
    <w:rsid w:val="00090CF0"/>
    <w:rsid w:val="00090D9C"/>
    <w:rsid w:val="00090FB4"/>
    <w:rsid w:val="00091008"/>
    <w:rsid w:val="00091F63"/>
    <w:rsid w:val="000929A0"/>
    <w:rsid w:val="00093841"/>
    <w:rsid w:val="000941E8"/>
    <w:rsid w:val="00094373"/>
    <w:rsid w:val="000949E3"/>
    <w:rsid w:val="00095213"/>
    <w:rsid w:val="000952CE"/>
    <w:rsid w:val="00095DA6"/>
    <w:rsid w:val="0009631F"/>
    <w:rsid w:val="00096DF6"/>
    <w:rsid w:val="00097443"/>
    <w:rsid w:val="000977A3"/>
    <w:rsid w:val="00097A27"/>
    <w:rsid w:val="00097EC1"/>
    <w:rsid w:val="000A01A8"/>
    <w:rsid w:val="000A043C"/>
    <w:rsid w:val="000A066D"/>
    <w:rsid w:val="000A0DB4"/>
    <w:rsid w:val="000A0E68"/>
    <w:rsid w:val="000A12FF"/>
    <w:rsid w:val="000A13AB"/>
    <w:rsid w:val="000A170C"/>
    <w:rsid w:val="000A171D"/>
    <w:rsid w:val="000A1B75"/>
    <w:rsid w:val="000A28BD"/>
    <w:rsid w:val="000A2BB2"/>
    <w:rsid w:val="000A313B"/>
    <w:rsid w:val="000A31DE"/>
    <w:rsid w:val="000A38C0"/>
    <w:rsid w:val="000A38F3"/>
    <w:rsid w:val="000A51DC"/>
    <w:rsid w:val="000A55D7"/>
    <w:rsid w:val="000A6646"/>
    <w:rsid w:val="000A6A45"/>
    <w:rsid w:val="000A784F"/>
    <w:rsid w:val="000A7B45"/>
    <w:rsid w:val="000B0017"/>
    <w:rsid w:val="000B0419"/>
    <w:rsid w:val="000B0572"/>
    <w:rsid w:val="000B0E7F"/>
    <w:rsid w:val="000B18C1"/>
    <w:rsid w:val="000B1FB6"/>
    <w:rsid w:val="000B24AA"/>
    <w:rsid w:val="000B2760"/>
    <w:rsid w:val="000B37BA"/>
    <w:rsid w:val="000B4327"/>
    <w:rsid w:val="000B446E"/>
    <w:rsid w:val="000B44F5"/>
    <w:rsid w:val="000B4993"/>
    <w:rsid w:val="000B4B47"/>
    <w:rsid w:val="000B5049"/>
    <w:rsid w:val="000B61A4"/>
    <w:rsid w:val="000B694C"/>
    <w:rsid w:val="000B6AA9"/>
    <w:rsid w:val="000B71CE"/>
    <w:rsid w:val="000B72AD"/>
    <w:rsid w:val="000B778F"/>
    <w:rsid w:val="000B7CCF"/>
    <w:rsid w:val="000C0B6C"/>
    <w:rsid w:val="000C0FDD"/>
    <w:rsid w:val="000C1ED3"/>
    <w:rsid w:val="000C253A"/>
    <w:rsid w:val="000C2CDD"/>
    <w:rsid w:val="000C2CEC"/>
    <w:rsid w:val="000C2D13"/>
    <w:rsid w:val="000C32AD"/>
    <w:rsid w:val="000C3335"/>
    <w:rsid w:val="000C3483"/>
    <w:rsid w:val="000C3580"/>
    <w:rsid w:val="000C3F47"/>
    <w:rsid w:val="000C4152"/>
    <w:rsid w:val="000C4453"/>
    <w:rsid w:val="000C4A5A"/>
    <w:rsid w:val="000C4B11"/>
    <w:rsid w:val="000C4E78"/>
    <w:rsid w:val="000C51FD"/>
    <w:rsid w:val="000C5867"/>
    <w:rsid w:val="000C5DE2"/>
    <w:rsid w:val="000C63A2"/>
    <w:rsid w:val="000C65C0"/>
    <w:rsid w:val="000C6863"/>
    <w:rsid w:val="000C69AD"/>
    <w:rsid w:val="000C69B0"/>
    <w:rsid w:val="000C6B47"/>
    <w:rsid w:val="000C6BB8"/>
    <w:rsid w:val="000C704F"/>
    <w:rsid w:val="000C73DB"/>
    <w:rsid w:val="000C7636"/>
    <w:rsid w:val="000D0B8A"/>
    <w:rsid w:val="000D111D"/>
    <w:rsid w:val="000D1229"/>
    <w:rsid w:val="000D1278"/>
    <w:rsid w:val="000D1543"/>
    <w:rsid w:val="000D1820"/>
    <w:rsid w:val="000D1A1F"/>
    <w:rsid w:val="000D2307"/>
    <w:rsid w:val="000D2474"/>
    <w:rsid w:val="000D2489"/>
    <w:rsid w:val="000D266C"/>
    <w:rsid w:val="000D28EF"/>
    <w:rsid w:val="000D311D"/>
    <w:rsid w:val="000D3415"/>
    <w:rsid w:val="000D399F"/>
    <w:rsid w:val="000D3BAC"/>
    <w:rsid w:val="000D3CF3"/>
    <w:rsid w:val="000D43F4"/>
    <w:rsid w:val="000D446A"/>
    <w:rsid w:val="000D45E0"/>
    <w:rsid w:val="000D468F"/>
    <w:rsid w:val="000D4CB5"/>
    <w:rsid w:val="000D4F6F"/>
    <w:rsid w:val="000D58C9"/>
    <w:rsid w:val="000D5BCC"/>
    <w:rsid w:val="000D606E"/>
    <w:rsid w:val="000D6CFB"/>
    <w:rsid w:val="000D7092"/>
    <w:rsid w:val="000D7B54"/>
    <w:rsid w:val="000D7E21"/>
    <w:rsid w:val="000D7EAA"/>
    <w:rsid w:val="000E097E"/>
    <w:rsid w:val="000E0B53"/>
    <w:rsid w:val="000E0C91"/>
    <w:rsid w:val="000E15EE"/>
    <w:rsid w:val="000E1A4C"/>
    <w:rsid w:val="000E1D94"/>
    <w:rsid w:val="000E26A3"/>
    <w:rsid w:val="000E2802"/>
    <w:rsid w:val="000E28E4"/>
    <w:rsid w:val="000E3890"/>
    <w:rsid w:val="000E3F88"/>
    <w:rsid w:val="000E4599"/>
    <w:rsid w:val="000E4764"/>
    <w:rsid w:val="000E47CB"/>
    <w:rsid w:val="000E49C8"/>
    <w:rsid w:val="000E4CCC"/>
    <w:rsid w:val="000E4DD5"/>
    <w:rsid w:val="000E4E18"/>
    <w:rsid w:val="000E55AF"/>
    <w:rsid w:val="000E55E0"/>
    <w:rsid w:val="000E5E33"/>
    <w:rsid w:val="000E648C"/>
    <w:rsid w:val="000E67C3"/>
    <w:rsid w:val="000E6F59"/>
    <w:rsid w:val="000E7110"/>
    <w:rsid w:val="000E7A55"/>
    <w:rsid w:val="000E7A71"/>
    <w:rsid w:val="000E7B6F"/>
    <w:rsid w:val="000F0035"/>
    <w:rsid w:val="000F004A"/>
    <w:rsid w:val="000F037F"/>
    <w:rsid w:val="000F09EC"/>
    <w:rsid w:val="000F0A9E"/>
    <w:rsid w:val="000F13EC"/>
    <w:rsid w:val="000F19D1"/>
    <w:rsid w:val="000F1FFD"/>
    <w:rsid w:val="000F215E"/>
    <w:rsid w:val="000F3412"/>
    <w:rsid w:val="000F3A14"/>
    <w:rsid w:val="000F4A43"/>
    <w:rsid w:val="000F4ACF"/>
    <w:rsid w:val="000F5070"/>
    <w:rsid w:val="000F5BB9"/>
    <w:rsid w:val="000F6310"/>
    <w:rsid w:val="000F63A8"/>
    <w:rsid w:val="000F6956"/>
    <w:rsid w:val="000F69C3"/>
    <w:rsid w:val="000F6AF3"/>
    <w:rsid w:val="000F6C87"/>
    <w:rsid w:val="000F73AA"/>
    <w:rsid w:val="000F7D94"/>
    <w:rsid w:val="001000BB"/>
    <w:rsid w:val="00100EB7"/>
    <w:rsid w:val="00100FB2"/>
    <w:rsid w:val="00101692"/>
    <w:rsid w:val="00102817"/>
    <w:rsid w:val="001028D0"/>
    <w:rsid w:val="00102C1A"/>
    <w:rsid w:val="00102CDC"/>
    <w:rsid w:val="00102E80"/>
    <w:rsid w:val="00102FAE"/>
    <w:rsid w:val="0010351E"/>
    <w:rsid w:val="0010429B"/>
    <w:rsid w:val="00104915"/>
    <w:rsid w:val="00104978"/>
    <w:rsid w:val="00104D63"/>
    <w:rsid w:val="001051E3"/>
    <w:rsid w:val="001060FE"/>
    <w:rsid w:val="00106702"/>
    <w:rsid w:val="00106836"/>
    <w:rsid w:val="00106CCC"/>
    <w:rsid w:val="00106D02"/>
    <w:rsid w:val="0010700C"/>
    <w:rsid w:val="001072FA"/>
    <w:rsid w:val="00107AC9"/>
    <w:rsid w:val="0011004F"/>
    <w:rsid w:val="00110979"/>
    <w:rsid w:val="001109EF"/>
    <w:rsid w:val="001110FB"/>
    <w:rsid w:val="00112323"/>
    <w:rsid w:val="001124E2"/>
    <w:rsid w:val="00112AA6"/>
    <w:rsid w:val="00112B2B"/>
    <w:rsid w:val="00112CE1"/>
    <w:rsid w:val="00112CF0"/>
    <w:rsid w:val="001130AB"/>
    <w:rsid w:val="0011375E"/>
    <w:rsid w:val="00113DA4"/>
    <w:rsid w:val="0011481C"/>
    <w:rsid w:val="00115555"/>
    <w:rsid w:val="00116256"/>
    <w:rsid w:val="001171C2"/>
    <w:rsid w:val="00117D88"/>
    <w:rsid w:val="001208AC"/>
    <w:rsid w:val="001215DF"/>
    <w:rsid w:val="001216E0"/>
    <w:rsid w:val="00121851"/>
    <w:rsid w:val="00122459"/>
    <w:rsid w:val="00123942"/>
    <w:rsid w:val="00123C4E"/>
    <w:rsid w:val="00124735"/>
    <w:rsid w:val="001247C1"/>
    <w:rsid w:val="0012504E"/>
    <w:rsid w:val="001252B8"/>
    <w:rsid w:val="00125839"/>
    <w:rsid w:val="00125B24"/>
    <w:rsid w:val="00125C66"/>
    <w:rsid w:val="00125D0F"/>
    <w:rsid w:val="00126730"/>
    <w:rsid w:val="00126AA9"/>
    <w:rsid w:val="00126FBD"/>
    <w:rsid w:val="00127190"/>
    <w:rsid w:val="0012722E"/>
    <w:rsid w:val="001302C5"/>
    <w:rsid w:val="00130A85"/>
    <w:rsid w:val="00131094"/>
    <w:rsid w:val="0013138A"/>
    <w:rsid w:val="0013157D"/>
    <w:rsid w:val="00131B24"/>
    <w:rsid w:val="00131D33"/>
    <w:rsid w:val="0013293E"/>
    <w:rsid w:val="001329B6"/>
    <w:rsid w:val="001329B7"/>
    <w:rsid w:val="00132F17"/>
    <w:rsid w:val="001332E3"/>
    <w:rsid w:val="00133677"/>
    <w:rsid w:val="001338AD"/>
    <w:rsid w:val="001345BB"/>
    <w:rsid w:val="00134CE9"/>
    <w:rsid w:val="00134D6D"/>
    <w:rsid w:val="00135826"/>
    <w:rsid w:val="00135BDA"/>
    <w:rsid w:val="00135D67"/>
    <w:rsid w:val="00135D75"/>
    <w:rsid w:val="00135EB1"/>
    <w:rsid w:val="00135EF5"/>
    <w:rsid w:val="001361B8"/>
    <w:rsid w:val="001363A2"/>
    <w:rsid w:val="00136C59"/>
    <w:rsid w:val="001370FD"/>
    <w:rsid w:val="00137533"/>
    <w:rsid w:val="001377CC"/>
    <w:rsid w:val="00137F3E"/>
    <w:rsid w:val="00137F61"/>
    <w:rsid w:val="00140082"/>
    <w:rsid w:val="0014021F"/>
    <w:rsid w:val="00140555"/>
    <w:rsid w:val="001409AA"/>
    <w:rsid w:val="00140B3D"/>
    <w:rsid w:val="0014287E"/>
    <w:rsid w:val="00142A0E"/>
    <w:rsid w:val="00142A99"/>
    <w:rsid w:val="00142C09"/>
    <w:rsid w:val="00142EAB"/>
    <w:rsid w:val="001431EE"/>
    <w:rsid w:val="00143260"/>
    <w:rsid w:val="00143486"/>
    <w:rsid w:val="00143617"/>
    <w:rsid w:val="0014376A"/>
    <w:rsid w:val="00143C3B"/>
    <w:rsid w:val="00145297"/>
    <w:rsid w:val="00146066"/>
    <w:rsid w:val="001466B5"/>
    <w:rsid w:val="00146BE1"/>
    <w:rsid w:val="0014716E"/>
    <w:rsid w:val="00147CC5"/>
    <w:rsid w:val="00150CC0"/>
    <w:rsid w:val="00150FBA"/>
    <w:rsid w:val="00151D27"/>
    <w:rsid w:val="00152048"/>
    <w:rsid w:val="00152CC5"/>
    <w:rsid w:val="00152F9F"/>
    <w:rsid w:val="001530B6"/>
    <w:rsid w:val="00153221"/>
    <w:rsid w:val="001535DC"/>
    <w:rsid w:val="001536ED"/>
    <w:rsid w:val="001537DE"/>
    <w:rsid w:val="001539E6"/>
    <w:rsid w:val="001541C5"/>
    <w:rsid w:val="00154F43"/>
    <w:rsid w:val="001550AF"/>
    <w:rsid w:val="00155661"/>
    <w:rsid w:val="0015580B"/>
    <w:rsid w:val="00155BDD"/>
    <w:rsid w:val="00156376"/>
    <w:rsid w:val="00156456"/>
    <w:rsid w:val="00156F15"/>
    <w:rsid w:val="001606DC"/>
    <w:rsid w:val="00160A46"/>
    <w:rsid w:val="00160BAA"/>
    <w:rsid w:val="00161773"/>
    <w:rsid w:val="00161A21"/>
    <w:rsid w:val="00161F2D"/>
    <w:rsid w:val="001621BA"/>
    <w:rsid w:val="0016288A"/>
    <w:rsid w:val="00162B61"/>
    <w:rsid w:val="00162FED"/>
    <w:rsid w:val="001632E4"/>
    <w:rsid w:val="0016336F"/>
    <w:rsid w:val="001634F8"/>
    <w:rsid w:val="00163A52"/>
    <w:rsid w:val="00163C3C"/>
    <w:rsid w:val="00164218"/>
    <w:rsid w:val="00164F93"/>
    <w:rsid w:val="001650A7"/>
    <w:rsid w:val="00165D90"/>
    <w:rsid w:val="00166273"/>
    <w:rsid w:val="00166292"/>
    <w:rsid w:val="001667B2"/>
    <w:rsid w:val="00167424"/>
    <w:rsid w:val="00167BFA"/>
    <w:rsid w:val="00170757"/>
    <w:rsid w:val="00170803"/>
    <w:rsid w:val="00170F5D"/>
    <w:rsid w:val="001712A0"/>
    <w:rsid w:val="001717E5"/>
    <w:rsid w:val="00172041"/>
    <w:rsid w:val="001726C8"/>
    <w:rsid w:val="00172CB8"/>
    <w:rsid w:val="00172DD8"/>
    <w:rsid w:val="00173079"/>
    <w:rsid w:val="00173492"/>
    <w:rsid w:val="00173C33"/>
    <w:rsid w:val="00173D36"/>
    <w:rsid w:val="00173E00"/>
    <w:rsid w:val="00173F74"/>
    <w:rsid w:val="00174201"/>
    <w:rsid w:val="001749AB"/>
    <w:rsid w:val="00174A5A"/>
    <w:rsid w:val="00174BF2"/>
    <w:rsid w:val="00175506"/>
    <w:rsid w:val="0017644B"/>
    <w:rsid w:val="0017662E"/>
    <w:rsid w:val="001767F4"/>
    <w:rsid w:val="00176846"/>
    <w:rsid w:val="00176A08"/>
    <w:rsid w:val="001773A1"/>
    <w:rsid w:val="0017747F"/>
    <w:rsid w:val="00177889"/>
    <w:rsid w:val="00177E2B"/>
    <w:rsid w:val="00180FAA"/>
    <w:rsid w:val="00181138"/>
    <w:rsid w:val="00181241"/>
    <w:rsid w:val="00181336"/>
    <w:rsid w:val="00181356"/>
    <w:rsid w:val="00181DD8"/>
    <w:rsid w:val="001824E2"/>
    <w:rsid w:val="00182AA9"/>
    <w:rsid w:val="00182BE1"/>
    <w:rsid w:val="00183274"/>
    <w:rsid w:val="001833D7"/>
    <w:rsid w:val="00183CE4"/>
    <w:rsid w:val="00184483"/>
    <w:rsid w:val="00184E3F"/>
    <w:rsid w:val="00184ED6"/>
    <w:rsid w:val="0018552B"/>
    <w:rsid w:val="001855E9"/>
    <w:rsid w:val="00185AEE"/>
    <w:rsid w:val="00185BCF"/>
    <w:rsid w:val="00186253"/>
    <w:rsid w:val="0018671C"/>
    <w:rsid w:val="0018718D"/>
    <w:rsid w:val="001871D1"/>
    <w:rsid w:val="001873FE"/>
    <w:rsid w:val="0018760E"/>
    <w:rsid w:val="00187B98"/>
    <w:rsid w:val="00187C0F"/>
    <w:rsid w:val="00190B5C"/>
    <w:rsid w:val="00190B74"/>
    <w:rsid w:val="00190C48"/>
    <w:rsid w:val="00191320"/>
    <w:rsid w:val="001913D0"/>
    <w:rsid w:val="0019194D"/>
    <w:rsid w:val="001921FD"/>
    <w:rsid w:val="00192D08"/>
    <w:rsid w:val="00193297"/>
    <w:rsid w:val="0019429A"/>
    <w:rsid w:val="001950BB"/>
    <w:rsid w:val="001951FD"/>
    <w:rsid w:val="001960E0"/>
    <w:rsid w:val="00197325"/>
    <w:rsid w:val="001975A8"/>
    <w:rsid w:val="00197BBF"/>
    <w:rsid w:val="00197DCB"/>
    <w:rsid w:val="001A03B0"/>
    <w:rsid w:val="001A03C4"/>
    <w:rsid w:val="001A0963"/>
    <w:rsid w:val="001A0C3F"/>
    <w:rsid w:val="001A116B"/>
    <w:rsid w:val="001A127D"/>
    <w:rsid w:val="001A13E1"/>
    <w:rsid w:val="001A161F"/>
    <w:rsid w:val="001A1703"/>
    <w:rsid w:val="001A19D4"/>
    <w:rsid w:val="001A1ED4"/>
    <w:rsid w:val="001A21E0"/>
    <w:rsid w:val="001A2E73"/>
    <w:rsid w:val="001A2FC1"/>
    <w:rsid w:val="001A30F8"/>
    <w:rsid w:val="001A3556"/>
    <w:rsid w:val="001A381C"/>
    <w:rsid w:val="001A3CF4"/>
    <w:rsid w:val="001A3E32"/>
    <w:rsid w:val="001A3FD3"/>
    <w:rsid w:val="001A4851"/>
    <w:rsid w:val="001A4AF7"/>
    <w:rsid w:val="001A5768"/>
    <w:rsid w:val="001A5A20"/>
    <w:rsid w:val="001A5AD3"/>
    <w:rsid w:val="001A5AFF"/>
    <w:rsid w:val="001A5BAB"/>
    <w:rsid w:val="001A5D8D"/>
    <w:rsid w:val="001A618D"/>
    <w:rsid w:val="001A6A68"/>
    <w:rsid w:val="001A7B08"/>
    <w:rsid w:val="001B063E"/>
    <w:rsid w:val="001B0A54"/>
    <w:rsid w:val="001B0D17"/>
    <w:rsid w:val="001B0DFB"/>
    <w:rsid w:val="001B0F8B"/>
    <w:rsid w:val="001B18B9"/>
    <w:rsid w:val="001B1CF7"/>
    <w:rsid w:val="001B229B"/>
    <w:rsid w:val="001B2659"/>
    <w:rsid w:val="001B2980"/>
    <w:rsid w:val="001B2A28"/>
    <w:rsid w:val="001B2FE9"/>
    <w:rsid w:val="001B36E7"/>
    <w:rsid w:val="001B37ED"/>
    <w:rsid w:val="001B3A2A"/>
    <w:rsid w:val="001B3F62"/>
    <w:rsid w:val="001B41D8"/>
    <w:rsid w:val="001B4520"/>
    <w:rsid w:val="001B49C1"/>
    <w:rsid w:val="001B4A4E"/>
    <w:rsid w:val="001B4BCF"/>
    <w:rsid w:val="001B52FE"/>
    <w:rsid w:val="001B55FD"/>
    <w:rsid w:val="001B56BE"/>
    <w:rsid w:val="001B5E24"/>
    <w:rsid w:val="001B61F8"/>
    <w:rsid w:val="001B6AF4"/>
    <w:rsid w:val="001B736A"/>
    <w:rsid w:val="001B7DF4"/>
    <w:rsid w:val="001B7E31"/>
    <w:rsid w:val="001C0358"/>
    <w:rsid w:val="001C110F"/>
    <w:rsid w:val="001C11E9"/>
    <w:rsid w:val="001C1A97"/>
    <w:rsid w:val="001C1C91"/>
    <w:rsid w:val="001C26E1"/>
    <w:rsid w:val="001C2C6D"/>
    <w:rsid w:val="001C2CD9"/>
    <w:rsid w:val="001C2DE8"/>
    <w:rsid w:val="001C31B6"/>
    <w:rsid w:val="001C3AC5"/>
    <w:rsid w:val="001C476F"/>
    <w:rsid w:val="001C4932"/>
    <w:rsid w:val="001C55F0"/>
    <w:rsid w:val="001C56A7"/>
    <w:rsid w:val="001C5B00"/>
    <w:rsid w:val="001C5C52"/>
    <w:rsid w:val="001C6290"/>
    <w:rsid w:val="001C680F"/>
    <w:rsid w:val="001C6BC5"/>
    <w:rsid w:val="001C7266"/>
    <w:rsid w:val="001C7AEF"/>
    <w:rsid w:val="001C7DA2"/>
    <w:rsid w:val="001D0435"/>
    <w:rsid w:val="001D08B6"/>
    <w:rsid w:val="001D0E27"/>
    <w:rsid w:val="001D0F24"/>
    <w:rsid w:val="001D1F7B"/>
    <w:rsid w:val="001D22D4"/>
    <w:rsid w:val="001D24F1"/>
    <w:rsid w:val="001D32D7"/>
    <w:rsid w:val="001D35DF"/>
    <w:rsid w:val="001D377E"/>
    <w:rsid w:val="001D40F5"/>
    <w:rsid w:val="001D42AC"/>
    <w:rsid w:val="001D42C3"/>
    <w:rsid w:val="001D45B4"/>
    <w:rsid w:val="001D47A6"/>
    <w:rsid w:val="001D49CA"/>
    <w:rsid w:val="001D4BA2"/>
    <w:rsid w:val="001D4E02"/>
    <w:rsid w:val="001D5CC3"/>
    <w:rsid w:val="001D65FA"/>
    <w:rsid w:val="001D6FFE"/>
    <w:rsid w:val="001D71D8"/>
    <w:rsid w:val="001D75AE"/>
    <w:rsid w:val="001D76BA"/>
    <w:rsid w:val="001D7927"/>
    <w:rsid w:val="001D798E"/>
    <w:rsid w:val="001E2099"/>
    <w:rsid w:val="001E265B"/>
    <w:rsid w:val="001E267E"/>
    <w:rsid w:val="001E323D"/>
    <w:rsid w:val="001E351D"/>
    <w:rsid w:val="001E481C"/>
    <w:rsid w:val="001E4B65"/>
    <w:rsid w:val="001E4C82"/>
    <w:rsid w:val="001E531D"/>
    <w:rsid w:val="001E6190"/>
    <w:rsid w:val="001E6BE2"/>
    <w:rsid w:val="001E73E0"/>
    <w:rsid w:val="001E75E4"/>
    <w:rsid w:val="001E77A3"/>
    <w:rsid w:val="001E78BD"/>
    <w:rsid w:val="001E7C96"/>
    <w:rsid w:val="001F0D23"/>
    <w:rsid w:val="001F102B"/>
    <w:rsid w:val="001F1D8F"/>
    <w:rsid w:val="001F1F4A"/>
    <w:rsid w:val="001F21FC"/>
    <w:rsid w:val="001F25F2"/>
    <w:rsid w:val="001F288A"/>
    <w:rsid w:val="001F2DCE"/>
    <w:rsid w:val="001F2F58"/>
    <w:rsid w:val="001F3AC1"/>
    <w:rsid w:val="001F3BA8"/>
    <w:rsid w:val="001F3E8B"/>
    <w:rsid w:val="001F5199"/>
    <w:rsid w:val="001F56CF"/>
    <w:rsid w:val="001F59E7"/>
    <w:rsid w:val="001F5CC7"/>
    <w:rsid w:val="001F621C"/>
    <w:rsid w:val="001F69BB"/>
    <w:rsid w:val="001F6C6F"/>
    <w:rsid w:val="001F6C81"/>
    <w:rsid w:val="001F72BA"/>
    <w:rsid w:val="001F74C2"/>
    <w:rsid w:val="001F771A"/>
    <w:rsid w:val="001F7C34"/>
    <w:rsid w:val="00200108"/>
    <w:rsid w:val="0020030F"/>
    <w:rsid w:val="0020036D"/>
    <w:rsid w:val="002008DD"/>
    <w:rsid w:val="002008F9"/>
    <w:rsid w:val="0020148C"/>
    <w:rsid w:val="00201DF6"/>
    <w:rsid w:val="00202694"/>
    <w:rsid w:val="0020289D"/>
    <w:rsid w:val="00203401"/>
    <w:rsid w:val="002041D6"/>
    <w:rsid w:val="0020420B"/>
    <w:rsid w:val="00204B58"/>
    <w:rsid w:val="00204CA6"/>
    <w:rsid w:val="0020507C"/>
    <w:rsid w:val="002051B4"/>
    <w:rsid w:val="002051C1"/>
    <w:rsid w:val="00205F59"/>
    <w:rsid w:val="0020690E"/>
    <w:rsid w:val="00206AA1"/>
    <w:rsid w:val="00206C56"/>
    <w:rsid w:val="00207861"/>
    <w:rsid w:val="002078FC"/>
    <w:rsid w:val="00207933"/>
    <w:rsid w:val="00207B5E"/>
    <w:rsid w:val="00207C63"/>
    <w:rsid w:val="00207DB4"/>
    <w:rsid w:val="0021015F"/>
    <w:rsid w:val="00210573"/>
    <w:rsid w:val="00210718"/>
    <w:rsid w:val="00210BD4"/>
    <w:rsid w:val="00210CD0"/>
    <w:rsid w:val="00211171"/>
    <w:rsid w:val="00211A94"/>
    <w:rsid w:val="00211FB4"/>
    <w:rsid w:val="002121F9"/>
    <w:rsid w:val="00212D9D"/>
    <w:rsid w:val="002131D6"/>
    <w:rsid w:val="002138CE"/>
    <w:rsid w:val="002139FA"/>
    <w:rsid w:val="00213D43"/>
    <w:rsid w:val="00214067"/>
    <w:rsid w:val="00214127"/>
    <w:rsid w:val="0021473E"/>
    <w:rsid w:val="0021499D"/>
    <w:rsid w:val="00215195"/>
    <w:rsid w:val="00215619"/>
    <w:rsid w:val="00215AA2"/>
    <w:rsid w:val="00215C27"/>
    <w:rsid w:val="00216737"/>
    <w:rsid w:val="00216F66"/>
    <w:rsid w:val="0021701E"/>
    <w:rsid w:val="00217A1D"/>
    <w:rsid w:val="002201D1"/>
    <w:rsid w:val="00220DEA"/>
    <w:rsid w:val="00220FF0"/>
    <w:rsid w:val="002212D2"/>
    <w:rsid w:val="002217C1"/>
    <w:rsid w:val="002219C1"/>
    <w:rsid w:val="00221CA3"/>
    <w:rsid w:val="0022215B"/>
    <w:rsid w:val="002224A9"/>
    <w:rsid w:val="00222668"/>
    <w:rsid w:val="002226DB"/>
    <w:rsid w:val="00222CFF"/>
    <w:rsid w:val="00222F47"/>
    <w:rsid w:val="0022320C"/>
    <w:rsid w:val="002241EB"/>
    <w:rsid w:val="002244F1"/>
    <w:rsid w:val="00224935"/>
    <w:rsid w:val="00225717"/>
    <w:rsid w:val="0022589E"/>
    <w:rsid w:val="00225B06"/>
    <w:rsid w:val="0022631C"/>
    <w:rsid w:val="00226559"/>
    <w:rsid w:val="00227BAE"/>
    <w:rsid w:val="0023047E"/>
    <w:rsid w:val="00230663"/>
    <w:rsid w:val="00230CCD"/>
    <w:rsid w:val="00230DBE"/>
    <w:rsid w:val="00230E20"/>
    <w:rsid w:val="002311DB"/>
    <w:rsid w:val="00231B40"/>
    <w:rsid w:val="002323D9"/>
    <w:rsid w:val="002324AF"/>
    <w:rsid w:val="00232619"/>
    <w:rsid w:val="002328B5"/>
    <w:rsid w:val="00234166"/>
    <w:rsid w:val="00234F04"/>
    <w:rsid w:val="002355C1"/>
    <w:rsid w:val="0023598F"/>
    <w:rsid w:val="00235AE6"/>
    <w:rsid w:val="00235C0A"/>
    <w:rsid w:val="00235D62"/>
    <w:rsid w:val="002362CF"/>
    <w:rsid w:val="00236456"/>
    <w:rsid w:val="0023690C"/>
    <w:rsid w:val="002370B8"/>
    <w:rsid w:val="00237527"/>
    <w:rsid w:val="00237D8B"/>
    <w:rsid w:val="00240033"/>
    <w:rsid w:val="00240D11"/>
    <w:rsid w:val="00240E2F"/>
    <w:rsid w:val="002414BD"/>
    <w:rsid w:val="00241BAA"/>
    <w:rsid w:val="00242148"/>
    <w:rsid w:val="0024271A"/>
    <w:rsid w:val="00242E74"/>
    <w:rsid w:val="0024394E"/>
    <w:rsid w:val="00243B7C"/>
    <w:rsid w:val="00243F54"/>
    <w:rsid w:val="00244391"/>
    <w:rsid w:val="002446A5"/>
    <w:rsid w:val="00244CBE"/>
    <w:rsid w:val="00244F64"/>
    <w:rsid w:val="00246544"/>
    <w:rsid w:val="00246C3E"/>
    <w:rsid w:val="00250111"/>
    <w:rsid w:val="002502C0"/>
    <w:rsid w:val="002503B9"/>
    <w:rsid w:val="00250479"/>
    <w:rsid w:val="002512C0"/>
    <w:rsid w:val="00251F00"/>
    <w:rsid w:val="00251FD3"/>
    <w:rsid w:val="002522D4"/>
    <w:rsid w:val="002522EE"/>
    <w:rsid w:val="002531EE"/>
    <w:rsid w:val="002538E5"/>
    <w:rsid w:val="00253A2F"/>
    <w:rsid w:val="00253A6B"/>
    <w:rsid w:val="00254137"/>
    <w:rsid w:val="00254A87"/>
    <w:rsid w:val="00254C52"/>
    <w:rsid w:val="00255DE5"/>
    <w:rsid w:val="002561EA"/>
    <w:rsid w:val="0025659C"/>
    <w:rsid w:val="00257450"/>
    <w:rsid w:val="00257657"/>
    <w:rsid w:val="00257743"/>
    <w:rsid w:val="00257A70"/>
    <w:rsid w:val="002603C8"/>
    <w:rsid w:val="00260A43"/>
    <w:rsid w:val="0026121B"/>
    <w:rsid w:val="002612FF"/>
    <w:rsid w:val="00261B9F"/>
    <w:rsid w:val="00261BBE"/>
    <w:rsid w:val="00262152"/>
    <w:rsid w:val="002622EB"/>
    <w:rsid w:val="00262E59"/>
    <w:rsid w:val="00263B3B"/>
    <w:rsid w:val="00264052"/>
    <w:rsid w:val="002640BC"/>
    <w:rsid w:val="00264AD1"/>
    <w:rsid w:val="00264FE8"/>
    <w:rsid w:val="002658C5"/>
    <w:rsid w:val="002658E9"/>
    <w:rsid w:val="00265A18"/>
    <w:rsid w:val="00266037"/>
    <w:rsid w:val="0026647C"/>
    <w:rsid w:val="00266726"/>
    <w:rsid w:val="00266912"/>
    <w:rsid w:val="0026698D"/>
    <w:rsid w:val="002675DE"/>
    <w:rsid w:val="0026760E"/>
    <w:rsid w:val="00267767"/>
    <w:rsid w:val="002700FC"/>
    <w:rsid w:val="002702EA"/>
    <w:rsid w:val="00270FA7"/>
    <w:rsid w:val="002716E8"/>
    <w:rsid w:val="00271939"/>
    <w:rsid w:val="00271BD7"/>
    <w:rsid w:val="002727CC"/>
    <w:rsid w:val="00272BCC"/>
    <w:rsid w:val="00272CCB"/>
    <w:rsid w:val="00272CF3"/>
    <w:rsid w:val="00272D41"/>
    <w:rsid w:val="0027397F"/>
    <w:rsid w:val="00274401"/>
    <w:rsid w:val="00274704"/>
    <w:rsid w:val="00274C64"/>
    <w:rsid w:val="002752C2"/>
    <w:rsid w:val="00275352"/>
    <w:rsid w:val="00275526"/>
    <w:rsid w:val="00275EA8"/>
    <w:rsid w:val="00275EF1"/>
    <w:rsid w:val="00276617"/>
    <w:rsid w:val="00276919"/>
    <w:rsid w:val="002770F0"/>
    <w:rsid w:val="0028000A"/>
    <w:rsid w:val="00280122"/>
    <w:rsid w:val="0028016E"/>
    <w:rsid w:val="0028092F"/>
    <w:rsid w:val="00280B00"/>
    <w:rsid w:val="00280F78"/>
    <w:rsid w:val="002813D4"/>
    <w:rsid w:val="00281624"/>
    <w:rsid w:val="00281631"/>
    <w:rsid w:val="00281979"/>
    <w:rsid w:val="00281EEB"/>
    <w:rsid w:val="00282BA8"/>
    <w:rsid w:val="002838A0"/>
    <w:rsid w:val="00283D83"/>
    <w:rsid w:val="002843AA"/>
    <w:rsid w:val="002845A0"/>
    <w:rsid w:val="00284789"/>
    <w:rsid w:val="00284FC5"/>
    <w:rsid w:val="002857FC"/>
    <w:rsid w:val="0028594A"/>
    <w:rsid w:val="00285B8F"/>
    <w:rsid w:val="00286312"/>
    <w:rsid w:val="00286693"/>
    <w:rsid w:val="00287686"/>
    <w:rsid w:val="002904BF"/>
    <w:rsid w:val="00290A35"/>
    <w:rsid w:val="00290F27"/>
    <w:rsid w:val="00290F5C"/>
    <w:rsid w:val="0029141D"/>
    <w:rsid w:val="0029166E"/>
    <w:rsid w:val="00291F31"/>
    <w:rsid w:val="00292439"/>
    <w:rsid w:val="0029272B"/>
    <w:rsid w:val="00292C0C"/>
    <w:rsid w:val="00292EBA"/>
    <w:rsid w:val="0029301B"/>
    <w:rsid w:val="002936C8"/>
    <w:rsid w:val="00293DA5"/>
    <w:rsid w:val="002945DE"/>
    <w:rsid w:val="0029572A"/>
    <w:rsid w:val="00295834"/>
    <w:rsid w:val="0029598D"/>
    <w:rsid w:val="00295ECA"/>
    <w:rsid w:val="00295F1A"/>
    <w:rsid w:val="00296BF3"/>
    <w:rsid w:val="00296C8C"/>
    <w:rsid w:val="00296E09"/>
    <w:rsid w:val="002973D2"/>
    <w:rsid w:val="00297BC1"/>
    <w:rsid w:val="002A108C"/>
    <w:rsid w:val="002A17A8"/>
    <w:rsid w:val="002A1935"/>
    <w:rsid w:val="002A222E"/>
    <w:rsid w:val="002A23A2"/>
    <w:rsid w:val="002A2493"/>
    <w:rsid w:val="002A29B8"/>
    <w:rsid w:val="002A2EEB"/>
    <w:rsid w:val="002A2FCB"/>
    <w:rsid w:val="002A31FC"/>
    <w:rsid w:val="002A365B"/>
    <w:rsid w:val="002A37DE"/>
    <w:rsid w:val="002A3D8D"/>
    <w:rsid w:val="002A3E1C"/>
    <w:rsid w:val="002A3EE0"/>
    <w:rsid w:val="002A440E"/>
    <w:rsid w:val="002A4566"/>
    <w:rsid w:val="002A47FF"/>
    <w:rsid w:val="002A4EAD"/>
    <w:rsid w:val="002A5093"/>
    <w:rsid w:val="002A50D5"/>
    <w:rsid w:val="002A58C9"/>
    <w:rsid w:val="002A5B23"/>
    <w:rsid w:val="002A6037"/>
    <w:rsid w:val="002A68BB"/>
    <w:rsid w:val="002A744C"/>
    <w:rsid w:val="002A7D77"/>
    <w:rsid w:val="002B03D8"/>
    <w:rsid w:val="002B053B"/>
    <w:rsid w:val="002B071A"/>
    <w:rsid w:val="002B09EA"/>
    <w:rsid w:val="002B1459"/>
    <w:rsid w:val="002B18F5"/>
    <w:rsid w:val="002B1CCB"/>
    <w:rsid w:val="002B20CB"/>
    <w:rsid w:val="002B2E60"/>
    <w:rsid w:val="002B2EF7"/>
    <w:rsid w:val="002B322D"/>
    <w:rsid w:val="002B383C"/>
    <w:rsid w:val="002B3BAD"/>
    <w:rsid w:val="002B3FE2"/>
    <w:rsid w:val="002B4379"/>
    <w:rsid w:val="002B4A47"/>
    <w:rsid w:val="002B4E26"/>
    <w:rsid w:val="002B568A"/>
    <w:rsid w:val="002B58B9"/>
    <w:rsid w:val="002B5E72"/>
    <w:rsid w:val="002B5F3E"/>
    <w:rsid w:val="002B60F1"/>
    <w:rsid w:val="002B6804"/>
    <w:rsid w:val="002B6816"/>
    <w:rsid w:val="002B6B80"/>
    <w:rsid w:val="002B6E3A"/>
    <w:rsid w:val="002B6F49"/>
    <w:rsid w:val="002B71BE"/>
    <w:rsid w:val="002B7E1C"/>
    <w:rsid w:val="002C0D67"/>
    <w:rsid w:val="002C10AA"/>
    <w:rsid w:val="002C151C"/>
    <w:rsid w:val="002C1577"/>
    <w:rsid w:val="002C17A9"/>
    <w:rsid w:val="002C1ADC"/>
    <w:rsid w:val="002C20E4"/>
    <w:rsid w:val="002C2524"/>
    <w:rsid w:val="002C2604"/>
    <w:rsid w:val="002C2BB3"/>
    <w:rsid w:val="002C312E"/>
    <w:rsid w:val="002C3729"/>
    <w:rsid w:val="002C384C"/>
    <w:rsid w:val="002C3999"/>
    <w:rsid w:val="002C3C78"/>
    <w:rsid w:val="002C3FFF"/>
    <w:rsid w:val="002C413B"/>
    <w:rsid w:val="002C4585"/>
    <w:rsid w:val="002C466B"/>
    <w:rsid w:val="002C4829"/>
    <w:rsid w:val="002C4916"/>
    <w:rsid w:val="002C504E"/>
    <w:rsid w:val="002C532E"/>
    <w:rsid w:val="002C53BB"/>
    <w:rsid w:val="002C56FF"/>
    <w:rsid w:val="002C5B3E"/>
    <w:rsid w:val="002C6475"/>
    <w:rsid w:val="002C752B"/>
    <w:rsid w:val="002C7C7E"/>
    <w:rsid w:val="002D0C60"/>
    <w:rsid w:val="002D140A"/>
    <w:rsid w:val="002D1666"/>
    <w:rsid w:val="002D18B5"/>
    <w:rsid w:val="002D2D1D"/>
    <w:rsid w:val="002D308A"/>
    <w:rsid w:val="002D31A0"/>
    <w:rsid w:val="002D3328"/>
    <w:rsid w:val="002D393D"/>
    <w:rsid w:val="002D3B27"/>
    <w:rsid w:val="002D3F13"/>
    <w:rsid w:val="002D424A"/>
    <w:rsid w:val="002D4320"/>
    <w:rsid w:val="002D49DD"/>
    <w:rsid w:val="002D4AA2"/>
    <w:rsid w:val="002D4F75"/>
    <w:rsid w:val="002D59B7"/>
    <w:rsid w:val="002D5B90"/>
    <w:rsid w:val="002D5BCC"/>
    <w:rsid w:val="002D5EEF"/>
    <w:rsid w:val="002D621C"/>
    <w:rsid w:val="002D6547"/>
    <w:rsid w:val="002D6851"/>
    <w:rsid w:val="002D6AF2"/>
    <w:rsid w:val="002D6B72"/>
    <w:rsid w:val="002D70ED"/>
    <w:rsid w:val="002D717C"/>
    <w:rsid w:val="002D78AA"/>
    <w:rsid w:val="002D7DA8"/>
    <w:rsid w:val="002E02A5"/>
    <w:rsid w:val="002E087E"/>
    <w:rsid w:val="002E1618"/>
    <w:rsid w:val="002E1D31"/>
    <w:rsid w:val="002E1F49"/>
    <w:rsid w:val="002E296F"/>
    <w:rsid w:val="002E38C1"/>
    <w:rsid w:val="002E394E"/>
    <w:rsid w:val="002E3A36"/>
    <w:rsid w:val="002E4086"/>
    <w:rsid w:val="002E4777"/>
    <w:rsid w:val="002E4B03"/>
    <w:rsid w:val="002E5309"/>
    <w:rsid w:val="002E54E8"/>
    <w:rsid w:val="002E55D7"/>
    <w:rsid w:val="002E5BA7"/>
    <w:rsid w:val="002E5EE1"/>
    <w:rsid w:val="002E5F90"/>
    <w:rsid w:val="002E7286"/>
    <w:rsid w:val="002E729F"/>
    <w:rsid w:val="002E72B1"/>
    <w:rsid w:val="002E7392"/>
    <w:rsid w:val="002E7EA9"/>
    <w:rsid w:val="002F00F3"/>
    <w:rsid w:val="002F0383"/>
    <w:rsid w:val="002F13CD"/>
    <w:rsid w:val="002F13EF"/>
    <w:rsid w:val="002F1AA4"/>
    <w:rsid w:val="002F228C"/>
    <w:rsid w:val="002F2B47"/>
    <w:rsid w:val="002F2ECA"/>
    <w:rsid w:val="002F2F02"/>
    <w:rsid w:val="002F303A"/>
    <w:rsid w:val="002F37E4"/>
    <w:rsid w:val="002F3C3B"/>
    <w:rsid w:val="002F40BE"/>
    <w:rsid w:val="002F474B"/>
    <w:rsid w:val="002F51CA"/>
    <w:rsid w:val="002F566A"/>
    <w:rsid w:val="002F56FB"/>
    <w:rsid w:val="002F60F9"/>
    <w:rsid w:val="002F673C"/>
    <w:rsid w:val="002F6A95"/>
    <w:rsid w:val="002F6E15"/>
    <w:rsid w:val="002F7246"/>
    <w:rsid w:val="002F7461"/>
    <w:rsid w:val="002F7678"/>
    <w:rsid w:val="002F7758"/>
    <w:rsid w:val="002F7A6F"/>
    <w:rsid w:val="002F7B8F"/>
    <w:rsid w:val="002F7C26"/>
    <w:rsid w:val="002F7E81"/>
    <w:rsid w:val="002F7F38"/>
    <w:rsid w:val="0030032A"/>
    <w:rsid w:val="003005D4"/>
    <w:rsid w:val="00300835"/>
    <w:rsid w:val="0030094D"/>
    <w:rsid w:val="00300F63"/>
    <w:rsid w:val="003016BC"/>
    <w:rsid w:val="00301A73"/>
    <w:rsid w:val="00301B52"/>
    <w:rsid w:val="0030214C"/>
    <w:rsid w:val="00302A8F"/>
    <w:rsid w:val="00303122"/>
    <w:rsid w:val="00303786"/>
    <w:rsid w:val="00303DB1"/>
    <w:rsid w:val="00303DC4"/>
    <w:rsid w:val="0030448F"/>
    <w:rsid w:val="00304935"/>
    <w:rsid w:val="003049EE"/>
    <w:rsid w:val="00304AC7"/>
    <w:rsid w:val="00304C70"/>
    <w:rsid w:val="00304EBE"/>
    <w:rsid w:val="00305E8A"/>
    <w:rsid w:val="00306042"/>
    <w:rsid w:val="00306A6C"/>
    <w:rsid w:val="00306D3E"/>
    <w:rsid w:val="00307356"/>
    <w:rsid w:val="003076A9"/>
    <w:rsid w:val="00307C09"/>
    <w:rsid w:val="00307F6F"/>
    <w:rsid w:val="0031079B"/>
    <w:rsid w:val="003110C7"/>
    <w:rsid w:val="0031150A"/>
    <w:rsid w:val="0031175C"/>
    <w:rsid w:val="003117A7"/>
    <w:rsid w:val="00311C19"/>
    <w:rsid w:val="0031270E"/>
    <w:rsid w:val="00312D0B"/>
    <w:rsid w:val="00312D66"/>
    <w:rsid w:val="0031316C"/>
    <w:rsid w:val="00313555"/>
    <w:rsid w:val="003137BD"/>
    <w:rsid w:val="0031417C"/>
    <w:rsid w:val="0031420A"/>
    <w:rsid w:val="003143D2"/>
    <w:rsid w:val="00314565"/>
    <w:rsid w:val="00314D8D"/>
    <w:rsid w:val="0031594A"/>
    <w:rsid w:val="00315E60"/>
    <w:rsid w:val="00316ADD"/>
    <w:rsid w:val="00316DD7"/>
    <w:rsid w:val="00316EE0"/>
    <w:rsid w:val="00317075"/>
    <w:rsid w:val="0031760C"/>
    <w:rsid w:val="003179AD"/>
    <w:rsid w:val="00317D32"/>
    <w:rsid w:val="00320645"/>
    <w:rsid w:val="00320E2C"/>
    <w:rsid w:val="003217B6"/>
    <w:rsid w:val="00322006"/>
    <w:rsid w:val="003221C6"/>
    <w:rsid w:val="003235F0"/>
    <w:rsid w:val="003242E6"/>
    <w:rsid w:val="003245AE"/>
    <w:rsid w:val="00324B3D"/>
    <w:rsid w:val="00324CD4"/>
    <w:rsid w:val="003255DA"/>
    <w:rsid w:val="00325707"/>
    <w:rsid w:val="003257B0"/>
    <w:rsid w:val="00325F50"/>
    <w:rsid w:val="003260CE"/>
    <w:rsid w:val="003274BF"/>
    <w:rsid w:val="00327686"/>
    <w:rsid w:val="0033010C"/>
    <w:rsid w:val="003302B3"/>
    <w:rsid w:val="0033041E"/>
    <w:rsid w:val="00331BFC"/>
    <w:rsid w:val="00331FA7"/>
    <w:rsid w:val="003321AE"/>
    <w:rsid w:val="0033238B"/>
    <w:rsid w:val="0033249C"/>
    <w:rsid w:val="00332A3F"/>
    <w:rsid w:val="00332F82"/>
    <w:rsid w:val="0033326A"/>
    <w:rsid w:val="00334256"/>
    <w:rsid w:val="003346A3"/>
    <w:rsid w:val="003347B2"/>
    <w:rsid w:val="00335282"/>
    <w:rsid w:val="00335739"/>
    <w:rsid w:val="00335D8A"/>
    <w:rsid w:val="00335FD8"/>
    <w:rsid w:val="00336349"/>
    <w:rsid w:val="00336804"/>
    <w:rsid w:val="003369AF"/>
    <w:rsid w:val="00336B72"/>
    <w:rsid w:val="00336B78"/>
    <w:rsid w:val="003371E0"/>
    <w:rsid w:val="003373B1"/>
    <w:rsid w:val="003377DD"/>
    <w:rsid w:val="003378C6"/>
    <w:rsid w:val="00337E67"/>
    <w:rsid w:val="003402BC"/>
    <w:rsid w:val="003409CD"/>
    <w:rsid w:val="0034115E"/>
    <w:rsid w:val="00342178"/>
    <w:rsid w:val="00342274"/>
    <w:rsid w:val="0034252E"/>
    <w:rsid w:val="00343EDD"/>
    <w:rsid w:val="003441FA"/>
    <w:rsid w:val="00344464"/>
    <w:rsid w:val="003445BA"/>
    <w:rsid w:val="003448BD"/>
    <w:rsid w:val="0034505C"/>
    <w:rsid w:val="00345163"/>
    <w:rsid w:val="00345A7E"/>
    <w:rsid w:val="00345C5D"/>
    <w:rsid w:val="00345E80"/>
    <w:rsid w:val="0034602E"/>
    <w:rsid w:val="00346927"/>
    <w:rsid w:val="0034698B"/>
    <w:rsid w:val="0034765D"/>
    <w:rsid w:val="00347A29"/>
    <w:rsid w:val="00347CCC"/>
    <w:rsid w:val="00347F85"/>
    <w:rsid w:val="00350312"/>
    <w:rsid w:val="00350867"/>
    <w:rsid w:val="00350EB7"/>
    <w:rsid w:val="00351003"/>
    <w:rsid w:val="00351791"/>
    <w:rsid w:val="00351855"/>
    <w:rsid w:val="003519A7"/>
    <w:rsid w:val="00351BC6"/>
    <w:rsid w:val="00351E81"/>
    <w:rsid w:val="0035276E"/>
    <w:rsid w:val="0035283C"/>
    <w:rsid w:val="00352890"/>
    <w:rsid w:val="00352A73"/>
    <w:rsid w:val="00352E4A"/>
    <w:rsid w:val="00353B4F"/>
    <w:rsid w:val="00353F75"/>
    <w:rsid w:val="00353F87"/>
    <w:rsid w:val="00354232"/>
    <w:rsid w:val="00354249"/>
    <w:rsid w:val="003543B3"/>
    <w:rsid w:val="003547E3"/>
    <w:rsid w:val="00354A9B"/>
    <w:rsid w:val="00354CE1"/>
    <w:rsid w:val="00354FE8"/>
    <w:rsid w:val="003553A1"/>
    <w:rsid w:val="0035545E"/>
    <w:rsid w:val="0035573F"/>
    <w:rsid w:val="00355F2C"/>
    <w:rsid w:val="00355FD4"/>
    <w:rsid w:val="00356854"/>
    <w:rsid w:val="00357AAC"/>
    <w:rsid w:val="0036041F"/>
    <w:rsid w:val="00361BBD"/>
    <w:rsid w:val="00361F80"/>
    <w:rsid w:val="003625CB"/>
    <w:rsid w:val="00362E22"/>
    <w:rsid w:val="0036317A"/>
    <w:rsid w:val="00363401"/>
    <w:rsid w:val="00363A07"/>
    <w:rsid w:val="00363C2D"/>
    <w:rsid w:val="00363C75"/>
    <w:rsid w:val="00363DD8"/>
    <w:rsid w:val="003643AC"/>
    <w:rsid w:val="00364472"/>
    <w:rsid w:val="003644DF"/>
    <w:rsid w:val="0036453D"/>
    <w:rsid w:val="0036472C"/>
    <w:rsid w:val="00365104"/>
    <w:rsid w:val="003659AA"/>
    <w:rsid w:val="00365D91"/>
    <w:rsid w:val="0036651F"/>
    <w:rsid w:val="00366900"/>
    <w:rsid w:val="00366B53"/>
    <w:rsid w:val="00366EDE"/>
    <w:rsid w:val="0036701E"/>
    <w:rsid w:val="003672C5"/>
    <w:rsid w:val="00370120"/>
    <w:rsid w:val="003708C1"/>
    <w:rsid w:val="00370AFE"/>
    <w:rsid w:val="00370E0D"/>
    <w:rsid w:val="00371070"/>
    <w:rsid w:val="00371671"/>
    <w:rsid w:val="003717C5"/>
    <w:rsid w:val="00371834"/>
    <w:rsid w:val="00371BCA"/>
    <w:rsid w:val="00372074"/>
    <w:rsid w:val="00372A51"/>
    <w:rsid w:val="00373A59"/>
    <w:rsid w:val="00373A5C"/>
    <w:rsid w:val="00373AC4"/>
    <w:rsid w:val="00373C70"/>
    <w:rsid w:val="00373DBF"/>
    <w:rsid w:val="0037461A"/>
    <w:rsid w:val="00374B46"/>
    <w:rsid w:val="00374FB4"/>
    <w:rsid w:val="00375061"/>
    <w:rsid w:val="0037544A"/>
    <w:rsid w:val="003754D9"/>
    <w:rsid w:val="0037553E"/>
    <w:rsid w:val="00375AD9"/>
    <w:rsid w:val="00377163"/>
    <w:rsid w:val="00377820"/>
    <w:rsid w:val="00380495"/>
    <w:rsid w:val="0038058A"/>
    <w:rsid w:val="00380B2F"/>
    <w:rsid w:val="00380EF3"/>
    <w:rsid w:val="00381515"/>
    <w:rsid w:val="00381ABD"/>
    <w:rsid w:val="00382F1A"/>
    <w:rsid w:val="00383397"/>
    <w:rsid w:val="00383617"/>
    <w:rsid w:val="00383F6C"/>
    <w:rsid w:val="00384849"/>
    <w:rsid w:val="00384A38"/>
    <w:rsid w:val="00384CFE"/>
    <w:rsid w:val="00385406"/>
    <w:rsid w:val="00385782"/>
    <w:rsid w:val="00386491"/>
    <w:rsid w:val="00386E4C"/>
    <w:rsid w:val="00387083"/>
    <w:rsid w:val="003873A6"/>
    <w:rsid w:val="003878D0"/>
    <w:rsid w:val="00390486"/>
    <w:rsid w:val="00390A61"/>
    <w:rsid w:val="00390FE0"/>
    <w:rsid w:val="00390FE8"/>
    <w:rsid w:val="003912CC"/>
    <w:rsid w:val="003918B6"/>
    <w:rsid w:val="003919B8"/>
    <w:rsid w:val="00391F3B"/>
    <w:rsid w:val="00392715"/>
    <w:rsid w:val="00392C22"/>
    <w:rsid w:val="0039370D"/>
    <w:rsid w:val="00393B76"/>
    <w:rsid w:val="0039411C"/>
    <w:rsid w:val="00394351"/>
    <w:rsid w:val="003944CC"/>
    <w:rsid w:val="003949A6"/>
    <w:rsid w:val="00394BCD"/>
    <w:rsid w:val="00394EE3"/>
    <w:rsid w:val="003950DA"/>
    <w:rsid w:val="00395F78"/>
    <w:rsid w:val="00396A9F"/>
    <w:rsid w:val="00396E5B"/>
    <w:rsid w:val="00397134"/>
    <w:rsid w:val="00397CD1"/>
    <w:rsid w:val="003A0078"/>
    <w:rsid w:val="003A04A1"/>
    <w:rsid w:val="003A053C"/>
    <w:rsid w:val="003A05F6"/>
    <w:rsid w:val="003A1753"/>
    <w:rsid w:val="003A17C5"/>
    <w:rsid w:val="003A2B05"/>
    <w:rsid w:val="003A2B37"/>
    <w:rsid w:val="003A2EDA"/>
    <w:rsid w:val="003A362E"/>
    <w:rsid w:val="003A4CEE"/>
    <w:rsid w:val="003A4D0A"/>
    <w:rsid w:val="003A52ED"/>
    <w:rsid w:val="003A52F3"/>
    <w:rsid w:val="003A5AFF"/>
    <w:rsid w:val="003A5BCC"/>
    <w:rsid w:val="003A6026"/>
    <w:rsid w:val="003A62EA"/>
    <w:rsid w:val="003A64D2"/>
    <w:rsid w:val="003A6663"/>
    <w:rsid w:val="003A7A29"/>
    <w:rsid w:val="003B0341"/>
    <w:rsid w:val="003B0C49"/>
    <w:rsid w:val="003B113B"/>
    <w:rsid w:val="003B122A"/>
    <w:rsid w:val="003B20E7"/>
    <w:rsid w:val="003B255D"/>
    <w:rsid w:val="003B2705"/>
    <w:rsid w:val="003B28DC"/>
    <w:rsid w:val="003B2EA5"/>
    <w:rsid w:val="003B346E"/>
    <w:rsid w:val="003B3765"/>
    <w:rsid w:val="003B3826"/>
    <w:rsid w:val="003B3D34"/>
    <w:rsid w:val="003B3E39"/>
    <w:rsid w:val="003B4CEC"/>
    <w:rsid w:val="003B4CF2"/>
    <w:rsid w:val="003B5423"/>
    <w:rsid w:val="003B55C7"/>
    <w:rsid w:val="003B55DF"/>
    <w:rsid w:val="003B56DC"/>
    <w:rsid w:val="003B5F04"/>
    <w:rsid w:val="003B6538"/>
    <w:rsid w:val="003B66E4"/>
    <w:rsid w:val="003B75A8"/>
    <w:rsid w:val="003B78DF"/>
    <w:rsid w:val="003B7FAC"/>
    <w:rsid w:val="003C01D0"/>
    <w:rsid w:val="003C0629"/>
    <w:rsid w:val="003C06CC"/>
    <w:rsid w:val="003C085C"/>
    <w:rsid w:val="003C09CB"/>
    <w:rsid w:val="003C0AB8"/>
    <w:rsid w:val="003C1514"/>
    <w:rsid w:val="003C1590"/>
    <w:rsid w:val="003C1AC9"/>
    <w:rsid w:val="003C2943"/>
    <w:rsid w:val="003C3041"/>
    <w:rsid w:val="003C31B0"/>
    <w:rsid w:val="003C32E7"/>
    <w:rsid w:val="003C34A3"/>
    <w:rsid w:val="003C37C3"/>
    <w:rsid w:val="003C4879"/>
    <w:rsid w:val="003C4A4A"/>
    <w:rsid w:val="003C4C89"/>
    <w:rsid w:val="003C4F0A"/>
    <w:rsid w:val="003C525A"/>
    <w:rsid w:val="003C56B5"/>
    <w:rsid w:val="003C57C2"/>
    <w:rsid w:val="003C7151"/>
    <w:rsid w:val="003C7360"/>
    <w:rsid w:val="003C78F8"/>
    <w:rsid w:val="003D016F"/>
    <w:rsid w:val="003D103C"/>
    <w:rsid w:val="003D14FC"/>
    <w:rsid w:val="003D1D99"/>
    <w:rsid w:val="003D20C4"/>
    <w:rsid w:val="003D2629"/>
    <w:rsid w:val="003D278F"/>
    <w:rsid w:val="003D2950"/>
    <w:rsid w:val="003D314B"/>
    <w:rsid w:val="003D369E"/>
    <w:rsid w:val="003D3CA1"/>
    <w:rsid w:val="003D3EF5"/>
    <w:rsid w:val="003D40F7"/>
    <w:rsid w:val="003D44D5"/>
    <w:rsid w:val="003D4664"/>
    <w:rsid w:val="003D4720"/>
    <w:rsid w:val="003D4FAC"/>
    <w:rsid w:val="003D547D"/>
    <w:rsid w:val="003D54C6"/>
    <w:rsid w:val="003D5692"/>
    <w:rsid w:val="003D56E1"/>
    <w:rsid w:val="003D5798"/>
    <w:rsid w:val="003D5BB5"/>
    <w:rsid w:val="003D5BB6"/>
    <w:rsid w:val="003D676E"/>
    <w:rsid w:val="003D67B7"/>
    <w:rsid w:val="003D69FF"/>
    <w:rsid w:val="003D6D9E"/>
    <w:rsid w:val="003D72CF"/>
    <w:rsid w:val="003D7370"/>
    <w:rsid w:val="003D73FC"/>
    <w:rsid w:val="003E0FCB"/>
    <w:rsid w:val="003E10CD"/>
    <w:rsid w:val="003E127C"/>
    <w:rsid w:val="003E1352"/>
    <w:rsid w:val="003E186E"/>
    <w:rsid w:val="003E1B6D"/>
    <w:rsid w:val="003E2398"/>
    <w:rsid w:val="003E243A"/>
    <w:rsid w:val="003E26F4"/>
    <w:rsid w:val="003E2C6B"/>
    <w:rsid w:val="003E2DA9"/>
    <w:rsid w:val="003E30AB"/>
    <w:rsid w:val="003E39D9"/>
    <w:rsid w:val="003E3E86"/>
    <w:rsid w:val="003E4171"/>
    <w:rsid w:val="003E42B3"/>
    <w:rsid w:val="003E4C41"/>
    <w:rsid w:val="003E521A"/>
    <w:rsid w:val="003E5923"/>
    <w:rsid w:val="003E5A44"/>
    <w:rsid w:val="003E5CBA"/>
    <w:rsid w:val="003E6309"/>
    <w:rsid w:val="003E66D5"/>
    <w:rsid w:val="003E6B8A"/>
    <w:rsid w:val="003E6F3D"/>
    <w:rsid w:val="003E70CF"/>
    <w:rsid w:val="003E755B"/>
    <w:rsid w:val="003E775B"/>
    <w:rsid w:val="003E7881"/>
    <w:rsid w:val="003F0843"/>
    <w:rsid w:val="003F0959"/>
    <w:rsid w:val="003F0D58"/>
    <w:rsid w:val="003F1028"/>
    <w:rsid w:val="003F1300"/>
    <w:rsid w:val="003F1BAF"/>
    <w:rsid w:val="003F2802"/>
    <w:rsid w:val="003F2A65"/>
    <w:rsid w:val="003F2D22"/>
    <w:rsid w:val="003F3141"/>
    <w:rsid w:val="003F32E9"/>
    <w:rsid w:val="003F39FF"/>
    <w:rsid w:val="003F45F2"/>
    <w:rsid w:val="003F4937"/>
    <w:rsid w:val="003F54D7"/>
    <w:rsid w:val="003F589E"/>
    <w:rsid w:val="003F5BE9"/>
    <w:rsid w:val="003F65CA"/>
    <w:rsid w:val="003F6B5B"/>
    <w:rsid w:val="003F6EEF"/>
    <w:rsid w:val="003F75BD"/>
    <w:rsid w:val="003F7903"/>
    <w:rsid w:val="004000C9"/>
    <w:rsid w:val="004001AC"/>
    <w:rsid w:val="004004B2"/>
    <w:rsid w:val="004006EA"/>
    <w:rsid w:val="004007A9"/>
    <w:rsid w:val="00401333"/>
    <w:rsid w:val="0040429E"/>
    <w:rsid w:val="00404305"/>
    <w:rsid w:val="00404EAF"/>
    <w:rsid w:val="004052C9"/>
    <w:rsid w:val="0040546A"/>
    <w:rsid w:val="0040546F"/>
    <w:rsid w:val="004065A3"/>
    <w:rsid w:val="0040680F"/>
    <w:rsid w:val="00406CC7"/>
    <w:rsid w:val="004071BA"/>
    <w:rsid w:val="00407418"/>
    <w:rsid w:val="004075D3"/>
    <w:rsid w:val="00407708"/>
    <w:rsid w:val="00407817"/>
    <w:rsid w:val="00407A5F"/>
    <w:rsid w:val="00407F02"/>
    <w:rsid w:val="00410D90"/>
    <w:rsid w:val="004113A9"/>
    <w:rsid w:val="00411C12"/>
    <w:rsid w:val="00411D50"/>
    <w:rsid w:val="00411EEA"/>
    <w:rsid w:val="00411EF3"/>
    <w:rsid w:val="004124E1"/>
    <w:rsid w:val="00412777"/>
    <w:rsid w:val="0041308E"/>
    <w:rsid w:val="00413F00"/>
    <w:rsid w:val="004155A9"/>
    <w:rsid w:val="00415BCA"/>
    <w:rsid w:val="00415C10"/>
    <w:rsid w:val="00415E18"/>
    <w:rsid w:val="00416939"/>
    <w:rsid w:val="00416C92"/>
    <w:rsid w:val="00416F81"/>
    <w:rsid w:val="00417E26"/>
    <w:rsid w:val="00420B07"/>
    <w:rsid w:val="00420D08"/>
    <w:rsid w:val="00420F29"/>
    <w:rsid w:val="004218BA"/>
    <w:rsid w:val="00421D79"/>
    <w:rsid w:val="004220AF"/>
    <w:rsid w:val="004228BA"/>
    <w:rsid w:val="00422A45"/>
    <w:rsid w:val="0042348C"/>
    <w:rsid w:val="004235A0"/>
    <w:rsid w:val="00424044"/>
    <w:rsid w:val="00424C40"/>
    <w:rsid w:val="00424C64"/>
    <w:rsid w:val="0042583A"/>
    <w:rsid w:val="00425A22"/>
    <w:rsid w:val="00426009"/>
    <w:rsid w:val="00426463"/>
    <w:rsid w:val="00426580"/>
    <w:rsid w:val="004265EE"/>
    <w:rsid w:val="004310B3"/>
    <w:rsid w:val="004310E6"/>
    <w:rsid w:val="00431D48"/>
    <w:rsid w:val="0043226E"/>
    <w:rsid w:val="004323AD"/>
    <w:rsid w:val="0043244C"/>
    <w:rsid w:val="00432B0B"/>
    <w:rsid w:val="00432DBB"/>
    <w:rsid w:val="00433276"/>
    <w:rsid w:val="00433D3F"/>
    <w:rsid w:val="004347BD"/>
    <w:rsid w:val="004347F2"/>
    <w:rsid w:val="004348D6"/>
    <w:rsid w:val="004349A7"/>
    <w:rsid w:val="00434A0B"/>
    <w:rsid w:val="00434ED8"/>
    <w:rsid w:val="004355F5"/>
    <w:rsid w:val="00435A41"/>
    <w:rsid w:val="00435E19"/>
    <w:rsid w:val="00436143"/>
    <w:rsid w:val="00436394"/>
    <w:rsid w:val="00437046"/>
    <w:rsid w:val="00437607"/>
    <w:rsid w:val="0044021B"/>
    <w:rsid w:val="00440299"/>
    <w:rsid w:val="0044072F"/>
    <w:rsid w:val="004408D8"/>
    <w:rsid w:val="00441272"/>
    <w:rsid w:val="0044168E"/>
    <w:rsid w:val="004418A9"/>
    <w:rsid w:val="00441A0C"/>
    <w:rsid w:val="0044257B"/>
    <w:rsid w:val="00442D35"/>
    <w:rsid w:val="004432EB"/>
    <w:rsid w:val="004432EF"/>
    <w:rsid w:val="00443DAF"/>
    <w:rsid w:val="00444371"/>
    <w:rsid w:val="00444456"/>
    <w:rsid w:val="00444AF9"/>
    <w:rsid w:val="00445084"/>
    <w:rsid w:val="00445112"/>
    <w:rsid w:val="004455D9"/>
    <w:rsid w:val="0044691A"/>
    <w:rsid w:val="00446942"/>
    <w:rsid w:val="00446A36"/>
    <w:rsid w:val="00446EC8"/>
    <w:rsid w:val="00447350"/>
    <w:rsid w:val="00447B20"/>
    <w:rsid w:val="00447DB3"/>
    <w:rsid w:val="00447F10"/>
    <w:rsid w:val="004505AE"/>
    <w:rsid w:val="004505D8"/>
    <w:rsid w:val="0045060C"/>
    <w:rsid w:val="0045087B"/>
    <w:rsid w:val="0045139F"/>
    <w:rsid w:val="0045154A"/>
    <w:rsid w:val="00451661"/>
    <w:rsid w:val="0045258E"/>
    <w:rsid w:val="00452EFF"/>
    <w:rsid w:val="004538EC"/>
    <w:rsid w:val="00453A61"/>
    <w:rsid w:val="00453AFB"/>
    <w:rsid w:val="00453BC7"/>
    <w:rsid w:val="00454A4C"/>
    <w:rsid w:val="00454BF1"/>
    <w:rsid w:val="00454FBF"/>
    <w:rsid w:val="00455672"/>
    <w:rsid w:val="00455A71"/>
    <w:rsid w:val="00456E80"/>
    <w:rsid w:val="0045724F"/>
    <w:rsid w:val="0045728F"/>
    <w:rsid w:val="0045748C"/>
    <w:rsid w:val="0045776A"/>
    <w:rsid w:val="00457789"/>
    <w:rsid w:val="004578AE"/>
    <w:rsid w:val="00457CC9"/>
    <w:rsid w:val="004605CE"/>
    <w:rsid w:val="00460C4E"/>
    <w:rsid w:val="00460C88"/>
    <w:rsid w:val="00461025"/>
    <w:rsid w:val="00461F88"/>
    <w:rsid w:val="0046253D"/>
    <w:rsid w:val="004628D2"/>
    <w:rsid w:val="00462F56"/>
    <w:rsid w:val="00463407"/>
    <w:rsid w:val="00463591"/>
    <w:rsid w:val="004644E1"/>
    <w:rsid w:val="0046462C"/>
    <w:rsid w:val="00464684"/>
    <w:rsid w:val="004647E9"/>
    <w:rsid w:val="00464825"/>
    <w:rsid w:val="00464954"/>
    <w:rsid w:val="0046497B"/>
    <w:rsid w:val="00464C17"/>
    <w:rsid w:val="00464D7A"/>
    <w:rsid w:val="00464E52"/>
    <w:rsid w:val="0046564C"/>
    <w:rsid w:val="00465C10"/>
    <w:rsid w:val="004664EC"/>
    <w:rsid w:val="0046688D"/>
    <w:rsid w:val="00466973"/>
    <w:rsid w:val="00466E78"/>
    <w:rsid w:val="00467CE5"/>
    <w:rsid w:val="00467F6B"/>
    <w:rsid w:val="00470B4F"/>
    <w:rsid w:val="00470F23"/>
    <w:rsid w:val="00471A93"/>
    <w:rsid w:val="00471F1B"/>
    <w:rsid w:val="00472013"/>
    <w:rsid w:val="0047203E"/>
    <w:rsid w:val="00472681"/>
    <w:rsid w:val="0047294A"/>
    <w:rsid w:val="004729C4"/>
    <w:rsid w:val="00472EBA"/>
    <w:rsid w:val="00473024"/>
    <w:rsid w:val="0047312D"/>
    <w:rsid w:val="004738D5"/>
    <w:rsid w:val="00473B4C"/>
    <w:rsid w:val="00473F16"/>
    <w:rsid w:val="00474094"/>
    <w:rsid w:val="00474915"/>
    <w:rsid w:val="00474B5E"/>
    <w:rsid w:val="00474E3A"/>
    <w:rsid w:val="00475152"/>
    <w:rsid w:val="00475292"/>
    <w:rsid w:val="004752CE"/>
    <w:rsid w:val="0047539C"/>
    <w:rsid w:val="00475E6E"/>
    <w:rsid w:val="00476618"/>
    <w:rsid w:val="0047694A"/>
    <w:rsid w:val="00476ABD"/>
    <w:rsid w:val="00476DD5"/>
    <w:rsid w:val="00476E52"/>
    <w:rsid w:val="00476EF0"/>
    <w:rsid w:val="00477474"/>
    <w:rsid w:val="00480A60"/>
    <w:rsid w:val="00480C11"/>
    <w:rsid w:val="004810DE"/>
    <w:rsid w:val="004816A6"/>
    <w:rsid w:val="00481941"/>
    <w:rsid w:val="00481CCD"/>
    <w:rsid w:val="00481D6B"/>
    <w:rsid w:val="00481F39"/>
    <w:rsid w:val="00481FD7"/>
    <w:rsid w:val="00482093"/>
    <w:rsid w:val="00482848"/>
    <w:rsid w:val="0048317A"/>
    <w:rsid w:val="004831AE"/>
    <w:rsid w:val="00483DC1"/>
    <w:rsid w:val="00483EC7"/>
    <w:rsid w:val="00483F5D"/>
    <w:rsid w:val="0048446C"/>
    <w:rsid w:val="004846AA"/>
    <w:rsid w:val="00484B0C"/>
    <w:rsid w:val="00484B4C"/>
    <w:rsid w:val="0048536C"/>
    <w:rsid w:val="004858DE"/>
    <w:rsid w:val="00485B89"/>
    <w:rsid w:val="0048630F"/>
    <w:rsid w:val="0048650F"/>
    <w:rsid w:val="00486F8B"/>
    <w:rsid w:val="0048733D"/>
    <w:rsid w:val="004874EE"/>
    <w:rsid w:val="004879A6"/>
    <w:rsid w:val="00487AB8"/>
    <w:rsid w:val="00487D5C"/>
    <w:rsid w:val="00490029"/>
    <w:rsid w:val="00490151"/>
    <w:rsid w:val="004902A6"/>
    <w:rsid w:val="00490FF0"/>
    <w:rsid w:val="00491241"/>
    <w:rsid w:val="00491930"/>
    <w:rsid w:val="00491C4E"/>
    <w:rsid w:val="0049292D"/>
    <w:rsid w:val="00492FF2"/>
    <w:rsid w:val="00493A38"/>
    <w:rsid w:val="00493DDD"/>
    <w:rsid w:val="0049427C"/>
    <w:rsid w:val="00495158"/>
    <w:rsid w:val="0049528F"/>
    <w:rsid w:val="004956A8"/>
    <w:rsid w:val="00495D7E"/>
    <w:rsid w:val="00495E4C"/>
    <w:rsid w:val="00495F33"/>
    <w:rsid w:val="0049602C"/>
    <w:rsid w:val="004964AD"/>
    <w:rsid w:val="004965FA"/>
    <w:rsid w:val="004968AA"/>
    <w:rsid w:val="00497289"/>
    <w:rsid w:val="0049728C"/>
    <w:rsid w:val="004978BE"/>
    <w:rsid w:val="00497C1E"/>
    <w:rsid w:val="00497C81"/>
    <w:rsid w:val="00497D8F"/>
    <w:rsid w:val="00497E34"/>
    <w:rsid w:val="004A08E9"/>
    <w:rsid w:val="004A0B79"/>
    <w:rsid w:val="004A1163"/>
    <w:rsid w:val="004A117F"/>
    <w:rsid w:val="004A1ECD"/>
    <w:rsid w:val="004A27C3"/>
    <w:rsid w:val="004A27FD"/>
    <w:rsid w:val="004A2AF5"/>
    <w:rsid w:val="004A2BA8"/>
    <w:rsid w:val="004A2D8C"/>
    <w:rsid w:val="004A2F09"/>
    <w:rsid w:val="004A3E3B"/>
    <w:rsid w:val="004A643A"/>
    <w:rsid w:val="004A6890"/>
    <w:rsid w:val="004A6A92"/>
    <w:rsid w:val="004A6BA3"/>
    <w:rsid w:val="004A6CEC"/>
    <w:rsid w:val="004A7050"/>
    <w:rsid w:val="004A7319"/>
    <w:rsid w:val="004A7454"/>
    <w:rsid w:val="004A7A0A"/>
    <w:rsid w:val="004B0B75"/>
    <w:rsid w:val="004B0C39"/>
    <w:rsid w:val="004B0C89"/>
    <w:rsid w:val="004B0CEF"/>
    <w:rsid w:val="004B1917"/>
    <w:rsid w:val="004B1A4E"/>
    <w:rsid w:val="004B1A88"/>
    <w:rsid w:val="004B1CBA"/>
    <w:rsid w:val="004B239C"/>
    <w:rsid w:val="004B2D01"/>
    <w:rsid w:val="004B3776"/>
    <w:rsid w:val="004B3F56"/>
    <w:rsid w:val="004B3FD3"/>
    <w:rsid w:val="004B462B"/>
    <w:rsid w:val="004B4D04"/>
    <w:rsid w:val="004B4F3E"/>
    <w:rsid w:val="004B563C"/>
    <w:rsid w:val="004B5ABF"/>
    <w:rsid w:val="004B5DD3"/>
    <w:rsid w:val="004B5E60"/>
    <w:rsid w:val="004B61F3"/>
    <w:rsid w:val="004B65BB"/>
    <w:rsid w:val="004B67C4"/>
    <w:rsid w:val="004B6B0B"/>
    <w:rsid w:val="004B763E"/>
    <w:rsid w:val="004B7F9E"/>
    <w:rsid w:val="004C12E5"/>
    <w:rsid w:val="004C142F"/>
    <w:rsid w:val="004C187B"/>
    <w:rsid w:val="004C2424"/>
    <w:rsid w:val="004C280B"/>
    <w:rsid w:val="004C2A38"/>
    <w:rsid w:val="004C2D99"/>
    <w:rsid w:val="004C3976"/>
    <w:rsid w:val="004C3ABD"/>
    <w:rsid w:val="004C3B76"/>
    <w:rsid w:val="004C3C20"/>
    <w:rsid w:val="004C4314"/>
    <w:rsid w:val="004C47C4"/>
    <w:rsid w:val="004C4D52"/>
    <w:rsid w:val="004C4E66"/>
    <w:rsid w:val="004C548B"/>
    <w:rsid w:val="004C571F"/>
    <w:rsid w:val="004C5E95"/>
    <w:rsid w:val="004C5FD6"/>
    <w:rsid w:val="004C6468"/>
    <w:rsid w:val="004C64C6"/>
    <w:rsid w:val="004C65F0"/>
    <w:rsid w:val="004C68D2"/>
    <w:rsid w:val="004C6FFE"/>
    <w:rsid w:val="004C719D"/>
    <w:rsid w:val="004C7330"/>
    <w:rsid w:val="004C75A3"/>
    <w:rsid w:val="004C790D"/>
    <w:rsid w:val="004C7965"/>
    <w:rsid w:val="004C7B2E"/>
    <w:rsid w:val="004C7F3A"/>
    <w:rsid w:val="004D089D"/>
    <w:rsid w:val="004D0E8E"/>
    <w:rsid w:val="004D136B"/>
    <w:rsid w:val="004D154F"/>
    <w:rsid w:val="004D1957"/>
    <w:rsid w:val="004D1FFC"/>
    <w:rsid w:val="004D277C"/>
    <w:rsid w:val="004D2B86"/>
    <w:rsid w:val="004D2ECB"/>
    <w:rsid w:val="004D3572"/>
    <w:rsid w:val="004D3702"/>
    <w:rsid w:val="004D3723"/>
    <w:rsid w:val="004D415D"/>
    <w:rsid w:val="004D44D2"/>
    <w:rsid w:val="004D4538"/>
    <w:rsid w:val="004D4885"/>
    <w:rsid w:val="004D4D2B"/>
    <w:rsid w:val="004D598A"/>
    <w:rsid w:val="004D5E65"/>
    <w:rsid w:val="004D6599"/>
    <w:rsid w:val="004D6CBF"/>
    <w:rsid w:val="004D6D72"/>
    <w:rsid w:val="004D7649"/>
    <w:rsid w:val="004D76CE"/>
    <w:rsid w:val="004D7F52"/>
    <w:rsid w:val="004E013C"/>
    <w:rsid w:val="004E0464"/>
    <w:rsid w:val="004E07CA"/>
    <w:rsid w:val="004E0AB8"/>
    <w:rsid w:val="004E1537"/>
    <w:rsid w:val="004E1ABF"/>
    <w:rsid w:val="004E1B8C"/>
    <w:rsid w:val="004E1D56"/>
    <w:rsid w:val="004E30A4"/>
    <w:rsid w:val="004E3475"/>
    <w:rsid w:val="004E42E4"/>
    <w:rsid w:val="004E576F"/>
    <w:rsid w:val="004E5984"/>
    <w:rsid w:val="004E6DC8"/>
    <w:rsid w:val="004E6E87"/>
    <w:rsid w:val="004E72C3"/>
    <w:rsid w:val="004E7750"/>
    <w:rsid w:val="004E7D10"/>
    <w:rsid w:val="004E7FE8"/>
    <w:rsid w:val="004F068E"/>
    <w:rsid w:val="004F07B3"/>
    <w:rsid w:val="004F0A65"/>
    <w:rsid w:val="004F0CEB"/>
    <w:rsid w:val="004F12B0"/>
    <w:rsid w:val="004F1311"/>
    <w:rsid w:val="004F1B0E"/>
    <w:rsid w:val="004F1EE7"/>
    <w:rsid w:val="004F1FFA"/>
    <w:rsid w:val="004F2379"/>
    <w:rsid w:val="004F28B0"/>
    <w:rsid w:val="004F29CF"/>
    <w:rsid w:val="004F32CA"/>
    <w:rsid w:val="004F34EE"/>
    <w:rsid w:val="004F358F"/>
    <w:rsid w:val="004F381C"/>
    <w:rsid w:val="004F4A9D"/>
    <w:rsid w:val="004F4F7A"/>
    <w:rsid w:val="004F5113"/>
    <w:rsid w:val="004F618B"/>
    <w:rsid w:val="004F627B"/>
    <w:rsid w:val="004F62F2"/>
    <w:rsid w:val="004F656A"/>
    <w:rsid w:val="004F6B22"/>
    <w:rsid w:val="004F6C2D"/>
    <w:rsid w:val="004F6FA8"/>
    <w:rsid w:val="004F765A"/>
    <w:rsid w:val="004F7E40"/>
    <w:rsid w:val="00500189"/>
    <w:rsid w:val="0050024E"/>
    <w:rsid w:val="005003C2"/>
    <w:rsid w:val="005007EF"/>
    <w:rsid w:val="00501A7E"/>
    <w:rsid w:val="00502092"/>
    <w:rsid w:val="005024E0"/>
    <w:rsid w:val="00502538"/>
    <w:rsid w:val="00502776"/>
    <w:rsid w:val="00502D83"/>
    <w:rsid w:val="005036CD"/>
    <w:rsid w:val="005041C8"/>
    <w:rsid w:val="00504334"/>
    <w:rsid w:val="0050459A"/>
    <w:rsid w:val="0050478A"/>
    <w:rsid w:val="00504F92"/>
    <w:rsid w:val="005057E7"/>
    <w:rsid w:val="00506677"/>
    <w:rsid w:val="0050688D"/>
    <w:rsid w:val="005074CD"/>
    <w:rsid w:val="00507DC4"/>
    <w:rsid w:val="00507E69"/>
    <w:rsid w:val="005116ED"/>
    <w:rsid w:val="00511D09"/>
    <w:rsid w:val="00512DDE"/>
    <w:rsid w:val="00512F5C"/>
    <w:rsid w:val="005138A4"/>
    <w:rsid w:val="00513B6A"/>
    <w:rsid w:val="005147C9"/>
    <w:rsid w:val="00514E63"/>
    <w:rsid w:val="00515532"/>
    <w:rsid w:val="00515F40"/>
    <w:rsid w:val="005162F2"/>
    <w:rsid w:val="005164C3"/>
    <w:rsid w:val="00516AFA"/>
    <w:rsid w:val="00517915"/>
    <w:rsid w:val="00517CAF"/>
    <w:rsid w:val="0052014E"/>
    <w:rsid w:val="00520CAD"/>
    <w:rsid w:val="0052103D"/>
    <w:rsid w:val="00521540"/>
    <w:rsid w:val="00521727"/>
    <w:rsid w:val="00522756"/>
    <w:rsid w:val="0052283A"/>
    <w:rsid w:val="00522E14"/>
    <w:rsid w:val="00523041"/>
    <w:rsid w:val="005230AB"/>
    <w:rsid w:val="00523141"/>
    <w:rsid w:val="00523599"/>
    <w:rsid w:val="00523A4C"/>
    <w:rsid w:val="005244F9"/>
    <w:rsid w:val="005248D6"/>
    <w:rsid w:val="00524994"/>
    <w:rsid w:val="00525AAF"/>
    <w:rsid w:val="00525B74"/>
    <w:rsid w:val="00525D33"/>
    <w:rsid w:val="00526946"/>
    <w:rsid w:val="00527749"/>
    <w:rsid w:val="00527831"/>
    <w:rsid w:val="00527869"/>
    <w:rsid w:val="005302D1"/>
    <w:rsid w:val="00530719"/>
    <w:rsid w:val="00530766"/>
    <w:rsid w:val="00530A1E"/>
    <w:rsid w:val="00530BBB"/>
    <w:rsid w:val="00530C53"/>
    <w:rsid w:val="00531027"/>
    <w:rsid w:val="00531393"/>
    <w:rsid w:val="00531C13"/>
    <w:rsid w:val="00531E94"/>
    <w:rsid w:val="00532786"/>
    <w:rsid w:val="00532927"/>
    <w:rsid w:val="00532CE1"/>
    <w:rsid w:val="00532D7A"/>
    <w:rsid w:val="005331B9"/>
    <w:rsid w:val="00533306"/>
    <w:rsid w:val="00533722"/>
    <w:rsid w:val="00533795"/>
    <w:rsid w:val="00533BFD"/>
    <w:rsid w:val="00533C63"/>
    <w:rsid w:val="00533D72"/>
    <w:rsid w:val="00533E91"/>
    <w:rsid w:val="005342AF"/>
    <w:rsid w:val="00534311"/>
    <w:rsid w:val="00534AF7"/>
    <w:rsid w:val="005350A2"/>
    <w:rsid w:val="005351C6"/>
    <w:rsid w:val="005351F6"/>
    <w:rsid w:val="0053581D"/>
    <w:rsid w:val="00535D6C"/>
    <w:rsid w:val="00535F12"/>
    <w:rsid w:val="0053651F"/>
    <w:rsid w:val="00536C58"/>
    <w:rsid w:val="00536D8C"/>
    <w:rsid w:val="00537835"/>
    <w:rsid w:val="00537DC9"/>
    <w:rsid w:val="0054129D"/>
    <w:rsid w:val="00542AF9"/>
    <w:rsid w:val="00542E04"/>
    <w:rsid w:val="0054364A"/>
    <w:rsid w:val="00543720"/>
    <w:rsid w:val="005439F4"/>
    <w:rsid w:val="00543FFA"/>
    <w:rsid w:val="00544152"/>
    <w:rsid w:val="005441DF"/>
    <w:rsid w:val="005443FC"/>
    <w:rsid w:val="00544870"/>
    <w:rsid w:val="0054508F"/>
    <w:rsid w:val="0054570F"/>
    <w:rsid w:val="00545723"/>
    <w:rsid w:val="005460C9"/>
    <w:rsid w:val="005460CE"/>
    <w:rsid w:val="00546494"/>
    <w:rsid w:val="005469F6"/>
    <w:rsid w:val="00546B3F"/>
    <w:rsid w:val="005508F5"/>
    <w:rsid w:val="00550C32"/>
    <w:rsid w:val="00550F21"/>
    <w:rsid w:val="00551BE5"/>
    <w:rsid w:val="0055217A"/>
    <w:rsid w:val="00552EDA"/>
    <w:rsid w:val="00553371"/>
    <w:rsid w:val="00554A3E"/>
    <w:rsid w:val="00554F5D"/>
    <w:rsid w:val="00554F9A"/>
    <w:rsid w:val="00555750"/>
    <w:rsid w:val="005558E8"/>
    <w:rsid w:val="005562D9"/>
    <w:rsid w:val="00556444"/>
    <w:rsid w:val="00556E4C"/>
    <w:rsid w:val="00556EF0"/>
    <w:rsid w:val="00557EF4"/>
    <w:rsid w:val="005609E8"/>
    <w:rsid w:val="00560C56"/>
    <w:rsid w:val="00560F54"/>
    <w:rsid w:val="005614E4"/>
    <w:rsid w:val="00561678"/>
    <w:rsid w:val="00561868"/>
    <w:rsid w:val="005619FF"/>
    <w:rsid w:val="00562176"/>
    <w:rsid w:val="0056236B"/>
    <w:rsid w:val="005627B5"/>
    <w:rsid w:val="005637A4"/>
    <w:rsid w:val="005638A5"/>
    <w:rsid w:val="00564255"/>
    <w:rsid w:val="005645A6"/>
    <w:rsid w:val="00564B4F"/>
    <w:rsid w:val="00564EBB"/>
    <w:rsid w:val="00565BBB"/>
    <w:rsid w:val="00566E85"/>
    <w:rsid w:val="0056749F"/>
    <w:rsid w:val="005676E2"/>
    <w:rsid w:val="00570722"/>
    <w:rsid w:val="00570764"/>
    <w:rsid w:val="00570ACF"/>
    <w:rsid w:val="00571637"/>
    <w:rsid w:val="005721F4"/>
    <w:rsid w:val="005726BA"/>
    <w:rsid w:val="00572996"/>
    <w:rsid w:val="005732EB"/>
    <w:rsid w:val="005735F2"/>
    <w:rsid w:val="00573724"/>
    <w:rsid w:val="00573A31"/>
    <w:rsid w:val="00573A32"/>
    <w:rsid w:val="00573F07"/>
    <w:rsid w:val="00574AF9"/>
    <w:rsid w:val="0057549A"/>
    <w:rsid w:val="00575A17"/>
    <w:rsid w:val="00575FC2"/>
    <w:rsid w:val="00576D5F"/>
    <w:rsid w:val="00577CC6"/>
    <w:rsid w:val="00577D2C"/>
    <w:rsid w:val="005802D5"/>
    <w:rsid w:val="00580A52"/>
    <w:rsid w:val="00580B71"/>
    <w:rsid w:val="00580E19"/>
    <w:rsid w:val="005812ED"/>
    <w:rsid w:val="00581653"/>
    <w:rsid w:val="00581C91"/>
    <w:rsid w:val="00582B46"/>
    <w:rsid w:val="00582BFA"/>
    <w:rsid w:val="00582DC5"/>
    <w:rsid w:val="005832BA"/>
    <w:rsid w:val="00583D7C"/>
    <w:rsid w:val="005841B0"/>
    <w:rsid w:val="005845BA"/>
    <w:rsid w:val="005850A1"/>
    <w:rsid w:val="00585869"/>
    <w:rsid w:val="00585902"/>
    <w:rsid w:val="00586557"/>
    <w:rsid w:val="00586B2A"/>
    <w:rsid w:val="00586C29"/>
    <w:rsid w:val="00586DC1"/>
    <w:rsid w:val="00586E56"/>
    <w:rsid w:val="00586F2A"/>
    <w:rsid w:val="005870F8"/>
    <w:rsid w:val="005913FB"/>
    <w:rsid w:val="0059176C"/>
    <w:rsid w:val="00591ABD"/>
    <w:rsid w:val="00592437"/>
    <w:rsid w:val="0059305D"/>
    <w:rsid w:val="005932C6"/>
    <w:rsid w:val="00593829"/>
    <w:rsid w:val="00593A03"/>
    <w:rsid w:val="005943AA"/>
    <w:rsid w:val="00594B47"/>
    <w:rsid w:val="00594CCF"/>
    <w:rsid w:val="00594FCE"/>
    <w:rsid w:val="00595835"/>
    <w:rsid w:val="00595D56"/>
    <w:rsid w:val="00595E77"/>
    <w:rsid w:val="00595F30"/>
    <w:rsid w:val="00596E40"/>
    <w:rsid w:val="00597356"/>
    <w:rsid w:val="005973FF"/>
    <w:rsid w:val="00597B94"/>
    <w:rsid w:val="005A0AB0"/>
    <w:rsid w:val="005A0D29"/>
    <w:rsid w:val="005A1146"/>
    <w:rsid w:val="005A18C1"/>
    <w:rsid w:val="005A1C16"/>
    <w:rsid w:val="005A2002"/>
    <w:rsid w:val="005A2CEE"/>
    <w:rsid w:val="005A2EF8"/>
    <w:rsid w:val="005A403F"/>
    <w:rsid w:val="005A4F1C"/>
    <w:rsid w:val="005A5918"/>
    <w:rsid w:val="005A5C78"/>
    <w:rsid w:val="005A5DDE"/>
    <w:rsid w:val="005A5FCF"/>
    <w:rsid w:val="005A6236"/>
    <w:rsid w:val="005A671F"/>
    <w:rsid w:val="005A7333"/>
    <w:rsid w:val="005A7480"/>
    <w:rsid w:val="005A7A48"/>
    <w:rsid w:val="005A7A72"/>
    <w:rsid w:val="005B0075"/>
    <w:rsid w:val="005B0339"/>
    <w:rsid w:val="005B0451"/>
    <w:rsid w:val="005B0483"/>
    <w:rsid w:val="005B096D"/>
    <w:rsid w:val="005B1100"/>
    <w:rsid w:val="005B19B1"/>
    <w:rsid w:val="005B1A1D"/>
    <w:rsid w:val="005B230D"/>
    <w:rsid w:val="005B235F"/>
    <w:rsid w:val="005B2751"/>
    <w:rsid w:val="005B390B"/>
    <w:rsid w:val="005B3D2A"/>
    <w:rsid w:val="005B3EA7"/>
    <w:rsid w:val="005B3F6B"/>
    <w:rsid w:val="005B402A"/>
    <w:rsid w:val="005B450A"/>
    <w:rsid w:val="005B4C4A"/>
    <w:rsid w:val="005B4EF0"/>
    <w:rsid w:val="005B4FE6"/>
    <w:rsid w:val="005B50DE"/>
    <w:rsid w:val="005B573D"/>
    <w:rsid w:val="005B5EED"/>
    <w:rsid w:val="005B709B"/>
    <w:rsid w:val="005B73E6"/>
    <w:rsid w:val="005B7737"/>
    <w:rsid w:val="005B7E39"/>
    <w:rsid w:val="005C1532"/>
    <w:rsid w:val="005C1677"/>
    <w:rsid w:val="005C16A9"/>
    <w:rsid w:val="005C1EA1"/>
    <w:rsid w:val="005C22AF"/>
    <w:rsid w:val="005C28A4"/>
    <w:rsid w:val="005C2FBC"/>
    <w:rsid w:val="005C34A1"/>
    <w:rsid w:val="005C36B6"/>
    <w:rsid w:val="005C37AC"/>
    <w:rsid w:val="005C3AB5"/>
    <w:rsid w:val="005C3ACF"/>
    <w:rsid w:val="005C3C1C"/>
    <w:rsid w:val="005C3D39"/>
    <w:rsid w:val="005C3F31"/>
    <w:rsid w:val="005C4862"/>
    <w:rsid w:val="005C4A32"/>
    <w:rsid w:val="005C4B31"/>
    <w:rsid w:val="005C4F4E"/>
    <w:rsid w:val="005C5585"/>
    <w:rsid w:val="005C5E8E"/>
    <w:rsid w:val="005C61E3"/>
    <w:rsid w:val="005C6BDA"/>
    <w:rsid w:val="005C6F9C"/>
    <w:rsid w:val="005C71D7"/>
    <w:rsid w:val="005C7C3A"/>
    <w:rsid w:val="005D01D8"/>
    <w:rsid w:val="005D094C"/>
    <w:rsid w:val="005D0EDA"/>
    <w:rsid w:val="005D12DD"/>
    <w:rsid w:val="005D1B07"/>
    <w:rsid w:val="005D1F52"/>
    <w:rsid w:val="005D223F"/>
    <w:rsid w:val="005D2D7D"/>
    <w:rsid w:val="005D4066"/>
    <w:rsid w:val="005D4521"/>
    <w:rsid w:val="005D4740"/>
    <w:rsid w:val="005D4B60"/>
    <w:rsid w:val="005D5D52"/>
    <w:rsid w:val="005D6A3C"/>
    <w:rsid w:val="005D763B"/>
    <w:rsid w:val="005D789A"/>
    <w:rsid w:val="005D7C50"/>
    <w:rsid w:val="005D7DE3"/>
    <w:rsid w:val="005E005F"/>
    <w:rsid w:val="005E063E"/>
    <w:rsid w:val="005E0DCD"/>
    <w:rsid w:val="005E1A08"/>
    <w:rsid w:val="005E1E81"/>
    <w:rsid w:val="005E1E84"/>
    <w:rsid w:val="005E2E0F"/>
    <w:rsid w:val="005E2EE2"/>
    <w:rsid w:val="005E315F"/>
    <w:rsid w:val="005E3821"/>
    <w:rsid w:val="005E3E22"/>
    <w:rsid w:val="005E3E86"/>
    <w:rsid w:val="005E3EAC"/>
    <w:rsid w:val="005E4613"/>
    <w:rsid w:val="005E46A2"/>
    <w:rsid w:val="005E4A31"/>
    <w:rsid w:val="005E4D8F"/>
    <w:rsid w:val="005E5475"/>
    <w:rsid w:val="005E6022"/>
    <w:rsid w:val="005E60B8"/>
    <w:rsid w:val="005E6BCD"/>
    <w:rsid w:val="005E6EC3"/>
    <w:rsid w:val="005E701A"/>
    <w:rsid w:val="005E7A3D"/>
    <w:rsid w:val="005F0212"/>
    <w:rsid w:val="005F022D"/>
    <w:rsid w:val="005F06E7"/>
    <w:rsid w:val="005F0C05"/>
    <w:rsid w:val="005F0FCB"/>
    <w:rsid w:val="005F1499"/>
    <w:rsid w:val="005F1865"/>
    <w:rsid w:val="005F1A75"/>
    <w:rsid w:val="005F1E0F"/>
    <w:rsid w:val="005F1E1E"/>
    <w:rsid w:val="005F1E72"/>
    <w:rsid w:val="005F1F65"/>
    <w:rsid w:val="005F1FD1"/>
    <w:rsid w:val="005F20EA"/>
    <w:rsid w:val="005F23FD"/>
    <w:rsid w:val="005F2735"/>
    <w:rsid w:val="005F3550"/>
    <w:rsid w:val="005F3B62"/>
    <w:rsid w:val="005F3BF2"/>
    <w:rsid w:val="005F3DF4"/>
    <w:rsid w:val="005F5402"/>
    <w:rsid w:val="005F556D"/>
    <w:rsid w:val="005F5C30"/>
    <w:rsid w:val="005F5C47"/>
    <w:rsid w:val="005F5DAD"/>
    <w:rsid w:val="005F6722"/>
    <w:rsid w:val="005F739E"/>
    <w:rsid w:val="005F765E"/>
    <w:rsid w:val="005F7FA0"/>
    <w:rsid w:val="0060099B"/>
    <w:rsid w:val="006009BF"/>
    <w:rsid w:val="00600D8C"/>
    <w:rsid w:val="00600E95"/>
    <w:rsid w:val="006013B4"/>
    <w:rsid w:val="0060140E"/>
    <w:rsid w:val="00602227"/>
    <w:rsid w:val="006022DD"/>
    <w:rsid w:val="006026F4"/>
    <w:rsid w:val="00603525"/>
    <w:rsid w:val="00603A12"/>
    <w:rsid w:val="006046F0"/>
    <w:rsid w:val="006051D8"/>
    <w:rsid w:val="00605D4B"/>
    <w:rsid w:val="006062B2"/>
    <w:rsid w:val="00606331"/>
    <w:rsid w:val="00606434"/>
    <w:rsid w:val="0060653E"/>
    <w:rsid w:val="006069A5"/>
    <w:rsid w:val="00606ED5"/>
    <w:rsid w:val="0060716E"/>
    <w:rsid w:val="00607776"/>
    <w:rsid w:val="006079EB"/>
    <w:rsid w:val="00607A1F"/>
    <w:rsid w:val="006100A8"/>
    <w:rsid w:val="0061032C"/>
    <w:rsid w:val="006106A4"/>
    <w:rsid w:val="00610710"/>
    <w:rsid w:val="006109AD"/>
    <w:rsid w:val="00610A28"/>
    <w:rsid w:val="00610B0E"/>
    <w:rsid w:val="00610B75"/>
    <w:rsid w:val="00610C93"/>
    <w:rsid w:val="00611197"/>
    <w:rsid w:val="0061124B"/>
    <w:rsid w:val="006112C6"/>
    <w:rsid w:val="0061196F"/>
    <w:rsid w:val="00611B99"/>
    <w:rsid w:val="006120E6"/>
    <w:rsid w:val="0061265A"/>
    <w:rsid w:val="006127C8"/>
    <w:rsid w:val="006127FF"/>
    <w:rsid w:val="00612ABB"/>
    <w:rsid w:val="006136D4"/>
    <w:rsid w:val="0061392D"/>
    <w:rsid w:val="00613C62"/>
    <w:rsid w:val="00613D1B"/>
    <w:rsid w:val="00614767"/>
    <w:rsid w:val="00614F88"/>
    <w:rsid w:val="00615039"/>
    <w:rsid w:val="0061545E"/>
    <w:rsid w:val="006159AB"/>
    <w:rsid w:val="00616099"/>
    <w:rsid w:val="006162AB"/>
    <w:rsid w:val="0061657C"/>
    <w:rsid w:val="006166ED"/>
    <w:rsid w:val="00616C31"/>
    <w:rsid w:val="0061770E"/>
    <w:rsid w:val="0061787A"/>
    <w:rsid w:val="00620240"/>
    <w:rsid w:val="00621108"/>
    <w:rsid w:val="00621234"/>
    <w:rsid w:val="00621937"/>
    <w:rsid w:val="0062193D"/>
    <w:rsid w:val="0062285C"/>
    <w:rsid w:val="00622FA8"/>
    <w:rsid w:val="00623A06"/>
    <w:rsid w:val="00623BA2"/>
    <w:rsid w:val="0062492C"/>
    <w:rsid w:val="00624939"/>
    <w:rsid w:val="00624F6B"/>
    <w:rsid w:val="0062504A"/>
    <w:rsid w:val="0062529E"/>
    <w:rsid w:val="0062532B"/>
    <w:rsid w:val="00625CEC"/>
    <w:rsid w:val="00625DB5"/>
    <w:rsid w:val="006260A1"/>
    <w:rsid w:val="006266F4"/>
    <w:rsid w:val="00626831"/>
    <w:rsid w:val="00626CB9"/>
    <w:rsid w:val="00627513"/>
    <w:rsid w:val="00627B2B"/>
    <w:rsid w:val="006300C1"/>
    <w:rsid w:val="00631362"/>
    <w:rsid w:val="00631ACD"/>
    <w:rsid w:val="00632064"/>
    <w:rsid w:val="0063246F"/>
    <w:rsid w:val="00632BAD"/>
    <w:rsid w:val="0063342A"/>
    <w:rsid w:val="00633535"/>
    <w:rsid w:val="006337FB"/>
    <w:rsid w:val="0063530B"/>
    <w:rsid w:val="00635D28"/>
    <w:rsid w:val="0063691F"/>
    <w:rsid w:val="00636FC2"/>
    <w:rsid w:val="0063712E"/>
    <w:rsid w:val="006371CC"/>
    <w:rsid w:val="006378E0"/>
    <w:rsid w:val="00640773"/>
    <w:rsid w:val="00640D1B"/>
    <w:rsid w:val="00641403"/>
    <w:rsid w:val="00641726"/>
    <w:rsid w:val="006419B6"/>
    <w:rsid w:val="00641DBA"/>
    <w:rsid w:val="006423EB"/>
    <w:rsid w:val="00642582"/>
    <w:rsid w:val="006427F4"/>
    <w:rsid w:val="00642819"/>
    <w:rsid w:val="00642964"/>
    <w:rsid w:val="00642BFE"/>
    <w:rsid w:val="00642D0E"/>
    <w:rsid w:val="00642FA4"/>
    <w:rsid w:val="00643091"/>
    <w:rsid w:val="006434B4"/>
    <w:rsid w:val="00643D1B"/>
    <w:rsid w:val="006441F3"/>
    <w:rsid w:val="0064421E"/>
    <w:rsid w:val="00644683"/>
    <w:rsid w:val="006446F3"/>
    <w:rsid w:val="00644A0D"/>
    <w:rsid w:val="00644B25"/>
    <w:rsid w:val="006450A3"/>
    <w:rsid w:val="0064539D"/>
    <w:rsid w:val="006456D6"/>
    <w:rsid w:val="00646322"/>
    <w:rsid w:val="006465FB"/>
    <w:rsid w:val="00646862"/>
    <w:rsid w:val="00646C7B"/>
    <w:rsid w:val="006471DD"/>
    <w:rsid w:val="006474B4"/>
    <w:rsid w:val="00647E24"/>
    <w:rsid w:val="00647FA8"/>
    <w:rsid w:val="0065030F"/>
    <w:rsid w:val="00651241"/>
    <w:rsid w:val="00651251"/>
    <w:rsid w:val="006514E1"/>
    <w:rsid w:val="00651EB6"/>
    <w:rsid w:val="006520FB"/>
    <w:rsid w:val="0065259A"/>
    <w:rsid w:val="00652A64"/>
    <w:rsid w:val="00652DFA"/>
    <w:rsid w:val="00652FF5"/>
    <w:rsid w:val="006532A8"/>
    <w:rsid w:val="006536D3"/>
    <w:rsid w:val="00653DD1"/>
    <w:rsid w:val="00653E77"/>
    <w:rsid w:val="00654040"/>
    <w:rsid w:val="00654071"/>
    <w:rsid w:val="00654232"/>
    <w:rsid w:val="006544C9"/>
    <w:rsid w:val="00655251"/>
    <w:rsid w:val="00655838"/>
    <w:rsid w:val="00655E10"/>
    <w:rsid w:val="00656068"/>
    <w:rsid w:val="006567A8"/>
    <w:rsid w:val="00656D27"/>
    <w:rsid w:val="00657B30"/>
    <w:rsid w:val="00657B54"/>
    <w:rsid w:val="0066049F"/>
    <w:rsid w:val="00660A42"/>
    <w:rsid w:val="00660C97"/>
    <w:rsid w:val="00661263"/>
    <w:rsid w:val="00661413"/>
    <w:rsid w:val="00661427"/>
    <w:rsid w:val="006614E9"/>
    <w:rsid w:val="00661958"/>
    <w:rsid w:val="006621DF"/>
    <w:rsid w:val="0066268E"/>
    <w:rsid w:val="006628BF"/>
    <w:rsid w:val="00662B5A"/>
    <w:rsid w:val="00662DA4"/>
    <w:rsid w:val="006634BB"/>
    <w:rsid w:val="006643FF"/>
    <w:rsid w:val="00664DD8"/>
    <w:rsid w:val="00664E54"/>
    <w:rsid w:val="0066503A"/>
    <w:rsid w:val="00665360"/>
    <w:rsid w:val="00665983"/>
    <w:rsid w:val="00666008"/>
    <w:rsid w:val="00666FF5"/>
    <w:rsid w:val="00667B57"/>
    <w:rsid w:val="00667D61"/>
    <w:rsid w:val="0067006F"/>
    <w:rsid w:val="0067088A"/>
    <w:rsid w:val="00671936"/>
    <w:rsid w:val="006719F2"/>
    <w:rsid w:val="00671AE8"/>
    <w:rsid w:val="00671B0A"/>
    <w:rsid w:val="00671D37"/>
    <w:rsid w:val="00671F2B"/>
    <w:rsid w:val="00672463"/>
    <w:rsid w:val="00672842"/>
    <w:rsid w:val="006731C0"/>
    <w:rsid w:val="00673887"/>
    <w:rsid w:val="00673BD2"/>
    <w:rsid w:val="006746FF"/>
    <w:rsid w:val="00674C4B"/>
    <w:rsid w:val="00674C67"/>
    <w:rsid w:val="00674F13"/>
    <w:rsid w:val="00674F99"/>
    <w:rsid w:val="006752BD"/>
    <w:rsid w:val="0067547A"/>
    <w:rsid w:val="00675F7C"/>
    <w:rsid w:val="00675FA0"/>
    <w:rsid w:val="00676255"/>
    <w:rsid w:val="00676AFF"/>
    <w:rsid w:val="00676BB4"/>
    <w:rsid w:val="00677234"/>
    <w:rsid w:val="00677C0E"/>
    <w:rsid w:val="00677DB3"/>
    <w:rsid w:val="00680FA1"/>
    <w:rsid w:val="00681551"/>
    <w:rsid w:val="0068167F"/>
    <w:rsid w:val="0068189C"/>
    <w:rsid w:val="006821F2"/>
    <w:rsid w:val="00682646"/>
    <w:rsid w:val="00682E9A"/>
    <w:rsid w:val="006831F6"/>
    <w:rsid w:val="00683228"/>
    <w:rsid w:val="0068353B"/>
    <w:rsid w:val="006838D7"/>
    <w:rsid w:val="00683A15"/>
    <w:rsid w:val="00683D8D"/>
    <w:rsid w:val="00683F3F"/>
    <w:rsid w:val="00684FF5"/>
    <w:rsid w:val="006852C4"/>
    <w:rsid w:val="006853EB"/>
    <w:rsid w:val="00685E9B"/>
    <w:rsid w:val="0068680D"/>
    <w:rsid w:val="00686919"/>
    <w:rsid w:val="00686C2A"/>
    <w:rsid w:val="00686C78"/>
    <w:rsid w:val="00686CC4"/>
    <w:rsid w:val="00687168"/>
    <w:rsid w:val="00687BFA"/>
    <w:rsid w:val="00690C3B"/>
    <w:rsid w:val="00690F18"/>
    <w:rsid w:val="0069137A"/>
    <w:rsid w:val="006918B9"/>
    <w:rsid w:val="0069227B"/>
    <w:rsid w:val="006927DF"/>
    <w:rsid w:val="00692BBF"/>
    <w:rsid w:val="006934C4"/>
    <w:rsid w:val="00693538"/>
    <w:rsid w:val="00693CBC"/>
    <w:rsid w:val="00693F4F"/>
    <w:rsid w:val="0069416D"/>
    <w:rsid w:val="0069418D"/>
    <w:rsid w:val="006942B0"/>
    <w:rsid w:val="0069466D"/>
    <w:rsid w:val="006946AD"/>
    <w:rsid w:val="0069498C"/>
    <w:rsid w:val="00694F26"/>
    <w:rsid w:val="0069565A"/>
    <w:rsid w:val="006956CB"/>
    <w:rsid w:val="006962ED"/>
    <w:rsid w:val="006963E8"/>
    <w:rsid w:val="006964F5"/>
    <w:rsid w:val="0069657D"/>
    <w:rsid w:val="0069674F"/>
    <w:rsid w:val="00696D01"/>
    <w:rsid w:val="006977B7"/>
    <w:rsid w:val="006979D1"/>
    <w:rsid w:val="00697D67"/>
    <w:rsid w:val="006A02A7"/>
    <w:rsid w:val="006A0895"/>
    <w:rsid w:val="006A08CE"/>
    <w:rsid w:val="006A0A6C"/>
    <w:rsid w:val="006A1132"/>
    <w:rsid w:val="006A11F9"/>
    <w:rsid w:val="006A131C"/>
    <w:rsid w:val="006A18F7"/>
    <w:rsid w:val="006A1EB3"/>
    <w:rsid w:val="006A2000"/>
    <w:rsid w:val="006A2071"/>
    <w:rsid w:val="006A227D"/>
    <w:rsid w:val="006A2598"/>
    <w:rsid w:val="006A2D9A"/>
    <w:rsid w:val="006A2F52"/>
    <w:rsid w:val="006A3766"/>
    <w:rsid w:val="006A423E"/>
    <w:rsid w:val="006A47CD"/>
    <w:rsid w:val="006A49E9"/>
    <w:rsid w:val="006A541F"/>
    <w:rsid w:val="006A6491"/>
    <w:rsid w:val="006A6E43"/>
    <w:rsid w:val="006A7211"/>
    <w:rsid w:val="006A73CC"/>
    <w:rsid w:val="006A753E"/>
    <w:rsid w:val="006A7D4C"/>
    <w:rsid w:val="006A7E27"/>
    <w:rsid w:val="006B0830"/>
    <w:rsid w:val="006B08CC"/>
    <w:rsid w:val="006B0ABC"/>
    <w:rsid w:val="006B0FCF"/>
    <w:rsid w:val="006B12EA"/>
    <w:rsid w:val="006B139E"/>
    <w:rsid w:val="006B149E"/>
    <w:rsid w:val="006B171D"/>
    <w:rsid w:val="006B179D"/>
    <w:rsid w:val="006B1900"/>
    <w:rsid w:val="006B1E42"/>
    <w:rsid w:val="006B1F24"/>
    <w:rsid w:val="006B1F27"/>
    <w:rsid w:val="006B23EE"/>
    <w:rsid w:val="006B2438"/>
    <w:rsid w:val="006B2BCB"/>
    <w:rsid w:val="006B2D5B"/>
    <w:rsid w:val="006B341C"/>
    <w:rsid w:val="006B3866"/>
    <w:rsid w:val="006B3CC7"/>
    <w:rsid w:val="006B424E"/>
    <w:rsid w:val="006B47E3"/>
    <w:rsid w:val="006B4827"/>
    <w:rsid w:val="006B4C1F"/>
    <w:rsid w:val="006B4C3D"/>
    <w:rsid w:val="006B4DD0"/>
    <w:rsid w:val="006B4F1F"/>
    <w:rsid w:val="006B5517"/>
    <w:rsid w:val="006B5C02"/>
    <w:rsid w:val="006B5F0C"/>
    <w:rsid w:val="006B5F99"/>
    <w:rsid w:val="006B6223"/>
    <w:rsid w:val="006B6280"/>
    <w:rsid w:val="006B66B8"/>
    <w:rsid w:val="006B7475"/>
    <w:rsid w:val="006B785C"/>
    <w:rsid w:val="006B797F"/>
    <w:rsid w:val="006B79CA"/>
    <w:rsid w:val="006B79ED"/>
    <w:rsid w:val="006C0129"/>
    <w:rsid w:val="006C02DF"/>
    <w:rsid w:val="006C0E0C"/>
    <w:rsid w:val="006C11B5"/>
    <w:rsid w:val="006C1720"/>
    <w:rsid w:val="006C394F"/>
    <w:rsid w:val="006C4212"/>
    <w:rsid w:val="006C4743"/>
    <w:rsid w:val="006C553B"/>
    <w:rsid w:val="006C6BBF"/>
    <w:rsid w:val="006C6CAD"/>
    <w:rsid w:val="006C7761"/>
    <w:rsid w:val="006C7D21"/>
    <w:rsid w:val="006D0162"/>
    <w:rsid w:val="006D09E0"/>
    <w:rsid w:val="006D11A4"/>
    <w:rsid w:val="006D1606"/>
    <w:rsid w:val="006D16BC"/>
    <w:rsid w:val="006D17CF"/>
    <w:rsid w:val="006D1A76"/>
    <w:rsid w:val="006D1FA8"/>
    <w:rsid w:val="006D2093"/>
    <w:rsid w:val="006D21FB"/>
    <w:rsid w:val="006D2EF3"/>
    <w:rsid w:val="006D323D"/>
    <w:rsid w:val="006D3462"/>
    <w:rsid w:val="006D3644"/>
    <w:rsid w:val="006D3D88"/>
    <w:rsid w:val="006D3DC8"/>
    <w:rsid w:val="006D4265"/>
    <w:rsid w:val="006D4708"/>
    <w:rsid w:val="006D4898"/>
    <w:rsid w:val="006D4EFC"/>
    <w:rsid w:val="006D571E"/>
    <w:rsid w:val="006D573E"/>
    <w:rsid w:val="006D5CC4"/>
    <w:rsid w:val="006D5D6C"/>
    <w:rsid w:val="006D6168"/>
    <w:rsid w:val="006D621D"/>
    <w:rsid w:val="006D6656"/>
    <w:rsid w:val="006D6E25"/>
    <w:rsid w:val="006E0277"/>
    <w:rsid w:val="006E0854"/>
    <w:rsid w:val="006E1EE0"/>
    <w:rsid w:val="006E2D1F"/>
    <w:rsid w:val="006E303E"/>
    <w:rsid w:val="006E3A0E"/>
    <w:rsid w:val="006E44C1"/>
    <w:rsid w:val="006E462D"/>
    <w:rsid w:val="006E4635"/>
    <w:rsid w:val="006E4A33"/>
    <w:rsid w:val="006E5222"/>
    <w:rsid w:val="006E54F0"/>
    <w:rsid w:val="006E5657"/>
    <w:rsid w:val="006E6276"/>
    <w:rsid w:val="006E6C24"/>
    <w:rsid w:val="006E6CD9"/>
    <w:rsid w:val="006E6F30"/>
    <w:rsid w:val="006E77F1"/>
    <w:rsid w:val="006E7812"/>
    <w:rsid w:val="006E7C23"/>
    <w:rsid w:val="006E7D5B"/>
    <w:rsid w:val="006E7E26"/>
    <w:rsid w:val="006F016E"/>
    <w:rsid w:val="006F07DA"/>
    <w:rsid w:val="006F09BA"/>
    <w:rsid w:val="006F0AA2"/>
    <w:rsid w:val="006F0B33"/>
    <w:rsid w:val="006F0B99"/>
    <w:rsid w:val="006F16A4"/>
    <w:rsid w:val="006F17D5"/>
    <w:rsid w:val="006F1993"/>
    <w:rsid w:val="006F1997"/>
    <w:rsid w:val="006F2B9A"/>
    <w:rsid w:val="006F2F76"/>
    <w:rsid w:val="006F33B9"/>
    <w:rsid w:val="006F3D44"/>
    <w:rsid w:val="006F3FCD"/>
    <w:rsid w:val="006F4407"/>
    <w:rsid w:val="006F4567"/>
    <w:rsid w:val="006F4589"/>
    <w:rsid w:val="006F4CCD"/>
    <w:rsid w:val="006F52AC"/>
    <w:rsid w:val="006F61AD"/>
    <w:rsid w:val="006F6532"/>
    <w:rsid w:val="006F6693"/>
    <w:rsid w:val="006F6828"/>
    <w:rsid w:val="006F6E04"/>
    <w:rsid w:val="006F7AD5"/>
    <w:rsid w:val="006F7D58"/>
    <w:rsid w:val="006F7DB5"/>
    <w:rsid w:val="00700052"/>
    <w:rsid w:val="00700BB3"/>
    <w:rsid w:val="00700C91"/>
    <w:rsid w:val="00701378"/>
    <w:rsid w:val="007017B7"/>
    <w:rsid w:val="007018A6"/>
    <w:rsid w:val="00702456"/>
    <w:rsid w:val="00702A1C"/>
    <w:rsid w:val="00702E8A"/>
    <w:rsid w:val="007039F0"/>
    <w:rsid w:val="00704338"/>
    <w:rsid w:val="00704AED"/>
    <w:rsid w:val="00704F08"/>
    <w:rsid w:val="00705525"/>
    <w:rsid w:val="007058D3"/>
    <w:rsid w:val="00705A0C"/>
    <w:rsid w:val="00705A9A"/>
    <w:rsid w:val="00705C75"/>
    <w:rsid w:val="0070608A"/>
    <w:rsid w:val="00706655"/>
    <w:rsid w:val="00707460"/>
    <w:rsid w:val="00707972"/>
    <w:rsid w:val="00707BBD"/>
    <w:rsid w:val="00707CEF"/>
    <w:rsid w:val="00707E71"/>
    <w:rsid w:val="007106FD"/>
    <w:rsid w:val="00710886"/>
    <w:rsid w:val="00710C63"/>
    <w:rsid w:val="00710C99"/>
    <w:rsid w:val="00711A4B"/>
    <w:rsid w:val="00711F3C"/>
    <w:rsid w:val="00712117"/>
    <w:rsid w:val="00712215"/>
    <w:rsid w:val="007130A7"/>
    <w:rsid w:val="007135A2"/>
    <w:rsid w:val="00713816"/>
    <w:rsid w:val="00714272"/>
    <w:rsid w:val="007142DA"/>
    <w:rsid w:val="00714772"/>
    <w:rsid w:val="00714A92"/>
    <w:rsid w:val="00714B8E"/>
    <w:rsid w:val="00715074"/>
    <w:rsid w:val="00716968"/>
    <w:rsid w:val="00717049"/>
    <w:rsid w:val="007170C2"/>
    <w:rsid w:val="007177DA"/>
    <w:rsid w:val="0071785D"/>
    <w:rsid w:val="00720436"/>
    <w:rsid w:val="00720706"/>
    <w:rsid w:val="007209FB"/>
    <w:rsid w:val="00721D03"/>
    <w:rsid w:val="00721D8C"/>
    <w:rsid w:val="00721E49"/>
    <w:rsid w:val="007223E5"/>
    <w:rsid w:val="00722631"/>
    <w:rsid w:val="00722811"/>
    <w:rsid w:val="00722FAD"/>
    <w:rsid w:val="00723163"/>
    <w:rsid w:val="007236AD"/>
    <w:rsid w:val="007237FF"/>
    <w:rsid w:val="00723FB5"/>
    <w:rsid w:val="007244F2"/>
    <w:rsid w:val="0072522E"/>
    <w:rsid w:val="00725647"/>
    <w:rsid w:val="007258E6"/>
    <w:rsid w:val="00725A46"/>
    <w:rsid w:val="00725B6C"/>
    <w:rsid w:val="00725F5D"/>
    <w:rsid w:val="00726308"/>
    <w:rsid w:val="007263CA"/>
    <w:rsid w:val="0072693B"/>
    <w:rsid w:val="0072755D"/>
    <w:rsid w:val="007307E8"/>
    <w:rsid w:val="00730B34"/>
    <w:rsid w:val="0073154A"/>
    <w:rsid w:val="0073167C"/>
    <w:rsid w:val="00731A20"/>
    <w:rsid w:val="007320CC"/>
    <w:rsid w:val="007320DE"/>
    <w:rsid w:val="00732802"/>
    <w:rsid w:val="00732DB4"/>
    <w:rsid w:val="00733031"/>
    <w:rsid w:val="00733547"/>
    <w:rsid w:val="00733555"/>
    <w:rsid w:val="00733752"/>
    <w:rsid w:val="00733BE7"/>
    <w:rsid w:val="00733C2C"/>
    <w:rsid w:val="0073414D"/>
    <w:rsid w:val="0073494A"/>
    <w:rsid w:val="00734A2A"/>
    <w:rsid w:val="00734AC1"/>
    <w:rsid w:val="00734ACC"/>
    <w:rsid w:val="00734CB3"/>
    <w:rsid w:val="0073578A"/>
    <w:rsid w:val="00735B4F"/>
    <w:rsid w:val="00735E24"/>
    <w:rsid w:val="0073656C"/>
    <w:rsid w:val="00736852"/>
    <w:rsid w:val="00737356"/>
    <w:rsid w:val="0073766A"/>
    <w:rsid w:val="00737930"/>
    <w:rsid w:val="00737C34"/>
    <w:rsid w:val="00737DC8"/>
    <w:rsid w:val="0074028A"/>
    <w:rsid w:val="00740342"/>
    <w:rsid w:val="007403F4"/>
    <w:rsid w:val="007404E8"/>
    <w:rsid w:val="00740568"/>
    <w:rsid w:val="00740EAB"/>
    <w:rsid w:val="00741007"/>
    <w:rsid w:val="0074231C"/>
    <w:rsid w:val="00742335"/>
    <w:rsid w:val="0074258E"/>
    <w:rsid w:val="00742896"/>
    <w:rsid w:val="007428C7"/>
    <w:rsid w:val="0074291B"/>
    <w:rsid w:val="0074314B"/>
    <w:rsid w:val="007438BA"/>
    <w:rsid w:val="00744786"/>
    <w:rsid w:val="007448F5"/>
    <w:rsid w:val="00744B11"/>
    <w:rsid w:val="00744BF9"/>
    <w:rsid w:val="00744ECA"/>
    <w:rsid w:val="00745044"/>
    <w:rsid w:val="00745831"/>
    <w:rsid w:val="00745DC7"/>
    <w:rsid w:val="00746D0B"/>
    <w:rsid w:val="00746E78"/>
    <w:rsid w:val="00746ECC"/>
    <w:rsid w:val="0074717E"/>
    <w:rsid w:val="00747651"/>
    <w:rsid w:val="00747D5D"/>
    <w:rsid w:val="007507D5"/>
    <w:rsid w:val="00750D48"/>
    <w:rsid w:val="00750FED"/>
    <w:rsid w:val="00751516"/>
    <w:rsid w:val="00751FC8"/>
    <w:rsid w:val="00752D8E"/>
    <w:rsid w:val="007531C0"/>
    <w:rsid w:val="0075345C"/>
    <w:rsid w:val="00753B96"/>
    <w:rsid w:val="00754050"/>
    <w:rsid w:val="00754CD7"/>
    <w:rsid w:val="00755050"/>
    <w:rsid w:val="00755086"/>
    <w:rsid w:val="00755A6D"/>
    <w:rsid w:val="00755D2A"/>
    <w:rsid w:val="007560B4"/>
    <w:rsid w:val="00756223"/>
    <w:rsid w:val="00756340"/>
    <w:rsid w:val="007565BC"/>
    <w:rsid w:val="00756606"/>
    <w:rsid w:val="00756926"/>
    <w:rsid w:val="00756AF1"/>
    <w:rsid w:val="00757E94"/>
    <w:rsid w:val="00760E90"/>
    <w:rsid w:val="0076149F"/>
    <w:rsid w:val="00762639"/>
    <w:rsid w:val="0076309E"/>
    <w:rsid w:val="00763ACD"/>
    <w:rsid w:val="00763C6B"/>
    <w:rsid w:val="007643D2"/>
    <w:rsid w:val="007646C9"/>
    <w:rsid w:val="00764E42"/>
    <w:rsid w:val="00765515"/>
    <w:rsid w:val="0076595C"/>
    <w:rsid w:val="0076614C"/>
    <w:rsid w:val="00766620"/>
    <w:rsid w:val="0076703F"/>
    <w:rsid w:val="007674EA"/>
    <w:rsid w:val="00767778"/>
    <w:rsid w:val="00770882"/>
    <w:rsid w:val="00770A93"/>
    <w:rsid w:val="0077121D"/>
    <w:rsid w:val="0077191F"/>
    <w:rsid w:val="00771AD3"/>
    <w:rsid w:val="00771ED1"/>
    <w:rsid w:val="007729C6"/>
    <w:rsid w:val="00772BD4"/>
    <w:rsid w:val="0077308B"/>
    <w:rsid w:val="00773CCB"/>
    <w:rsid w:val="00773D09"/>
    <w:rsid w:val="00773D95"/>
    <w:rsid w:val="00774171"/>
    <w:rsid w:val="007747D2"/>
    <w:rsid w:val="007749EB"/>
    <w:rsid w:val="00774D14"/>
    <w:rsid w:val="00774F4F"/>
    <w:rsid w:val="0077509D"/>
    <w:rsid w:val="0077565B"/>
    <w:rsid w:val="007756DF"/>
    <w:rsid w:val="0077585F"/>
    <w:rsid w:val="00775C4B"/>
    <w:rsid w:val="007767E5"/>
    <w:rsid w:val="00776A45"/>
    <w:rsid w:val="00777794"/>
    <w:rsid w:val="00777B1A"/>
    <w:rsid w:val="00780776"/>
    <w:rsid w:val="007818F5"/>
    <w:rsid w:val="00781E63"/>
    <w:rsid w:val="00782FDC"/>
    <w:rsid w:val="007831AB"/>
    <w:rsid w:val="007834E8"/>
    <w:rsid w:val="007844DA"/>
    <w:rsid w:val="00784521"/>
    <w:rsid w:val="00784B5E"/>
    <w:rsid w:val="00785355"/>
    <w:rsid w:val="00785393"/>
    <w:rsid w:val="0078548C"/>
    <w:rsid w:val="007857D9"/>
    <w:rsid w:val="0078645F"/>
    <w:rsid w:val="00786AC5"/>
    <w:rsid w:val="00786C87"/>
    <w:rsid w:val="00787005"/>
    <w:rsid w:val="00787C6C"/>
    <w:rsid w:val="0079145D"/>
    <w:rsid w:val="0079145E"/>
    <w:rsid w:val="00792829"/>
    <w:rsid w:val="00792CC5"/>
    <w:rsid w:val="00792E71"/>
    <w:rsid w:val="00792F96"/>
    <w:rsid w:val="00793741"/>
    <w:rsid w:val="00793A88"/>
    <w:rsid w:val="00793D22"/>
    <w:rsid w:val="00794B50"/>
    <w:rsid w:val="00794F50"/>
    <w:rsid w:val="007957CA"/>
    <w:rsid w:val="00795813"/>
    <w:rsid w:val="00795FA6"/>
    <w:rsid w:val="007965B5"/>
    <w:rsid w:val="0079676E"/>
    <w:rsid w:val="0079772E"/>
    <w:rsid w:val="00797EC6"/>
    <w:rsid w:val="007A1244"/>
    <w:rsid w:val="007A1687"/>
    <w:rsid w:val="007A1E51"/>
    <w:rsid w:val="007A2125"/>
    <w:rsid w:val="007A22E0"/>
    <w:rsid w:val="007A23AD"/>
    <w:rsid w:val="007A27F5"/>
    <w:rsid w:val="007A2A79"/>
    <w:rsid w:val="007A312D"/>
    <w:rsid w:val="007A32A6"/>
    <w:rsid w:val="007A36D9"/>
    <w:rsid w:val="007A4046"/>
    <w:rsid w:val="007A43CE"/>
    <w:rsid w:val="007A5AC0"/>
    <w:rsid w:val="007A5C19"/>
    <w:rsid w:val="007A646A"/>
    <w:rsid w:val="007A64CC"/>
    <w:rsid w:val="007A6636"/>
    <w:rsid w:val="007A78EF"/>
    <w:rsid w:val="007B033B"/>
    <w:rsid w:val="007B03A0"/>
    <w:rsid w:val="007B0D4F"/>
    <w:rsid w:val="007B11D0"/>
    <w:rsid w:val="007B1319"/>
    <w:rsid w:val="007B14BD"/>
    <w:rsid w:val="007B177C"/>
    <w:rsid w:val="007B181D"/>
    <w:rsid w:val="007B193D"/>
    <w:rsid w:val="007B1F0F"/>
    <w:rsid w:val="007B26A3"/>
    <w:rsid w:val="007B2747"/>
    <w:rsid w:val="007B2A22"/>
    <w:rsid w:val="007B2E95"/>
    <w:rsid w:val="007B3486"/>
    <w:rsid w:val="007B3B1B"/>
    <w:rsid w:val="007B4046"/>
    <w:rsid w:val="007B4C25"/>
    <w:rsid w:val="007B4DC8"/>
    <w:rsid w:val="007B4E77"/>
    <w:rsid w:val="007B5277"/>
    <w:rsid w:val="007B53CF"/>
    <w:rsid w:val="007B56C1"/>
    <w:rsid w:val="007B57BF"/>
    <w:rsid w:val="007B5CF0"/>
    <w:rsid w:val="007B5F18"/>
    <w:rsid w:val="007B6E5A"/>
    <w:rsid w:val="007B7925"/>
    <w:rsid w:val="007B79B9"/>
    <w:rsid w:val="007B7C83"/>
    <w:rsid w:val="007C0191"/>
    <w:rsid w:val="007C01E4"/>
    <w:rsid w:val="007C0293"/>
    <w:rsid w:val="007C02BF"/>
    <w:rsid w:val="007C066D"/>
    <w:rsid w:val="007C0742"/>
    <w:rsid w:val="007C2802"/>
    <w:rsid w:val="007C28B6"/>
    <w:rsid w:val="007C2AA5"/>
    <w:rsid w:val="007C2B2B"/>
    <w:rsid w:val="007C3083"/>
    <w:rsid w:val="007C3215"/>
    <w:rsid w:val="007C36A5"/>
    <w:rsid w:val="007C3B68"/>
    <w:rsid w:val="007C3B75"/>
    <w:rsid w:val="007C41AF"/>
    <w:rsid w:val="007C47F2"/>
    <w:rsid w:val="007C5057"/>
    <w:rsid w:val="007C57F6"/>
    <w:rsid w:val="007C6C7A"/>
    <w:rsid w:val="007C6FB0"/>
    <w:rsid w:val="007C70C3"/>
    <w:rsid w:val="007C746E"/>
    <w:rsid w:val="007C7A69"/>
    <w:rsid w:val="007C7BC8"/>
    <w:rsid w:val="007D0349"/>
    <w:rsid w:val="007D052B"/>
    <w:rsid w:val="007D0B8C"/>
    <w:rsid w:val="007D0DBF"/>
    <w:rsid w:val="007D1048"/>
    <w:rsid w:val="007D123B"/>
    <w:rsid w:val="007D1DB7"/>
    <w:rsid w:val="007D225C"/>
    <w:rsid w:val="007D2BA5"/>
    <w:rsid w:val="007D3719"/>
    <w:rsid w:val="007D37F5"/>
    <w:rsid w:val="007D3994"/>
    <w:rsid w:val="007D3C7A"/>
    <w:rsid w:val="007D4467"/>
    <w:rsid w:val="007D476B"/>
    <w:rsid w:val="007D4C86"/>
    <w:rsid w:val="007D5159"/>
    <w:rsid w:val="007D5784"/>
    <w:rsid w:val="007D6321"/>
    <w:rsid w:val="007D648C"/>
    <w:rsid w:val="007D67D7"/>
    <w:rsid w:val="007D709C"/>
    <w:rsid w:val="007D79E2"/>
    <w:rsid w:val="007D7B07"/>
    <w:rsid w:val="007D7D5F"/>
    <w:rsid w:val="007E03AA"/>
    <w:rsid w:val="007E0500"/>
    <w:rsid w:val="007E11F7"/>
    <w:rsid w:val="007E202A"/>
    <w:rsid w:val="007E2110"/>
    <w:rsid w:val="007E2237"/>
    <w:rsid w:val="007E2AEE"/>
    <w:rsid w:val="007E2D86"/>
    <w:rsid w:val="007E3291"/>
    <w:rsid w:val="007E3943"/>
    <w:rsid w:val="007E46F6"/>
    <w:rsid w:val="007E4DEA"/>
    <w:rsid w:val="007E5482"/>
    <w:rsid w:val="007E55ED"/>
    <w:rsid w:val="007E5BA5"/>
    <w:rsid w:val="007E5F17"/>
    <w:rsid w:val="007E6450"/>
    <w:rsid w:val="007E6DA0"/>
    <w:rsid w:val="007E6EF9"/>
    <w:rsid w:val="007E71AA"/>
    <w:rsid w:val="007E794B"/>
    <w:rsid w:val="007E7A96"/>
    <w:rsid w:val="007E7BD0"/>
    <w:rsid w:val="007F0330"/>
    <w:rsid w:val="007F0B8C"/>
    <w:rsid w:val="007F0D13"/>
    <w:rsid w:val="007F2219"/>
    <w:rsid w:val="007F22E5"/>
    <w:rsid w:val="007F2430"/>
    <w:rsid w:val="007F252F"/>
    <w:rsid w:val="007F2BB5"/>
    <w:rsid w:val="007F2FE2"/>
    <w:rsid w:val="007F32F1"/>
    <w:rsid w:val="007F3961"/>
    <w:rsid w:val="007F3E51"/>
    <w:rsid w:val="007F40C8"/>
    <w:rsid w:val="007F52DF"/>
    <w:rsid w:val="007F5769"/>
    <w:rsid w:val="007F5E95"/>
    <w:rsid w:val="007F6172"/>
    <w:rsid w:val="007F621A"/>
    <w:rsid w:val="007F7413"/>
    <w:rsid w:val="007F7E94"/>
    <w:rsid w:val="007F7EF5"/>
    <w:rsid w:val="0080053A"/>
    <w:rsid w:val="00800791"/>
    <w:rsid w:val="00800DCD"/>
    <w:rsid w:val="00800ED7"/>
    <w:rsid w:val="00801A5C"/>
    <w:rsid w:val="00801D4B"/>
    <w:rsid w:val="00801F33"/>
    <w:rsid w:val="008030D8"/>
    <w:rsid w:val="0080318C"/>
    <w:rsid w:val="00803E85"/>
    <w:rsid w:val="00804290"/>
    <w:rsid w:val="008044FB"/>
    <w:rsid w:val="0080476A"/>
    <w:rsid w:val="00804C6B"/>
    <w:rsid w:val="008055E0"/>
    <w:rsid w:val="008058BF"/>
    <w:rsid w:val="00805BA2"/>
    <w:rsid w:val="0080619F"/>
    <w:rsid w:val="008065D0"/>
    <w:rsid w:val="008066A0"/>
    <w:rsid w:val="0080682D"/>
    <w:rsid w:val="00806C7D"/>
    <w:rsid w:val="00806E73"/>
    <w:rsid w:val="00807CC0"/>
    <w:rsid w:val="00807EC0"/>
    <w:rsid w:val="0081022D"/>
    <w:rsid w:val="0081136B"/>
    <w:rsid w:val="0081179A"/>
    <w:rsid w:val="008129B4"/>
    <w:rsid w:val="008129C5"/>
    <w:rsid w:val="00812A3F"/>
    <w:rsid w:val="008130AD"/>
    <w:rsid w:val="008131A5"/>
    <w:rsid w:val="00813321"/>
    <w:rsid w:val="00813662"/>
    <w:rsid w:val="00813ED9"/>
    <w:rsid w:val="0081435A"/>
    <w:rsid w:val="00814603"/>
    <w:rsid w:val="008149C5"/>
    <w:rsid w:val="00814A6D"/>
    <w:rsid w:val="008150C3"/>
    <w:rsid w:val="0081529C"/>
    <w:rsid w:val="008152CD"/>
    <w:rsid w:val="00815844"/>
    <w:rsid w:val="00815C25"/>
    <w:rsid w:val="008172B3"/>
    <w:rsid w:val="0081758D"/>
    <w:rsid w:val="0081767C"/>
    <w:rsid w:val="00817789"/>
    <w:rsid w:val="008179C1"/>
    <w:rsid w:val="00817AF1"/>
    <w:rsid w:val="0082036C"/>
    <w:rsid w:val="00820AF9"/>
    <w:rsid w:val="00820D27"/>
    <w:rsid w:val="00820D44"/>
    <w:rsid w:val="00820E64"/>
    <w:rsid w:val="00820EBB"/>
    <w:rsid w:val="00820F1E"/>
    <w:rsid w:val="00821201"/>
    <w:rsid w:val="0082120A"/>
    <w:rsid w:val="008212CE"/>
    <w:rsid w:val="008217EA"/>
    <w:rsid w:val="00821973"/>
    <w:rsid w:val="00821A54"/>
    <w:rsid w:val="00821E12"/>
    <w:rsid w:val="00822678"/>
    <w:rsid w:val="00822967"/>
    <w:rsid w:val="00822CF1"/>
    <w:rsid w:val="008238FA"/>
    <w:rsid w:val="00823D32"/>
    <w:rsid w:val="008240BE"/>
    <w:rsid w:val="00824A50"/>
    <w:rsid w:val="0082511F"/>
    <w:rsid w:val="00826A20"/>
    <w:rsid w:val="008278B5"/>
    <w:rsid w:val="008278BD"/>
    <w:rsid w:val="0082790C"/>
    <w:rsid w:val="00830419"/>
    <w:rsid w:val="0083046F"/>
    <w:rsid w:val="00830EE8"/>
    <w:rsid w:val="00830F83"/>
    <w:rsid w:val="00831481"/>
    <w:rsid w:val="008315BF"/>
    <w:rsid w:val="00831729"/>
    <w:rsid w:val="0083195C"/>
    <w:rsid w:val="00831EEF"/>
    <w:rsid w:val="0083210B"/>
    <w:rsid w:val="0083265D"/>
    <w:rsid w:val="00832714"/>
    <w:rsid w:val="008329DC"/>
    <w:rsid w:val="00832ABB"/>
    <w:rsid w:val="00832D30"/>
    <w:rsid w:val="0083300B"/>
    <w:rsid w:val="00833152"/>
    <w:rsid w:val="00833326"/>
    <w:rsid w:val="008333BB"/>
    <w:rsid w:val="00833412"/>
    <w:rsid w:val="008339AB"/>
    <w:rsid w:val="008341DE"/>
    <w:rsid w:val="0083421E"/>
    <w:rsid w:val="00834642"/>
    <w:rsid w:val="00834A33"/>
    <w:rsid w:val="00834BC1"/>
    <w:rsid w:val="00834EB2"/>
    <w:rsid w:val="00834F5C"/>
    <w:rsid w:val="008350AC"/>
    <w:rsid w:val="008360B4"/>
    <w:rsid w:val="00836290"/>
    <w:rsid w:val="00836315"/>
    <w:rsid w:val="00836F70"/>
    <w:rsid w:val="00836FD8"/>
    <w:rsid w:val="008374B9"/>
    <w:rsid w:val="00837A98"/>
    <w:rsid w:val="00837B0D"/>
    <w:rsid w:val="00837C06"/>
    <w:rsid w:val="00840DA0"/>
    <w:rsid w:val="008412D8"/>
    <w:rsid w:val="0084260B"/>
    <w:rsid w:val="008429A5"/>
    <w:rsid w:val="00843191"/>
    <w:rsid w:val="0084340B"/>
    <w:rsid w:val="00843EE0"/>
    <w:rsid w:val="00844440"/>
    <w:rsid w:val="00844568"/>
    <w:rsid w:val="00844618"/>
    <w:rsid w:val="0084497D"/>
    <w:rsid w:val="008454FB"/>
    <w:rsid w:val="008458A9"/>
    <w:rsid w:val="008463D4"/>
    <w:rsid w:val="00846E1F"/>
    <w:rsid w:val="00846F0E"/>
    <w:rsid w:val="0085049A"/>
    <w:rsid w:val="008506BA"/>
    <w:rsid w:val="0085097D"/>
    <w:rsid w:val="008512FC"/>
    <w:rsid w:val="00851395"/>
    <w:rsid w:val="008519C6"/>
    <w:rsid w:val="00851AEF"/>
    <w:rsid w:val="00851F47"/>
    <w:rsid w:val="00852284"/>
    <w:rsid w:val="00852CF7"/>
    <w:rsid w:val="00852D27"/>
    <w:rsid w:val="00853BC5"/>
    <w:rsid w:val="008541C4"/>
    <w:rsid w:val="00854449"/>
    <w:rsid w:val="008549B5"/>
    <w:rsid w:val="00854B9E"/>
    <w:rsid w:val="00854C58"/>
    <w:rsid w:val="00854E01"/>
    <w:rsid w:val="008551D6"/>
    <w:rsid w:val="0085558E"/>
    <w:rsid w:val="0085581E"/>
    <w:rsid w:val="008558C7"/>
    <w:rsid w:val="008558FE"/>
    <w:rsid w:val="0085663A"/>
    <w:rsid w:val="00856AF0"/>
    <w:rsid w:val="00856BD0"/>
    <w:rsid w:val="00856DC7"/>
    <w:rsid w:val="00857146"/>
    <w:rsid w:val="00857534"/>
    <w:rsid w:val="008576F3"/>
    <w:rsid w:val="008602E8"/>
    <w:rsid w:val="00860E7D"/>
    <w:rsid w:val="00861353"/>
    <w:rsid w:val="008617F3"/>
    <w:rsid w:val="00862145"/>
    <w:rsid w:val="0086283A"/>
    <w:rsid w:val="00864396"/>
    <w:rsid w:val="008648B0"/>
    <w:rsid w:val="00864B81"/>
    <w:rsid w:val="008657DA"/>
    <w:rsid w:val="00865C19"/>
    <w:rsid w:val="00866469"/>
    <w:rsid w:val="008668FC"/>
    <w:rsid w:val="00867050"/>
    <w:rsid w:val="00867202"/>
    <w:rsid w:val="00867203"/>
    <w:rsid w:val="0087008C"/>
    <w:rsid w:val="0087080A"/>
    <w:rsid w:val="00870854"/>
    <w:rsid w:val="008709AF"/>
    <w:rsid w:val="008718D4"/>
    <w:rsid w:val="00871958"/>
    <w:rsid w:val="00871FCD"/>
    <w:rsid w:val="00872052"/>
    <w:rsid w:val="00872422"/>
    <w:rsid w:val="008726F6"/>
    <w:rsid w:val="0087340E"/>
    <w:rsid w:val="00873A0C"/>
    <w:rsid w:val="00873AF2"/>
    <w:rsid w:val="008743A4"/>
    <w:rsid w:val="008743D6"/>
    <w:rsid w:val="00874695"/>
    <w:rsid w:val="00875204"/>
    <w:rsid w:val="00875213"/>
    <w:rsid w:val="008756DE"/>
    <w:rsid w:val="00875EA0"/>
    <w:rsid w:val="00876069"/>
    <w:rsid w:val="00876169"/>
    <w:rsid w:val="00876437"/>
    <w:rsid w:val="00876AE8"/>
    <w:rsid w:val="00876F48"/>
    <w:rsid w:val="008770B4"/>
    <w:rsid w:val="0087728C"/>
    <w:rsid w:val="008775EF"/>
    <w:rsid w:val="00877DAC"/>
    <w:rsid w:val="00877EE2"/>
    <w:rsid w:val="008803ED"/>
    <w:rsid w:val="008805CC"/>
    <w:rsid w:val="00880B8E"/>
    <w:rsid w:val="00880D1E"/>
    <w:rsid w:val="00881246"/>
    <w:rsid w:val="00881274"/>
    <w:rsid w:val="008812F8"/>
    <w:rsid w:val="00881AC3"/>
    <w:rsid w:val="008825EC"/>
    <w:rsid w:val="00882727"/>
    <w:rsid w:val="00882CB2"/>
    <w:rsid w:val="00882D17"/>
    <w:rsid w:val="008832BA"/>
    <w:rsid w:val="00883A85"/>
    <w:rsid w:val="00883D1B"/>
    <w:rsid w:val="00883D3E"/>
    <w:rsid w:val="00883DBD"/>
    <w:rsid w:val="00884021"/>
    <w:rsid w:val="00884288"/>
    <w:rsid w:val="0088436F"/>
    <w:rsid w:val="00884482"/>
    <w:rsid w:val="008847EA"/>
    <w:rsid w:val="00884AA9"/>
    <w:rsid w:val="008853DE"/>
    <w:rsid w:val="00885881"/>
    <w:rsid w:val="0088590F"/>
    <w:rsid w:val="00885CC6"/>
    <w:rsid w:val="00886237"/>
    <w:rsid w:val="0088678F"/>
    <w:rsid w:val="00886D0E"/>
    <w:rsid w:val="00887222"/>
    <w:rsid w:val="00887335"/>
    <w:rsid w:val="008876BD"/>
    <w:rsid w:val="008876C5"/>
    <w:rsid w:val="008903C0"/>
    <w:rsid w:val="008906C0"/>
    <w:rsid w:val="008908AC"/>
    <w:rsid w:val="00890E3D"/>
    <w:rsid w:val="00891593"/>
    <w:rsid w:val="008916BF"/>
    <w:rsid w:val="00892869"/>
    <w:rsid w:val="00892C69"/>
    <w:rsid w:val="00892C98"/>
    <w:rsid w:val="008932E1"/>
    <w:rsid w:val="00893CD9"/>
    <w:rsid w:val="00893CF3"/>
    <w:rsid w:val="00893F8C"/>
    <w:rsid w:val="00894370"/>
    <w:rsid w:val="008947CD"/>
    <w:rsid w:val="0089485F"/>
    <w:rsid w:val="008949D1"/>
    <w:rsid w:val="00894CB5"/>
    <w:rsid w:val="00894D61"/>
    <w:rsid w:val="0089543C"/>
    <w:rsid w:val="00895739"/>
    <w:rsid w:val="00895FF3"/>
    <w:rsid w:val="00896408"/>
    <w:rsid w:val="00896464"/>
    <w:rsid w:val="0089686D"/>
    <w:rsid w:val="008972EF"/>
    <w:rsid w:val="00897DA1"/>
    <w:rsid w:val="008A044F"/>
    <w:rsid w:val="008A0488"/>
    <w:rsid w:val="008A0900"/>
    <w:rsid w:val="008A0D71"/>
    <w:rsid w:val="008A0FC8"/>
    <w:rsid w:val="008A1004"/>
    <w:rsid w:val="008A1914"/>
    <w:rsid w:val="008A1BC2"/>
    <w:rsid w:val="008A1EEC"/>
    <w:rsid w:val="008A3126"/>
    <w:rsid w:val="008A32ED"/>
    <w:rsid w:val="008A32F5"/>
    <w:rsid w:val="008A363F"/>
    <w:rsid w:val="008A3C0E"/>
    <w:rsid w:val="008A424E"/>
    <w:rsid w:val="008A5383"/>
    <w:rsid w:val="008A5504"/>
    <w:rsid w:val="008A559E"/>
    <w:rsid w:val="008A59AC"/>
    <w:rsid w:val="008A59F1"/>
    <w:rsid w:val="008A5CAC"/>
    <w:rsid w:val="008A5D9B"/>
    <w:rsid w:val="008A5DDC"/>
    <w:rsid w:val="008A667B"/>
    <w:rsid w:val="008A7113"/>
    <w:rsid w:val="008A7D83"/>
    <w:rsid w:val="008B00D4"/>
    <w:rsid w:val="008B04F8"/>
    <w:rsid w:val="008B07CD"/>
    <w:rsid w:val="008B145B"/>
    <w:rsid w:val="008B174D"/>
    <w:rsid w:val="008B1F47"/>
    <w:rsid w:val="008B27B8"/>
    <w:rsid w:val="008B2810"/>
    <w:rsid w:val="008B2C7F"/>
    <w:rsid w:val="008B2DC7"/>
    <w:rsid w:val="008B3656"/>
    <w:rsid w:val="008B3ADB"/>
    <w:rsid w:val="008B4DDD"/>
    <w:rsid w:val="008B50AE"/>
    <w:rsid w:val="008B54D9"/>
    <w:rsid w:val="008B55B5"/>
    <w:rsid w:val="008B5A4B"/>
    <w:rsid w:val="008B5E84"/>
    <w:rsid w:val="008B6A10"/>
    <w:rsid w:val="008B6ABC"/>
    <w:rsid w:val="008B712F"/>
    <w:rsid w:val="008B7832"/>
    <w:rsid w:val="008B7BC2"/>
    <w:rsid w:val="008C0211"/>
    <w:rsid w:val="008C030E"/>
    <w:rsid w:val="008C041A"/>
    <w:rsid w:val="008C1B97"/>
    <w:rsid w:val="008C2249"/>
    <w:rsid w:val="008C26E9"/>
    <w:rsid w:val="008C2A90"/>
    <w:rsid w:val="008C3077"/>
    <w:rsid w:val="008C355A"/>
    <w:rsid w:val="008C4848"/>
    <w:rsid w:val="008C487B"/>
    <w:rsid w:val="008C4A85"/>
    <w:rsid w:val="008C4B52"/>
    <w:rsid w:val="008C4F7B"/>
    <w:rsid w:val="008C556C"/>
    <w:rsid w:val="008C5D6F"/>
    <w:rsid w:val="008C663A"/>
    <w:rsid w:val="008C665E"/>
    <w:rsid w:val="008C673F"/>
    <w:rsid w:val="008C6C08"/>
    <w:rsid w:val="008C6DF0"/>
    <w:rsid w:val="008C7324"/>
    <w:rsid w:val="008C7464"/>
    <w:rsid w:val="008C7CC0"/>
    <w:rsid w:val="008C7D1F"/>
    <w:rsid w:val="008C7E32"/>
    <w:rsid w:val="008D0D76"/>
    <w:rsid w:val="008D0F6F"/>
    <w:rsid w:val="008D0FF2"/>
    <w:rsid w:val="008D16A9"/>
    <w:rsid w:val="008D1A9C"/>
    <w:rsid w:val="008D1B0A"/>
    <w:rsid w:val="008D1D5D"/>
    <w:rsid w:val="008D1D63"/>
    <w:rsid w:val="008D2707"/>
    <w:rsid w:val="008D2AA0"/>
    <w:rsid w:val="008D437B"/>
    <w:rsid w:val="008D47F1"/>
    <w:rsid w:val="008D4C73"/>
    <w:rsid w:val="008D4DF2"/>
    <w:rsid w:val="008D4F5F"/>
    <w:rsid w:val="008D5227"/>
    <w:rsid w:val="008D545F"/>
    <w:rsid w:val="008D558D"/>
    <w:rsid w:val="008D58D6"/>
    <w:rsid w:val="008D5DF6"/>
    <w:rsid w:val="008D6C8A"/>
    <w:rsid w:val="008D6E61"/>
    <w:rsid w:val="008D7082"/>
    <w:rsid w:val="008D70D6"/>
    <w:rsid w:val="008D7782"/>
    <w:rsid w:val="008D79A3"/>
    <w:rsid w:val="008E0648"/>
    <w:rsid w:val="008E0F7E"/>
    <w:rsid w:val="008E1265"/>
    <w:rsid w:val="008E155A"/>
    <w:rsid w:val="008E184C"/>
    <w:rsid w:val="008E2846"/>
    <w:rsid w:val="008E2FEC"/>
    <w:rsid w:val="008E3483"/>
    <w:rsid w:val="008E3511"/>
    <w:rsid w:val="008E36AB"/>
    <w:rsid w:val="008E398F"/>
    <w:rsid w:val="008E3C4B"/>
    <w:rsid w:val="008E3EC6"/>
    <w:rsid w:val="008E43B6"/>
    <w:rsid w:val="008E49FA"/>
    <w:rsid w:val="008E5A7F"/>
    <w:rsid w:val="008E5A96"/>
    <w:rsid w:val="008E5FCD"/>
    <w:rsid w:val="008E6D52"/>
    <w:rsid w:val="008E78BF"/>
    <w:rsid w:val="008E78CD"/>
    <w:rsid w:val="008F0383"/>
    <w:rsid w:val="008F05C2"/>
    <w:rsid w:val="008F1EB1"/>
    <w:rsid w:val="008F260D"/>
    <w:rsid w:val="008F2990"/>
    <w:rsid w:val="008F37DF"/>
    <w:rsid w:val="008F4086"/>
    <w:rsid w:val="008F4855"/>
    <w:rsid w:val="008F5837"/>
    <w:rsid w:val="008F5B27"/>
    <w:rsid w:val="008F6124"/>
    <w:rsid w:val="008F639A"/>
    <w:rsid w:val="008F65C3"/>
    <w:rsid w:val="008F6B01"/>
    <w:rsid w:val="008F7705"/>
    <w:rsid w:val="008F7A8D"/>
    <w:rsid w:val="008F7ADE"/>
    <w:rsid w:val="008F7C7E"/>
    <w:rsid w:val="008F7D05"/>
    <w:rsid w:val="009000BB"/>
    <w:rsid w:val="009000D3"/>
    <w:rsid w:val="009001C3"/>
    <w:rsid w:val="00900A31"/>
    <w:rsid w:val="009017FC"/>
    <w:rsid w:val="00901A69"/>
    <w:rsid w:val="00901C51"/>
    <w:rsid w:val="00902869"/>
    <w:rsid w:val="009030B6"/>
    <w:rsid w:val="00903435"/>
    <w:rsid w:val="00903508"/>
    <w:rsid w:val="009042F1"/>
    <w:rsid w:val="0090455C"/>
    <w:rsid w:val="00904CD8"/>
    <w:rsid w:val="00905170"/>
    <w:rsid w:val="00905246"/>
    <w:rsid w:val="0090558C"/>
    <w:rsid w:val="009058A3"/>
    <w:rsid w:val="00905AA9"/>
    <w:rsid w:val="00905B62"/>
    <w:rsid w:val="00905FE4"/>
    <w:rsid w:val="00905FF6"/>
    <w:rsid w:val="00906844"/>
    <w:rsid w:val="00906E01"/>
    <w:rsid w:val="00907853"/>
    <w:rsid w:val="00907F09"/>
    <w:rsid w:val="00910386"/>
    <w:rsid w:val="009104FA"/>
    <w:rsid w:val="00910DFE"/>
    <w:rsid w:val="00910EC7"/>
    <w:rsid w:val="00911176"/>
    <w:rsid w:val="0091169E"/>
    <w:rsid w:val="00911F75"/>
    <w:rsid w:val="0091204C"/>
    <w:rsid w:val="0091230A"/>
    <w:rsid w:val="00912AFC"/>
    <w:rsid w:val="00912F7A"/>
    <w:rsid w:val="009130A4"/>
    <w:rsid w:val="009135BF"/>
    <w:rsid w:val="009135EE"/>
    <w:rsid w:val="00913C6D"/>
    <w:rsid w:val="0091493F"/>
    <w:rsid w:val="00914B5D"/>
    <w:rsid w:val="00914EE0"/>
    <w:rsid w:val="0091628F"/>
    <w:rsid w:val="009163F4"/>
    <w:rsid w:val="00916983"/>
    <w:rsid w:val="009169F3"/>
    <w:rsid w:val="00916C4A"/>
    <w:rsid w:val="00917259"/>
    <w:rsid w:val="0091748B"/>
    <w:rsid w:val="00917732"/>
    <w:rsid w:val="009178D0"/>
    <w:rsid w:val="009179A3"/>
    <w:rsid w:val="00917EAD"/>
    <w:rsid w:val="009200D7"/>
    <w:rsid w:val="00920D05"/>
    <w:rsid w:val="009211A5"/>
    <w:rsid w:val="009211AF"/>
    <w:rsid w:val="00921431"/>
    <w:rsid w:val="00921BBB"/>
    <w:rsid w:val="00922110"/>
    <w:rsid w:val="00922168"/>
    <w:rsid w:val="00922233"/>
    <w:rsid w:val="0092239C"/>
    <w:rsid w:val="009227C4"/>
    <w:rsid w:val="00922B02"/>
    <w:rsid w:val="00922EB6"/>
    <w:rsid w:val="009236A3"/>
    <w:rsid w:val="00923DD0"/>
    <w:rsid w:val="0092460C"/>
    <w:rsid w:val="009247C3"/>
    <w:rsid w:val="00924938"/>
    <w:rsid w:val="00924E88"/>
    <w:rsid w:val="009250E6"/>
    <w:rsid w:val="00925CEC"/>
    <w:rsid w:val="00925CF9"/>
    <w:rsid w:val="00926758"/>
    <w:rsid w:val="009267F2"/>
    <w:rsid w:val="0092750C"/>
    <w:rsid w:val="00927D59"/>
    <w:rsid w:val="00927F8A"/>
    <w:rsid w:val="00930257"/>
    <w:rsid w:val="0093074B"/>
    <w:rsid w:val="00930AA3"/>
    <w:rsid w:val="0093143C"/>
    <w:rsid w:val="00931A33"/>
    <w:rsid w:val="00932E44"/>
    <w:rsid w:val="00932F3C"/>
    <w:rsid w:val="00933210"/>
    <w:rsid w:val="00933257"/>
    <w:rsid w:val="00933790"/>
    <w:rsid w:val="00933D11"/>
    <w:rsid w:val="00934854"/>
    <w:rsid w:val="009349AC"/>
    <w:rsid w:val="00934A6D"/>
    <w:rsid w:val="00934D6E"/>
    <w:rsid w:val="00935643"/>
    <w:rsid w:val="009358E1"/>
    <w:rsid w:val="00935A48"/>
    <w:rsid w:val="00935AF4"/>
    <w:rsid w:val="00935F30"/>
    <w:rsid w:val="009361FE"/>
    <w:rsid w:val="00936A9C"/>
    <w:rsid w:val="00940126"/>
    <w:rsid w:val="00940D31"/>
    <w:rsid w:val="00940DF5"/>
    <w:rsid w:val="00941AF1"/>
    <w:rsid w:val="00941B27"/>
    <w:rsid w:val="0094226C"/>
    <w:rsid w:val="00942323"/>
    <w:rsid w:val="009429F1"/>
    <w:rsid w:val="00942DA4"/>
    <w:rsid w:val="00942E51"/>
    <w:rsid w:val="00942FBF"/>
    <w:rsid w:val="0094329F"/>
    <w:rsid w:val="0094395F"/>
    <w:rsid w:val="0094440E"/>
    <w:rsid w:val="009448F3"/>
    <w:rsid w:val="00944C82"/>
    <w:rsid w:val="00944D43"/>
    <w:rsid w:val="009458E7"/>
    <w:rsid w:val="00945C29"/>
    <w:rsid w:val="00945EEF"/>
    <w:rsid w:val="009464F6"/>
    <w:rsid w:val="00950367"/>
    <w:rsid w:val="00950917"/>
    <w:rsid w:val="00950E16"/>
    <w:rsid w:val="00950EDD"/>
    <w:rsid w:val="00951B3C"/>
    <w:rsid w:val="00952550"/>
    <w:rsid w:val="00952B25"/>
    <w:rsid w:val="00952B92"/>
    <w:rsid w:val="00952C8B"/>
    <w:rsid w:val="009538D0"/>
    <w:rsid w:val="00953C6D"/>
    <w:rsid w:val="009541E6"/>
    <w:rsid w:val="00954260"/>
    <w:rsid w:val="00954B9E"/>
    <w:rsid w:val="00955B91"/>
    <w:rsid w:val="00956454"/>
    <w:rsid w:val="009567A3"/>
    <w:rsid w:val="00956AC7"/>
    <w:rsid w:val="00956C28"/>
    <w:rsid w:val="009570C4"/>
    <w:rsid w:val="0095734A"/>
    <w:rsid w:val="009575DC"/>
    <w:rsid w:val="00957607"/>
    <w:rsid w:val="0095769B"/>
    <w:rsid w:val="00957CAE"/>
    <w:rsid w:val="009602E4"/>
    <w:rsid w:val="00960686"/>
    <w:rsid w:val="0096190F"/>
    <w:rsid w:val="00961D7C"/>
    <w:rsid w:val="0096280F"/>
    <w:rsid w:val="00962828"/>
    <w:rsid w:val="00962D36"/>
    <w:rsid w:val="0096312F"/>
    <w:rsid w:val="009639E3"/>
    <w:rsid w:val="00963A6E"/>
    <w:rsid w:val="00964229"/>
    <w:rsid w:val="00965676"/>
    <w:rsid w:val="00965ABC"/>
    <w:rsid w:val="009661A1"/>
    <w:rsid w:val="009661A9"/>
    <w:rsid w:val="00966459"/>
    <w:rsid w:val="00966CC5"/>
    <w:rsid w:val="00967597"/>
    <w:rsid w:val="009679EE"/>
    <w:rsid w:val="00970176"/>
    <w:rsid w:val="0097040B"/>
    <w:rsid w:val="009707E4"/>
    <w:rsid w:val="00970A7B"/>
    <w:rsid w:val="00970F50"/>
    <w:rsid w:val="00971389"/>
    <w:rsid w:val="0097147B"/>
    <w:rsid w:val="009719A7"/>
    <w:rsid w:val="009721FA"/>
    <w:rsid w:val="00972483"/>
    <w:rsid w:val="00972C4A"/>
    <w:rsid w:val="00974A03"/>
    <w:rsid w:val="00974B59"/>
    <w:rsid w:val="00974CB6"/>
    <w:rsid w:val="009751B8"/>
    <w:rsid w:val="009758A7"/>
    <w:rsid w:val="0097677D"/>
    <w:rsid w:val="00976D20"/>
    <w:rsid w:val="00981601"/>
    <w:rsid w:val="009816A3"/>
    <w:rsid w:val="009821AE"/>
    <w:rsid w:val="0098237E"/>
    <w:rsid w:val="00982893"/>
    <w:rsid w:val="00982DBC"/>
    <w:rsid w:val="009834B0"/>
    <w:rsid w:val="00983E0B"/>
    <w:rsid w:val="0098435F"/>
    <w:rsid w:val="00984877"/>
    <w:rsid w:val="009855AC"/>
    <w:rsid w:val="00985F2F"/>
    <w:rsid w:val="00986415"/>
    <w:rsid w:val="00986A58"/>
    <w:rsid w:val="00987220"/>
    <w:rsid w:val="009874AF"/>
    <w:rsid w:val="00987599"/>
    <w:rsid w:val="00987949"/>
    <w:rsid w:val="00987BE0"/>
    <w:rsid w:val="00987D81"/>
    <w:rsid w:val="009902E9"/>
    <w:rsid w:val="0099079D"/>
    <w:rsid w:val="00990F9C"/>
    <w:rsid w:val="009931EB"/>
    <w:rsid w:val="009938CA"/>
    <w:rsid w:val="00994252"/>
    <w:rsid w:val="00994599"/>
    <w:rsid w:val="00994D75"/>
    <w:rsid w:val="009958A1"/>
    <w:rsid w:val="00995ABD"/>
    <w:rsid w:val="00995C64"/>
    <w:rsid w:val="00996290"/>
    <w:rsid w:val="0099638C"/>
    <w:rsid w:val="00996E62"/>
    <w:rsid w:val="009970B9"/>
    <w:rsid w:val="0099772F"/>
    <w:rsid w:val="00997C4D"/>
    <w:rsid w:val="009A0481"/>
    <w:rsid w:val="009A0C2A"/>
    <w:rsid w:val="009A11CD"/>
    <w:rsid w:val="009A1837"/>
    <w:rsid w:val="009A1E62"/>
    <w:rsid w:val="009A209C"/>
    <w:rsid w:val="009A2609"/>
    <w:rsid w:val="009A2B96"/>
    <w:rsid w:val="009A2BB0"/>
    <w:rsid w:val="009A2C3A"/>
    <w:rsid w:val="009A2F08"/>
    <w:rsid w:val="009A31A4"/>
    <w:rsid w:val="009A3368"/>
    <w:rsid w:val="009A3FA8"/>
    <w:rsid w:val="009A4047"/>
    <w:rsid w:val="009A47D0"/>
    <w:rsid w:val="009A4BA9"/>
    <w:rsid w:val="009A5106"/>
    <w:rsid w:val="009A5F76"/>
    <w:rsid w:val="009A5F92"/>
    <w:rsid w:val="009A61B4"/>
    <w:rsid w:val="009A648A"/>
    <w:rsid w:val="009A6E8A"/>
    <w:rsid w:val="009A754A"/>
    <w:rsid w:val="009A7E53"/>
    <w:rsid w:val="009B06E8"/>
    <w:rsid w:val="009B0834"/>
    <w:rsid w:val="009B1F55"/>
    <w:rsid w:val="009B2079"/>
    <w:rsid w:val="009B24D0"/>
    <w:rsid w:val="009B26A6"/>
    <w:rsid w:val="009B27E3"/>
    <w:rsid w:val="009B2AAC"/>
    <w:rsid w:val="009B2B92"/>
    <w:rsid w:val="009B3482"/>
    <w:rsid w:val="009B40F3"/>
    <w:rsid w:val="009B4678"/>
    <w:rsid w:val="009B48CE"/>
    <w:rsid w:val="009B4F1E"/>
    <w:rsid w:val="009B4F21"/>
    <w:rsid w:val="009B55A2"/>
    <w:rsid w:val="009B55CD"/>
    <w:rsid w:val="009B5612"/>
    <w:rsid w:val="009B571C"/>
    <w:rsid w:val="009B5B64"/>
    <w:rsid w:val="009B6267"/>
    <w:rsid w:val="009B636F"/>
    <w:rsid w:val="009B64AD"/>
    <w:rsid w:val="009B6E22"/>
    <w:rsid w:val="009B7024"/>
    <w:rsid w:val="009B7799"/>
    <w:rsid w:val="009C01AA"/>
    <w:rsid w:val="009C0C1F"/>
    <w:rsid w:val="009C0DC8"/>
    <w:rsid w:val="009C1CB9"/>
    <w:rsid w:val="009C3312"/>
    <w:rsid w:val="009C3818"/>
    <w:rsid w:val="009C39A3"/>
    <w:rsid w:val="009C3AE1"/>
    <w:rsid w:val="009C513C"/>
    <w:rsid w:val="009C55B9"/>
    <w:rsid w:val="009C5A36"/>
    <w:rsid w:val="009C5B7A"/>
    <w:rsid w:val="009C666E"/>
    <w:rsid w:val="009C66D2"/>
    <w:rsid w:val="009C69F6"/>
    <w:rsid w:val="009C7496"/>
    <w:rsid w:val="009C7D7C"/>
    <w:rsid w:val="009D0137"/>
    <w:rsid w:val="009D0810"/>
    <w:rsid w:val="009D0887"/>
    <w:rsid w:val="009D09C2"/>
    <w:rsid w:val="009D1B19"/>
    <w:rsid w:val="009D2379"/>
    <w:rsid w:val="009D24AA"/>
    <w:rsid w:val="009D24DC"/>
    <w:rsid w:val="009D30C0"/>
    <w:rsid w:val="009D33D5"/>
    <w:rsid w:val="009D35C5"/>
    <w:rsid w:val="009D541A"/>
    <w:rsid w:val="009D5BCD"/>
    <w:rsid w:val="009D67ED"/>
    <w:rsid w:val="009D69EA"/>
    <w:rsid w:val="009D709E"/>
    <w:rsid w:val="009D7283"/>
    <w:rsid w:val="009D7BEA"/>
    <w:rsid w:val="009D7ED4"/>
    <w:rsid w:val="009E054F"/>
    <w:rsid w:val="009E13BA"/>
    <w:rsid w:val="009E162B"/>
    <w:rsid w:val="009E1C15"/>
    <w:rsid w:val="009E1C6C"/>
    <w:rsid w:val="009E1F60"/>
    <w:rsid w:val="009E2090"/>
    <w:rsid w:val="009E2124"/>
    <w:rsid w:val="009E273A"/>
    <w:rsid w:val="009E3073"/>
    <w:rsid w:val="009E3714"/>
    <w:rsid w:val="009E3AC5"/>
    <w:rsid w:val="009E3C2F"/>
    <w:rsid w:val="009E3FC3"/>
    <w:rsid w:val="009E409D"/>
    <w:rsid w:val="009E432B"/>
    <w:rsid w:val="009E48E9"/>
    <w:rsid w:val="009E524E"/>
    <w:rsid w:val="009E611B"/>
    <w:rsid w:val="009E680E"/>
    <w:rsid w:val="009E7042"/>
    <w:rsid w:val="009E758E"/>
    <w:rsid w:val="009E7806"/>
    <w:rsid w:val="009E799D"/>
    <w:rsid w:val="009F0061"/>
    <w:rsid w:val="009F0734"/>
    <w:rsid w:val="009F1E3E"/>
    <w:rsid w:val="009F20CE"/>
    <w:rsid w:val="009F246F"/>
    <w:rsid w:val="009F2547"/>
    <w:rsid w:val="009F2BD4"/>
    <w:rsid w:val="009F2D46"/>
    <w:rsid w:val="009F3E89"/>
    <w:rsid w:val="009F4415"/>
    <w:rsid w:val="009F4938"/>
    <w:rsid w:val="009F4CB1"/>
    <w:rsid w:val="009F5405"/>
    <w:rsid w:val="009F56AA"/>
    <w:rsid w:val="009F5B76"/>
    <w:rsid w:val="009F5E9B"/>
    <w:rsid w:val="009F65E0"/>
    <w:rsid w:val="009F68D6"/>
    <w:rsid w:val="009F699D"/>
    <w:rsid w:val="009F7778"/>
    <w:rsid w:val="009F7A2F"/>
    <w:rsid w:val="009F7ABD"/>
    <w:rsid w:val="009F7F89"/>
    <w:rsid w:val="00A00244"/>
    <w:rsid w:val="00A006C0"/>
    <w:rsid w:val="00A008B8"/>
    <w:rsid w:val="00A00C5F"/>
    <w:rsid w:val="00A00D02"/>
    <w:rsid w:val="00A00D36"/>
    <w:rsid w:val="00A00EBF"/>
    <w:rsid w:val="00A01353"/>
    <w:rsid w:val="00A01684"/>
    <w:rsid w:val="00A019E1"/>
    <w:rsid w:val="00A01C85"/>
    <w:rsid w:val="00A02C24"/>
    <w:rsid w:val="00A03666"/>
    <w:rsid w:val="00A04C7D"/>
    <w:rsid w:val="00A05A5B"/>
    <w:rsid w:val="00A06404"/>
    <w:rsid w:val="00A066FF"/>
    <w:rsid w:val="00A06D25"/>
    <w:rsid w:val="00A06E24"/>
    <w:rsid w:val="00A07123"/>
    <w:rsid w:val="00A072BD"/>
    <w:rsid w:val="00A10203"/>
    <w:rsid w:val="00A102BA"/>
    <w:rsid w:val="00A1053E"/>
    <w:rsid w:val="00A11BE4"/>
    <w:rsid w:val="00A126BE"/>
    <w:rsid w:val="00A12753"/>
    <w:rsid w:val="00A12892"/>
    <w:rsid w:val="00A12CBE"/>
    <w:rsid w:val="00A14043"/>
    <w:rsid w:val="00A142F7"/>
    <w:rsid w:val="00A14415"/>
    <w:rsid w:val="00A14467"/>
    <w:rsid w:val="00A149E0"/>
    <w:rsid w:val="00A14FFF"/>
    <w:rsid w:val="00A1504F"/>
    <w:rsid w:val="00A15328"/>
    <w:rsid w:val="00A15606"/>
    <w:rsid w:val="00A1638F"/>
    <w:rsid w:val="00A1645B"/>
    <w:rsid w:val="00A165B3"/>
    <w:rsid w:val="00A16BF0"/>
    <w:rsid w:val="00A16CF9"/>
    <w:rsid w:val="00A16F18"/>
    <w:rsid w:val="00A1768E"/>
    <w:rsid w:val="00A17AF9"/>
    <w:rsid w:val="00A20016"/>
    <w:rsid w:val="00A2066C"/>
    <w:rsid w:val="00A2075F"/>
    <w:rsid w:val="00A20766"/>
    <w:rsid w:val="00A20D58"/>
    <w:rsid w:val="00A20FD0"/>
    <w:rsid w:val="00A215C4"/>
    <w:rsid w:val="00A21D4F"/>
    <w:rsid w:val="00A223F8"/>
    <w:rsid w:val="00A22F11"/>
    <w:rsid w:val="00A22FF5"/>
    <w:rsid w:val="00A23234"/>
    <w:rsid w:val="00A236BD"/>
    <w:rsid w:val="00A23F24"/>
    <w:rsid w:val="00A23F65"/>
    <w:rsid w:val="00A24711"/>
    <w:rsid w:val="00A248C5"/>
    <w:rsid w:val="00A24CBE"/>
    <w:rsid w:val="00A250FF"/>
    <w:rsid w:val="00A257E2"/>
    <w:rsid w:val="00A25965"/>
    <w:rsid w:val="00A25E03"/>
    <w:rsid w:val="00A25E37"/>
    <w:rsid w:val="00A261E7"/>
    <w:rsid w:val="00A2625E"/>
    <w:rsid w:val="00A26366"/>
    <w:rsid w:val="00A26809"/>
    <w:rsid w:val="00A26C15"/>
    <w:rsid w:val="00A271B5"/>
    <w:rsid w:val="00A274AF"/>
    <w:rsid w:val="00A277B4"/>
    <w:rsid w:val="00A27B72"/>
    <w:rsid w:val="00A30BDD"/>
    <w:rsid w:val="00A31DFB"/>
    <w:rsid w:val="00A3203F"/>
    <w:rsid w:val="00A3238E"/>
    <w:rsid w:val="00A32595"/>
    <w:rsid w:val="00A32794"/>
    <w:rsid w:val="00A32917"/>
    <w:rsid w:val="00A33C61"/>
    <w:rsid w:val="00A33E0F"/>
    <w:rsid w:val="00A34450"/>
    <w:rsid w:val="00A358FF"/>
    <w:rsid w:val="00A35CEB"/>
    <w:rsid w:val="00A35EAD"/>
    <w:rsid w:val="00A36097"/>
    <w:rsid w:val="00A36AE1"/>
    <w:rsid w:val="00A37332"/>
    <w:rsid w:val="00A3793D"/>
    <w:rsid w:val="00A37AC6"/>
    <w:rsid w:val="00A37CD5"/>
    <w:rsid w:val="00A411EB"/>
    <w:rsid w:val="00A4147B"/>
    <w:rsid w:val="00A4153A"/>
    <w:rsid w:val="00A419F2"/>
    <w:rsid w:val="00A41A43"/>
    <w:rsid w:val="00A42207"/>
    <w:rsid w:val="00A423E8"/>
    <w:rsid w:val="00A425E1"/>
    <w:rsid w:val="00A427A3"/>
    <w:rsid w:val="00A42D16"/>
    <w:rsid w:val="00A4316D"/>
    <w:rsid w:val="00A43668"/>
    <w:rsid w:val="00A43A38"/>
    <w:rsid w:val="00A43C9E"/>
    <w:rsid w:val="00A43DE6"/>
    <w:rsid w:val="00A44278"/>
    <w:rsid w:val="00A44A62"/>
    <w:rsid w:val="00A468F8"/>
    <w:rsid w:val="00A46B88"/>
    <w:rsid w:val="00A46CE4"/>
    <w:rsid w:val="00A46E6F"/>
    <w:rsid w:val="00A46FA3"/>
    <w:rsid w:val="00A46FEC"/>
    <w:rsid w:val="00A479D4"/>
    <w:rsid w:val="00A47D3C"/>
    <w:rsid w:val="00A47E38"/>
    <w:rsid w:val="00A5029A"/>
    <w:rsid w:val="00A51718"/>
    <w:rsid w:val="00A519C0"/>
    <w:rsid w:val="00A51C14"/>
    <w:rsid w:val="00A5303C"/>
    <w:rsid w:val="00A530EA"/>
    <w:rsid w:val="00A53A58"/>
    <w:rsid w:val="00A53A5D"/>
    <w:rsid w:val="00A53B5F"/>
    <w:rsid w:val="00A54059"/>
    <w:rsid w:val="00A54439"/>
    <w:rsid w:val="00A54525"/>
    <w:rsid w:val="00A546A2"/>
    <w:rsid w:val="00A54CB9"/>
    <w:rsid w:val="00A551C9"/>
    <w:rsid w:val="00A555F7"/>
    <w:rsid w:val="00A55F5B"/>
    <w:rsid w:val="00A5645F"/>
    <w:rsid w:val="00A565F0"/>
    <w:rsid w:val="00A56695"/>
    <w:rsid w:val="00A56C81"/>
    <w:rsid w:val="00A56DAA"/>
    <w:rsid w:val="00A56DAB"/>
    <w:rsid w:val="00A57882"/>
    <w:rsid w:val="00A57891"/>
    <w:rsid w:val="00A57960"/>
    <w:rsid w:val="00A57B40"/>
    <w:rsid w:val="00A60279"/>
    <w:rsid w:val="00A60366"/>
    <w:rsid w:val="00A60F89"/>
    <w:rsid w:val="00A6131C"/>
    <w:rsid w:val="00A613D4"/>
    <w:rsid w:val="00A615EB"/>
    <w:rsid w:val="00A61A77"/>
    <w:rsid w:val="00A6259D"/>
    <w:rsid w:val="00A62686"/>
    <w:rsid w:val="00A628D6"/>
    <w:rsid w:val="00A62D83"/>
    <w:rsid w:val="00A62E9B"/>
    <w:rsid w:val="00A62EA2"/>
    <w:rsid w:val="00A63B2C"/>
    <w:rsid w:val="00A64565"/>
    <w:rsid w:val="00A64E9D"/>
    <w:rsid w:val="00A65968"/>
    <w:rsid w:val="00A66439"/>
    <w:rsid w:val="00A6647A"/>
    <w:rsid w:val="00A669B3"/>
    <w:rsid w:val="00A672AA"/>
    <w:rsid w:val="00A672C3"/>
    <w:rsid w:val="00A701CA"/>
    <w:rsid w:val="00A703DA"/>
    <w:rsid w:val="00A70B77"/>
    <w:rsid w:val="00A7210C"/>
    <w:rsid w:val="00A72804"/>
    <w:rsid w:val="00A72A75"/>
    <w:rsid w:val="00A72D96"/>
    <w:rsid w:val="00A73647"/>
    <w:rsid w:val="00A73685"/>
    <w:rsid w:val="00A7387E"/>
    <w:rsid w:val="00A73A93"/>
    <w:rsid w:val="00A73CE7"/>
    <w:rsid w:val="00A74C3E"/>
    <w:rsid w:val="00A756AA"/>
    <w:rsid w:val="00A75C72"/>
    <w:rsid w:val="00A75F84"/>
    <w:rsid w:val="00A76981"/>
    <w:rsid w:val="00A76C09"/>
    <w:rsid w:val="00A77C30"/>
    <w:rsid w:val="00A80418"/>
    <w:rsid w:val="00A80A1D"/>
    <w:rsid w:val="00A812D9"/>
    <w:rsid w:val="00A81381"/>
    <w:rsid w:val="00A81F51"/>
    <w:rsid w:val="00A822F7"/>
    <w:rsid w:val="00A8474C"/>
    <w:rsid w:val="00A850D0"/>
    <w:rsid w:val="00A85319"/>
    <w:rsid w:val="00A853AE"/>
    <w:rsid w:val="00A85491"/>
    <w:rsid w:val="00A85D42"/>
    <w:rsid w:val="00A8637A"/>
    <w:rsid w:val="00A865E1"/>
    <w:rsid w:val="00A86824"/>
    <w:rsid w:val="00A8732C"/>
    <w:rsid w:val="00A8735B"/>
    <w:rsid w:val="00A87841"/>
    <w:rsid w:val="00A87AD4"/>
    <w:rsid w:val="00A87CB3"/>
    <w:rsid w:val="00A87F01"/>
    <w:rsid w:val="00A90D6B"/>
    <w:rsid w:val="00A90DF2"/>
    <w:rsid w:val="00A90FA1"/>
    <w:rsid w:val="00A91BEF"/>
    <w:rsid w:val="00A92265"/>
    <w:rsid w:val="00A92B52"/>
    <w:rsid w:val="00A92D38"/>
    <w:rsid w:val="00A9321E"/>
    <w:rsid w:val="00A9344B"/>
    <w:rsid w:val="00A939EF"/>
    <w:rsid w:val="00A93E5C"/>
    <w:rsid w:val="00A9400B"/>
    <w:rsid w:val="00A945C6"/>
    <w:rsid w:val="00A9495E"/>
    <w:rsid w:val="00A94DF7"/>
    <w:rsid w:val="00A95E8A"/>
    <w:rsid w:val="00A961FB"/>
    <w:rsid w:val="00A962B5"/>
    <w:rsid w:val="00A962D7"/>
    <w:rsid w:val="00A9633F"/>
    <w:rsid w:val="00A96694"/>
    <w:rsid w:val="00A96767"/>
    <w:rsid w:val="00A96D7F"/>
    <w:rsid w:val="00A96E2D"/>
    <w:rsid w:val="00A96E78"/>
    <w:rsid w:val="00A97167"/>
    <w:rsid w:val="00A9747E"/>
    <w:rsid w:val="00A974A6"/>
    <w:rsid w:val="00A979E4"/>
    <w:rsid w:val="00A97A50"/>
    <w:rsid w:val="00AA015F"/>
    <w:rsid w:val="00AA07FA"/>
    <w:rsid w:val="00AA0E2F"/>
    <w:rsid w:val="00AA0F2F"/>
    <w:rsid w:val="00AA11D0"/>
    <w:rsid w:val="00AA18F3"/>
    <w:rsid w:val="00AA2D21"/>
    <w:rsid w:val="00AA389C"/>
    <w:rsid w:val="00AA39BD"/>
    <w:rsid w:val="00AA39FC"/>
    <w:rsid w:val="00AA3B77"/>
    <w:rsid w:val="00AA4620"/>
    <w:rsid w:val="00AA4689"/>
    <w:rsid w:val="00AA4E01"/>
    <w:rsid w:val="00AA54F7"/>
    <w:rsid w:val="00AA5607"/>
    <w:rsid w:val="00AA565F"/>
    <w:rsid w:val="00AA5F65"/>
    <w:rsid w:val="00AA64F3"/>
    <w:rsid w:val="00AA6825"/>
    <w:rsid w:val="00AA69DB"/>
    <w:rsid w:val="00AA6DB8"/>
    <w:rsid w:val="00AA7715"/>
    <w:rsid w:val="00AA7980"/>
    <w:rsid w:val="00AA7A7A"/>
    <w:rsid w:val="00AA7E30"/>
    <w:rsid w:val="00AB058F"/>
    <w:rsid w:val="00AB0F0C"/>
    <w:rsid w:val="00AB0F41"/>
    <w:rsid w:val="00AB1374"/>
    <w:rsid w:val="00AB2305"/>
    <w:rsid w:val="00AB278C"/>
    <w:rsid w:val="00AB331D"/>
    <w:rsid w:val="00AB3814"/>
    <w:rsid w:val="00AB398F"/>
    <w:rsid w:val="00AB3A4C"/>
    <w:rsid w:val="00AB3D12"/>
    <w:rsid w:val="00AB4B12"/>
    <w:rsid w:val="00AB4FCF"/>
    <w:rsid w:val="00AB504E"/>
    <w:rsid w:val="00AB69FC"/>
    <w:rsid w:val="00AB6B53"/>
    <w:rsid w:val="00AB7694"/>
    <w:rsid w:val="00AB7EB2"/>
    <w:rsid w:val="00AC031F"/>
    <w:rsid w:val="00AC0622"/>
    <w:rsid w:val="00AC11A7"/>
    <w:rsid w:val="00AC198D"/>
    <w:rsid w:val="00AC1B1D"/>
    <w:rsid w:val="00AC22B8"/>
    <w:rsid w:val="00AC3264"/>
    <w:rsid w:val="00AC32C7"/>
    <w:rsid w:val="00AC3404"/>
    <w:rsid w:val="00AC3434"/>
    <w:rsid w:val="00AC346F"/>
    <w:rsid w:val="00AC3A74"/>
    <w:rsid w:val="00AC3F47"/>
    <w:rsid w:val="00AC4F00"/>
    <w:rsid w:val="00AC5208"/>
    <w:rsid w:val="00AC5528"/>
    <w:rsid w:val="00AC57DA"/>
    <w:rsid w:val="00AC60CC"/>
    <w:rsid w:val="00AC6848"/>
    <w:rsid w:val="00AC7BFE"/>
    <w:rsid w:val="00AD06A1"/>
    <w:rsid w:val="00AD0F5D"/>
    <w:rsid w:val="00AD12B3"/>
    <w:rsid w:val="00AD147C"/>
    <w:rsid w:val="00AD1835"/>
    <w:rsid w:val="00AD190F"/>
    <w:rsid w:val="00AD1AFE"/>
    <w:rsid w:val="00AD1FBF"/>
    <w:rsid w:val="00AD270C"/>
    <w:rsid w:val="00AD283E"/>
    <w:rsid w:val="00AD2C25"/>
    <w:rsid w:val="00AD2E49"/>
    <w:rsid w:val="00AD369C"/>
    <w:rsid w:val="00AD3CB3"/>
    <w:rsid w:val="00AD41F0"/>
    <w:rsid w:val="00AD49F6"/>
    <w:rsid w:val="00AD4C23"/>
    <w:rsid w:val="00AD5004"/>
    <w:rsid w:val="00AD5049"/>
    <w:rsid w:val="00AD5459"/>
    <w:rsid w:val="00AD5ADF"/>
    <w:rsid w:val="00AD5B99"/>
    <w:rsid w:val="00AD62F1"/>
    <w:rsid w:val="00AD666F"/>
    <w:rsid w:val="00AD676F"/>
    <w:rsid w:val="00AD69A0"/>
    <w:rsid w:val="00AD6F09"/>
    <w:rsid w:val="00AD7414"/>
    <w:rsid w:val="00AD7B42"/>
    <w:rsid w:val="00AE01F3"/>
    <w:rsid w:val="00AE12EB"/>
    <w:rsid w:val="00AE14C3"/>
    <w:rsid w:val="00AE155A"/>
    <w:rsid w:val="00AE1D7E"/>
    <w:rsid w:val="00AE2C28"/>
    <w:rsid w:val="00AE33D0"/>
    <w:rsid w:val="00AE36E3"/>
    <w:rsid w:val="00AE3719"/>
    <w:rsid w:val="00AE385E"/>
    <w:rsid w:val="00AE54C4"/>
    <w:rsid w:val="00AE694B"/>
    <w:rsid w:val="00AE69A7"/>
    <w:rsid w:val="00AE6E18"/>
    <w:rsid w:val="00AE7668"/>
    <w:rsid w:val="00AE7DBE"/>
    <w:rsid w:val="00AF023D"/>
    <w:rsid w:val="00AF0651"/>
    <w:rsid w:val="00AF08D7"/>
    <w:rsid w:val="00AF0988"/>
    <w:rsid w:val="00AF0F60"/>
    <w:rsid w:val="00AF107A"/>
    <w:rsid w:val="00AF34AB"/>
    <w:rsid w:val="00AF3BA1"/>
    <w:rsid w:val="00AF48A1"/>
    <w:rsid w:val="00AF4C9B"/>
    <w:rsid w:val="00AF5256"/>
    <w:rsid w:val="00AF5356"/>
    <w:rsid w:val="00AF5553"/>
    <w:rsid w:val="00AF5ED3"/>
    <w:rsid w:val="00AF609B"/>
    <w:rsid w:val="00AF7177"/>
    <w:rsid w:val="00AF7A1A"/>
    <w:rsid w:val="00B0019A"/>
    <w:rsid w:val="00B009CF"/>
    <w:rsid w:val="00B01425"/>
    <w:rsid w:val="00B019CA"/>
    <w:rsid w:val="00B0208F"/>
    <w:rsid w:val="00B02E6E"/>
    <w:rsid w:val="00B0331C"/>
    <w:rsid w:val="00B04046"/>
    <w:rsid w:val="00B04D7B"/>
    <w:rsid w:val="00B04E2E"/>
    <w:rsid w:val="00B04FBD"/>
    <w:rsid w:val="00B05313"/>
    <w:rsid w:val="00B05F8E"/>
    <w:rsid w:val="00B063F8"/>
    <w:rsid w:val="00B06D39"/>
    <w:rsid w:val="00B06F9A"/>
    <w:rsid w:val="00B07230"/>
    <w:rsid w:val="00B07D38"/>
    <w:rsid w:val="00B108B3"/>
    <w:rsid w:val="00B1097F"/>
    <w:rsid w:val="00B10F57"/>
    <w:rsid w:val="00B11852"/>
    <w:rsid w:val="00B11DB4"/>
    <w:rsid w:val="00B124A3"/>
    <w:rsid w:val="00B124F8"/>
    <w:rsid w:val="00B12AE8"/>
    <w:rsid w:val="00B12BB2"/>
    <w:rsid w:val="00B12C10"/>
    <w:rsid w:val="00B13A62"/>
    <w:rsid w:val="00B13D1F"/>
    <w:rsid w:val="00B13DE3"/>
    <w:rsid w:val="00B1434E"/>
    <w:rsid w:val="00B14608"/>
    <w:rsid w:val="00B14C9E"/>
    <w:rsid w:val="00B1571A"/>
    <w:rsid w:val="00B15857"/>
    <w:rsid w:val="00B15890"/>
    <w:rsid w:val="00B15E00"/>
    <w:rsid w:val="00B16123"/>
    <w:rsid w:val="00B16865"/>
    <w:rsid w:val="00B169D2"/>
    <w:rsid w:val="00B16F59"/>
    <w:rsid w:val="00B175A3"/>
    <w:rsid w:val="00B176F2"/>
    <w:rsid w:val="00B177EB"/>
    <w:rsid w:val="00B17811"/>
    <w:rsid w:val="00B201B6"/>
    <w:rsid w:val="00B202CF"/>
    <w:rsid w:val="00B20510"/>
    <w:rsid w:val="00B2064E"/>
    <w:rsid w:val="00B2073D"/>
    <w:rsid w:val="00B20DC8"/>
    <w:rsid w:val="00B21B1A"/>
    <w:rsid w:val="00B21C7F"/>
    <w:rsid w:val="00B21C85"/>
    <w:rsid w:val="00B22108"/>
    <w:rsid w:val="00B221A6"/>
    <w:rsid w:val="00B22AFB"/>
    <w:rsid w:val="00B22B41"/>
    <w:rsid w:val="00B22D4C"/>
    <w:rsid w:val="00B23B2C"/>
    <w:rsid w:val="00B23B67"/>
    <w:rsid w:val="00B2468F"/>
    <w:rsid w:val="00B24B81"/>
    <w:rsid w:val="00B25785"/>
    <w:rsid w:val="00B265B2"/>
    <w:rsid w:val="00B26664"/>
    <w:rsid w:val="00B268B6"/>
    <w:rsid w:val="00B2707D"/>
    <w:rsid w:val="00B2747A"/>
    <w:rsid w:val="00B274BD"/>
    <w:rsid w:val="00B30531"/>
    <w:rsid w:val="00B308D0"/>
    <w:rsid w:val="00B30A54"/>
    <w:rsid w:val="00B30B59"/>
    <w:rsid w:val="00B3103A"/>
    <w:rsid w:val="00B330FD"/>
    <w:rsid w:val="00B332DA"/>
    <w:rsid w:val="00B3346F"/>
    <w:rsid w:val="00B33C30"/>
    <w:rsid w:val="00B341D2"/>
    <w:rsid w:val="00B342B9"/>
    <w:rsid w:val="00B34E66"/>
    <w:rsid w:val="00B357DE"/>
    <w:rsid w:val="00B35D42"/>
    <w:rsid w:val="00B360F6"/>
    <w:rsid w:val="00B362AB"/>
    <w:rsid w:val="00B37156"/>
    <w:rsid w:val="00B37B9F"/>
    <w:rsid w:val="00B37C41"/>
    <w:rsid w:val="00B37C42"/>
    <w:rsid w:val="00B4001A"/>
    <w:rsid w:val="00B403C9"/>
    <w:rsid w:val="00B41099"/>
    <w:rsid w:val="00B41625"/>
    <w:rsid w:val="00B418C6"/>
    <w:rsid w:val="00B42C03"/>
    <w:rsid w:val="00B42F34"/>
    <w:rsid w:val="00B42FE7"/>
    <w:rsid w:val="00B4335E"/>
    <w:rsid w:val="00B436B0"/>
    <w:rsid w:val="00B44C28"/>
    <w:rsid w:val="00B45010"/>
    <w:rsid w:val="00B45851"/>
    <w:rsid w:val="00B45ADB"/>
    <w:rsid w:val="00B45C74"/>
    <w:rsid w:val="00B45D93"/>
    <w:rsid w:val="00B46289"/>
    <w:rsid w:val="00B468D9"/>
    <w:rsid w:val="00B47036"/>
    <w:rsid w:val="00B473FD"/>
    <w:rsid w:val="00B47708"/>
    <w:rsid w:val="00B4788B"/>
    <w:rsid w:val="00B479F4"/>
    <w:rsid w:val="00B47F53"/>
    <w:rsid w:val="00B50008"/>
    <w:rsid w:val="00B5039F"/>
    <w:rsid w:val="00B5165F"/>
    <w:rsid w:val="00B5177A"/>
    <w:rsid w:val="00B51CCB"/>
    <w:rsid w:val="00B52456"/>
    <w:rsid w:val="00B52489"/>
    <w:rsid w:val="00B525A8"/>
    <w:rsid w:val="00B52B63"/>
    <w:rsid w:val="00B53079"/>
    <w:rsid w:val="00B53A04"/>
    <w:rsid w:val="00B53FE0"/>
    <w:rsid w:val="00B5403D"/>
    <w:rsid w:val="00B54219"/>
    <w:rsid w:val="00B54A33"/>
    <w:rsid w:val="00B54A9E"/>
    <w:rsid w:val="00B5550F"/>
    <w:rsid w:val="00B55FDA"/>
    <w:rsid w:val="00B5685B"/>
    <w:rsid w:val="00B56C5A"/>
    <w:rsid w:val="00B56DAB"/>
    <w:rsid w:val="00B570E5"/>
    <w:rsid w:val="00B579AE"/>
    <w:rsid w:val="00B57D91"/>
    <w:rsid w:val="00B57FF3"/>
    <w:rsid w:val="00B609B5"/>
    <w:rsid w:val="00B60B4C"/>
    <w:rsid w:val="00B61560"/>
    <w:rsid w:val="00B616CF"/>
    <w:rsid w:val="00B628A4"/>
    <w:rsid w:val="00B62A55"/>
    <w:rsid w:val="00B62E50"/>
    <w:rsid w:val="00B631D3"/>
    <w:rsid w:val="00B63B71"/>
    <w:rsid w:val="00B64D2F"/>
    <w:rsid w:val="00B655B1"/>
    <w:rsid w:val="00B6656D"/>
    <w:rsid w:val="00B666F5"/>
    <w:rsid w:val="00B668E2"/>
    <w:rsid w:val="00B66F2F"/>
    <w:rsid w:val="00B674AE"/>
    <w:rsid w:val="00B67D31"/>
    <w:rsid w:val="00B67FE6"/>
    <w:rsid w:val="00B70325"/>
    <w:rsid w:val="00B7124A"/>
    <w:rsid w:val="00B7182A"/>
    <w:rsid w:val="00B71859"/>
    <w:rsid w:val="00B71CCF"/>
    <w:rsid w:val="00B72CCC"/>
    <w:rsid w:val="00B73699"/>
    <w:rsid w:val="00B747B2"/>
    <w:rsid w:val="00B7517F"/>
    <w:rsid w:val="00B7599B"/>
    <w:rsid w:val="00B75A70"/>
    <w:rsid w:val="00B75CB0"/>
    <w:rsid w:val="00B76E70"/>
    <w:rsid w:val="00B76FA6"/>
    <w:rsid w:val="00B7704B"/>
    <w:rsid w:val="00B776CD"/>
    <w:rsid w:val="00B80155"/>
    <w:rsid w:val="00B80B5F"/>
    <w:rsid w:val="00B81235"/>
    <w:rsid w:val="00B8150D"/>
    <w:rsid w:val="00B818CB"/>
    <w:rsid w:val="00B81916"/>
    <w:rsid w:val="00B81F39"/>
    <w:rsid w:val="00B82613"/>
    <w:rsid w:val="00B828EF"/>
    <w:rsid w:val="00B83748"/>
    <w:rsid w:val="00B83787"/>
    <w:rsid w:val="00B83B4E"/>
    <w:rsid w:val="00B83DA6"/>
    <w:rsid w:val="00B83F13"/>
    <w:rsid w:val="00B84B38"/>
    <w:rsid w:val="00B85333"/>
    <w:rsid w:val="00B854E6"/>
    <w:rsid w:val="00B85E4E"/>
    <w:rsid w:val="00B860A2"/>
    <w:rsid w:val="00B86436"/>
    <w:rsid w:val="00B86952"/>
    <w:rsid w:val="00B86EC4"/>
    <w:rsid w:val="00B879A0"/>
    <w:rsid w:val="00B879F2"/>
    <w:rsid w:val="00B87AE7"/>
    <w:rsid w:val="00B87B69"/>
    <w:rsid w:val="00B87BD7"/>
    <w:rsid w:val="00B87D19"/>
    <w:rsid w:val="00B87FE2"/>
    <w:rsid w:val="00B90193"/>
    <w:rsid w:val="00B90306"/>
    <w:rsid w:val="00B9063B"/>
    <w:rsid w:val="00B90B45"/>
    <w:rsid w:val="00B90BF0"/>
    <w:rsid w:val="00B90C89"/>
    <w:rsid w:val="00B90FDB"/>
    <w:rsid w:val="00B9110C"/>
    <w:rsid w:val="00B91CC9"/>
    <w:rsid w:val="00B92149"/>
    <w:rsid w:val="00B92165"/>
    <w:rsid w:val="00B92539"/>
    <w:rsid w:val="00B92E59"/>
    <w:rsid w:val="00B934CF"/>
    <w:rsid w:val="00B93B06"/>
    <w:rsid w:val="00B93E5C"/>
    <w:rsid w:val="00B9430D"/>
    <w:rsid w:val="00B947E1"/>
    <w:rsid w:val="00B94E12"/>
    <w:rsid w:val="00B952F0"/>
    <w:rsid w:val="00B954C1"/>
    <w:rsid w:val="00B958A9"/>
    <w:rsid w:val="00B961DF"/>
    <w:rsid w:val="00B96298"/>
    <w:rsid w:val="00B964F4"/>
    <w:rsid w:val="00B9693D"/>
    <w:rsid w:val="00B96E37"/>
    <w:rsid w:val="00B97EFF"/>
    <w:rsid w:val="00B97F67"/>
    <w:rsid w:val="00BA09BB"/>
    <w:rsid w:val="00BA0D9B"/>
    <w:rsid w:val="00BA1699"/>
    <w:rsid w:val="00BA1723"/>
    <w:rsid w:val="00BA1AA0"/>
    <w:rsid w:val="00BA223E"/>
    <w:rsid w:val="00BA227D"/>
    <w:rsid w:val="00BA3221"/>
    <w:rsid w:val="00BA32CE"/>
    <w:rsid w:val="00BA33C3"/>
    <w:rsid w:val="00BA3834"/>
    <w:rsid w:val="00BA38F4"/>
    <w:rsid w:val="00BA3E85"/>
    <w:rsid w:val="00BA3FE8"/>
    <w:rsid w:val="00BA425E"/>
    <w:rsid w:val="00BA4782"/>
    <w:rsid w:val="00BA50F8"/>
    <w:rsid w:val="00BA51F9"/>
    <w:rsid w:val="00BA528E"/>
    <w:rsid w:val="00BA560E"/>
    <w:rsid w:val="00BA6716"/>
    <w:rsid w:val="00BA69B6"/>
    <w:rsid w:val="00BA6BCA"/>
    <w:rsid w:val="00BA6D86"/>
    <w:rsid w:val="00BA7900"/>
    <w:rsid w:val="00BA7E40"/>
    <w:rsid w:val="00BB0145"/>
    <w:rsid w:val="00BB01D1"/>
    <w:rsid w:val="00BB0758"/>
    <w:rsid w:val="00BB0A1D"/>
    <w:rsid w:val="00BB0A86"/>
    <w:rsid w:val="00BB1250"/>
    <w:rsid w:val="00BB251B"/>
    <w:rsid w:val="00BB280A"/>
    <w:rsid w:val="00BB2E20"/>
    <w:rsid w:val="00BB2F5E"/>
    <w:rsid w:val="00BB37DB"/>
    <w:rsid w:val="00BB3E28"/>
    <w:rsid w:val="00BB5216"/>
    <w:rsid w:val="00BB5471"/>
    <w:rsid w:val="00BB55E1"/>
    <w:rsid w:val="00BB58A6"/>
    <w:rsid w:val="00BB5C48"/>
    <w:rsid w:val="00BB5C96"/>
    <w:rsid w:val="00BB5C9C"/>
    <w:rsid w:val="00BB5CF4"/>
    <w:rsid w:val="00BB638E"/>
    <w:rsid w:val="00BB6673"/>
    <w:rsid w:val="00BB6878"/>
    <w:rsid w:val="00BB7259"/>
    <w:rsid w:val="00BB7494"/>
    <w:rsid w:val="00BB7668"/>
    <w:rsid w:val="00BC00BB"/>
    <w:rsid w:val="00BC07AC"/>
    <w:rsid w:val="00BC14B3"/>
    <w:rsid w:val="00BC1583"/>
    <w:rsid w:val="00BC1947"/>
    <w:rsid w:val="00BC1D46"/>
    <w:rsid w:val="00BC1FF7"/>
    <w:rsid w:val="00BC32A4"/>
    <w:rsid w:val="00BC34B7"/>
    <w:rsid w:val="00BC4582"/>
    <w:rsid w:val="00BC46CC"/>
    <w:rsid w:val="00BC4904"/>
    <w:rsid w:val="00BC5FBF"/>
    <w:rsid w:val="00BC6208"/>
    <w:rsid w:val="00BC6357"/>
    <w:rsid w:val="00BC692E"/>
    <w:rsid w:val="00BD0985"/>
    <w:rsid w:val="00BD09B5"/>
    <w:rsid w:val="00BD0EFA"/>
    <w:rsid w:val="00BD13A1"/>
    <w:rsid w:val="00BD18B9"/>
    <w:rsid w:val="00BD22B4"/>
    <w:rsid w:val="00BD24A7"/>
    <w:rsid w:val="00BD299B"/>
    <w:rsid w:val="00BD29EA"/>
    <w:rsid w:val="00BD2A52"/>
    <w:rsid w:val="00BD2D08"/>
    <w:rsid w:val="00BD30A0"/>
    <w:rsid w:val="00BD35E1"/>
    <w:rsid w:val="00BD3A94"/>
    <w:rsid w:val="00BD3A96"/>
    <w:rsid w:val="00BD3B80"/>
    <w:rsid w:val="00BD43D5"/>
    <w:rsid w:val="00BD4980"/>
    <w:rsid w:val="00BD5679"/>
    <w:rsid w:val="00BD6297"/>
    <w:rsid w:val="00BD6A50"/>
    <w:rsid w:val="00BD6A67"/>
    <w:rsid w:val="00BD79FC"/>
    <w:rsid w:val="00BE0543"/>
    <w:rsid w:val="00BE075A"/>
    <w:rsid w:val="00BE1CBF"/>
    <w:rsid w:val="00BE1E8A"/>
    <w:rsid w:val="00BE2103"/>
    <w:rsid w:val="00BE2199"/>
    <w:rsid w:val="00BE2BD1"/>
    <w:rsid w:val="00BE31ED"/>
    <w:rsid w:val="00BE35E4"/>
    <w:rsid w:val="00BE381A"/>
    <w:rsid w:val="00BE3950"/>
    <w:rsid w:val="00BE46DF"/>
    <w:rsid w:val="00BE519A"/>
    <w:rsid w:val="00BE551E"/>
    <w:rsid w:val="00BE5E87"/>
    <w:rsid w:val="00BE6232"/>
    <w:rsid w:val="00BE64EC"/>
    <w:rsid w:val="00BE68FF"/>
    <w:rsid w:val="00BE6B93"/>
    <w:rsid w:val="00BE6D1B"/>
    <w:rsid w:val="00BE7323"/>
    <w:rsid w:val="00BE7690"/>
    <w:rsid w:val="00BE7CC5"/>
    <w:rsid w:val="00BE7DB6"/>
    <w:rsid w:val="00BF0187"/>
    <w:rsid w:val="00BF028D"/>
    <w:rsid w:val="00BF066D"/>
    <w:rsid w:val="00BF06C3"/>
    <w:rsid w:val="00BF0BF1"/>
    <w:rsid w:val="00BF1392"/>
    <w:rsid w:val="00BF18F8"/>
    <w:rsid w:val="00BF19F5"/>
    <w:rsid w:val="00BF1B4E"/>
    <w:rsid w:val="00BF1BD8"/>
    <w:rsid w:val="00BF1C05"/>
    <w:rsid w:val="00BF22D8"/>
    <w:rsid w:val="00BF2BA1"/>
    <w:rsid w:val="00BF2CBD"/>
    <w:rsid w:val="00BF2D3D"/>
    <w:rsid w:val="00BF2EAA"/>
    <w:rsid w:val="00BF308F"/>
    <w:rsid w:val="00BF33D8"/>
    <w:rsid w:val="00BF40CB"/>
    <w:rsid w:val="00BF52D9"/>
    <w:rsid w:val="00BF57A2"/>
    <w:rsid w:val="00BF5D56"/>
    <w:rsid w:val="00BF6149"/>
    <w:rsid w:val="00BF6167"/>
    <w:rsid w:val="00BF6482"/>
    <w:rsid w:val="00BF68CA"/>
    <w:rsid w:val="00BF68F1"/>
    <w:rsid w:val="00BF789A"/>
    <w:rsid w:val="00C002AB"/>
    <w:rsid w:val="00C002D0"/>
    <w:rsid w:val="00C00796"/>
    <w:rsid w:val="00C0176F"/>
    <w:rsid w:val="00C017C8"/>
    <w:rsid w:val="00C027D9"/>
    <w:rsid w:val="00C028C6"/>
    <w:rsid w:val="00C02BFD"/>
    <w:rsid w:val="00C02FE2"/>
    <w:rsid w:val="00C034FC"/>
    <w:rsid w:val="00C034FD"/>
    <w:rsid w:val="00C0362F"/>
    <w:rsid w:val="00C03926"/>
    <w:rsid w:val="00C03A3E"/>
    <w:rsid w:val="00C04177"/>
    <w:rsid w:val="00C04AF8"/>
    <w:rsid w:val="00C04D5F"/>
    <w:rsid w:val="00C05947"/>
    <w:rsid w:val="00C05C4B"/>
    <w:rsid w:val="00C05D00"/>
    <w:rsid w:val="00C06552"/>
    <w:rsid w:val="00C06A33"/>
    <w:rsid w:val="00C07568"/>
    <w:rsid w:val="00C1015B"/>
    <w:rsid w:val="00C1053B"/>
    <w:rsid w:val="00C108FD"/>
    <w:rsid w:val="00C113E2"/>
    <w:rsid w:val="00C1140E"/>
    <w:rsid w:val="00C11C07"/>
    <w:rsid w:val="00C11CB4"/>
    <w:rsid w:val="00C1201E"/>
    <w:rsid w:val="00C120DC"/>
    <w:rsid w:val="00C12171"/>
    <w:rsid w:val="00C1271B"/>
    <w:rsid w:val="00C12A08"/>
    <w:rsid w:val="00C12ACA"/>
    <w:rsid w:val="00C13716"/>
    <w:rsid w:val="00C13903"/>
    <w:rsid w:val="00C14159"/>
    <w:rsid w:val="00C144CE"/>
    <w:rsid w:val="00C145B0"/>
    <w:rsid w:val="00C14ABB"/>
    <w:rsid w:val="00C15015"/>
    <w:rsid w:val="00C151C5"/>
    <w:rsid w:val="00C151D2"/>
    <w:rsid w:val="00C1542B"/>
    <w:rsid w:val="00C161C8"/>
    <w:rsid w:val="00C16258"/>
    <w:rsid w:val="00C16A0C"/>
    <w:rsid w:val="00C16A8D"/>
    <w:rsid w:val="00C16ED7"/>
    <w:rsid w:val="00C1716D"/>
    <w:rsid w:val="00C176DB"/>
    <w:rsid w:val="00C17A35"/>
    <w:rsid w:val="00C17DB2"/>
    <w:rsid w:val="00C20DE3"/>
    <w:rsid w:val="00C21331"/>
    <w:rsid w:val="00C21A45"/>
    <w:rsid w:val="00C21AC0"/>
    <w:rsid w:val="00C21FD0"/>
    <w:rsid w:val="00C223D0"/>
    <w:rsid w:val="00C22433"/>
    <w:rsid w:val="00C224B6"/>
    <w:rsid w:val="00C224CF"/>
    <w:rsid w:val="00C22872"/>
    <w:rsid w:val="00C2298D"/>
    <w:rsid w:val="00C22B06"/>
    <w:rsid w:val="00C2329D"/>
    <w:rsid w:val="00C23438"/>
    <w:rsid w:val="00C23A9F"/>
    <w:rsid w:val="00C24265"/>
    <w:rsid w:val="00C24616"/>
    <w:rsid w:val="00C24930"/>
    <w:rsid w:val="00C24BD2"/>
    <w:rsid w:val="00C24ED1"/>
    <w:rsid w:val="00C24FAC"/>
    <w:rsid w:val="00C24FFE"/>
    <w:rsid w:val="00C25402"/>
    <w:rsid w:val="00C257E2"/>
    <w:rsid w:val="00C259B2"/>
    <w:rsid w:val="00C25DEE"/>
    <w:rsid w:val="00C2625D"/>
    <w:rsid w:val="00C26E49"/>
    <w:rsid w:val="00C27446"/>
    <w:rsid w:val="00C27D36"/>
    <w:rsid w:val="00C27DB9"/>
    <w:rsid w:val="00C27E2B"/>
    <w:rsid w:val="00C27E53"/>
    <w:rsid w:val="00C30086"/>
    <w:rsid w:val="00C30378"/>
    <w:rsid w:val="00C306AB"/>
    <w:rsid w:val="00C30888"/>
    <w:rsid w:val="00C30987"/>
    <w:rsid w:val="00C30DD2"/>
    <w:rsid w:val="00C30F45"/>
    <w:rsid w:val="00C310EC"/>
    <w:rsid w:val="00C313F2"/>
    <w:rsid w:val="00C31667"/>
    <w:rsid w:val="00C31899"/>
    <w:rsid w:val="00C31A5E"/>
    <w:rsid w:val="00C32763"/>
    <w:rsid w:val="00C33124"/>
    <w:rsid w:val="00C34443"/>
    <w:rsid w:val="00C34EA6"/>
    <w:rsid w:val="00C35313"/>
    <w:rsid w:val="00C353E5"/>
    <w:rsid w:val="00C35532"/>
    <w:rsid w:val="00C37143"/>
    <w:rsid w:val="00C3727F"/>
    <w:rsid w:val="00C37EBD"/>
    <w:rsid w:val="00C404F3"/>
    <w:rsid w:val="00C4095C"/>
    <w:rsid w:val="00C40D0E"/>
    <w:rsid w:val="00C4117A"/>
    <w:rsid w:val="00C412F0"/>
    <w:rsid w:val="00C42BA0"/>
    <w:rsid w:val="00C4302B"/>
    <w:rsid w:val="00C43681"/>
    <w:rsid w:val="00C436B4"/>
    <w:rsid w:val="00C437EF"/>
    <w:rsid w:val="00C438A1"/>
    <w:rsid w:val="00C43A62"/>
    <w:rsid w:val="00C448F2"/>
    <w:rsid w:val="00C44C13"/>
    <w:rsid w:val="00C45184"/>
    <w:rsid w:val="00C45446"/>
    <w:rsid w:val="00C45BBC"/>
    <w:rsid w:val="00C46BE0"/>
    <w:rsid w:val="00C47359"/>
    <w:rsid w:val="00C47614"/>
    <w:rsid w:val="00C4776A"/>
    <w:rsid w:val="00C47B70"/>
    <w:rsid w:val="00C47E2F"/>
    <w:rsid w:val="00C5064C"/>
    <w:rsid w:val="00C506BC"/>
    <w:rsid w:val="00C50B1F"/>
    <w:rsid w:val="00C51029"/>
    <w:rsid w:val="00C5110F"/>
    <w:rsid w:val="00C51154"/>
    <w:rsid w:val="00C51332"/>
    <w:rsid w:val="00C51B67"/>
    <w:rsid w:val="00C536A5"/>
    <w:rsid w:val="00C53B2E"/>
    <w:rsid w:val="00C53C11"/>
    <w:rsid w:val="00C53EC4"/>
    <w:rsid w:val="00C547CA"/>
    <w:rsid w:val="00C54B60"/>
    <w:rsid w:val="00C55C4F"/>
    <w:rsid w:val="00C55E64"/>
    <w:rsid w:val="00C56170"/>
    <w:rsid w:val="00C56596"/>
    <w:rsid w:val="00C5671B"/>
    <w:rsid w:val="00C567C3"/>
    <w:rsid w:val="00C568F1"/>
    <w:rsid w:val="00C56B39"/>
    <w:rsid w:val="00C56F89"/>
    <w:rsid w:val="00C571F9"/>
    <w:rsid w:val="00C57374"/>
    <w:rsid w:val="00C5764B"/>
    <w:rsid w:val="00C602DC"/>
    <w:rsid w:val="00C60A85"/>
    <w:rsid w:val="00C61202"/>
    <w:rsid w:val="00C612AC"/>
    <w:rsid w:val="00C613E1"/>
    <w:rsid w:val="00C6164F"/>
    <w:rsid w:val="00C61E38"/>
    <w:rsid w:val="00C61E63"/>
    <w:rsid w:val="00C61F4B"/>
    <w:rsid w:val="00C624AA"/>
    <w:rsid w:val="00C62910"/>
    <w:rsid w:val="00C62986"/>
    <w:rsid w:val="00C62B93"/>
    <w:rsid w:val="00C63602"/>
    <w:rsid w:val="00C63690"/>
    <w:rsid w:val="00C637AB"/>
    <w:rsid w:val="00C6382E"/>
    <w:rsid w:val="00C63A0B"/>
    <w:rsid w:val="00C64073"/>
    <w:rsid w:val="00C644AD"/>
    <w:rsid w:val="00C6461A"/>
    <w:rsid w:val="00C64937"/>
    <w:rsid w:val="00C64A70"/>
    <w:rsid w:val="00C651D5"/>
    <w:rsid w:val="00C6547D"/>
    <w:rsid w:val="00C65A1C"/>
    <w:rsid w:val="00C65CA4"/>
    <w:rsid w:val="00C664D0"/>
    <w:rsid w:val="00C6671F"/>
    <w:rsid w:val="00C671AB"/>
    <w:rsid w:val="00C673D2"/>
    <w:rsid w:val="00C677B6"/>
    <w:rsid w:val="00C67A98"/>
    <w:rsid w:val="00C70398"/>
    <w:rsid w:val="00C70FAD"/>
    <w:rsid w:val="00C71B6E"/>
    <w:rsid w:val="00C7231F"/>
    <w:rsid w:val="00C72829"/>
    <w:rsid w:val="00C73D18"/>
    <w:rsid w:val="00C7437C"/>
    <w:rsid w:val="00C746A4"/>
    <w:rsid w:val="00C74BE7"/>
    <w:rsid w:val="00C74E12"/>
    <w:rsid w:val="00C759F5"/>
    <w:rsid w:val="00C75AAF"/>
    <w:rsid w:val="00C764F6"/>
    <w:rsid w:val="00C7660D"/>
    <w:rsid w:val="00C76613"/>
    <w:rsid w:val="00C76B59"/>
    <w:rsid w:val="00C76E6D"/>
    <w:rsid w:val="00C772A3"/>
    <w:rsid w:val="00C77480"/>
    <w:rsid w:val="00C77494"/>
    <w:rsid w:val="00C774F4"/>
    <w:rsid w:val="00C77A23"/>
    <w:rsid w:val="00C77D72"/>
    <w:rsid w:val="00C77F13"/>
    <w:rsid w:val="00C802ED"/>
    <w:rsid w:val="00C802F8"/>
    <w:rsid w:val="00C80BCF"/>
    <w:rsid w:val="00C81B26"/>
    <w:rsid w:val="00C81C7F"/>
    <w:rsid w:val="00C81F2D"/>
    <w:rsid w:val="00C821BB"/>
    <w:rsid w:val="00C82B48"/>
    <w:rsid w:val="00C82CB6"/>
    <w:rsid w:val="00C83024"/>
    <w:rsid w:val="00C8358B"/>
    <w:rsid w:val="00C83671"/>
    <w:rsid w:val="00C837AC"/>
    <w:rsid w:val="00C84D39"/>
    <w:rsid w:val="00C856E6"/>
    <w:rsid w:val="00C85F63"/>
    <w:rsid w:val="00C85F92"/>
    <w:rsid w:val="00C8633D"/>
    <w:rsid w:val="00C866A9"/>
    <w:rsid w:val="00C8791D"/>
    <w:rsid w:val="00C879AB"/>
    <w:rsid w:val="00C87FB6"/>
    <w:rsid w:val="00C9111F"/>
    <w:rsid w:val="00C91D51"/>
    <w:rsid w:val="00C922BF"/>
    <w:rsid w:val="00C927C1"/>
    <w:rsid w:val="00C92CB0"/>
    <w:rsid w:val="00C92CDC"/>
    <w:rsid w:val="00C93AD5"/>
    <w:rsid w:val="00C93C07"/>
    <w:rsid w:val="00C93C6A"/>
    <w:rsid w:val="00C945B4"/>
    <w:rsid w:val="00C950B4"/>
    <w:rsid w:val="00C95140"/>
    <w:rsid w:val="00C95273"/>
    <w:rsid w:val="00C95A83"/>
    <w:rsid w:val="00C96179"/>
    <w:rsid w:val="00C96612"/>
    <w:rsid w:val="00C9662F"/>
    <w:rsid w:val="00C96A81"/>
    <w:rsid w:val="00C96BA8"/>
    <w:rsid w:val="00C973C2"/>
    <w:rsid w:val="00C974FF"/>
    <w:rsid w:val="00C97690"/>
    <w:rsid w:val="00C979EB"/>
    <w:rsid w:val="00C97B35"/>
    <w:rsid w:val="00CA0069"/>
    <w:rsid w:val="00CA15A0"/>
    <w:rsid w:val="00CA15BB"/>
    <w:rsid w:val="00CA236D"/>
    <w:rsid w:val="00CA23AB"/>
    <w:rsid w:val="00CA25D4"/>
    <w:rsid w:val="00CA2792"/>
    <w:rsid w:val="00CA2F8F"/>
    <w:rsid w:val="00CA3338"/>
    <w:rsid w:val="00CA3A51"/>
    <w:rsid w:val="00CA4726"/>
    <w:rsid w:val="00CA4B56"/>
    <w:rsid w:val="00CA51DF"/>
    <w:rsid w:val="00CA5891"/>
    <w:rsid w:val="00CA612B"/>
    <w:rsid w:val="00CA645A"/>
    <w:rsid w:val="00CA691E"/>
    <w:rsid w:val="00CA6A21"/>
    <w:rsid w:val="00CA6B0C"/>
    <w:rsid w:val="00CA6CE3"/>
    <w:rsid w:val="00CA7AF3"/>
    <w:rsid w:val="00CB05EE"/>
    <w:rsid w:val="00CB09A1"/>
    <w:rsid w:val="00CB0A2A"/>
    <w:rsid w:val="00CB0DF8"/>
    <w:rsid w:val="00CB1172"/>
    <w:rsid w:val="00CB16A6"/>
    <w:rsid w:val="00CB1C6E"/>
    <w:rsid w:val="00CB1E9A"/>
    <w:rsid w:val="00CB2012"/>
    <w:rsid w:val="00CB20BD"/>
    <w:rsid w:val="00CB239C"/>
    <w:rsid w:val="00CB24C9"/>
    <w:rsid w:val="00CB3150"/>
    <w:rsid w:val="00CB3CFC"/>
    <w:rsid w:val="00CB408A"/>
    <w:rsid w:val="00CB4325"/>
    <w:rsid w:val="00CB48CC"/>
    <w:rsid w:val="00CB497E"/>
    <w:rsid w:val="00CB4AC9"/>
    <w:rsid w:val="00CB4BB9"/>
    <w:rsid w:val="00CB515F"/>
    <w:rsid w:val="00CB57DB"/>
    <w:rsid w:val="00CB6289"/>
    <w:rsid w:val="00CB6343"/>
    <w:rsid w:val="00CB662A"/>
    <w:rsid w:val="00CB6740"/>
    <w:rsid w:val="00CB6FCD"/>
    <w:rsid w:val="00CB71BD"/>
    <w:rsid w:val="00CB7B1B"/>
    <w:rsid w:val="00CB7DC9"/>
    <w:rsid w:val="00CC013D"/>
    <w:rsid w:val="00CC02B9"/>
    <w:rsid w:val="00CC0A5B"/>
    <w:rsid w:val="00CC12C9"/>
    <w:rsid w:val="00CC160F"/>
    <w:rsid w:val="00CC1B4E"/>
    <w:rsid w:val="00CC1C4B"/>
    <w:rsid w:val="00CC1DB1"/>
    <w:rsid w:val="00CC1EF5"/>
    <w:rsid w:val="00CC2291"/>
    <w:rsid w:val="00CC25C0"/>
    <w:rsid w:val="00CC3504"/>
    <w:rsid w:val="00CC42CF"/>
    <w:rsid w:val="00CC4DC3"/>
    <w:rsid w:val="00CC4E57"/>
    <w:rsid w:val="00CC5A00"/>
    <w:rsid w:val="00CC5CA0"/>
    <w:rsid w:val="00CC5FCB"/>
    <w:rsid w:val="00CC6E4E"/>
    <w:rsid w:val="00CC70E7"/>
    <w:rsid w:val="00CC73C8"/>
    <w:rsid w:val="00CC767C"/>
    <w:rsid w:val="00CC7BF8"/>
    <w:rsid w:val="00CC7F20"/>
    <w:rsid w:val="00CD08E9"/>
    <w:rsid w:val="00CD0A10"/>
    <w:rsid w:val="00CD0FCE"/>
    <w:rsid w:val="00CD1C80"/>
    <w:rsid w:val="00CD236A"/>
    <w:rsid w:val="00CD23AD"/>
    <w:rsid w:val="00CD34FF"/>
    <w:rsid w:val="00CD3A9E"/>
    <w:rsid w:val="00CD3E16"/>
    <w:rsid w:val="00CD630C"/>
    <w:rsid w:val="00CD6814"/>
    <w:rsid w:val="00CD6B8D"/>
    <w:rsid w:val="00CD71FE"/>
    <w:rsid w:val="00CD74A8"/>
    <w:rsid w:val="00CD7D7B"/>
    <w:rsid w:val="00CE01E5"/>
    <w:rsid w:val="00CE02CB"/>
    <w:rsid w:val="00CE0688"/>
    <w:rsid w:val="00CE07DC"/>
    <w:rsid w:val="00CE0A2A"/>
    <w:rsid w:val="00CE13FF"/>
    <w:rsid w:val="00CE16F5"/>
    <w:rsid w:val="00CE190F"/>
    <w:rsid w:val="00CE1ABF"/>
    <w:rsid w:val="00CE1FFF"/>
    <w:rsid w:val="00CE20E1"/>
    <w:rsid w:val="00CE295C"/>
    <w:rsid w:val="00CE3017"/>
    <w:rsid w:val="00CE34FD"/>
    <w:rsid w:val="00CE3720"/>
    <w:rsid w:val="00CE384B"/>
    <w:rsid w:val="00CE3E48"/>
    <w:rsid w:val="00CE3F9E"/>
    <w:rsid w:val="00CE4435"/>
    <w:rsid w:val="00CE4E5B"/>
    <w:rsid w:val="00CE50B7"/>
    <w:rsid w:val="00CE595B"/>
    <w:rsid w:val="00CE5E50"/>
    <w:rsid w:val="00CE6734"/>
    <w:rsid w:val="00CE6962"/>
    <w:rsid w:val="00CE7178"/>
    <w:rsid w:val="00CE732E"/>
    <w:rsid w:val="00CE740B"/>
    <w:rsid w:val="00CF0349"/>
    <w:rsid w:val="00CF04F8"/>
    <w:rsid w:val="00CF0984"/>
    <w:rsid w:val="00CF0D3A"/>
    <w:rsid w:val="00CF1612"/>
    <w:rsid w:val="00CF19BE"/>
    <w:rsid w:val="00CF1C95"/>
    <w:rsid w:val="00CF28B8"/>
    <w:rsid w:val="00CF2937"/>
    <w:rsid w:val="00CF2989"/>
    <w:rsid w:val="00CF31BE"/>
    <w:rsid w:val="00CF3C31"/>
    <w:rsid w:val="00CF3E43"/>
    <w:rsid w:val="00CF484F"/>
    <w:rsid w:val="00CF5A04"/>
    <w:rsid w:val="00CF630A"/>
    <w:rsid w:val="00CF6F9F"/>
    <w:rsid w:val="00CF747A"/>
    <w:rsid w:val="00CF7A3A"/>
    <w:rsid w:val="00D001B7"/>
    <w:rsid w:val="00D00299"/>
    <w:rsid w:val="00D00707"/>
    <w:rsid w:val="00D00721"/>
    <w:rsid w:val="00D00CEE"/>
    <w:rsid w:val="00D011A1"/>
    <w:rsid w:val="00D01201"/>
    <w:rsid w:val="00D015B1"/>
    <w:rsid w:val="00D01A41"/>
    <w:rsid w:val="00D02AE7"/>
    <w:rsid w:val="00D0350E"/>
    <w:rsid w:val="00D03C89"/>
    <w:rsid w:val="00D041D8"/>
    <w:rsid w:val="00D0458A"/>
    <w:rsid w:val="00D04BDE"/>
    <w:rsid w:val="00D04C47"/>
    <w:rsid w:val="00D04CBC"/>
    <w:rsid w:val="00D05575"/>
    <w:rsid w:val="00D055C6"/>
    <w:rsid w:val="00D05D3C"/>
    <w:rsid w:val="00D05E72"/>
    <w:rsid w:val="00D05EDC"/>
    <w:rsid w:val="00D06306"/>
    <w:rsid w:val="00D06B09"/>
    <w:rsid w:val="00D06F4D"/>
    <w:rsid w:val="00D077AF"/>
    <w:rsid w:val="00D07B21"/>
    <w:rsid w:val="00D102DB"/>
    <w:rsid w:val="00D10585"/>
    <w:rsid w:val="00D108D9"/>
    <w:rsid w:val="00D10BE8"/>
    <w:rsid w:val="00D10DF6"/>
    <w:rsid w:val="00D11001"/>
    <w:rsid w:val="00D11814"/>
    <w:rsid w:val="00D11A10"/>
    <w:rsid w:val="00D11BAA"/>
    <w:rsid w:val="00D12114"/>
    <w:rsid w:val="00D12566"/>
    <w:rsid w:val="00D1258A"/>
    <w:rsid w:val="00D12643"/>
    <w:rsid w:val="00D12764"/>
    <w:rsid w:val="00D12A64"/>
    <w:rsid w:val="00D144D6"/>
    <w:rsid w:val="00D14B64"/>
    <w:rsid w:val="00D14B99"/>
    <w:rsid w:val="00D14DC3"/>
    <w:rsid w:val="00D14EC0"/>
    <w:rsid w:val="00D15F56"/>
    <w:rsid w:val="00D1664F"/>
    <w:rsid w:val="00D17021"/>
    <w:rsid w:val="00D17CE0"/>
    <w:rsid w:val="00D20C19"/>
    <w:rsid w:val="00D20E9A"/>
    <w:rsid w:val="00D210DC"/>
    <w:rsid w:val="00D2173E"/>
    <w:rsid w:val="00D21780"/>
    <w:rsid w:val="00D21D05"/>
    <w:rsid w:val="00D21DB5"/>
    <w:rsid w:val="00D21DFC"/>
    <w:rsid w:val="00D21EB0"/>
    <w:rsid w:val="00D22425"/>
    <w:rsid w:val="00D22A04"/>
    <w:rsid w:val="00D22AA2"/>
    <w:rsid w:val="00D22DCF"/>
    <w:rsid w:val="00D22E36"/>
    <w:rsid w:val="00D23333"/>
    <w:rsid w:val="00D23B2F"/>
    <w:rsid w:val="00D23FE6"/>
    <w:rsid w:val="00D24970"/>
    <w:rsid w:val="00D2661B"/>
    <w:rsid w:val="00D26B65"/>
    <w:rsid w:val="00D272B0"/>
    <w:rsid w:val="00D2794C"/>
    <w:rsid w:val="00D27E17"/>
    <w:rsid w:val="00D27E52"/>
    <w:rsid w:val="00D27E8C"/>
    <w:rsid w:val="00D3024F"/>
    <w:rsid w:val="00D313D4"/>
    <w:rsid w:val="00D31ACD"/>
    <w:rsid w:val="00D3210D"/>
    <w:rsid w:val="00D322E6"/>
    <w:rsid w:val="00D3235E"/>
    <w:rsid w:val="00D32D6F"/>
    <w:rsid w:val="00D32D88"/>
    <w:rsid w:val="00D33061"/>
    <w:rsid w:val="00D337ED"/>
    <w:rsid w:val="00D33F83"/>
    <w:rsid w:val="00D341E4"/>
    <w:rsid w:val="00D35068"/>
    <w:rsid w:val="00D35136"/>
    <w:rsid w:val="00D354D3"/>
    <w:rsid w:val="00D3738E"/>
    <w:rsid w:val="00D37438"/>
    <w:rsid w:val="00D37674"/>
    <w:rsid w:val="00D37B2F"/>
    <w:rsid w:val="00D40455"/>
    <w:rsid w:val="00D4052B"/>
    <w:rsid w:val="00D4055C"/>
    <w:rsid w:val="00D40C0F"/>
    <w:rsid w:val="00D41142"/>
    <w:rsid w:val="00D413B9"/>
    <w:rsid w:val="00D41A5A"/>
    <w:rsid w:val="00D42400"/>
    <w:rsid w:val="00D42674"/>
    <w:rsid w:val="00D42824"/>
    <w:rsid w:val="00D438EB"/>
    <w:rsid w:val="00D43C8C"/>
    <w:rsid w:val="00D43DB0"/>
    <w:rsid w:val="00D455A1"/>
    <w:rsid w:val="00D458C7"/>
    <w:rsid w:val="00D45C00"/>
    <w:rsid w:val="00D45FD1"/>
    <w:rsid w:val="00D469CD"/>
    <w:rsid w:val="00D46B14"/>
    <w:rsid w:val="00D46CA8"/>
    <w:rsid w:val="00D47357"/>
    <w:rsid w:val="00D476E2"/>
    <w:rsid w:val="00D47834"/>
    <w:rsid w:val="00D47CD7"/>
    <w:rsid w:val="00D47FD3"/>
    <w:rsid w:val="00D50C96"/>
    <w:rsid w:val="00D51568"/>
    <w:rsid w:val="00D515BF"/>
    <w:rsid w:val="00D51A3B"/>
    <w:rsid w:val="00D51BB2"/>
    <w:rsid w:val="00D524C9"/>
    <w:rsid w:val="00D5250E"/>
    <w:rsid w:val="00D5349D"/>
    <w:rsid w:val="00D53A59"/>
    <w:rsid w:val="00D53C2C"/>
    <w:rsid w:val="00D53D3D"/>
    <w:rsid w:val="00D540EA"/>
    <w:rsid w:val="00D54D66"/>
    <w:rsid w:val="00D55086"/>
    <w:rsid w:val="00D559F7"/>
    <w:rsid w:val="00D55CA1"/>
    <w:rsid w:val="00D55D2F"/>
    <w:rsid w:val="00D56648"/>
    <w:rsid w:val="00D567DB"/>
    <w:rsid w:val="00D56B8A"/>
    <w:rsid w:val="00D57460"/>
    <w:rsid w:val="00D57A51"/>
    <w:rsid w:val="00D57BAE"/>
    <w:rsid w:val="00D57FDC"/>
    <w:rsid w:val="00D610DD"/>
    <w:rsid w:val="00D612AF"/>
    <w:rsid w:val="00D616B9"/>
    <w:rsid w:val="00D6172A"/>
    <w:rsid w:val="00D61D86"/>
    <w:rsid w:val="00D6299D"/>
    <w:rsid w:val="00D62CE3"/>
    <w:rsid w:val="00D62E0F"/>
    <w:rsid w:val="00D64398"/>
    <w:rsid w:val="00D65EBB"/>
    <w:rsid w:val="00D660DC"/>
    <w:rsid w:val="00D66C17"/>
    <w:rsid w:val="00D66CB2"/>
    <w:rsid w:val="00D671AA"/>
    <w:rsid w:val="00D67870"/>
    <w:rsid w:val="00D67CA3"/>
    <w:rsid w:val="00D7008E"/>
    <w:rsid w:val="00D703B1"/>
    <w:rsid w:val="00D70660"/>
    <w:rsid w:val="00D70D2B"/>
    <w:rsid w:val="00D717F2"/>
    <w:rsid w:val="00D71D2F"/>
    <w:rsid w:val="00D71EB6"/>
    <w:rsid w:val="00D7207A"/>
    <w:rsid w:val="00D72897"/>
    <w:rsid w:val="00D734F9"/>
    <w:rsid w:val="00D73D29"/>
    <w:rsid w:val="00D73E97"/>
    <w:rsid w:val="00D7486D"/>
    <w:rsid w:val="00D74F06"/>
    <w:rsid w:val="00D75404"/>
    <w:rsid w:val="00D75982"/>
    <w:rsid w:val="00D75FFA"/>
    <w:rsid w:val="00D764A7"/>
    <w:rsid w:val="00D76751"/>
    <w:rsid w:val="00D76C96"/>
    <w:rsid w:val="00D76DA3"/>
    <w:rsid w:val="00D775ED"/>
    <w:rsid w:val="00D7794E"/>
    <w:rsid w:val="00D77DA6"/>
    <w:rsid w:val="00D80689"/>
    <w:rsid w:val="00D807DA"/>
    <w:rsid w:val="00D81088"/>
    <w:rsid w:val="00D81A46"/>
    <w:rsid w:val="00D81DF1"/>
    <w:rsid w:val="00D8202F"/>
    <w:rsid w:val="00D82274"/>
    <w:rsid w:val="00D827DD"/>
    <w:rsid w:val="00D828D4"/>
    <w:rsid w:val="00D82FB6"/>
    <w:rsid w:val="00D83F81"/>
    <w:rsid w:val="00D83FED"/>
    <w:rsid w:val="00D84C6C"/>
    <w:rsid w:val="00D8581F"/>
    <w:rsid w:val="00D85D05"/>
    <w:rsid w:val="00D85FC7"/>
    <w:rsid w:val="00D862C7"/>
    <w:rsid w:val="00D86BEA"/>
    <w:rsid w:val="00D86DFF"/>
    <w:rsid w:val="00D86F16"/>
    <w:rsid w:val="00D873EB"/>
    <w:rsid w:val="00D8790B"/>
    <w:rsid w:val="00D8795A"/>
    <w:rsid w:val="00D90619"/>
    <w:rsid w:val="00D90991"/>
    <w:rsid w:val="00D909E6"/>
    <w:rsid w:val="00D90DFE"/>
    <w:rsid w:val="00D911A2"/>
    <w:rsid w:val="00D91568"/>
    <w:rsid w:val="00D91EFD"/>
    <w:rsid w:val="00D922BE"/>
    <w:rsid w:val="00D922FF"/>
    <w:rsid w:val="00D92425"/>
    <w:rsid w:val="00D92566"/>
    <w:rsid w:val="00D92EA5"/>
    <w:rsid w:val="00D92F7A"/>
    <w:rsid w:val="00D935F1"/>
    <w:rsid w:val="00D937EE"/>
    <w:rsid w:val="00D9497D"/>
    <w:rsid w:val="00D94B4E"/>
    <w:rsid w:val="00D95D99"/>
    <w:rsid w:val="00D960BD"/>
    <w:rsid w:val="00D96137"/>
    <w:rsid w:val="00D96786"/>
    <w:rsid w:val="00D978EE"/>
    <w:rsid w:val="00D97DB2"/>
    <w:rsid w:val="00DA02DE"/>
    <w:rsid w:val="00DA0370"/>
    <w:rsid w:val="00DA043B"/>
    <w:rsid w:val="00DA0501"/>
    <w:rsid w:val="00DA0522"/>
    <w:rsid w:val="00DA063A"/>
    <w:rsid w:val="00DA0961"/>
    <w:rsid w:val="00DA0ABD"/>
    <w:rsid w:val="00DA0DA8"/>
    <w:rsid w:val="00DA16E0"/>
    <w:rsid w:val="00DA26E6"/>
    <w:rsid w:val="00DA2AE9"/>
    <w:rsid w:val="00DA2BB0"/>
    <w:rsid w:val="00DA2D17"/>
    <w:rsid w:val="00DA33F1"/>
    <w:rsid w:val="00DA3586"/>
    <w:rsid w:val="00DA3A6A"/>
    <w:rsid w:val="00DA3ADD"/>
    <w:rsid w:val="00DA3B40"/>
    <w:rsid w:val="00DA3BEC"/>
    <w:rsid w:val="00DA4682"/>
    <w:rsid w:val="00DA5061"/>
    <w:rsid w:val="00DA5135"/>
    <w:rsid w:val="00DA5EEA"/>
    <w:rsid w:val="00DA6797"/>
    <w:rsid w:val="00DA6AAD"/>
    <w:rsid w:val="00DA6E63"/>
    <w:rsid w:val="00DA74BA"/>
    <w:rsid w:val="00DB0216"/>
    <w:rsid w:val="00DB0301"/>
    <w:rsid w:val="00DB0483"/>
    <w:rsid w:val="00DB0799"/>
    <w:rsid w:val="00DB103F"/>
    <w:rsid w:val="00DB1419"/>
    <w:rsid w:val="00DB1CA6"/>
    <w:rsid w:val="00DB1EEC"/>
    <w:rsid w:val="00DB2360"/>
    <w:rsid w:val="00DB27A7"/>
    <w:rsid w:val="00DB2FD4"/>
    <w:rsid w:val="00DB3A3F"/>
    <w:rsid w:val="00DB3E2C"/>
    <w:rsid w:val="00DB4B94"/>
    <w:rsid w:val="00DB4DED"/>
    <w:rsid w:val="00DB4F9F"/>
    <w:rsid w:val="00DB55C8"/>
    <w:rsid w:val="00DB5841"/>
    <w:rsid w:val="00DB58B3"/>
    <w:rsid w:val="00DB5D26"/>
    <w:rsid w:val="00DB6007"/>
    <w:rsid w:val="00DB60F7"/>
    <w:rsid w:val="00DB6634"/>
    <w:rsid w:val="00DB7C54"/>
    <w:rsid w:val="00DC001D"/>
    <w:rsid w:val="00DC0287"/>
    <w:rsid w:val="00DC11D7"/>
    <w:rsid w:val="00DC1467"/>
    <w:rsid w:val="00DC1C0B"/>
    <w:rsid w:val="00DC2956"/>
    <w:rsid w:val="00DC369D"/>
    <w:rsid w:val="00DC3B73"/>
    <w:rsid w:val="00DC3CDA"/>
    <w:rsid w:val="00DC3DE1"/>
    <w:rsid w:val="00DC4391"/>
    <w:rsid w:val="00DC4B08"/>
    <w:rsid w:val="00DC4B40"/>
    <w:rsid w:val="00DC4BE7"/>
    <w:rsid w:val="00DC52BC"/>
    <w:rsid w:val="00DC60C3"/>
    <w:rsid w:val="00DC61C4"/>
    <w:rsid w:val="00DD0175"/>
    <w:rsid w:val="00DD0345"/>
    <w:rsid w:val="00DD0B2E"/>
    <w:rsid w:val="00DD0F1A"/>
    <w:rsid w:val="00DD1891"/>
    <w:rsid w:val="00DD2484"/>
    <w:rsid w:val="00DD25B6"/>
    <w:rsid w:val="00DD2A7B"/>
    <w:rsid w:val="00DD2C63"/>
    <w:rsid w:val="00DD2CC5"/>
    <w:rsid w:val="00DD3D77"/>
    <w:rsid w:val="00DD430E"/>
    <w:rsid w:val="00DD452F"/>
    <w:rsid w:val="00DD4685"/>
    <w:rsid w:val="00DD470A"/>
    <w:rsid w:val="00DD47A4"/>
    <w:rsid w:val="00DD4DEF"/>
    <w:rsid w:val="00DD4EFE"/>
    <w:rsid w:val="00DD53D4"/>
    <w:rsid w:val="00DD548A"/>
    <w:rsid w:val="00DD57EB"/>
    <w:rsid w:val="00DD69A3"/>
    <w:rsid w:val="00DD6E41"/>
    <w:rsid w:val="00DD7704"/>
    <w:rsid w:val="00DE011C"/>
    <w:rsid w:val="00DE0C78"/>
    <w:rsid w:val="00DE12F6"/>
    <w:rsid w:val="00DE18CF"/>
    <w:rsid w:val="00DE1B25"/>
    <w:rsid w:val="00DE2192"/>
    <w:rsid w:val="00DE21F2"/>
    <w:rsid w:val="00DE2327"/>
    <w:rsid w:val="00DE2475"/>
    <w:rsid w:val="00DE253C"/>
    <w:rsid w:val="00DE28E6"/>
    <w:rsid w:val="00DE33D9"/>
    <w:rsid w:val="00DE3950"/>
    <w:rsid w:val="00DE3A2D"/>
    <w:rsid w:val="00DE3BB2"/>
    <w:rsid w:val="00DE3D09"/>
    <w:rsid w:val="00DE40FC"/>
    <w:rsid w:val="00DE4D65"/>
    <w:rsid w:val="00DE4D6D"/>
    <w:rsid w:val="00DE5518"/>
    <w:rsid w:val="00DE5701"/>
    <w:rsid w:val="00DE588A"/>
    <w:rsid w:val="00DE5A30"/>
    <w:rsid w:val="00DE5F5F"/>
    <w:rsid w:val="00DE6515"/>
    <w:rsid w:val="00DE6970"/>
    <w:rsid w:val="00DE69D6"/>
    <w:rsid w:val="00DE6BF3"/>
    <w:rsid w:val="00DE7051"/>
    <w:rsid w:val="00DE70D2"/>
    <w:rsid w:val="00DE7A60"/>
    <w:rsid w:val="00DE7B61"/>
    <w:rsid w:val="00DE7E99"/>
    <w:rsid w:val="00DF02FE"/>
    <w:rsid w:val="00DF03A8"/>
    <w:rsid w:val="00DF07E2"/>
    <w:rsid w:val="00DF0C74"/>
    <w:rsid w:val="00DF1734"/>
    <w:rsid w:val="00DF1BEC"/>
    <w:rsid w:val="00DF1DC8"/>
    <w:rsid w:val="00DF2088"/>
    <w:rsid w:val="00DF20F7"/>
    <w:rsid w:val="00DF2984"/>
    <w:rsid w:val="00DF2B1E"/>
    <w:rsid w:val="00DF39AF"/>
    <w:rsid w:val="00DF39D5"/>
    <w:rsid w:val="00DF4350"/>
    <w:rsid w:val="00DF4AC2"/>
    <w:rsid w:val="00DF4CB5"/>
    <w:rsid w:val="00DF5541"/>
    <w:rsid w:val="00DF5D64"/>
    <w:rsid w:val="00DF6291"/>
    <w:rsid w:val="00DF65FF"/>
    <w:rsid w:val="00DF6F2D"/>
    <w:rsid w:val="00DF761C"/>
    <w:rsid w:val="00DF7DB6"/>
    <w:rsid w:val="00E005C1"/>
    <w:rsid w:val="00E00FAD"/>
    <w:rsid w:val="00E010BC"/>
    <w:rsid w:val="00E01833"/>
    <w:rsid w:val="00E018AE"/>
    <w:rsid w:val="00E01CAB"/>
    <w:rsid w:val="00E026B7"/>
    <w:rsid w:val="00E02729"/>
    <w:rsid w:val="00E027E2"/>
    <w:rsid w:val="00E02CB1"/>
    <w:rsid w:val="00E02E27"/>
    <w:rsid w:val="00E0332B"/>
    <w:rsid w:val="00E03BD4"/>
    <w:rsid w:val="00E03CA1"/>
    <w:rsid w:val="00E0485C"/>
    <w:rsid w:val="00E04A33"/>
    <w:rsid w:val="00E04E7B"/>
    <w:rsid w:val="00E05C28"/>
    <w:rsid w:val="00E05D47"/>
    <w:rsid w:val="00E06747"/>
    <w:rsid w:val="00E06908"/>
    <w:rsid w:val="00E069F8"/>
    <w:rsid w:val="00E06CCE"/>
    <w:rsid w:val="00E06F9D"/>
    <w:rsid w:val="00E070A7"/>
    <w:rsid w:val="00E07899"/>
    <w:rsid w:val="00E07905"/>
    <w:rsid w:val="00E10001"/>
    <w:rsid w:val="00E10420"/>
    <w:rsid w:val="00E10B07"/>
    <w:rsid w:val="00E11B03"/>
    <w:rsid w:val="00E11C8C"/>
    <w:rsid w:val="00E124D7"/>
    <w:rsid w:val="00E13541"/>
    <w:rsid w:val="00E1360E"/>
    <w:rsid w:val="00E13AB7"/>
    <w:rsid w:val="00E13F2A"/>
    <w:rsid w:val="00E1418A"/>
    <w:rsid w:val="00E14647"/>
    <w:rsid w:val="00E146FD"/>
    <w:rsid w:val="00E14D7C"/>
    <w:rsid w:val="00E15EC5"/>
    <w:rsid w:val="00E163DF"/>
    <w:rsid w:val="00E16558"/>
    <w:rsid w:val="00E169DF"/>
    <w:rsid w:val="00E16E73"/>
    <w:rsid w:val="00E172AD"/>
    <w:rsid w:val="00E20056"/>
    <w:rsid w:val="00E20A46"/>
    <w:rsid w:val="00E20A76"/>
    <w:rsid w:val="00E20EC7"/>
    <w:rsid w:val="00E21752"/>
    <w:rsid w:val="00E2175B"/>
    <w:rsid w:val="00E21A2F"/>
    <w:rsid w:val="00E21ED8"/>
    <w:rsid w:val="00E229C7"/>
    <w:rsid w:val="00E22A23"/>
    <w:rsid w:val="00E2311D"/>
    <w:rsid w:val="00E233C8"/>
    <w:rsid w:val="00E23654"/>
    <w:rsid w:val="00E237D6"/>
    <w:rsid w:val="00E23A57"/>
    <w:rsid w:val="00E23B2E"/>
    <w:rsid w:val="00E240A8"/>
    <w:rsid w:val="00E243E4"/>
    <w:rsid w:val="00E244AC"/>
    <w:rsid w:val="00E24D89"/>
    <w:rsid w:val="00E25603"/>
    <w:rsid w:val="00E26193"/>
    <w:rsid w:val="00E26554"/>
    <w:rsid w:val="00E26A19"/>
    <w:rsid w:val="00E26BF3"/>
    <w:rsid w:val="00E2740B"/>
    <w:rsid w:val="00E274EE"/>
    <w:rsid w:val="00E27662"/>
    <w:rsid w:val="00E27CDA"/>
    <w:rsid w:val="00E303A9"/>
    <w:rsid w:val="00E30ACF"/>
    <w:rsid w:val="00E30D3E"/>
    <w:rsid w:val="00E310A6"/>
    <w:rsid w:val="00E324AD"/>
    <w:rsid w:val="00E3261F"/>
    <w:rsid w:val="00E33005"/>
    <w:rsid w:val="00E332FC"/>
    <w:rsid w:val="00E33304"/>
    <w:rsid w:val="00E3349B"/>
    <w:rsid w:val="00E334B0"/>
    <w:rsid w:val="00E35021"/>
    <w:rsid w:val="00E35174"/>
    <w:rsid w:val="00E357C1"/>
    <w:rsid w:val="00E358A2"/>
    <w:rsid w:val="00E35B04"/>
    <w:rsid w:val="00E35C86"/>
    <w:rsid w:val="00E36186"/>
    <w:rsid w:val="00E3669D"/>
    <w:rsid w:val="00E36C7D"/>
    <w:rsid w:val="00E36DC6"/>
    <w:rsid w:val="00E370AC"/>
    <w:rsid w:val="00E375A3"/>
    <w:rsid w:val="00E377FD"/>
    <w:rsid w:val="00E3782E"/>
    <w:rsid w:val="00E3793D"/>
    <w:rsid w:val="00E37A43"/>
    <w:rsid w:val="00E37C17"/>
    <w:rsid w:val="00E37D43"/>
    <w:rsid w:val="00E40404"/>
    <w:rsid w:val="00E41564"/>
    <w:rsid w:val="00E416FF"/>
    <w:rsid w:val="00E41946"/>
    <w:rsid w:val="00E41A20"/>
    <w:rsid w:val="00E41B43"/>
    <w:rsid w:val="00E42B4A"/>
    <w:rsid w:val="00E42FD6"/>
    <w:rsid w:val="00E434CD"/>
    <w:rsid w:val="00E439A4"/>
    <w:rsid w:val="00E43B00"/>
    <w:rsid w:val="00E43C9B"/>
    <w:rsid w:val="00E43EEA"/>
    <w:rsid w:val="00E4486D"/>
    <w:rsid w:val="00E449AB"/>
    <w:rsid w:val="00E44C66"/>
    <w:rsid w:val="00E44F3F"/>
    <w:rsid w:val="00E45ABC"/>
    <w:rsid w:val="00E45BC2"/>
    <w:rsid w:val="00E45FC0"/>
    <w:rsid w:val="00E460E6"/>
    <w:rsid w:val="00E4629D"/>
    <w:rsid w:val="00E46FFD"/>
    <w:rsid w:val="00E471A3"/>
    <w:rsid w:val="00E4783D"/>
    <w:rsid w:val="00E5004C"/>
    <w:rsid w:val="00E50250"/>
    <w:rsid w:val="00E505DA"/>
    <w:rsid w:val="00E5079F"/>
    <w:rsid w:val="00E50A48"/>
    <w:rsid w:val="00E518E2"/>
    <w:rsid w:val="00E51919"/>
    <w:rsid w:val="00E521CF"/>
    <w:rsid w:val="00E5228D"/>
    <w:rsid w:val="00E522B9"/>
    <w:rsid w:val="00E52697"/>
    <w:rsid w:val="00E52935"/>
    <w:rsid w:val="00E52A5D"/>
    <w:rsid w:val="00E53235"/>
    <w:rsid w:val="00E537E0"/>
    <w:rsid w:val="00E53B76"/>
    <w:rsid w:val="00E54024"/>
    <w:rsid w:val="00E54913"/>
    <w:rsid w:val="00E54D22"/>
    <w:rsid w:val="00E55536"/>
    <w:rsid w:val="00E55777"/>
    <w:rsid w:val="00E55B52"/>
    <w:rsid w:val="00E55B7D"/>
    <w:rsid w:val="00E55E59"/>
    <w:rsid w:val="00E5640D"/>
    <w:rsid w:val="00E56677"/>
    <w:rsid w:val="00E5668D"/>
    <w:rsid w:val="00E56893"/>
    <w:rsid w:val="00E569C4"/>
    <w:rsid w:val="00E56A36"/>
    <w:rsid w:val="00E56CE5"/>
    <w:rsid w:val="00E57343"/>
    <w:rsid w:val="00E57C8F"/>
    <w:rsid w:val="00E6024E"/>
    <w:rsid w:val="00E60436"/>
    <w:rsid w:val="00E60CBD"/>
    <w:rsid w:val="00E60F1C"/>
    <w:rsid w:val="00E610BC"/>
    <w:rsid w:val="00E63243"/>
    <w:rsid w:val="00E63BC4"/>
    <w:rsid w:val="00E645C6"/>
    <w:rsid w:val="00E64F07"/>
    <w:rsid w:val="00E64F76"/>
    <w:rsid w:val="00E64FAE"/>
    <w:rsid w:val="00E6521C"/>
    <w:rsid w:val="00E663A0"/>
    <w:rsid w:val="00E66670"/>
    <w:rsid w:val="00E67084"/>
    <w:rsid w:val="00E674E4"/>
    <w:rsid w:val="00E67741"/>
    <w:rsid w:val="00E67B41"/>
    <w:rsid w:val="00E70E7D"/>
    <w:rsid w:val="00E71684"/>
    <w:rsid w:val="00E71984"/>
    <w:rsid w:val="00E725E9"/>
    <w:rsid w:val="00E726A7"/>
    <w:rsid w:val="00E72DFD"/>
    <w:rsid w:val="00E73463"/>
    <w:rsid w:val="00E7387F"/>
    <w:rsid w:val="00E73FB8"/>
    <w:rsid w:val="00E7426D"/>
    <w:rsid w:val="00E7428A"/>
    <w:rsid w:val="00E74775"/>
    <w:rsid w:val="00E74B14"/>
    <w:rsid w:val="00E74CE7"/>
    <w:rsid w:val="00E75E1A"/>
    <w:rsid w:val="00E76642"/>
    <w:rsid w:val="00E7692C"/>
    <w:rsid w:val="00E76A3B"/>
    <w:rsid w:val="00E76D9A"/>
    <w:rsid w:val="00E778D0"/>
    <w:rsid w:val="00E800C6"/>
    <w:rsid w:val="00E802AE"/>
    <w:rsid w:val="00E802E0"/>
    <w:rsid w:val="00E81D45"/>
    <w:rsid w:val="00E81EB4"/>
    <w:rsid w:val="00E82721"/>
    <w:rsid w:val="00E82C9F"/>
    <w:rsid w:val="00E82D8C"/>
    <w:rsid w:val="00E82F4A"/>
    <w:rsid w:val="00E830F3"/>
    <w:rsid w:val="00E836A0"/>
    <w:rsid w:val="00E837E9"/>
    <w:rsid w:val="00E842FF"/>
    <w:rsid w:val="00E84503"/>
    <w:rsid w:val="00E84DC7"/>
    <w:rsid w:val="00E85875"/>
    <w:rsid w:val="00E85EDA"/>
    <w:rsid w:val="00E85F8F"/>
    <w:rsid w:val="00E862D5"/>
    <w:rsid w:val="00E86652"/>
    <w:rsid w:val="00E86C17"/>
    <w:rsid w:val="00E8720D"/>
    <w:rsid w:val="00E8729C"/>
    <w:rsid w:val="00E873C8"/>
    <w:rsid w:val="00E876B6"/>
    <w:rsid w:val="00E87819"/>
    <w:rsid w:val="00E878D6"/>
    <w:rsid w:val="00E87971"/>
    <w:rsid w:val="00E87AF4"/>
    <w:rsid w:val="00E87E6D"/>
    <w:rsid w:val="00E90213"/>
    <w:rsid w:val="00E9044C"/>
    <w:rsid w:val="00E91735"/>
    <w:rsid w:val="00E9181D"/>
    <w:rsid w:val="00E92B5A"/>
    <w:rsid w:val="00E9482A"/>
    <w:rsid w:val="00E94B71"/>
    <w:rsid w:val="00E94B86"/>
    <w:rsid w:val="00E95076"/>
    <w:rsid w:val="00E95141"/>
    <w:rsid w:val="00E95327"/>
    <w:rsid w:val="00E9595F"/>
    <w:rsid w:val="00E95A17"/>
    <w:rsid w:val="00E96E09"/>
    <w:rsid w:val="00E96F54"/>
    <w:rsid w:val="00E97485"/>
    <w:rsid w:val="00E97647"/>
    <w:rsid w:val="00EA00FC"/>
    <w:rsid w:val="00EA1344"/>
    <w:rsid w:val="00EA17CB"/>
    <w:rsid w:val="00EA2315"/>
    <w:rsid w:val="00EA32FD"/>
    <w:rsid w:val="00EA34C2"/>
    <w:rsid w:val="00EA3510"/>
    <w:rsid w:val="00EA3735"/>
    <w:rsid w:val="00EA3BAF"/>
    <w:rsid w:val="00EA53BD"/>
    <w:rsid w:val="00EA546E"/>
    <w:rsid w:val="00EA5976"/>
    <w:rsid w:val="00EA5CB6"/>
    <w:rsid w:val="00EA63F2"/>
    <w:rsid w:val="00EA6AF0"/>
    <w:rsid w:val="00EA6CA7"/>
    <w:rsid w:val="00EA7286"/>
    <w:rsid w:val="00EB0883"/>
    <w:rsid w:val="00EB08C4"/>
    <w:rsid w:val="00EB0BFD"/>
    <w:rsid w:val="00EB0E14"/>
    <w:rsid w:val="00EB1140"/>
    <w:rsid w:val="00EB1F2B"/>
    <w:rsid w:val="00EB2247"/>
    <w:rsid w:val="00EB23C8"/>
    <w:rsid w:val="00EB2414"/>
    <w:rsid w:val="00EB2679"/>
    <w:rsid w:val="00EB2C5C"/>
    <w:rsid w:val="00EB308B"/>
    <w:rsid w:val="00EB3559"/>
    <w:rsid w:val="00EB3D2C"/>
    <w:rsid w:val="00EB45B6"/>
    <w:rsid w:val="00EB45CA"/>
    <w:rsid w:val="00EB4CE7"/>
    <w:rsid w:val="00EB6059"/>
    <w:rsid w:val="00EB640C"/>
    <w:rsid w:val="00EB6784"/>
    <w:rsid w:val="00EB67D6"/>
    <w:rsid w:val="00EB68FD"/>
    <w:rsid w:val="00EB763D"/>
    <w:rsid w:val="00EC0265"/>
    <w:rsid w:val="00EC072F"/>
    <w:rsid w:val="00EC0A28"/>
    <w:rsid w:val="00EC0D52"/>
    <w:rsid w:val="00EC0FED"/>
    <w:rsid w:val="00EC111E"/>
    <w:rsid w:val="00EC196E"/>
    <w:rsid w:val="00EC1B56"/>
    <w:rsid w:val="00EC2145"/>
    <w:rsid w:val="00EC283E"/>
    <w:rsid w:val="00EC2BCA"/>
    <w:rsid w:val="00EC335A"/>
    <w:rsid w:val="00EC35D9"/>
    <w:rsid w:val="00EC38EC"/>
    <w:rsid w:val="00EC4578"/>
    <w:rsid w:val="00EC4B05"/>
    <w:rsid w:val="00EC4F12"/>
    <w:rsid w:val="00EC5B7B"/>
    <w:rsid w:val="00EC5B7F"/>
    <w:rsid w:val="00EC685E"/>
    <w:rsid w:val="00EC6892"/>
    <w:rsid w:val="00EC6EF6"/>
    <w:rsid w:val="00EC71AB"/>
    <w:rsid w:val="00EC7911"/>
    <w:rsid w:val="00EC7CA7"/>
    <w:rsid w:val="00ED0230"/>
    <w:rsid w:val="00ED0438"/>
    <w:rsid w:val="00ED0605"/>
    <w:rsid w:val="00ED07DF"/>
    <w:rsid w:val="00ED0808"/>
    <w:rsid w:val="00ED129F"/>
    <w:rsid w:val="00ED1625"/>
    <w:rsid w:val="00ED1F8D"/>
    <w:rsid w:val="00ED2090"/>
    <w:rsid w:val="00ED371B"/>
    <w:rsid w:val="00ED40F2"/>
    <w:rsid w:val="00ED4841"/>
    <w:rsid w:val="00ED4FB1"/>
    <w:rsid w:val="00ED51C3"/>
    <w:rsid w:val="00ED5B63"/>
    <w:rsid w:val="00ED5D36"/>
    <w:rsid w:val="00ED5E05"/>
    <w:rsid w:val="00ED6259"/>
    <w:rsid w:val="00ED6701"/>
    <w:rsid w:val="00ED70B5"/>
    <w:rsid w:val="00ED7484"/>
    <w:rsid w:val="00ED7679"/>
    <w:rsid w:val="00ED7AD3"/>
    <w:rsid w:val="00ED7BE4"/>
    <w:rsid w:val="00ED7D59"/>
    <w:rsid w:val="00ED7F03"/>
    <w:rsid w:val="00ED7FD6"/>
    <w:rsid w:val="00EE01D1"/>
    <w:rsid w:val="00EE0729"/>
    <w:rsid w:val="00EE0740"/>
    <w:rsid w:val="00EE0929"/>
    <w:rsid w:val="00EE0AD3"/>
    <w:rsid w:val="00EE0F1E"/>
    <w:rsid w:val="00EE2455"/>
    <w:rsid w:val="00EE27ED"/>
    <w:rsid w:val="00EE2808"/>
    <w:rsid w:val="00EE2D7F"/>
    <w:rsid w:val="00EE3246"/>
    <w:rsid w:val="00EE3AEF"/>
    <w:rsid w:val="00EE4E4E"/>
    <w:rsid w:val="00EE4FC1"/>
    <w:rsid w:val="00EE61D3"/>
    <w:rsid w:val="00EE639A"/>
    <w:rsid w:val="00EE63A8"/>
    <w:rsid w:val="00EE6E10"/>
    <w:rsid w:val="00EE782C"/>
    <w:rsid w:val="00EF0518"/>
    <w:rsid w:val="00EF08A7"/>
    <w:rsid w:val="00EF0BBF"/>
    <w:rsid w:val="00EF0D21"/>
    <w:rsid w:val="00EF179D"/>
    <w:rsid w:val="00EF17F8"/>
    <w:rsid w:val="00EF18B0"/>
    <w:rsid w:val="00EF21A3"/>
    <w:rsid w:val="00EF2311"/>
    <w:rsid w:val="00EF2984"/>
    <w:rsid w:val="00EF2A88"/>
    <w:rsid w:val="00EF2AE9"/>
    <w:rsid w:val="00EF2CB1"/>
    <w:rsid w:val="00EF308A"/>
    <w:rsid w:val="00EF30F7"/>
    <w:rsid w:val="00EF3AE4"/>
    <w:rsid w:val="00EF4351"/>
    <w:rsid w:val="00EF48ED"/>
    <w:rsid w:val="00EF4BFE"/>
    <w:rsid w:val="00EF4D80"/>
    <w:rsid w:val="00EF527C"/>
    <w:rsid w:val="00EF55C5"/>
    <w:rsid w:val="00EF5A21"/>
    <w:rsid w:val="00EF5DDA"/>
    <w:rsid w:val="00EF6F37"/>
    <w:rsid w:val="00EF748A"/>
    <w:rsid w:val="00EF7BC6"/>
    <w:rsid w:val="00F006C1"/>
    <w:rsid w:val="00F00D69"/>
    <w:rsid w:val="00F00FCD"/>
    <w:rsid w:val="00F01B3D"/>
    <w:rsid w:val="00F01F92"/>
    <w:rsid w:val="00F02862"/>
    <w:rsid w:val="00F02AE2"/>
    <w:rsid w:val="00F04386"/>
    <w:rsid w:val="00F0485F"/>
    <w:rsid w:val="00F04AD7"/>
    <w:rsid w:val="00F04DB7"/>
    <w:rsid w:val="00F05315"/>
    <w:rsid w:val="00F05827"/>
    <w:rsid w:val="00F05849"/>
    <w:rsid w:val="00F05866"/>
    <w:rsid w:val="00F05A2F"/>
    <w:rsid w:val="00F05EA7"/>
    <w:rsid w:val="00F05F64"/>
    <w:rsid w:val="00F06B13"/>
    <w:rsid w:val="00F06D60"/>
    <w:rsid w:val="00F06EC4"/>
    <w:rsid w:val="00F074F3"/>
    <w:rsid w:val="00F07D0E"/>
    <w:rsid w:val="00F108E4"/>
    <w:rsid w:val="00F10F9D"/>
    <w:rsid w:val="00F113D0"/>
    <w:rsid w:val="00F1283F"/>
    <w:rsid w:val="00F1287A"/>
    <w:rsid w:val="00F12DE3"/>
    <w:rsid w:val="00F14187"/>
    <w:rsid w:val="00F14200"/>
    <w:rsid w:val="00F144CC"/>
    <w:rsid w:val="00F1483B"/>
    <w:rsid w:val="00F14BCC"/>
    <w:rsid w:val="00F1572D"/>
    <w:rsid w:val="00F15C10"/>
    <w:rsid w:val="00F1656C"/>
    <w:rsid w:val="00F166AF"/>
    <w:rsid w:val="00F168D6"/>
    <w:rsid w:val="00F17390"/>
    <w:rsid w:val="00F1743D"/>
    <w:rsid w:val="00F17484"/>
    <w:rsid w:val="00F2017F"/>
    <w:rsid w:val="00F204A1"/>
    <w:rsid w:val="00F205AF"/>
    <w:rsid w:val="00F20839"/>
    <w:rsid w:val="00F20CAE"/>
    <w:rsid w:val="00F20E7B"/>
    <w:rsid w:val="00F20F14"/>
    <w:rsid w:val="00F211DC"/>
    <w:rsid w:val="00F214C9"/>
    <w:rsid w:val="00F220A8"/>
    <w:rsid w:val="00F221EF"/>
    <w:rsid w:val="00F22984"/>
    <w:rsid w:val="00F22BBB"/>
    <w:rsid w:val="00F22C02"/>
    <w:rsid w:val="00F23358"/>
    <w:rsid w:val="00F236DF"/>
    <w:rsid w:val="00F240DD"/>
    <w:rsid w:val="00F24BEB"/>
    <w:rsid w:val="00F252EF"/>
    <w:rsid w:val="00F25454"/>
    <w:rsid w:val="00F2557C"/>
    <w:rsid w:val="00F26176"/>
    <w:rsid w:val="00F27136"/>
    <w:rsid w:val="00F273E9"/>
    <w:rsid w:val="00F3003D"/>
    <w:rsid w:val="00F3037A"/>
    <w:rsid w:val="00F309FD"/>
    <w:rsid w:val="00F30A90"/>
    <w:rsid w:val="00F3199B"/>
    <w:rsid w:val="00F32352"/>
    <w:rsid w:val="00F329DB"/>
    <w:rsid w:val="00F32EB2"/>
    <w:rsid w:val="00F32F23"/>
    <w:rsid w:val="00F338C2"/>
    <w:rsid w:val="00F340F1"/>
    <w:rsid w:val="00F34476"/>
    <w:rsid w:val="00F34B5C"/>
    <w:rsid w:val="00F3502E"/>
    <w:rsid w:val="00F350CF"/>
    <w:rsid w:val="00F3510F"/>
    <w:rsid w:val="00F359E3"/>
    <w:rsid w:val="00F36338"/>
    <w:rsid w:val="00F36E46"/>
    <w:rsid w:val="00F36FA0"/>
    <w:rsid w:val="00F37150"/>
    <w:rsid w:val="00F37A0B"/>
    <w:rsid w:val="00F37E3A"/>
    <w:rsid w:val="00F40016"/>
    <w:rsid w:val="00F406B1"/>
    <w:rsid w:val="00F406FE"/>
    <w:rsid w:val="00F407F4"/>
    <w:rsid w:val="00F40A31"/>
    <w:rsid w:val="00F41A3B"/>
    <w:rsid w:val="00F42699"/>
    <w:rsid w:val="00F426BE"/>
    <w:rsid w:val="00F42BBE"/>
    <w:rsid w:val="00F42DBB"/>
    <w:rsid w:val="00F42FBA"/>
    <w:rsid w:val="00F431EB"/>
    <w:rsid w:val="00F43726"/>
    <w:rsid w:val="00F4385E"/>
    <w:rsid w:val="00F43A2D"/>
    <w:rsid w:val="00F43B26"/>
    <w:rsid w:val="00F44442"/>
    <w:rsid w:val="00F4452B"/>
    <w:rsid w:val="00F44584"/>
    <w:rsid w:val="00F44835"/>
    <w:rsid w:val="00F44975"/>
    <w:rsid w:val="00F45537"/>
    <w:rsid w:val="00F456F7"/>
    <w:rsid w:val="00F4588D"/>
    <w:rsid w:val="00F45994"/>
    <w:rsid w:val="00F45CDC"/>
    <w:rsid w:val="00F45EA3"/>
    <w:rsid w:val="00F470A1"/>
    <w:rsid w:val="00F4731D"/>
    <w:rsid w:val="00F473F6"/>
    <w:rsid w:val="00F47E23"/>
    <w:rsid w:val="00F503BD"/>
    <w:rsid w:val="00F50767"/>
    <w:rsid w:val="00F50A0C"/>
    <w:rsid w:val="00F50B05"/>
    <w:rsid w:val="00F51543"/>
    <w:rsid w:val="00F51574"/>
    <w:rsid w:val="00F517C1"/>
    <w:rsid w:val="00F51F29"/>
    <w:rsid w:val="00F52076"/>
    <w:rsid w:val="00F5228C"/>
    <w:rsid w:val="00F52C18"/>
    <w:rsid w:val="00F52F12"/>
    <w:rsid w:val="00F53396"/>
    <w:rsid w:val="00F535B2"/>
    <w:rsid w:val="00F53A6B"/>
    <w:rsid w:val="00F53C6A"/>
    <w:rsid w:val="00F544FF"/>
    <w:rsid w:val="00F546A3"/>
    <w:rsid w:val="00F54CF3"/>
    <w:rsid w:val="00F54E9C"/>
    <w:rsid w:val="00F5512E"/>
    <w:rsid w:val="00F5545D"/>
    <w:rsid w:val="00F558AD"/>
    <w:rsid w:val="00F55918"/>
    <w:rsid w:val="00F55CA1"/>
    <w:rsid w:val="00F55F4B"/>
    <w:rsid w:val="00F560AA"/>
    <w:rsid w:val="00F5751E"/>
    <w:rsid w:val="00F57536"/>
    <w:rsid w:val="00F57A64"/>
    <w:rsid w:val="00F57A76"/>
    <w:rsid w:val="00F57AF8"/>
    <w:rsid w:val="00F57DD4"/>
    <w:rsid w:val="00F60AC4"/>
    <w:rsid w:val="00F613DB"/>
    <w:rsid w:val="00F61D62"/>
    <w:rsid w:val="00F61E92"/>
    <w:rsid w:val="00F61EB2"/>
    <w:rsid w:val="00F62507"/>
    <w:rsid w:val="00F62737"/>
    <w:rsid w:val="00F62931"/>
    <w:rsid w:val="00F629C4"/>
    <w:rsid w:val="00F629D2"/>
    <w:rsid w:val="00F63BA8"/>
    <w:rsid w:val="00F63F21"/>
    <w:rsid w:val="00F6510A"/>
    <w:rsid w:val="00F65250"/>
    <w:rsid w:val="00F653E6"/>
    <w:rsid w:val="00F659F3"/>
    <w:rsid w:val="00F65E88"/>
    <w:rsid w:val="00F6604E"/>
    <w:rsid w:val="00F662F1"/>
    <w:rsid w:val="00F66559"/>
    <w:rsid w:val="00F665B8"/>
    <w:rsid w:val="00F6673D"/>
    <w:rsid w:val="00F66878"/>
    <w:rsid w:val="00F668CF"/>
    <w:rsid w:val="00F66EBA"/>
    <w:rsid w:val="00F674DD"/>
    <w:rsid w:val="00F70486"/>
    <w:rsid w:val="00F705D0"/>
    <w:rsid w:val="00F70F27"/>
    <w:rsid w:val="00F70F9A"/>
    <w:rsid w:val="00F711D9"/>
    <w:rsid w:val="00F71692"/>
    <w:rsid w:val="00F71A94"/>
    <w:rsid w:val="00F72033"/>
    <w:rsid w:val="00F722F5"/>
    <w:rsid w:val="00F72997"/>
    <w:rsid w:val="00F72EF3"/>
    <w:rsid w:val="00F72FC4"/>
    <w:rsid w:val="00F73275"/>
    <w:rsid w:val="00F7342D"/>
    <w:rsid w:val="00F73481"/>
    <w:rsid w:val="00F734B0"/>
    <w:rsid w:val="00F7377E"/>
    <w:rsid w:val="00F741C7"/>
    <w:rsid w:val="00F74D38"/>
    <w:rsid w:val="00F756C6"/>
    <w:rsid w:val="00F75B6B"/>
    <w:rsid w:val="00F76048"/>
    <w:rsid w:val="00F763E1"/>
    <w:rsid w:val="00F766C3"/>
    <w:rsid w:val="00F76B9B"/>
    <w:rsid w:val="00F76F6F"/>
    <w:rsid w:val="00F77153"/>
    <w:rsid w:val="00F779DB"/>
    <w:rsid w:val="00F77A08"/>
    <w:rsid w:val="00F8007A"/>
    <w:rsid w:val="00F804AA"/>
    <w:rsid w:val="00F81179"/>
    <w:rsid w:val="00F8151B"/>
    <w:rsid w:val="00F820EE"/>
    <w:rsid w:val="00F83066"/>
    <w:rsid w:val="00F8319A"/>
    <w:rsid w:val="00F83CC0"/>
    <w:rsid w:val="00F83E69"/>
    <w:rsid w:val="00F84820"/>
    <w:rsid w:val="00F849F0"/>
    <w:rsid w:val="00F85695"/>
    <w:rsid w:val="00F85C77"/>
    <w:rsid w:val="00F85EC0"/>
    <w:rsid w:val="00F862E6"/>
    <w:rsid w:val="00F86606"/>
    <w:rsid w:val="00F86737"/>
    <w:rsid w:val="00F86911"/>
    <w:rsid w:val="00F86F2B"/>
    <w:rsid w:val="00F877E4"/>
    <w:rsid w:val="00F87EB3"/>
    <w:rsid w:val="00F90360"/>
    <w:rsid w:val="00F90760"/>
    <w:rsid w:val="00F90C11"/>
    <w:rsid w:val="00F90DD4"/>
    <w:rsid w:val="00F90EF1"/>
    <w:rsid w:val="00F910E7"/>
    <w:rsid w:val="00F920BE"/>
    <w:rsid w:val="00F923EC"/>
    <w:rsid w:val="00F92566"/>
    <w:rsid w:val="00F926D4"/>
    <w:rsid w:val="00F92D4E"/>
    <w:rsid w:val="00F932D9"/>
    <w:rsid w:val="00F93419"/>
    <w:rsid w:val="00F93819"/>
    <w:rsid w:val="00F93E89"/>
    <w:rsid w:val="00F94000"/>
    <w:rsid w:val="00F9432E"/>
    <w:rsid w:val="00F944B3"/>
    <w:rsid w:val="00F94547"/>
    <w:rsid w:val="00F949FF"/>
    <w:rsid w:val="00F958E7"/>
    <w:rsid w:val="00F95F52"/>
    <w:rsid w:val="00F97021"/>
    <w:rsid w:val="00F974D7"/>
    <w:rsid w:val="00F9767C"/>
    <w:rsid w:val="00F97898"/>
    <w:rsid w:val="00FA04F0"/>
    <w:rsid w:val="00FA053B"/>
    <w:rsid w:val="00FA078C"/>
    <w:rsid w:val="00FA08CE"/>
    <w:rsid w:val="00FA0DA2"/>
    <w:rsid w:val="00FA18A4"/>
    <w:rsid w:val="00FA1A18"/>
    <w:rsid w:val="00FA1F9D"/>
    <w:rsid w:val="00FA2275"/>
    <w:rsid w:val="00FA25DC"/>
    <w:rsid w:val="00FA2BBA"/>
    <w:rsid w:val="00FA2E17"/>
    <w:rsid w:val="00FA3057"/>
    <w:rsid w:val="00FA316F"/>
    <w:rsid w:val="00FA3B31"/>
    <w:rsid w:val="00FA3C84"/>
    <w:rsid w:val="00FA3E09"/>
    <w:rsid w:val="00FA4075"/>
    <w:rsid w:val="00FA4470"/>
    <w:rsid w:val="00FA4C6F"/>
    <w:rsid w:val="00FA4D0E"/>
    <w:rsid w:val="00FA565C"/>
    <w:rsid w:val="00FA62DC"/>
    <w:rsid w:val="00FA681A"/>
    <w:rsid w:val="00FA7C54"/>
    <w:rsid w:val="00FB0178"/>
    <w:rsid w:val="00FB01CE"/>
    <w:rsid w:val="00FB0555"/>
    <w:rsid w:val="00FB0686"/>
    <w:rsid w:val="00FB09A9"/>
    <w:rsid w:val="00FB0D7E"/>
    <w:rsid w:val="00FB12BD"/>
    <w:rsid w:val="00FB16AA"/>
    <w:rsid w:val="00FB267A"/>
    <w:rsid w:val="00FB27D9"/>
    <w:rsid w:val="00FB3313"/>
    <w:rsid w:val="00FB3B86"/>
    <w:rsid w:val="00FB3C78"/>
    <w:rsid w:val="00FB3D75"/>
    <w:rsid w:val="00FB3DC7"/>
    <w:rsid w:val="00FB4A16"/>
    <w:rsid w:val="00FB5085"/>
    <w:rsid w:val="00FB5230"/>
    <w:rsid w:val="00FB651D"/>
    <w:rsid w:val="00FB7C84"/>
    <w:rsid w:val="00FB7F58"/>
    <w:rsid w:val="00FC0C29"/>
    <w:rsid w:val="00FC0F3B"/>
    <w:rsid w:val="00FC1118"/>
    <w:rsid w:val="00FC13DB"/>
    <w:rsid w:val="00FC16ED"/>
    <w:rsid w:val="00FC22BB"/>
    <w:rsid w:val="00FC23F8"/>
    <w:rsid w:val="00FC309E"/>
    <w:rsid w:val="00FC4CF1"/>
    <w:rsid w:val="00FC5146"/>
    <w:rsid w:val="00FC5203"/>
    <w:rsid w:val="00FC5852"/>
    <w:rsid w:val="00FC5D3E"/>
    <w:rsid w:val="00FC7312"/>
    <w:rsid w:val="00FC7B26"/>
    <w:rsid w:val="00FC7F0D"/>
    <w:rsid w:val="00FD0196"/>
    <w:rsid w:val="00FD028C"/>
    <w:rsid w:val="00FD0323"/>
    <w:rsid w:val="00FD04E3"/>
    <w:rsid w:val="00FD0AC3"/>
    <w:rsid w:val="00FD167A"/>
    <w:rsid w:val="00FD2400"/>
    <w:rsid w:val="00FD2BB7"/>
    <w:rsid w:val="00FD2D74"/>
    <w:rsid w:val="00FD2FA0"/>
    <w:rsid w:val="00FD3360"/>
    <w:rsid w:val="00FD35CE"/>
    <w:rsid w:val="00FD4422"/>
    <w:rsid w:val="00FD44F8"/>
    <w:rsid w:val="00FD4C4F"/>
    <w:rsid w:val="00FD4CC4"/>
    <w:rsid w:val="00FD4D63"/>
    <w:rsid w:val="00FD4FB2"/>
    <w:rsid w:val="00FD508E"/>
    <w:rsid w:val="00FD5A05"/>
    <w:rsid w:val="00FD5A09"/>
    <w:rsid w:val="00FD5A53"/>
    <w:rsid w:val="00FD5FD3"/>
    <w:rsid w:val="00FD694E"/>
    <w:rsid w:val="00FD7358"/>
    <w:rsid w:val="00FD7419"/>
    <w:rsid w:val="00FD76AC"/>
    <w:rsid w:val="00FD7993"/>
    <w:rsid w:val="00FD7F11"/>
    <w:rsid w:val="00FE00FF"/>
    <w:rsid w:val="00FE027B"/>
    <w:rsid w:val="00FE0375"/>
    <w:rsid w:val="00FE0A0E"/>
    <w:rsid w:val="00FE0CE9"/>
    <w:rsid w:val="00FE1314"/>
    <w:rsid w:val="00FE1678"/>
    <w:rsid w:val="00FE1929"/>
    <w:rsid w:val="00FE1B59"/>
    <w:rsid w:val="00FE1D53"/>
    <w:rsid w:val="00FE2619"/>
    <w:rsid w:val="00FE3C4D"/>
    <w:rsid w:val="00FE3EA6"/>
    <w:rsid w:val="00FE42FC"/>
    <w:rsid w:val="00FE4427"/>
    <w:rsid w:val="00FE4C16"/>
    <w:rsid w:val="00FE4C38"/>
    <w:rsid w:val="00FE4DEB"/>
    <w:rsid w:val="00FE5098"/>
    <w:rsid w:val="00FE5286"/>
    <w:rsid w:val="00FE5961"/>
    <w:rsid w:val="00FE601C"/>
    <w:rsid w:val="00FE614C"/>
    <w:rsid w:val="00FE72B5"/>
    <w:rsid w:val="00FE75F5"/>
    <w:rsid w:val="00FE7A6C"/>
    <w:rsid w:val="00FE7FAD"/>
    <w:rsid w:val="00FF0228"/>
    <w:rsid w:val="00FF02CA"/>
    <w:rsid w:val="00FF11D0"/>
    <w:rsid w:val="00FF15A3"/>
    <w:rsid w:val="00FF15B9"/>
    <w:rsid w:val="00FF2524"/>
    <w:rsid w:val="00FF283E"/>
    <w:rsid w:val="00FF296B"/>
    <w:rsid w:val="00FF2E25"/>
    <w:rsid w:val="00FF3549"/>
    <w:rsid w:val="00FF3AA2"/>
    <w:rsid w:val="00FF3D5F"/>
    <w:rsid w:val="00FF4EA4"/>
    <w:rsid w:val="00FF561D"/>
    <w:rsid w:val="00FF5779"/>
    <w:rsid w:val="00FF5902"/>
    <w:rsid w:val="00FF5B50"/>
    <w:rsid w:val="00FF5E0E"/>
    <w:rsid w:val="00FF687D"/>
    <w:rsid w:val="00FF68D2"/>
    <w:rsid w:val="00FF692C"/>
    <w:rsid w:val="00FF6C81"/>
    <w:rsid w:val="00FF6F3F"/>
    <w:rsid w:val="00FF714A"/>
    <w:rsid w:val="00FF7512"/>
    <w:rsid w:val="00FF79E1"/>
    <w:rsid w:val="00FF7F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E8A8A3B"/>
  <w15:docId w15:val="{8261B773-B756-4CA5-B597-E6C949B8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4C"/>
    <w:rPr>
      <w:rFonts w:ascii="Calibri" w:eastAsia="Calibri" w:hAnsi="Calibri" w:cs="Times New Roman"/>
    </w:rPr>
  </w:style>
  <w:style w:type="paragraph" w:styleId="Ttulo1">
    <w:name w:val="heading 1"/>
    <w:basedOn w:val="Normal"/>
    <w:next w:val="Normal"/>
    <w:link w:val="Ttulo1Char"/>
    <w:uiPriority w:val="9"/>
    <w:qFormat/>
    <w:rsid w:val="00366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4A2BA8"/>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link w:val="Ttulo3Char"/>
    <w:uiPriority w:val="9"/>
    <w:qFormat/>
    <w:rsid w:val="00366EDE"/>
    <w:pPr>
      <w:spacing w:before="100" w:beforeAutospacing="1" w:after="100" w:afterAutospacing="1" w:line="240" w:lineRule="auto"/>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E9044C"/>
    <w:pPr>
      <w:spacing w:after="0" w:line="240" w:lineRule="auto"/>
    </w:pPr>
    <w:rPr>
      <w:rFonts w:ascii="Calibri" w:eastAsia="Calibri" w:hAnsi="Calibri" w:cs="Times New Roman"/>
    </w:rPr>
  </w:style>
  <w:style w:type="paragraph" w:styleId="Textodenotaderodap">
    <w:name w:val="footnote text"/>
    <w:basedOn w:val="Normal"/>
    <w:link w:val="TextodenotaderodapChar"/>
    <w:uiPriority w:val="99"/>
    <w:unhideWhenUsed/>
    <w:rsid w:val="00E9044C"/>
    <w:rPr>
      <w:sz w:val="20"/>
      <w:szCs w:val="20"/>
    </w:rPr>
  </w:style>
  <w:style w:type="character" w:customStyle="1" w:styleId="TextodenotaderodapChar">
    <w:name w:val="Texto de nota de rodapé Char"/>
    <w:basedOn w:val="Fontepargpadro"/>
    <w:link w:val="Textodenotaderodap"/>
    <w:uiPriority w:val="99"/>
    <w:rsid w:val="00E9044C"/>
    <w:rPr>
      <w:rFonts w:ascii="Calibri" w:eastAsia="Calibri" w:hAnsi="Calibri" w:cs="Times New Roman"/>
      <w:sz w:val="20"/>
      <w:szCs w:val="20"/>
    </w:rPr>
  </w:style>
  <w:style w:type="character" w:styleId="Refdenotaderodap">
    <w:name w:val="footnote reference"/>
    <w:uiPriority w:val="99"/>
    <w:semiHidden/>
    <w:unhideWhenUsed/>
    <w:rsid w:val="00E9044C"/>
    <w:rPr>
      <w:vertAlign w:val="superscript"/>
    </w:rPr>
  </w:style>
  <w:style w:type="paragraph" w:customStyle="1" w:styleId="Default">
    <w:name w:val="Default"/>
    <w:rsid w:val="00E9044C"/>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apple-converted-space">
    <w:name w:val="apple-converted-space"/>
    <w:basedOn w:val="Fontepargpadro"/>
    <w:rsid w:val="00E9044C"/>
  </w:style>
  <w:style w:type="paragraph" w:styleId="Textoembloco">
    <w:name w:val="Block Text"/>
    <w:basedOn w:val="Normal"/>
    <w:rsid w:val="00E9044C"/>
    <w:pPr>
      <w:widowControl w:val="0"/>
      <w:adjustRightInd w:val="0"/>
      <w:spacing w:after="0" w:line="360" w:lineRule="atLeast"/>
      <w:ind w:left="5103" w:right="284"/>
      <w:jc w:val="both"/>
      <w:textAlignment w:val="baseline"/>
    </w:pPr>
    <w:rPr>
      <w:rFonts w:ascii="Times New Roman" w:eastAsia="Times New Roman" w:hAnsi="Times New Roman"/>
      <w:sz w:val="24"/>
      <w:szCs w:val="24"/>
      <w:lang w:eastAsia="pt-BR"/>
    </w:rPr>
  </w:style>
  <w:style w:type="character" w:styleId="Hyperlink">
    <w:name w:val="Hyperlink"/>
    <w:uiPriority w:val="99"/>
    <w:unhideWhenUsed/>
    <w:rsid w:val="00E9044C"/>
    <w:rPr>
      <w:color w:val="0000FF"/>
      <w:u w:val="single"/>
    </w:rPr>
  </w:style>
  <w:style w:type="character" w:customStyle="1" w:styleId="A1">
    <w:name w:val="A1"/>
    <w:uiPriority w:val="99"/>
    <w:rsid w:val="00E9044C"/>
    <w:rPr>
      <w:rFonts w:cs="EudaldNews Roman"/>
      <w:color w:val="000000"/>
      <w:sz w:val="22"/>
      <w:szCs w:val="22"/>
    </w:rPr>
  </w:style>
  <w:style w:type="paragraph" w:styleId="Cabealho">
    <w:name w:val="header"/>
    <w:basedOn w:val="Normal"/>
    <w:link w:val="CabealhoChar"/>
    <w:uiPriority w:val="99"/>
    <w:unhideWhenUsed/>
    <w:rsid w:val="00E9044C"/>
    <w:pPr>
      <w:tabs>
        <w:tab w:val="center" w:pos="4252"/>
        <w:tab w:val="right" w:pos="8504"/>
      </w:tabs>
    </w:pPr>
  </w:style>
  <w:style w:type="character" w:customStyle="1" w:styleId="CabealhoChar">
    <w:name w:val="Cabeçalho Char"/>
    <w:basedOn w:val="Fontepargpadro"/>
    <w:link w:val="Cabealho"/>
    <w:uiPriority w:val="99"/>
    <w:rsid w:val="00E9044C"/>
    <w:rPr>
      <w:rFonts w:ascii="Calibri" w:eastAsia="Calibri" w:hAnsi="Calibri" w:cs="Times New Roman"/>
    </w:rPr>
  </w:style>
  <w:style w:type="paragraph" w:styleId="Rodap">
    <w:name w:val="footer"/>
    <w:basedOn w:val="Normal"/>
    <w:link w:val="RodapChar"/>
    <w:uiPriority w:val="99"/>
    <w:unhideWhenUsed/>
    <w:rsid w:val="00E9044C"/>
    <w:pPr>
      <w:tabs>
        <w:tab w:val="center" w:pos="4252"/>
        <w:tab w:val="right" w:pos="8504"/>
      </w:tabs>
    </w:pPr>
  </w:style>
  <w:style w:type="character" w:customStyle="1" w:styleId="RodapChar">
    <w:name w:val="Rodapé Char"/>
    <w:basedOn w:val="Fontepargpadro"/>
    <w:link w:val="Rodap"/>
    <w:uiPriority w:val="99"/>
    <w:rsid w:val="00E9044C"/>
    <w:rPr>
      <w:rFonts w:ascii="Calibri" w:eastAsia="Calibri" w:hAnsi="Calibri" w:cs="Times New Roman"/>
    </w:rPr>
  </w:style>
  <w:style w:type="paragraph" w:styleId="PargrafodaLista">
    <w:name w:val="List Paragraph"/>
    <w:basedOn w:val="Normal"/>
    <w:uiPriority w:val="34"/>
    <w:qFormat/>
    <w:rsid w:val="00E9044C"/>
    <w:pPr>
      <w:ind w:left="708"/>
    </w:pPr>
  </w:style>
  <w:style w:type="paragraph" w:customStyle="1" w:styleId="SemEspaamento1">
    <w:name w:val="Sem Espaçamento1"/>
    <w:link w:val="NoSpacingChar"/>
    <w:rsid w:val="00B11DB4"/>
    <w:pPr>
      <w:spacing w:after="0" w:line="240" w:lineRule="auto"/>
    </w:pPr>
    <w:rPr>
      <w:rFonts w:ascii="Calibri" w:eastAsia="Times New Roman" w:hAnsi="Calibri" w:cs="Times New Roman"/>
    </w:rPr>
  </w:style>
  <w:style w:type="character" w:customStyle="1" w:styleId="NoSpacingChar">
    <w:name w:val="No Spacing Char"/>
    <w:link w:val="SemEspaamento1"/>
    <w:rsid w:val="00B11DB4"/>
    <w:rPr>
      <w:rFonts w:ascii="Calibri" w:eastAsia="Times New Roman" w:hAnsi="Calibri" w:cs="Times New Roman"/>
    </w:rPr>
  </w:style>
  <w:style w:type="paragraph" w:styleId="Textodebalo">
    <w:name w:val="Balloon Text"/>
    <w:basedOn w:val="Normal"/>
    <w:link w:val="TextodebaloChar"/>
    <w:uiPriority w:val="99"/>
    <w:semiHidden/>
    <w:unhideWhenUsed/>
    <w:rsid w:val="006441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41F3"/>
    <w:rPr>
      <w:rFonts w:ascii="Tahoma" w:eastAsia="Calibri" w:hAnsi="Tahoma" w:cs="Tahoma"/>
      <w:sz w:val="16"/>
      <w:szCs w:val="16"/>
    </w:rPr>
  </w:style>
  <w:style w:type="paragraph" w:customStyle="1" w:styleId="SemEspaamento2">
    <w:name w:val="Sem Espaçamento2"/>
    <w:rsid w:val="006441F3"/>
    <w:pPr>
      <w:spacing w:after="0" w:line="240" w:lineRule="auto"/>
    </w:pPr>
    <w:rPr>
      <w:rFonts w:ascii="Calibri" w:eastAsia="Times New Roman" w:hAnsi="Calibri" w:cs="Times New Roman"/>
    </w:rPr>
  </w:style>
  <w:style w:type="paragraph" w:customStyle="1" w:styleId="SemEspaamento3">
    <w:name w:val="Sem Espaçamento3"/>
    <w:rsid w:val="006441F3"/>
    <w:pPr>
      <w:spacing w:after="0" w:line="240" w:lineRule="auto"/>
    </w:pPr>
    <w:rPr>
      <w:rFonts w:ascii="Calibri" w:eastAsia="Times New Roman" w:hAnsi="Calibri" w:cs="Times New Roman"/>
    </w:rPr>
  </w:style>
  <w:style w:type="character" w:customStyle="1" w:styleId="Ttulo1Char">
    <w:name w:val="Título 1 Char"/>
    <w:basedOn w:val="Fontepargpadro"/>
    <w:link w:val="Ttulo1"/>
    <w:uiPriority w:val="9"/>
    <w:rsid w:val="00366EDE"/>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rsid w:val="00366EDE"/>
    <w:rPr>
      <w:rFonts w:ascii="Times New Roman" w:eastAsia="Times New Roman" w:hAnsi="Times New Roman" w:cs="Times New Roman"/>
      <w:b/>
      <w:bCs/>
      <w:sz w:val="27"/>
      <w:szCs w:val="27"/>
      <w:lang w:eastAsia="pt-BR"/>
    </w:rPr>
  </w:style>
  <w:style w:type="table" w:styleId="Tabelacomgrade">
    <w:name w:val="Table Grid"/>
    <w:basedOn w:val="Tabelanormal"/>
    <w:uiPriority w:val="59"/>
    <w:rsid w:val="0036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6ED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emEspaamento4">
    <w:name w:val="Sem Espaçamento4"/>
    <w:rsid w:val="00366EDE"/>
    <w:pPr>
      <w:spacing w:after="0" w:line="240" w:lineRule="auto"/>
    </w:pPr>
    <w:rPr>
      <w:rFonts w:ascii="Calibri" w:eastAsia="Times New Roman" w:hAnsi="Calibri" w:cs="Times New Roman"/>
    </w:rPr>
  </w:style>
  <w:style w:type="paragraph" w:customStyle="1" w:styleId="SemEspaamento5">
    <w:name w:val="Sem Espaçamento5"/>
    <w:rsid w:val="00366EDE"/>
    <w:pPr>
      <w:spacing w:after="0" w:line="240" w:lineRule="auto"/>
    </w:pPr>
    <w:rPr>
      <w:rFonts w:ascii="Calibri" w:eastAsia="Times New Roman" w:hAnsi="Calibri" w:cs="Times New Roman"/>
    </w:rPr>
  </w:style>
  <w:style w:type="character" w:customStyle="1" w:styleId="TextodenotaderodapChar1">
    <w:name w:val="Texto de nota de rodapé Char1"/>
    <w:locked/>
    <w:rsid w:val="00366EDE"/>
    <w:rPr>
      <w:rFonts w:ascii="Calibri" w:hAnsi="Calibri"/>
      <w:lang w:val="pt-BR" w:eastAsia="en-US" w:bidi="ar-SA"/>
    </w:rPr>
  </w:style>
  <w:style w:type="character" w:styleId="Refdecomentrio">
    <w:name w:val="annotation reference"/>
    <w:basedOn w:val="Fontepargpadro"/>
    <w:uiPriority w:val="99"/>
    <w:semiHidden/>
    <w:unhideWhenUsed/>
    <w:rsid w:val="00B16123"/>
    <w:rPr>
      <w:sz w:val="16"/>
      <w:szCs w:val="16"/>
    </w:rPr>
  </w:style>
  <w:style w:type="paragraph" w:styleId="Textodecomentrio">
    <w:name w:val="annotation text"/>
    <w:basedOn w:val="Normal"/>
    <w:link w:val="TextodecomentrioChar"/>
    <w:uiPriority w:val="99"/>
    <w:unhideWhenUsed/>
    <w:rsid w:val="00B16123"/>
    <w:pPr>
      <w:spacing w:line="240" w:lineRule="auto"/>
    </w:pPr>
    <w:rPr>
      <w:sz w:val="20"/>
      <w:szCs w:val="20"/>
    </w:rPr>
  </w:style>
  <w:style w:type="character" w:customStyle="1" w:styleId="TextodecomentrioChar">
    <w:name w:val="Texto de comentário Char"/>
    <w:basedOn w:val="Fontepargpadro"/>
    <w:link w:val="Textodecomentrio"/>
    <w:uiPriority w:val="99"/>
    <w:rsid w:val="00B16123"/>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16123"/>
    <w:rPr>
      <w:b/>
      <w:bCs/>
    </w:rPr>
  </w:style>
  <w:style w:type="character" w:customStyle="1" w:styleId="AssuntodocomentrioChar">
    <w:name w:val="Assunto do comentário Char"/>
    <w:basedOn w:val="TextodecomentrioChar"/>
    <w:link w:val="Assuntodocomentrio"/>
    <w:uiPriority w:val="99"/>
    <w:semiHidden/>
    <w:rsid w:val="00B16123"/>
    <w:rPr>
      <w:rFonts w:ascii="Calibri" w:eastAsia="Calibri" w:hAnsi="Calibri" w:cs="Times New Roman"/>
      <w:b/>
      <w:bCs/>
      <w:sz w:val="20"/>
      <w:szCs w:val="20"/>
    </w:rPr>
  </w:style>
  <w:style w:type="character" w:customStyle="1" w:styleId="Ttulo2Char">
    <w:name w:val="Título 2 Char"/>
    <w:basedOn w:val="Fontepargpadro"/>
    <w:link w:val="Ttulo2"/>
    <w:uiPriority w:val="9"/>
    <w:rsid w:val="004A2BA8"/>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4A2BA8"/>
    <w:rPr>
      <w:i/>
      <w:iCs/>
    </w:rPr>
  </w:style>
  <w:style w:type="character" w:styleId="Forte">
    <w:name w:val="Strong"/>
    <w:basedOn w:val="Fontepargpadro"/>
    <w:uiPriority w:val="22"/>
    <w:qFormat/>
    <w:rsid w:val="004A2BA8"/>
    <w:rPr>
      <w:b/>
      <w:bCs/>
    </w:rPr>
  </w:style>
  <w:style w:type="character" w:customStyle="1" w:styleId="A6">
    <w:name w:val="A6"/>
    <w:uiPriority w:val="99"/>
    <w:rsid w:val="004A2BA8"/>
    <w:rPr>
      <w:rFonts w:cs="Garamond"/>
      <w:color w:val="000000"/>
      <w:sz w:val="14"/>
      <w:szCs w:val="14"/>
    </w:rPr>
  </w:style>
  <w:style w:type="paragraph" w:customStyle="1" w:styleId="frase">
    <w:name w:val="frase"/>
    <w:basedOn w:val="Normal"/>
    <w:rsid w:val="007565B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or">
    <w:name w:val="autor"/>
    <w:basedOn w:val="Fontepargpadro"/>
    <w:rsid w:val="007565BC"/>
  </w:style>
  <w:style w:type="character" w:customStyle="1" w:styleId="il">
    <w:name w:val="il"/>
    <w:basedOn w:val="Fontepargpadro"/>
    <w:rsid w:val="001B2659"/>
  </w:style>
  <w:style w:type="character" w:styleId="Refdenotadefim">
    <w:name w:val="endnote reference"/>
    <w:basedOn w:val="Fontepargpadro"/>
    <w:uiPriority w:val="99"/>
    <w:semiHidden/>
    <w:unhideWhenUsed/>
    <w:rsid w:val="00994D75"/>
    <w:rPr>
      <w:vertAlign w:val="superscript"/>
    </w:rPr>
  </w:style>
  <w:style w:type="paragraph" w:customStyle="1" w:styleId="AMPCorpodetexto">
    <w:name w:val="AMP Corpo de texto"/>
    <w:basedOn w:val="SemEspaamento"/>
    <w:qFormat/>
    <w:rsid w:val="00994D75"/>
    <w:pPr>
      <w:ind w:firstLine="709"/>
      <w:jc w:val="both"/>
    </w:pPr>
    <w:rPr>
      <w:rFonts w:ascii="Times New Roman" w:hAnsi="Times New Roman"/>
      <w:sz w:val="24"/>
      <w:szCs w:val="24"/>
    </w:rPr>
  </w:style>
  <w:style w:type="paragraph" w:customStyle="1" w:styleId="AMPNotasdefim">
    <w:name w:val="AMP Notas de fim"/>
    <w:basedOn w:val="Textodenotadefim"/>
    <w:qFormat/>
    <w:rsid w:val="00994D75"/>
    <w:pPr>
      <w:jc w:val="both"/>
    </w:pPr>
    <w:rPr>
      <w:rFonts w:ascii="Times New Roman" w:eastAsiaTheme="minorHAnsi" w:hAnsi="Times New Roman"/>
      <w:lang w:eastAsia="pt-BR"/>
    </w:rPr>
  </w:style>
  <w:style w:type="paragraph" w:styleId="Textodenotadefim">
    <w:name w:val="endnote text"/>
    <w:basedOn w:val="Normal"/>
    <w:link w:val="TextodenotadefimChar"/>
    <w:uiPriority w:val="99"/>
    <w:semiHidden/>
    <w:unhideWhenUsed/>
    <w:rsid w:val="00994D7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94D75"/>
    <w:rPr>
      <w:rFonts w:ascii="Calibri" w:eastAsia="Calibri" w:hAnsi="Calibri" w:cs="Times New Roman"/>
      <w:sz w:val="20"/>
      <w:szCs w:val="20"/>
    </w:rPr>
  </w:style>
  <w:style w:type="character" w:customStyle="1" w:styleId="value">
    <w:name w:val="value"/>
    <w:basedOn w:val="Fontepargpadro"/>
    <w:rsid w:val="00760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62534">
      <w:bodyDiv w:val="1"/>
      <w:marLeft w:val="0"/>
      <w:marRight w:val="0"/>
      <w:marTop w:val="0"/>
      <w:marBottom w:val="0"/>
      <w:divBdr>
        <w:top w:val="none" w:sz="0" w:space="0" w:color="auto"/>
        <w:left w:val="none" w:sz="0" w:space="0" w:color="auto"/>
        <w:bottom w:val="none" w:sz="0" w:space="0" w:color="auto"/>
        <w:right w:val="none" w:sz="0" w:space="0" w:color="auto"/>
      </w:divBdr>
    </w:div>
    <w:div w:id="124197874">
      <w:bodyDiv w:val="1"/>
      <w:marLeft w:val="0"/>
      <w:marRight w:val="0"/>
      <w:marTop w:val="0"/>
      <w:marBottom w:val="0"/>
      <w:divBdr>
        <w:top w:val="none" w:sz="0" w:space="0" w:color="auto"/>
        <w:left w:val="none" w:sz="0" w:space="0" w:color="auto"/>
        <w:bottom w:val="none" w:sz="0" w:space="0" w:color="auto"/>
        <w:right w:val="none" w:sz="0" w:space="0" w:color="auto"/>
      </w:divBdr>
    </w:div>
    <w:div w:id="375086653">
      <w:bodyDiv w:val="1"/>
      <w:marLeft w:val="0"/>
      <w:marRight w:val="0"/>
      <w:marTop w:val="0"/>
      <w:marBottom w:val="0"/>
      <w:divBdr>
        <w:top w:val="none" w:sz="0" w:space="0" w:color="auto"/>
        <w:left w:val="none" w:sz="0" w:space="0" w:color="auto"/>
        <w:bottom w:val="none" w:sz="0" w:space="0" w:color="auto"/>
        <w:right w:val="none" w:sz="0" w:space="0" w:color="auto"/>
      </w:divBdr>
    </w:div>
    <w:div w:id="606696437">
      <w:bodyDiv w:val="1"/>
      <w:marLeft w:val="0"/>
      <w:marRight w:val="0"/>
      <w:marTop w:val="0"/>
      <w:marBottom w:val="0"/>
      <w:divBdr>
        <w:top w:val="none" w:sz="0" w:space="0" w:color="auto"/>
        <w:left w:val="none" w:sz="0" w:space="0" w:color="auto"/>
        <w:bottom w:val="none" w:sz="0" w:space="0" w:color="auto"/>
        <w:right w:val="none" w:sz="0" w:space="0" w:color="auto"/>
      </w:divBdr>
    </w:div>
    <w:div w:id="753891539">
      <w:bodyDiv w:val="1"/>
      <w:marLeft w:val="0"/>
      <w:marRight w:val="0"/>
      <w:marTop w:val="0"/>
      <w:marBottom w:val="0"/>
      <w:divBdr>
        <w:top w:val="none" w:sz="0" w:space="0" w:color="auto"/>
        <w:left w:val="none" w:sz="0" w:space="0" w:color="auto"/>
        <w:bottom w:val="none" w:sz="0" w:space="0" w:color="auto"/>
        <w:right w:val="none" w:sz="0" w:space="0" w:color="auto"/>
      </w:divBdr>
    </w:div>
    <w:div w:id="772824891">
      <w:bodyDiv w:val="1"/>
      <w:marLeft w:val="0"/>
      <w:marRight w:val="0"/>
      <w:marTop w:val="0"/>
      <w:marBottom w:val="0"/>
      <w:divBdr>
        <w:top w:val="none" w:sz="0" w:space="0" w:color="auto"/>
        <w:left w:val="none" w:sz="0" w:space="0" w:color="auto"/>
        <w:bottom w:val="none" w:sz="0" w:space="0" w:color="auto"/>
        <w:right w:val="none" w:sz="0" w:space="0" w:color="auto"/>
      </w:divBdr>
    </w:div>
    <w:div w:id="916094517">
      <w:bodyDiv w:val="1"/>
      <w:marLeft w:val="0"/>
      <w:marRight w:val="0"/>
      <w:marTop w:val="0"/>
      <w:marBottom w:val="0"/>
      <w:divBdr>
        <w:top w:val="none" w:sz="0" w:space="0" w:color="auto"/>
        <w:left w:val="none" w:sz="0" w:space="0" w:color="auto"/>
        <w:bottom w:val="none" w:sz="0" w:space="0" w:color="auto"/>
        <w:right w:val="none" w:sz="0" w:space="0" w:color="auto"/>
      </w:divBdr>
    </w:div>
    <w:div w:id="929965928">
      <w:bodyDiv w:val="1"/>
      <w:marLeft w:val="0"/>
      <w:marRight w:val="0"/>
      <w:marTop w:val="0"/>
      <w:marBottom w:val="0"/>
      <w:divBdr>
        <w:top w:val="none" w:sz="0" w:space="0" w:color="auto"/>
        <w:left w:val="none" w:sz="0" w:space="0" w:color="auto"/>
        <w:bottom w:val="none" w:sz="0" w:space="0" w:color="auto"/>
        <w:right w:val="none" w:sz="0" w:space="0" w:color="auto"/>
      </w:divBdr>
    </w:div>
    <w:div w:id="1426999542">
      <w:bodyDiv w:val="1"/>
      <w:marLeft w:val="0"/>
      <w:marRight w:val="0"/>
      <w:marTop w:val="0"/>
      <w:marBottom w:val="0"/>
      <w:divBdr>
        <w:top w:val="none" w:sz="0" w:space="0" w:color="auto"/>
        <w:left w:val="none" w:sz="0" w:space="0" w:color="auto"/>
        <w:bottom w:val="none" w:sz="0" w:space="0" w:color="auto"/>
        <w:right w:val="none" w:sz="0" w:space="0" w:color="auto"/>
      </w:divBdr>
    </w:div>
    <w:div w:id="1643465196">
      <w:bodyDiv w:val="1"/>
      <w:marLeft w:val="0"/>
      <w:marRight w:val="0"/>
      <w:marTop w:val="0"/>
      <w:marBottom w:val="0"/>
      <w:divBdr>
        <w:top w:val="none" w:sz="0" w:space="0" w:color="auto"/>
        <w:left w:val="none" w:sz="0" w:space="0" w:color="auto"/>
        <w:bottom w:val="none" w:sz="0" w:space="0" w:color="auto"/>
        <w:right w:val="none" w:sz="0" w:space="0" w:color="auto"/>
      </w:divBdr>
      <w:divsChild>
        <w:div w:id="1736317950">
          <w:marLeft w:val="0"/>
          <w:marRight w:val="0"/>
          <w:marTop w:val="0"/>
          <w:marBottom w:val="0"/>
          <w:divBdr>
            <w:top w:val="none" w:sz="0" w:space="0" w:color="auto"/>
            <w:left w:val="none" w:sz="0" w:space="0" w:color="auto"/>
            <w:bottom w:val="none" w:sz="0" w:space="0" w:color="auto"/>
            <w:right w:val="none" w:sz="0" w:space="0" w:color="auto"/>
          </w:divBdr>
          <w:divsChild>
            <w:div w:id="1706054988">
              <w:marLeft w:val="0"/>
              <w:marRight w:val="0"/>
              <w:marTop w:val="0"/>
              <w:marBottom w:val="0"/>
              <w:divBdr>
                <w:top w:val="none" w:sz="0" w:space="0" w:color="auto"/>
                <w:left w:val="none" w:sz="0" w:space="0" w:color="auto"/>
                <w:bottom w:val="none" w:sz="0" w:space="0" w:color="auto"/>
                <w:right w:val="none" w:sz="0" w:space="0" w:color="auto"/>
              </w:divBdr>
            </w:div>
          </w:divsChild>
        </w:div>
        <w:div w:id="1904294397">
          <w:marLeft w:val="0"/>
          <w:marRight w:val="0"/>
          <w:marTop w:val="0"/>
          <w:marBottom w:val="0"/>
          <w:divBdr>
            <w:top w:val="none" w:sz="0" w:space="0" w:color="auto"/>
            <w:left w:val="none" w:sz="0" w:space="0" w:color="auto"/>
            <w:bottom w:val="none" w:sz="0" w:space="0" w:color="auto"/>
            <w:right w:val="none" w:sz="0" w:space="0" w:color="auto"/>
          </w:divBdr>
        </w:div>
        <w:div w:id="996567698">
          <w:marLeft w:val="0"/>
          <w:marRight w:val="0"/>
          <w:marTop w:val="0"/>
          <w:marBottom w:val="0"/>
          <w:divBdr>
            <w:top w:val="none" w:sz="0" w:space="0" w:color="auto"/>
            <w:left w:val="none" w:sz="0" w:space="0" w:color="auto"/>
            <w:bottom w:val="none" w:sz="0" w:space="0" w:color="auto"/>
            <w:right w:val="none" w:sz="0" w:space="0" w:color="auto"/>
          </w:divBdr>
        </w:div>
        <w:div w:id="2045136751">
          <w:marLeft w:val="0"/>
          <w:marRight w:val="0"/>
          <w:marTop w:val="0"/>
          <w:marBottom w:val="0"/>
          <w:divBdr>
            <w:top w:val="none" w:sz="0" w:space="0" w:color="auto"/>
            <w:left w:val="none" w:sz="0" w:space="0" w:color="auto"/>
            <w:bottom w:val="none" w:sz="0" w:space="0" w:color="auto"/>
            <w:right w:val="none" w:sz="0" w:space="0" w:color="auto"/>
          </w:divBdr>
        </w:div>
      </w:divsChild>
    </w:div>
    <w:div w:id="1647203035">
      <w:bodyDiv w:val="1"/>
      <w:marLeft w:val="0"/>
      <w:marRight w:val="0"/>
      <w:marTop w:val="0"/>
      <w:marBottom w:val="0"/>
      <w:divBdr>
        <w:top w:val="none" w:sz="0" w:space="0" w:color="auto"/>
        <w:left w:val="none" w:sz="0" w:space="0" w:color="auto"/>
        <w:bottom w:val="none" w:sz="0" w:space="0" w:color="auto"/>
        <w:right w:val="none" w:sz="0" w:space="0" w:color="auto"/>
      </w:divBdr>
    </w:div>
    <w:div w:id="1924414013">
      <w:bodyDiv w:val="1"/>
      <w:marLeft w:val="0"/>
      <w:marRight w:val="0"/>
      <w:marTop w:val="0"/>
      <w:marBottom w:val="0"/>
      <w:divBdr>
        <w:top w:val="none" w:sz="0" w:space="0" w:color="auto"/>
        <w:left w:val="none" w:sz="0" w:space="0" w:color="auto"/>
        <w:bottom w:val="none" w:sz="0" w:space="0" w:color="auto"/>
        <w:right w:val="none" w:sz="0" w:space="0" w:color="auto"/>
      </w:divBdr>
    </w:div>
    <w:div w:id="200397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www.pensador.com/autor/walter_benjamin/"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1.globo.com/tudo-sobre/museu-nacional"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8" Type="http://schemas.openxmlformats.org/officeDocument/2006/relationships/hyperlink" Target="https://www.pensador.com/autor/walter_benjamin/" TargetMode="External"/><Relationship Id="rId3" Type="http://schemas.openxmlformats.org/officeDocument/2006/relationships/styles" Target="styles.xml"/><Relationship Id="rId12" Type="http://schemas.openxmlformats.org/officeDocument/2006/relationships/hyperlink" Target="https://g1.globo.com/rj/rio-de-janeiro/noticia/2018/09/02/museu-nacional-guarda-acervo-de-mais-de-20-milhoes-de-itens.g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brazil.crl.edu/bsd/bsd/u1962/000493.html" TargetMode="External"/><Relationship Id="rId1" Type="http://schemas.openxmlformats.org/officeDocument/2006/relationships/hyperlink" Target="https://pib.socioambiental.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100" b="1">
                <a:effectLst/>
              </a:rPr>
              <a:t>Gráfico 1: Estimativa das coleções antropológicas</a:t>
            </a:r>
            <a:r>
              <a:rPr lang="pt-BR" sz="1100" b="1" baseline="0">
                <a:effectLst/>
              </a:rPr>
              <a:t> </a:t>
            </a:r>
            <a:r>
              <a:rPr lang="pt-BR" sz="1100" b="1">
                <a:effectLst/>
              </a:rPr>
              <a:t>do Museu Nacional no</a:t>
            </a:r>
            <a:r>
              <a:rPr lang="pt-BR" sz="1100" b="1" baseline="0">
                <a:effectLst/>
              </a:rPr>
              <a:t> s</a:t>
            </a:r>
            <a:r>
              <a:rPr lang="pt-BR" sz="1100" b="1">
                <a:effectLst/>
              </a:rPr>
              <a:t>éculo XIX</a:t>
            </a:r>
            <a:endParaRPr lang="pt-BR"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Arqueologia brasileira</c:v>
                </c:pt>
              </c:strCache>
            </c:strRef>
          </c:tx>
          <c:spPr>
            <a:ln w="28575" cap="rnd">
              <a:solidFill>
                <a:schemeClr val="accent1"/>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Planilha1!$B$2:$B$5</c:f>
              <c:numCache>
                <c:formatCode>General</c:formatCode>
                <c:ptCount val="4"/>
                <c:pt idx="0">
                  <c:v>0</c:v>
                </c:pt>
                <c:pt idx="1">
                  <c:v>2</c:v>
                </c:pt>
                <c:pt idx="2">
                  <c:v>100</c:v>
                </c:pt>
                <c:pt idx="3">
                  <c:v>360</c:v>
                </c:pt>
              </c:numCache>
            </c:numRef>
          </c:val>
          <c:smooth val="0"/>
          <c:extLst>
            <c:ext xmlns:c16="http://schemas.microsoft.com/office/drawing/2014/chart" uri="{C3380CC4-5D6E-409C-BE32-E72D297353CC}">
              <c16:uniqueId val="{00000000-FD86-4777-AF9A-584DC2A6C00E}"/>
            </c:ext>
          </c:extLst>
        </c:ser>
        <c:ser>
          <c:idx val="1"/>
          <c:order val="1"/>
          <c:tx>
            <c:strRef>
              <c:f>Planilha1!$C$1</c:f>
              <c:strCache>
                <c:ptCount val="1"/>
                <c:pt idx="0">
                  <c:v>Artefatos dos indígenas do Brasil</c:v>
                </c:pt>
              </c:strCache>
            </c:strRef>
          </c:tx>
          <c:spPr>
            <a:ln w="28575" cap="rnd">
              <a:solidFill>
                <a:schemeClr val="accent2"/>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Planilha1!$C$2:$C$5</c:f>
              <c:numCache>
                <c:formatCode>General</c:formatCode>
                <c:ptCount val="4"/>
                <c:pt idx="0">
                  <c:v>210</c:v>
                </c:pt>
                <c:pt idx="1">
                  <c:v>220</c:v>
                </c:pt>
                <c:pt idx="2">
                  <c:v>320</c:v>
                </c:pt>
                <c:pt idx="3">
                  <c:v>590</c:v>
                </c:pt>
              </c:numCache>
            </c:numRef>
          </c:val>
          <c:smooth val="0"/>
          <c:extLst>
            <c:ext xmlns:c16="http://schemas.microsoft.com/office/drawing/2014/chart" uri="{C3380CC4-5D6E-409C-BE32-E72D297353CC}">
              <c16:uniqueId val="{00000001-FD86-4777-AF9A-584DC2A6C00E}"/>
            </c:ext>
          </c:extLst>
        </c:ser>
        <c:ser>
          <c:idx val="2"/>
          <c:order val="2"/>
          <c:tx>
            <c:strRef>
              <c:f>Planilha1!$D$1</c:f>
              <c:strCache>
                <c:ptCount val="1"/>
                <c:pt idx="0">
                  <c:v>Remanescentes humanos</c:v>
                </c:pt>
              </c:strCache>
            </c:strRef>
          </c:tx>
          <c:spPr>
            <a:ln w="28575" cap="rnd">
              <a:solidFill>
                <a:schemeClr val="accent3"/>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Planilha1!$D$2:$D$5</c:f>
              <c:numCache>
                <c:formatCode>General</c:formatCode>
                <c:ptCount val="4"/>
                <c:pt idx="0">
                  <c:v>2</c:v>
                </c:pt>
                <c:pt idx="1">
                  <c:v>6</c:v>
                </c:pt>
                <c:pt idx="2">
                  <c:v>17</c:v>
                </c:pt>
                <c:pt idx="3">
                  <c:v>96</c:v>
                </c:pt>
              </c:numCache>
            </c:numRef>
          </c:val>
          <c:smooth val="0"/>
          <c:extLst>
            <c:ext xmlns:c16="http://schemas.microsoft.com/office/drawing/2014/chart" uri="{C3380CC4-5D6E-409C-BE32-E72D297353CC}">
              <c16:uniqueId val="{00000002-FD86-4777-AF9A-584DC2A6C00E}"/>
            </c:ext>
          </c:extLst>
        </c:ser>
        <c:ser>
          <c:idx val="3"/>
          <c:order val="3"/>
          <c:tx>
            <c:strRef>
              <c:f>Planilha1!$E$1</c:f>
              <c:strCache>
                <c:ptCount val="1"/>
                <c:pt idx="0">
                  <c:v>Outras</c:v>
                </c:pt>
              </c:strCache>
            </c:strRef>
          </c:tx>
          <c:spPr>
            <a:ln w="28575" cap="rnd">
              <a:solidFill>
                <a:schemeClr val="accent4"/>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Planilha1!$E$2:$E$5</c:f>
              <c:numCache>
                <c:formatCode>General</c:formatCode>
                <c:ptCount val="4"/>
                <c:pt idx="0">
                  <c:v>120</c:v>
                </c:pt>
                <c:pt idx="1">
                  <c:v>348</c:v>
                </c:pt>
                <c:pt idx="2">
                  <c:v>500</c:v>
                </c:pt>
              </c:numCache>
            </c:numRef>
          </c:val>
          <c:smooth val="0"/>
          <c:extLst>
            <c:ext xmlns:c16="http://schemas.microsoft.com/office/drawing/2014/chart" uri="{C3380CC4-5D6E-409C-BE32-E72D297353CC}">
              <c16:uniqueId val="{00000001-787F-4C61-9F0D-4BD2113845D0}"/>
            </c:ext>
          </c:extLst>
        </c:ser>
        <c:dLbls>
          <c:showLegendKey val="0"/>
          <c:showVal val="0"/>
          <c:showCatName val="0"/>
          <c:showSerName val="0"/>
          <c:showPercent val="0"/>
          <c:showBubbleSize val="0"/>
        </c:dLbls>
        <c:smooth val="0"/>
        <c:axId val="1321393328"/>
        <c:axId val="1321381328"/>
      </c:lineChart>
      <c:catAx>
        <c:axId val="13213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1381328"/>
        <c:crosses val="autoZero"/>
        <c:auto val="1"/>
        <c:lblAlgn val="ctr"/>
        <c:lblOffset val="100"/>
        <c:noMultiLvlLbl val="0"/>
      </c:catAx>
      <c:valAx>
        <c:axId val="13213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139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09C3C-1C31-46CD-9257-04520DDA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238</Pages>
  <Words>79610</Words>
  <Characters>429899</Characters>
  <Application>Microsoft Office Word</Application>
  <DocSecurity>0</DocSecurity>
  <Lines>3582</Lines>
  <Paragraphs>1016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 Barcelos</dc:creator>
  <cp:lastModifiedBy>Usuario</cp:lastModifiedBy>
  <cp:revision>8</cp:revision>
  <cp:lastPrinted>2023-07-11T00:49:00Z</cp:lastPrinted>
  <dcterms:created xsi:type="dcterms:W3CDTF">2025-03-10T19:18:00Z</dcterms:created>
  <dcterms:modified xsi:type="dcterms:W3CDTF">2025-03-10T19:45:00Z</dcterms:modified>
</cp:coreProperties>
</file>