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Título: </w:t>
      </w:r>
      <w:r w:rsidDel="00000000" w:rsidR="00000000" w:rsidRPr="00000000">
        <w:rPr>
          <w:rtl w:val="0"/>
        </w:rPr>
      </w:r>
    </w:p>
    <w:p w:rsidR="00000000" w:rsidDel="00000000" w:rsidP="00000000" w:rsidRDefault="00000000" w:rsidRPr="00000000" w14:paraId="00000002">
      <w:pPr>
        <w:ind w:left="216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Quem tem medo do populismo?</w:t>
      </w:r>
    </w:p>
    <w:p w:rsidR="00000000" w:rsidDel="00000000" w:rsidP="00000000" w:rsidRDefault="00000000" w:rsidRPr="00000000" w14:paraId="00000003">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Como a Ciência Política pode nos ajudar a sair dessa enrascada.</w:t>
      </w:r>
      <w:r w:rsidDel="00000000" w:rsidR="00000000" w:rsidRPr="00000000">
        <w:rPr>
          <w:rtl w:val="0"/>
        </w:rPr>
      </w:r>
    </w:p>
    <w:p w:rsidR="00000000" w:rsidDel="00000000" w:rsidP="00000000" w:rsidRDefault="00000000" w:rsidRPr="00000000" w14:paraId="00000004">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Resumo (até 3.000 caracteres): </w:t>
      </w:r>
    </w:p>
    <w:p w:rsidR="00000000" w:rsidDel="00000000" w:rsidP="00000000" w:rsidRDefault="00000000" w:rsidRPr="00000000" w14:paraId="00000005">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objetivo deste livro é explorar, através de um mergulho na teoria política, como o conceito de populismo, com todas as suas ambiguidades e reentrâncias teóricas, pode auxiliar na compreensão dos processos de formação de sujeitos políticos em um contexto marcado pela emergência de lideranças com propensão notadamente iliberal. Ao longo dos capítulos que se seguem, serão examinadas diferentes experiências históricas e teóricas do populismo, desde suas manifestações clássicas até suas expressões mais recentes. Este percurso será desenvolvido ao longo de quatro capítulos, articulados em torno de um problema central: a interdição </w:t>
      </w:r>
      <w:r w:rsidDel="00000000" w:rsidR="00000000" w:rsidRPr="00000000">
        <w:rPr>
          <w:rFonts w:ascii="Times New Roman" w:cs="Times New Roman" w:eastAsia="Times New Roman" w:hAnsi="Times New Roman"/>
          <w:i w:val="1"/>
          <w:sz w:val="24"/>
          <w:szCs w:val="24"/>
          <w:rtl w:val="0"/>
        </w:rPr>
        <w:t xml:space="preserve">pós-moderna </w:t>
      </w:r>
      <w:r w:rsidDel="00000000" w:rsidR="00000000" w:rsidRPr="00000000">
        <w:rPr>
          <w:rFonts w:ascii="Times New Roman" w:cs="Times New Roman" w:eastAsia="Times New Roman" w:hAnsi="Times New Roman"/>
          <w:sz w:val="24"/>
          <w:szCs w:val="24"/>
          <w:rtl w:val="0"/>
        </w:rPr>
        <w:t xml:space="preserve">dos fundamentos transcendentes que alicerçam o Estado Democrático de Direito.</w:t>
      </w:r>
    </w:p>
    <w:p w:rsidR="00000000" w:rsidDel="00000000" w:rsidP="00000000" w:rsidRDefault="00000000" w:rsidRPr="00000000" w14:paraId="00000006">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w:t>
      </w:r>
      <w:r w:rsidDel="00000000" w:rsidR="00000000" w:rsidRPr="00000000">
        <w:rPr>
          <w:rFonts w:ascii="Times New Roman" w:cs="Times New Roman" w:eastAsia="Times New Roman" w:hAnsi="Times New Roman"/>
          <w:b w:val="1"/>
          <w:sz w:val="24"/>
          <w:szCs w:val="24"/>
          <w:rtl w:val="0"/>
        </w:rPr>
        <w:t xml:space="preserve">capítulo 1</w:t>
      </w:r>
      <w:r w:rsidDel="00000000" w:rsidR="00000000" w:rsidRPr="00000000">
        <w:rPr>
          <w:rFonts w:ascii="Times New Roman" w:cs="Times New Roman" w:eastAsia="Times New Roman" w:hAnsi="Times New Roman"/>
          <w:sz w:val="24"/>
          <w:szCs w:val="24"/>
          <w:rtl w:val="0"/>
        </w:rPr>
        <w:t xml:space="preserve">, reconstruo as principais abordagens teóricas sobre o populismo, situando-o no contexto das tensões estruturais entre democracia e liberalismo e das crises recorrentes dos regimes democráticos modernos. Além de revisar as trajetórias históricas do populismo, com atenção à experiência latino-americana e ao caso brasileiro, o capítulo introduz o cenário contemporâneo de fragmentação identitária e deslegitimação das mediações institucionais.</w:t>
      </w:r>
    </w:p>
    <w:p w:rsidR="00000000" w:rsidDel="00000000" w:rsidP="00000000" w:rsidRDefault="00000000" w:rsidRPr="00000000" w14:paraId="00000007">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w:t>
      </w:r>
      <w:r w:rsidDel="00000000" w:rsidR="00000000" w:rsidRPr="00000000">
        <w:rPr>
          <w:rFonts w:ascii="Times New Roman" w:cs="Times New Roman" w:eastAsia="Times New Roman" w:hAnsi="Times New Roman"/>
          <w:b w:val="1"/>
          <w:sz w:val="24"/>
          <w:szCs w:val="24"/>
          <w:rtl w:val="0"/>
        </w:rPr>
        <w:t xml:space="preserve">capítulo 2</w:t>
      </w:r>
      <w:r w:rsidDel="00000000" w:rsidR="00000000" w:rsidRPr="00000000">
        <w:rPr>
          <w:rFonts w:ascii="Times New Roman" w:cs="Times New Roman" w:eastAsia="Times New Roman" w:hAnsi="Times New Roman"/>
          <w:sz w:val="24"/>
          <w:szCs w:val="24"/>
          <w:rtl w:val="0"/>
        </w:rPr>
        <w:t xml:space="preserve">, aprofundo a discussão sobre a crise dos fundamentos normativos da democracia ao retomar autores que enfrentaram a dissolução do conceito moderno de razão. A partir de Nietzsche e Weber, examino como a moralidade moderna perde sua ancoragem transcendental, dando lugar a concepções de racionalidade desvinculadas de qualquer normatividade. Carl Schmitt, nesse contexto </w:t>
      </w:r>
      <w:r w:rsidDel="00000000" w:rsidR="00000000" w:rsidRPr="00000000">
        <w:rPr>
          <w:rFonts w:ascii="Times New Roman" w:cs="Times New Roman" w:eastAsia="Times New Roman" w:hAnsi="Times New Roman"/>
          <w:b w:val="1"/>
          <w:sz w:val="24"/>
          <w:szCs w:val="24"/>
          <w:rtl w:val="0"/>
        </w:rPr>
        <w:t xml:space="preserve">pós-moderno</w:t>
      </w:r>
      <w:r w:rsidDel="00000000" w:rsidR="00000000" w:rsidRPr="00000000">
        <w:rPr>
          <w:rFonts w:ascii="Times New Roman" w:cs="Times New Roman" w:eastAsia="Times New Roman" w:hAnsi="Times New Roman"/>
          <w:sz w:val="24"/>
          <w:szCs w:val="24"/>
          <w:rtl w:val="0"/>
        </w:rPr>
        <w:t xml:space="preserve">, formula uma concepção de política fundada no antagonismo e na lógica amigo/inimigo, na qual a emergência dos sujeitos políticos se dá quase que inteiramente apartada de referenciais normativos. Frente a esse cenário, Jürgen Habermas propõe uma solução de caráter </w:t>
      </w:r>
      <w:r w:rsidDel="00000000" w:rsidR="00000000" w:rsidRPr="00000000">
        <w:rPr>
          <w:rFonts w:ascii="Times New Roman" w:cs="Times New Roman" w:eastAsia="Times New Roman" w:hAnsi="Times New Roman"/>
          <w:b w:val="1"/>
          <w:sz w:val="24"/>
          <w:szCs w:val="24"/>
          <w:rtl w:val="0"/>
        </w:rPr>
        <w:t xml:space="preserve">pós-metafísico</w:t>
      </w:r>
      <w:r w:rsidDel="00000000" w:rsidR="00000000" w:rsidRPr="00000000">
        <w:rPr>
          <w:rFonts w:ascii="Times New Roman" w:cs="Times New Roman" w:eastAsia="Times New Roman" w:hAnsi="Times New Roman"/>
          <w:sz w:val="24"/>
          <w:szCs w:val="24"/>
          <w:rtl w:val="0"/>
        </w:rPr>
        <w:t xml:space="preserve">, que será analisada no </w:t>
      </w:r>
      <w:r w:rsidDel="00000000" w:rsidR="00000000" w:rsidRPr="00000000">
        <w:rPr>
          <w:rFonts w:ascii="Times New Roman" w:cs="Times New Roman" w:eastAsia="Times New Roman" w:hAnsi="Times New Roman"/>
          <w:b w:val="1"/>
          <w:sz w:val="24"/>
          <w:szCs w:val="24"/>
          <w:rtl w:val="0"/>
        </w:rPr>
        <w:t xml:space="preserve">capítulo 03</w:t>
      </w:r>
      <w:r w:rsidDel="00000000" w:rsidR="00000000" w:rsidRPr="00000000">
        <w:rPr>
          <w:rFonts w:ascii="Times New Roman" w:cs="Times New Roman" w:eastAsia="Times New Roman" w:hAnsi="Times New Roman"/>
          <w:sz w:val="24"/>
          <w:szCs w:val="24"/>
          <w:rtl w:val="0"/>
        </w:rPr>
        <w:t xml:space="preserve">, buscando recompor esta normatividade sem recorrer a fundamentos transcendentes, formulando, para isso, uma noção de </w:t>
      </w:r>
      <w:r w:rsidDel="00000000" w:rsidR="00000000" w:rsidRPr="00000000">
        <w:rPr>
          <w:rFonts w:ascii="Times New Roman" w:cs="Times New Roman" w:eastAsia="Times New Roman" w:hAnsi="Times New Roman"/>
          <w:i w:val="1"/>
          <w:sz w:val="24"/>
          <w:szCs w:val="24"/>
          <w:rtl w:val="0"/>
        </w:rPr>
        <w:t xml:space="preserve">razão comunicativa</w:t>
      </w:r>
      <w:r w:rsidDel="00000000" w:rsidR="00000000" w:rsidRPr="00000000">
        <w:rPr>
          <w:rFonts w:ascii="Times New Roman" w:cs="Times New Roman" w:eastAsia="Times New Roman" w:hAnsi="Times New Roman"/>
          <w:sz w:val="24"/>
          <w:szCs w:val="24"/>
          <w:rtl w:val="0"/>
        </w:rPr>
        <w:t xml:space="preserve">, que enfatiza a importância de processos discursivos de deliberação e produção de consensos.</w:t>
      </w:r>
    </w:p>
    <w:p w:rsidR="00000000" w:rsidDel="00000000" w:rsidP="00000000" w:rsidRDefault="00000000" w:rsidRPr="00000000" w14:paraId="00000008">
      <w:pPr>
        <w:spacing w:after="240" w:before="240" w:lineRule="auto"/>
        <w:ind w:firstLine="720"/>
        <w:jc w:val="both"/>
        <w:rPr/>
      </w:pPr>
      <w:r w:rsidDel="00000000" w:rsidR="00000000" w:rsidRPr="00000000">
        <w:rPr>
          <w:rFonts w:ascii="Times New Roman" w:cs="Times New Roman" w:eastAsia="Times New Roman" w:hAnsi="Times New Roman"/>
          <w:sz w:val="24"/>
          <w:szCs w:val="24"/>
          <w:rtl w:val="0"/>
        </w:rPr>
        <w:t xml:space="preserve">Em seguida, examino como as transformações recentes da esfera pública, atravessadas pela digitalização e pela segmentação comunicacional, desafiam a viabilidade dessa solução habermasiana. Essa dinâmica evidencia as dificuldades da proposta habermasiana em um contexto no qual as condições para uma deliberação racional e inclusiva são cada vez mais precarizadas. Conforme será desenvolvido </w:t>
      </w:r>
      <w:r w:rsidDel="00000000" w:rsidR="00000000" w:rsidRPr="00000000">
        <w:rPr>
          <w:rFonts w:ascii="Times New Roman" w:cs="Times New Roman" w:eastAsia="Times New Roman" w:hAnsi="Times New Roman"/>
          <w:b w:val="1"/>
          <w:sz w:val="24"/>
          <w:szCs w:val="24"/>
          <w:rtl w:val="0"/>
        </w:rPr>
        <w:t xml:space="preserve">no capítulo 4</w:t>
      </w:r>
      <w:r w:rsidDel="00000000" w:rsidR="00000000" w:rsidRPr="00000000">
        <w:rPr>
          <w:rFonts w:ascii="Times New Roman" w:cs="Times New Roman" w:eastAsia="Times New Roman" w:hAnsi="Times New Roman"/>
          <w:sz w:val="24"/>
          <w:szCs w:val="24"/>
          <w:rtl w:val="0"/>
        </w:rPr>
        <w:t xml:space="preserve">, ao insistir na importância de consensos comunicacionais, esta proposta mostra-se limitada frente a um mundo cada vez mais violento e polarizado. É nesse sentido que defendo a pertinência da abordagem </w:t>
      </w:r>
      <w:r w:rsidDel="00000000" w:rsidR="00000000" w:rsidRPr="00000000">
        <w:rPr>
          <w:rFonts w:ascii="Times New Roman" w:cs="Times New Roman" w:eastAsia="Times New Roman" w:hAnsi="Times New Roman"/>
          <w:i w:val="1"/>
          <w:sz w:val="24"/>
          <w:szCs w:val="24"/>
          <w:rtl w:val="0"/>
        </w:rPr>
        <w:t xml:space="preserve">pós-fundacionalista</w:t>
      </w:r>
      <w:r w:rsidDel="00000000" w:rsidR="00000000" w:rsidRPr="00000000">
        <w:rPr>
          <w:rFonts w:ascii="Times New Roman" w:cs="Times New Roman" w:eastAsia="Times New Roman" w:hAnsi="Times New Roman"/>
          <w:sz w:val="24"/>
          <w:szCs w:val="24"/>
          <w:rtl w:val="0"/>
        </w:rPr>
        <w:t xml:space="preserve"> de Ernesto Laclau e Chantal Mouffe, na qual a política é pensada como campo marcado pelo conflito irresolúvel e pelo antagonismo inelutável entre diferentes projetos de ordenação social. </w:t>
      </w:r>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